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libri" w:cs="Calibri" w:eastAsia="Calibri" w:hAnsi="Calibri"/>
          <w:b/>
          <w:bCs/>
          <w:color w:val="1C2321"/>
          <w:sz w:val="44"/>
          <w:szCs w:val="44"/>
        </w:rPr>
        <w:t xml:space="preserve">Josh Ryther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9A4A10"/>
          <w:sz w:val="22"/>
          <w:szCs w:val="22"/>
        </w:rPr>
        <w:t xml:space="preserve">Full-Stack Software Engineer · AI-Forward Development</w:t>
      </w:r>
    </w:p>
    <w:p>
      <w:pPr>
        <w:spacing w:after="0"/>
      </w:pPr>
      <w:r>
        <w:rPr>
          <w:rFonts w:ascii="Calibri" w:cs="Calibri" w:eastAsia="Calibri" w:hAnsi="Calibri"/>
          <w:color w:val="4F5D58"/>
          <w:sz w:val="18"/>
          <w:szCs w:val="18"/>
        </w:rPr>
        <w:t xml:space="preserve">Salem, OR · jryther91@gmail.com · </w:t>
      </w:r>
      <w:hyperlink w:history="1" r:id="rIdf-tavggpyaofb8oturwez">
        <w:r>
          <w:rPr>
            <w:rFonts w:ascii="Calibri" w:cs="Calibri" w:eastAsia="Calibri" w:hAnsi="Calibri"/>
            <w:color w:val="4F5D58"/>
            <w:sz w:val="18"/>
            <w:szCs w:val="18"/>
          </w:rPr>
          <w:t xml:space="preserve">linkedin.com/in/joshua-ryther-121400109</w:t>
        </w:r>
      </w:hyperlink>
      <w:r>
        <w:rPr>
          <w:rFonts w:ascii="Calibri" w:cs="Calibri" w:eastAsia="Calibri" w:hAnsi="Calibri"/>
          <w:color w:val="4F5D58"/>
          <w:sz w:val="18"/>
          <w:szCs w:val="18"/>
        </w:rPr>
        <w:t xml:space="preserve"> · </w:t>
      </w:r>
      <w:hyperlink w:history="1" r:id="rIdmile61fo1mfr04pajxp4h">
        <w:r>
          <w:rPr>
            <w:rFonts w:ascii="Calibri" w:cs="Calibri" w:eastAsia="Calibri" w:hAnsi="Calibri"/>
            <w:color w:val="4F5D58"/>
            <w:sz w:val="18"/>
            <w:szCs w:val="18"/>
          </w:rPr>
          <w:t xml:space="preserve">joshryther.com</w:t>
        </w:r>
      </w:hyperlink>
    </w:p>
    <w:p>
      <w:pPr>
        <w:pBdr>
          <w:bottom w:val="single" w:color="D9DEDB" w:sz="4" w:space="2"/>
        </w:pBdr>
        <w:spacing w:before="170" w:after="60"/>
      </w:pPr>
      <w:r>
        <w:rPr>
          <w:rFonts w:ascii="Calibri" w:cs="Calibri" w:eastAsia="Calibri" w:hAnsi="Calibri"/>
          <w:b/>
          <w:bCs/>
          <w:color w:val="9A4A10"/>
          <w:spacing w:val="24"/>
          <w:sz w:val="19"/>
          <w:szCs w:val="19"/>
        </w:rPr>
        <w:t xml:space="preserve">SUMMARY</w:t>
      </w:r>
    </w:p>
    <w:p>
      <w:pPr>
        <w:spacing w:after="30"/>
      </w:pPr>
      <w:r>
        <w:rPr>
          <w:rFonts w:ascii="Calibri" w:cs="Calibri" w:eastAsia="Calibri" w:hAnsi="Calibri"/>
          <w:color w:val="1C2321"/>
          <w:sz w:val="19"/>
          <w:szCs w:val="19"/>
        </w:rPr>
        <w:t xml:space="preserve">Full-stack engineer with 4 years building secure software that delivers </w:t>
      </w:r>
      <w:r>
        <w:rPr>
          <w:rFonts w:ascii="Calibri" w:cs="Calibri" w:eastAsia="Calibri" w:hAnsi="Calibri"/>
          <w:b/>
          <w:bCs/>
          <w:color w:val="1C2321"/>
          <w:sz w:val="19"/>
          <w:szCs w:val="19"/>
        </w:rPr>
        <w:t xml:space="preserve">millions of high-stakes tests a year</w:t>
      </w:r>
      <w:r>
        <w:rPr>
          <w:rFonts w:ascii="Calibri" w:cs="Calibri" w:eastAsia="Calibri" w:hAnsi="Calibri"/>
          <w:color w:val="1C2321"/>
          <w:sz w:val="19"/>
          <w:szCs w:val="19"/>
        </w:rPr>
        <w:t xml:space="preserve">, from accessible TypeScript, Vue, and React interfaces to the services and REST APIs behind them. AI-forward: I pair coding agents with custom skills, automated tests, and careful review to ship faster with fewer bugs.</w:t>
      </w:r>
    </w:p>
    <w:p>
      <w:pPr>
        <w:spacing w:before="50" w:after="0"/>
      </w:pPr>
      <w:r>
        <w:rPr>
          <w:rFonts w:ascii="Calibri" w:cs="Calibri" w:eastAsia="Calibri" w:hAnsi="Calibri"/>
          <w:b/>
          <w:bCs/>
          <w:color w:val="9A4A10"/>
          <w:sz w:val="19"/>
          <w:szCs w:val="19"/>
        </w:rPr>
        <w:t xml:space="preserve">~50% faster development</w:t>
      </w:r>
      <w:r>
        <w:rPr>
          <w:rFonts w:ascii="Calibri" w:cs="Calibri" w:eastAsia="Calibri" w:hAnsi="Calibri"/>
          <w:b/>
          <w:bCs/>
          <w:color w:val="9A4A10"/>
          <w:sz w:val="19"/>
          <w:szCs w:val="19"/>
        </w:rPr>
        <w:t xml:space="preserve"> ·</w:t>
      </w:r>
      <w:r>
        <w:rPr>
          <w:rFonts w:ascii="Calibri" w:cs="Calibri" w:eastAsia="Calibri" w:hAnsi="Calibri"/>
          <w:b/>
          <w:bCs/>
          <w:color w:val="9A4A10"/>
          <w:sz w:val="19"/>
          <w:szCs w:val="19"/>
        </w:rPr>
        <w:t xml:space="preserve"> </w:t>
      </w:r>
      <w:r>
        <w:rPr>
          <w:rFonts w:ascii="Calibri" w:cs="Calibri" w:eastAsia="Calibri" w:hAnsi="Calibri"/>
          <w:b/>
          <w:bCs/>
          <w:color w:val="9A4A10"/>
          <w:sz w:val="19"/>
          <w:szCs w:val="19"/>
        </w:rPr>
        <w:t xml:space="preserve">~75% fewer bugs · Millions of exams a year</w:t>
      </w:r>
    </w:p>
    <w:p>
      <w:pPr>
        <w:pBdr>
          <w:bottom w:val="single" w:color="D9DEDB" w:sz="4" w:space="2"/>
        </w:pBdr>
        <w:spacing w:before="170" w:after="60"/>
      </w:pPr>
      <w:r>
        <w:rPr>
          <w:rFonts w:ascii="Calibri" w:cs="Calibri" w:eastAsia="Calibri" w:hAnsi="Calibri"/>
          <w:b/>
          <w:bCs/>
          <w:color w:val="9A4A10"/>
          <w:spacing w:val="24"/>
          <w:sz w:val="19"/>
          <w:szCs w:val="19"/>
        </w:rPr>
        <w:t xml:space="preserve">SKILLS</w:t>
      </w:r>
    </w:p>
    <w:p>
      <w:pPr>
        <w:spacing w:after="10" w:line="252"/>
      </w:pPr>
      <w:r>
        <w:rPr>
          <w:rFonts w:ascii="Calibri" w:cs="Calibri" w:eastAsia="Calibri" w:hAnsi="Calibri"/>
          <w:b/>
          <w:bCs/>
          <w:color w:val="1C2321"/>
          <w:sz w:val="19"/>
          <w:szCs w:val="19"/>
        </w:rPr>
        <w:t xml:space="preserve">Languages:</w:t>
      </w:r>
      <w:r>
        <w:rPr>
          <w:rFonts w:ascii="Calibri" w:cs="Calibri" w:eastAsia="Calibri" w:hAnsi="Calibri"/>
          <w:color w:val="1C2321"/>
          <w:sz w:val="19"/>
          <w:szCs w:val="19"/>
        </w:rPr>
        <w:t xml:space="preserve"> JavaScript, TypeScript, HTML, CSS, Java, SQL</w:t>
      </w:r>
    </w:p>
    <w:p>
      <w:pPr>
        <w:spacing w:after="10" w:line="252"/>
      </w:pPr>
      <w:r>
        <w:rPr>
          <w:rFonts w:ascii="Calibri" w:cs="Calibri" w:eastAsia="Calibri" w:hAnsi="Calibri"/>
          <w:b/>
          <w:bCs/>
          <w:color w:val="1C2321"/>
          <w:sz w:val="19"/>
          <w:szCs w:val="19"/>
        </w:rPr>
        <w:t xml:space="preserve">Frontend:</w:t>
      </w:r>
      <w:r>
        <w:rPr>
          <w:rFonts w:ascii="Calibri" w:cs="Calibri" w:eastAsia="Calibri" w:hAnsi="Calibri"/>
          <w:color w:val="1C2321"/>
          <w:sz w:val="19"/>
          <w:szCs w:val="19"/>
        </w:rPr>
        <w:t xml:space="preserve"> Vue 3, React (Redux), Tailwind CSS, WCAG 2.1/2.2 AA, jQuery</w:t>
      </w:r>
    </w:p>
    <w:p>
      <w:pPr>
        <w:spacing w:after="10" w:line="252"/>
      </w:pPr>
      <w:r>
        <w:rPr>
          <w:rFonts w:ascii="Calibri" w:cs="Calibri" w:eastAsia="Calibri" w:hAnsi="Calibri"/>
          <w:b/>
          <w:bCs/>
          <w:color w:val="1C2321"/>
          <w:sz w:val="19"/>
          <w:szCs w:val="19"/>
        </w:rPr>
        <w:t xml:space="preserve">Backend:</w:t>
      </w:r>
      <w:r>
        <w:rPr>
          <w:rFonts w:ascii="Calibri" w:cs="Calibri" w:eastAsia="Calibri" w:hAnsi="Calibri"/>
          <w:color w:val="1C2321"/>
          <w:sz w:val="19"/>
          <w:szCs w:val="19"/>
        </w:rPr>
        <w:t xml:space="preserve"> Node.js, AWS Lambda, REST APIs, Spring, DynamoDB, SQL, MongoDB</w:t>
      </w:r>
    </w:p>
    <w:p>
      <w:pPr>
        <w:spacing w:after="10" w:line="252"/>
      </w:pPr>
      <w:r>
        <w:rPr>
          <w:rFonts w:ascii="Calibri" w:cs="Calibri" w:eastAsia="Calibri" w:hAnsi="Calibri"/>
          <w:b/>
          <w:bCs/>
          <w:color w:val="1C2321"/>
          <w:sz w:val="19"/>
          <w:szCs w:val="19"/>
        </w:rPr>
        <w:t xml:space="preserve">AI &amp; Testing:</w:t>
      </w:r>
      <w:r>
        <w:rPr>
          <w:rFonts w:ascii="Calibri" w:cs="Calibri" w:eastAsia="Calibri" w:hAnsi="Calibri"/>
          <w:color w:val="1C2321"/>
          <w:sz w:val="19"/>
          <w:szCs w:val="19"/>
        </w:rPr>
        <w:t xml:space="preserve"> AI coding agents, custom agent skills, MCP, Playwright, Jest, Vitest, ESLint, Jenkins CI, Git</w:t>
      </w:r>
    </w:p>
    <w:p>
      <w:pPr>
        <w:pBdr>
          <w:bottom w:val="single" w:color="D9DEDB" w:sz="4" w:space="2"/>
        </w:pBdr>
        <w:spacing w:before="170" w:after="60"/>
      </w:pPr>
      <w:r>
        <w:rPr>
          <w:rFonts w:ascii="Calibri" w:cs="Calibri" w:eastAsia="Calibri" w:hAnsi="Calibri"/>
          <w:b/>
          <w:bCs/>
          <w:color w:val="9A4A10"/>
          <w:spacing w:val="24"/>
          <w:sz w:val="19"/>
          <w:szCs w:val="19"/>
        </w:rPr>
        <w:t xml:space="preserve">EXPERIENCE</w:t>
      </w:r>
    </w:p>
    <w:p>
      <w:pPr>
        <w:spacing w:before="90" w:after="0"/>
      </w:pPr>
      <w:r>
        <w:rPr>
          <w:rFonts w:ascii="Calibri" w:cs="Calibri" w:eastAsia="Calibri" w:hAnsi="Calibri"/>
          <w:b/>
          <w:bCs/>
          <w:color w:val="1C2321"/>
          <w:sz w:val="20"/>
          <w:szCs w:val="20"/>
        </w:rPr>
        <w:t xml:space="preserve">Software Engineer — Pearson Education</w:t>
      </w:r>
    </w:p>
    <w:p>
      <w:pPr>
        <w:spacing w:after="10"/>
      </w:pPr>
      <w:r>
        <w:rPr>
          <w:rFonts w:ascii="Calibri" w:cs="Calibri" w:eastAsia="Calibri" w:hAnsi="Calibri"/>
          <w:i/>
          <w:iCs/>
          <w:color w:val="4F5D58"/>
          <w:sz w:val="18"/>
          <w:szCs w:val="18"/>
        </w:rPr>
        <w:t xml:space="preserve">Remote · Sept 2022 – Present</w:t>
      </w:r>
    </w:p>
    <w:p>
      <w:pPr>
        <w:spacing w:after="10"/>
      </w:pPr>
      <w:r>
        <w:rPr>
          <w:rFonts w:ascii="Calibri" w:cs="Calibri" w:eastAsia="Calibri" w:hAnsi="Calibri"/>
          <w:i/>
          <w:iCs/>
          <w:color w:val="4F5D58"/>
          <w:sz w:val="18"/>
          <w:szCs w:val="18"/>
        </w:rPr>
        <w:t xml:space="preserve">TestNav, the student testing app behind millions of secure exams a year in Chrome, Firefox, and Safari on desktop, iOS, and ChromeOS</w:t>
      </w:r>
    </w:p>
    <w:p>
      <w:pPr>
        <w:pStyle w:val="ListParagraph"/>
        <w:numPr>
          <w:ilvl w:val="0"/>
          <w:numId w:val="2"/>
        </w:numPr>
        <w:spacing w:after="25" w:line="252"/>
      </w:pPr>
      <w:r>
        <w:rPr>
          <w:rFonts w:ascii="Calibri" w:cs="Calibri" w:eastAsia="Calibri" w:hAnsi="Calibri"/>
          <w:b/>
          <w:bCs/>
          <w:color w:val="1C2321"/>
          <w:sz w:val="19"/>
          <w:szCs w:val="19"/>
        </w:rPr>
        <w:t xml:space="preserve">~50% faster development</w:t>
      </w:r>
      <w:r>
        <w:rPr>
          <w:rFonts w:ascii="Calibri" w:cs="Calibri" w:eastAsia="Calibri" w:hAnsi="Calibri"/>
          <w:color w:val="1C2321"/>
          <w:sz w:val="19"/>
          <w:szCs w:val="19"/>
        </w:rPr>
        <w:t xml:space="preserve"> with an AI-forward workflow: custom agent skills, a Playwright MCP skill agents use to verify their own changes, and a tool that runs multiple coding agents on one project at once.</w:t>
      </w:r>
    </w:p>
    <w:p>
      <w:pPr>
        <w:pStyle w:val="ListParagraph"/>
        <w:numPr>
          <w:ilvl w:val="0"/>
          <w:numId w:val="2"/>
        </w:numPr>
        <w:spacing w:after="25" w:line="252"/>
      </w:pPr>
      <w:r>
        <w:rPr>
          <w:rFonts w:ascii="Calibri" w:cs="Calibri" w:eastAsia="Calibri" w:hAnsi="Calibri"/>
          <w:b/>
          <w:bCs/>
          <w:color w:val="1C2321"/>
          <w:sz w:val="19"/>
          <w:szCs w:val="19"/>
        </w:rPr>
        <w:t xml:space="preserve">~75% fewer bugs</w:t>
      </w:r>
      <w:r>
        <w:rPr>
          <w:rFonts w:ascii="Calibri" w:cs="Calibri" w:eastAsia="Calibri" w:hAnsi="Calibri"/>
          <w:color w:val="1C2321"/>
          <w:sz w:val="19"/>
          <w:szCs w:val="19"/>
        </w:rPr>
        <w:t xml:space="preserve"> in new features after I introduced Playwright end-to-end testing to a codebase that had none.</w:t>
      </w:r>
    </w:p>
    <w:p>
      <w:pPr>
        <w:pStyle w:val="ListParagraph"/>
        <w:numPr>
          <w:ilvl w:val="0"/>
          <w:numId w:val="2"/>
        </w:numPr>
        <w:spacing w:after="25" w:line="252"/>
      </w:pPr>
      <w:r>
        <w:rPr>
          <w:rFonts w:ascii="Calibri" w:cs="Calibri" w:eastAsia="Calibri" w:hAnsi="Calibri"/>
          <w:b/>
          <w:bCs/>
          <w:color w:val="1C2321"/>
          <w:sz w:val="19"/>
          <w:szCs w:val="19"/>
        </w:rPr>
        <w:t xml:space="preserve">M</w:t>
      </w:r>
      <w:r>
        <w:rPr>
          <w:rFonts w:ascii="Calibri" w:cs="Calibri" w:eastAsia="Calibri" w:hAnsi="Calibri"/>
          <w:b/>
          <w:bCs/>
          <w:color w:val="1C2321"/>
          <w:sz w:val="19"/>
          <w:szCs w:val="19"/>
        </w:rPr>
        <w:t xml:space="preserve">o</w:t>
      </w:r>
      <w:r>
        <w:rPr>
          <w:rFonts w:ascii="Calibri" w:cs="Calibri" w:eastAsia="Calibri" w:hAnsi="Calibri"/>
          <w:b/>
          <w:bCs/>
          <w:color w:val="1C2321"/>
          <w:sz w:val="19"/>
          <w:szCs w:val="19"/>
        </w:rPr>
        <w:t xml:space="preserve">d</w:t>
      </w:r>
      <w:r>
        <w:rPr>
          <w:rFonts w:ascii="Calibri" w:cs="Calibri" w:eastAsia="Calibri" w:hAnsi="Calibri"/>
          <w:b/>
          <w:bCs/>
          <w:color w:val="1C2321"/>
          <w:sz w:val="19"/>
          <w:szCs w:val="19"/>
        </w:rPr>
        <w:t xml:space="preserve">e</w:t>
      </w:r>
      <w:r>
        <w:rPr>
          <w:rFonts w:ascii="Calibri" w:cs="Calibri" w:eastAsia="Calibri" w:hAnsi="Calibri"/>
          <w:b/>
          <w:bCs/>
          <w:color w:val="1C2321"/>
          <w:sz w:val="19"/>
          <w:szCs w:val="19"/>
        </w:rPr>
        <w:t xml:space="preserve">r</w:t>
      </w:r>
      <w:r>
        <w:rPr>
          <w:rFonts w:ascii="Calibri" w:cs="Calibri" w:eastAsia="Calibri" w:hAnsi="Calibri"/>
          <w:b/>
          <w:bCs/>
          <w:color w:val="1C2321"/>
          <w:sz w:val="19"/>
          <w:szCs w:val="19"/>
        </w:rPr>
        <w:t xml:space="preserve">nized</w:t>
      </w:r>
      <w:r>
        <w:rPr>
          <w:rFonts w:ascii="Calibri" w:cs="Calibri" w:eastAsia="Calibri" w:hAnsi="Calibri"/>
          <w:b/>
          <w:bCs/>
          <w:color w:val="1C2321"/>
          <w:sz w:val="19"/>
          <w:szCs w:val="19"/>
        </w:rPr>
        <w:t xml:space="preserve"> t</w:t>
      </w:r>
      <w:r>
        <w:rPr>
          <w:rFonts w:ascii="Calibri" w:cs="Calibri" w:eastAsia="Calibri" w:hAnsi="Calibri"/>
          <w:b/>
          <w:bCs/>
          <w:color w:val="1C2321"/>
          <w:sz w:val="19"/>
          <w:szCs w:val="19"/>
        </w:rPr>
        <w:t xml:space="preserve">he proj</w:t>
      </w:r>
      <w:r>
        <w:rPr>
          <w:rFonts w:ascii="Calibri" w:cs="Calibri" w:eastAsia="Calibri" w:hAnsi="Calibri"/>
          <w:b/>
          <w:bCs/>
          <w:color w:val="1C2321"/>
          <w:sz w:val="19"/>
          <w:szCs w:val="19"/>
        </w:rPr>
        <w:t xml:space="preserve">ect</w:t>
      </w:r>
      <w:r>
        <w:rPr>
          <w:rFonts w:ascii="Calibri" w:cs="Calibri" w:eastAsia="Calibri" w:hAnsi="Calibri"/>
          <w:b/>
          <w:bCs/>
          <w:color w:val="1C2321"/>
          <w:sz w:val="19"/>
          <w:szCs w:val="19"/>
        </w:rPr>
        <w:t xml:space="preserve">'</w:t>
      </w:r>
      <w:r>
        <w:rPr>
          <w:rFonts w:ascii="Calibri" w:cs="Calibri" w:eastAsia="Calibri" w:hAnsi="Calibri"/>
          <w:b/>
          <w:bCs/>
          <w:color w:val="1C2321"/>
          <w:sz w:val="19"/>
          <w:szCs w:val="19"/>
        </w:rPr>
        <w:t xml:space="preserve">s</w:t>
      </w:r>
      <w:r>
        <w:rPr>
          <w:rFonts w:ascii="Calibri" w:cs="Calibri" w:eastAsia="Calibri" w:hAnsi="Calibri"/>
          <w:b/>
          <w:bCs/>
          <w:color w:val="1C2321"/>
          <w:sz w:val="19"/>
          <w:szCs w:val="19"/>
        </w:rPr>
        <w:t xml:space="preserve"> </w:t>
      </w:r>
      <w:r>
        <w:rPr>
          <w:rFonts w:ascii="Calibri" w:cs="Calibri" w:eastAsia="Calibri" w:hAnsi="Calibri"/>
          <w:b/>
          <w:bCs/>
          <w:color w:val="1C2321"/>
          <w:sz w:val="19"/>
          <w:szCs w:val="19"/>
        </w:rPr>
        <w:t xml:space="preserve">v</w:t>
      </w:r>
      <w:r>
        <w:rPr>
          <w:rFonts w:ascii="Calibri" w:cs="Calibri" w:eastAsia="Calibri" w:hAnsi="Calibri"/>
          <w:b/>
          <w:bCs/>
          <w:color w:val="1C2321"/>
          <w:sz w:val="19"/>
          <w:szCs w:val="19"/>
        </w:rPr>
        <w:t xml:space="preserve">i</w:t>
      </w:r>
      <w:r>
        <w:rPr>
          <w:rFonts w:ascii="Calibri" w:cs="Calibri" w:eastAsia="Calibri" w:hAnsi="Calibri"/>
          <w:b/>
          <w:bCs/>
          <w:color w:val="1C2321"/>
          <w:sz w:val="19"/>
          <w:szCs w:val="19"/>
        </w:rPr>
        <w:t xml:space="preserve">ews</w:t>
      </w:r>
      <w:r>
        <w:rPr>
          <w:rFonts w:ascii="Calibri" w:cs="Calibri" w:eastAsia="Calibri" w:hAnsi="Calibri"/>
          <w:color w:val="1C2321"/>
          <w:sz w:val="19"/>
          <w:szCs w:val="19"/>
        </w:rPr>
        <w:t xml:space="preserve"> from legacy JavaScript as reusable TypeScript components in React (Redux) and Vue.</w:t>
      </w:r>
    </w:p>
    <w:p>
      <w:pPr>
        <w:pStyle w:val="ListParagraph"/>
        <w:numPr>
          <w:ilvl w:val="0"/>
          <w:numId w:val="2"/>
        </w:numPr>
        <w:spacing w:after="25" w:line="252"/>
      </w:pPr>
      <w:r>
        <w:rPr>
          <w:rFonts w:ascii="Calibri" w:cs="Calibri" w:eastAsia="Calibri" w:hAnsi="Calibri"/>
          <w:b/>
          <w:bCs/>
          <w:color w:val="1C2321"/>
          <w:sz w:val="19"/>
          <w:szCs w:val="19"/>
        </w:rPr>
        <w:t xml:space="preserve">WCAG 2.1 AA compliance</w:t>
      </w:r>
      <w:r>
        <w:rPr>
          <w:rFonts w:ascii="Calibri" w:cs="Calibri" w:eastAsia="Calibri" w:hAnsi="Calibri"/>
          <w:color w:val="1C2321"/>
          <w:sz w:val="19"/>
          <w:szCs w:val="19"/>
        </w:rPr>
        <w:t xml:space="preserve"> reached with accessibility consultants; my reusable screen reader component cut accessibility work </w:t>
      </w:r>
      <w:r>
        <w:rPr>
          <w:rFonts w:ascii="Calibri" w:cs="Calibri" w:eastAsia="Calibri" w:hAnsi="Calibri"/>
          <w:b/>
          <w:bCs/>
          <w:color w:val="1C2321"/>
          <w:sz w:val="19"/>
          <w:szCs w:val="19"/>
        </w:rPr>
        <w:t xml:space="preserve">from 3+ days to 1</w:t>
      </w:r>
      <w:r>
        <w:rPr>
          <w:rFonts w:ascii="Calibri" w:cs="Calibri" w:eastAsia="Calibri" w:hAnsi="Calibri"/>
          <w:color w:val="1C2321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5" w:line="252"/>
      </w:pPr>
      <w:r>
        <w:rPr>
          <w:rFonts w:ascii="Calibri" w:cs="Calibri" w:eastAsia="Calibri" w:hAnsi="Calibri"/>
          <w:b/>
          <w:bCs/>
          <w:color w:val="1C2321"/>
          <w:sz w:val="19"/>
          <w:szCs w:val="19"/>
        </w:rPr>
        <w:t xml:space="preserve">~200 ms cached responses</w:t>
      </w:r>
      <w:r>
        <w:rPr>
          <w:rFonts w:ascii="Calibri" w:cs="Calibri" w:eastAsia="Calibri" w:hAnsi="Calibri"/>
          <w:color w:val="1C2321"/>
          <w:sz w:val="19"/>
          <w:szCs w:val="19"/>
        </w:rPr>
        <w:t xml:space="preserve"> from an AI-powered backend feature I built end to end in TypeScript on AWS Lambda, with ESLint and unit tests.</w:t>
      </w:r>
    </w:p>
    <w:p>
      <w:pPr>
        <w:pStyle w:val="ListParagraph"/>
        <w:numPr>
          <w:ilvl w:val="0"/>
          <w:numId w:val="2"/>
        </w:numPr>
        <w:spacing w:after="25" w:line="252"/>
      </w:pPr>
      <w:r>
        <w:rPr>
          <w:rFonts w:ascii="Calibri" w:cs="Calibri" w:eastAsia="Calibri" w:hAnsi="Calibri"/>
          <w:b/>
          <w:bCs/>
          <w:color w:val="1C2321"/>
          <w:sz w:val="19"/>
          <w:szCs w:val="19"/>
        </w:rPr>
        <w:t xml:space="preserve">50–75% faster iOS development</w:t>
      </w:r>
      <w:r>
        <w:rPr>
          <w:rFonts w:ascii="Calibri" w:cs="Calibri" w:eastAsia="Calibri" w:hAnsi="Calibri"/>
          <w:color w:val="1C2321"/>
          <w:sz w:val="19"/>
          <w:szCs w:val="19"/>
        </w:rPr>
        <w:t xml:space="preserve"> after I traced and fixed the team's broken local debugging to a new OS-level requirement.</w:t>
      </w:r>
    </w:p>
    <w:p>
      <w:pPr>
        <w:pStyle w:val="ListParagraph"/>
        <w:numPr>
          <w:ilvl w:val="0"/>
          <w:numId w:val="2"/>
        </w:numPr>
        <w:spacing w:after="25" w:line="252"/>
      </w:pPr>
      <w:r>
        <w:rPr>
          <w:rFonts w:ascii="Calibri" w:cs="Calibri" w:eastAsia="Calibri" w:hAnsi="Calibri"/>
          <w:b/>
          <w:bCs/>
          <w:color w:val="1C2321"/>
          <w:sz w:val="19"/>
          <w:szCs w:val="19"/>
        </w:rPr>
        <w:t xml:space="preserve">Deprecated core dependency removed</w:t>
      </w:r>
      <w:r>
        <w:rPr>
          <w:rFonts w:ascii="Calibri" w:cs="Calibri" w:eastAsia="Calibri" w:hAnsi="Calibri"/>
          <w:color w:val="1C2321"/>
          <w:sz w:val="19"/>
          <w:szCs w:val="19"/>
        </w:rPr>
        <w:t xml:space="preserve"> from a complex legacy feature, adding features with full backward compatibility.</w:t>
      </w:r>
    </w:p>
    <w:p>
      <w:pPr>
        <w:pStyle w:val="ListParagraph"/>
        <w:numPr>
          <w:ilvl w:val="0"/>
          <w:numId w:val="2"/>
        </w:numPr>
        <w:spacing w:after="25" w:line="252"/>
      </w:pPr>
      <w:r>
        <w:rPr>
          <w:rFonts w:ascii="Calibri" w:cs="Calibri" w:eastAsia="Calibri" w:hAnsi="Calibri"/>
          <w:b/>
          <w:bCs/>
          <w:color w:val="1C2321"/>
          <w:sz w:val="19"/>
          <w:szCs w:val="19"/>
        </w:rPr>
        <w:t xml:space="preserve">50–75% less development time</w:t>
      </w:r>
      <w:r>
        <w:rPr>
          <w:rFonts w:ascii="Calibri" w:cs="Calibri" w:eastAsia="Calibri" w:hAnsi="Calibri"/>
          <w:color w:val="1C2321"/>
          <w:sz w:val="19"/>
          <w:szCs w:val="19"/>
        </w:rPr>
        <w:t xml:space="preserve"> per test item with reusable interactive content templates I designed and QA'ed.</w:t>
      </w:r>
    </w:p>
    <w:p>
      <w:pPr>
        <w:spacing w:before="90" w:after="0"/>
      </w:pPr>
      <w:r>
        <w:rPr>
          <w:rFonts w:ascii="Calibri" w:cs="Calibri" w:eastAsia="Calibri" w:hAnsi="Calibri"/>
          <w:b/>
          <w:bCs/>
          <w:color w:val="1C2321"/>
          <w:sz w:val="20"/>
          <w:szCs w:val="20"/>
        </w:rPr>
        <w:t xml:space="preserve">Certified Pharmacy Technician — Ro (startup), Providence Health Plan, Walgreens</w:t>
      </w:r>
    </w:p>
    <w:p>
      <w:pPr>
        <w:spacing w:after="10"/>
      </w:pPr>
      <w:r>
        <w:rPr>
          <w:rFonts w:ascii="Calibri" w:cs="Calibri" w:eastAsia="Calibri" w:hAnsi="Calibri"/>
          <w:i/>
          <w:iCs/>
          <w:color w:val="4F5D58"/>
          <w:sz w:val="18"/>
          <w:szCs w:val="18"/>
        </w:rPr>
        <w:t xml:space="preserve">Beaverton, OR · 2013 – 2022</w:t>
      </w:r>
    </w:p>
    <w:p>
      <w:pPr>
        <w:pStyle w:val="ListParagraph"/>
        <w:numPr>
          <w:ilvl w:val="0"/>
          <w:numId w:val="2"/>
        </w:numPr>
        <w:spacing w:after="25" w:line="252"/>
      </w:pPr>
      <w:r>
        <w:rPr>
          <w:rFonts w:ascii="Calibri" w:cs="Calibri" w:eastAsia="Calibri" w:hAnsi="Calibri"/>
          <w:color w:val="1C2321"/>
          <w:sz w:val="19"/>
          <w:szCs w:val="19"/>
        </w:rPr>
        <w:t xml:space="preserve">Accuracy-critical prescription and prior-authorization work; mentored new hires while completing a CS degree.</w:t>
      </w:r>
    </w:p>
    <w:p>
      <w:pPr>
        <w:pBdr>
          <w:bottom w:val="single" w:color="D9DEDB" w:sz="4" w:space="2"/>
        </w:pBdr>
        <w:spacing w:before="170" w:after="60"/>
      </w:pPr>
      <w:r>
        <w:rPr>
          <w:rFonts w:ascii="Calibri" w:cs="Calibri" w:eastAsia="Calibri" w:hAnsi="Calibri"/>
          <w:b/>
          <w:bCs/>
          <w:color w:val="9A4A10"/>
          <w:spacing w:val="24"/>
          <w:sz w:val="19"/>
          <w:szCs w:val="19"/>
        </w:rPr>
        <w:t xml:space="preserve">PROJECT</w:t>
      </w:r>
    </w:p>
    <w:p>
      <w:pPr>
        <w:spacing w:before="90" w:after="0"/>
      </w:pPr>
      <w:r>
        <w:rPr>
          <w:rFonts w:ascii="Calibri" w:cs="Calibri" w:eastAsia="Calibri" w:hAnsi="Calibri"/>
          <w:b/>
          <w:bCs/>
          <w:color w:val="1C2321"/>
          <w:sz w:val="20"/>
          <w:szCs w:val="20"/>
        </w:rPr>
        <w:t xml:space="preserve">AI-Powered Portfolio — </w:t>
      </w:r>
      <w:hyperlink w:history="1" r:id="rIdol8or1zm3bzf2tmsso4ca">
        <w:r>
          <w:rPr>
            <w:rFonts w:ascii="Calibri" w:cs="Calibri" w:eastAsia="Calibri" w:hAnsi="Calibri"/>
            <w:b/>
            <w:bCs/>
            <w:color w:val="1C2321"/>
            <w:sz w:val="20"/>
            <w:szCs w:val="20"/>
          </w:rPr>
          <w:t xml:space="preserve">joshryther.com</w:t>
        </w:r>
      </w:hyperlink>
    </w:p>
    <w:p>
      <w:pPr>
        <w:spacing w:after="10"/>
      </w:pPr>
      <w:r>
        <w:rPr>
          <w:rFonts w:ascii="Calibri" w:cs="Calibri" w:eastAsia="Calibri" w:hAnsi="Calibri"/>
          <w:i/>
          <w:iCs/>
          <w:color w:val="4F5D58"/>
          <w:sz w:val="18"/>
          <w:szCs w:val="18"/>
        </w:rPr>
        <w:t xml:space="preserve">Vue 3, TypeScript, WebAssembly (llama.cpp), Vitest</w:t>
      </w:r>
    </w:p>
    <w:p>
      <w:pPr>
        <w:pStyle w:val="ListParagraph"/>
        <w:numPr>
          <w:ilvl w:val="0"/>
          <w:numId w:val="2"/>
        </w:numPr>
        <w:spacing w:after="25" w:line="252"/>
      </w:pPr>
      <w:r>
        <w:rPr>
          <w:rFonts w:ascii="Calibri" w:cs="Calibri" w:eastAsia="Calibri" w:hAnsi="Calibri"/>
          <w:b/>
          <w:bCs/>
          <w:color w:val="1C2321"/>
          <w:sz w:val="19"/>
          <w:szCs w:val="19"/>
        </w:rPr>
        <w:t xml:space="preserve">In-browser AI chat</w:t>
      </w:r>
      <w:r>
        <w:rPr>
          <w:rFonts w:ascii="Calibri" w:cs="Calibri" w:eastAsia="Calibri" w:hAnsi="Calibri"/>
          <w:color w:val="1C2321"/>
          <w:sz w:val="19"/>
          <w:szCs w:val="19"/>
        </w:rPr>
        <w:t xml:space="preserve"> with on-device semantic search (Google EmbeddingGemma on the visitor's CPU), so no question leaves their device.</w:t>
      </w:r>
    </w:p>
    <w:p>
      <w:pPr>
        <w:pStyle w:val="ListParagraph"/>
        <w:numPr>
          <w:ilvl w:val="0"/>
          <w:numId w:val="2"/>
        </w:numPr>
        <w:spacing w:after="25" w:line="252"/>
      </w:pPr>
      <w:r>
        <w:rPr>
          <w:rFonts w:ascii="Calibri" w:cs="Calibri" w:eastAsia="Calibri" w:hAnsi="Calibri"/>
          <w:b/>
          <w:bCs/>
          <w:color w:val="1C2321"/>
          <w:sz w:val="19"/>
          <w:szCs w:val="19"/>
        </w:rPr>
        <w:t xml:space="preserve">Built to production standards:</w:t>
      </w:r>
      <w:r>
        <w:rPr>
          <w:rFonts w:ascii="Calibri" w:cs="Calibri" w:eastAsia="Calibri" w:hAnsi="Calibri"/>
          <w:color w:val="1C2321"/>
          <w:sz w:val="19"/>
          <w:szCs w:val="19"/>
        </w:rPr>
        <w:t xml:space="preserve"> WCAG 2.2 AA (0 axe-core violations), Playwright end-to-end tests on desktop and mobile in CI with Dependabot auto-merge, English and Spanish, light and dark themes, and a frame-rate-independent canvas mini-game.</w:t>
      </w:r>
    </w:p>
    <w:p>
      <w:pPr>
        <w:pBdr>
          <w:bottom w:val="single" w:color="D9DEDB" w:sz="4" w:space="2"/>
        </w:pBdr>
        <w:spacing w:before="170" w:after="60"/>
      </w:pPr>
      <w:r>
        <w:rPr>
          <w:rFonts w:ascii="Calibri" w:cs="Calibri" w:eastAsia="Calibri" w:hAnsi="Calibri"/>
          <w:b/>
          <w:bCs/>
          <w:color w:val="9A4A10"/>
          <w:spacing w:val="24"/>
          <w:sz w:val="19"/>
          <w:szCs w:val="19"/>
        </w:rPr>
        <w:t xml:space="preserve">EDUCATION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C2321"/>
          <w:sz w:val="19"/>
          <w:szCs w:val="19"/>
        </w:rPr>
        <w:t xml:space="preserve">B.S. Computer Science</w:t>
      </w:r>
      <w:r>
        <w:rPr>
          <w:rFonts w:ascii="Calibri" w:cs="Calibri" w:eastAsia="Calibri" w:hAnsi="Calibri"/>
          <w:color w:val="1C2321"/>
          <w:sz w:val="19"/>
          <w:szCs w:val="19"/>
        </w:rPr>
        <w:t xml:space="preserve">, Southern New Hampshire University, 2022 · </w:t>
      </w:r>
      <w:r>
        <w:rPr>
          <w:rFonts w:ascii="Calibri" w:cs="Calibri" w:eastAsia="Calibri" w:hAnsi="Calibri"/>
          <w:b/>
          <w:bCs/>
          <w:color w:val="1C2321"/>
          <w:sz w:val="19"/>
          <w:szCs w:val="19"/>
        </w:rPr>
        <w:t xml:space="preserve">B.S. Economics</w:t>
      </w:r>
      <w:r>
        <w:rPr>
          <w:rFonts w:ascii="Calibri" w:cs="Calibri" w:eastAsia="Calibri" w:hAnsi="Calibri"/>
          <w:color w:val="1C2321"/>
          <w:sz w:val="19"/>
          <w:szCs w:val="19"/>
        </w:rPr>
        <w:t xml:space="preserve">, University of Oregon, 2014</w:t>
      </w:r>
    </w:p>
    <w:sectPr>
      <w:pgSz w:w="12240" w:h="15840" w:orient="portrait"/>
      <w:pgMar w:top="720" w:right="792" w:bottom="720" w:left="79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180"/>
      </w:pPr>
      <w:rPr>
        <w:color w:val="9A4A1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2321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f-tavggpyaofb8oturwez" Type="http://schemas.openxmlformats.org/officeDocument/2006/relationships/hyperlink" Target="https://www.linkedin.com/in/joshua-ryther-121400109/" TargetMode="External"/><Relationship Id="rIdmile61fo1mfr04pajxp4h" Type="http://schemas.openxmlformats.org/officeDocument/2006/relationships/hyperlink" Target="https://joshryther.com/" TargetMode="External"/><Relationship Id="rIdol8or1zm3bzf2tmsso4ca" Type="http://schemas.openxmlformats.org/officeDocument/2006/relationships/hyperlink" Target="https://joshryther.com/" TargetMode="External"/><Relationship Id="rId9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Josh Ryther – Resume</dc:title>
  <dc:creator>Josh Ryther</dc:creator>
  <cp:lastModifiedBy>Un-named</cp:lastModifiedBy>
  <cp:revision>1</cp:revision>
  <dcterms:created xsi:type="dcterms:W3CDTF">2026-10-22T17:54:07.195Z</dcterms:created>
  <dcterms:modified xsi:type="dcterms:W3CDTF">2026-10-22T17:54:07.196Z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