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BENADERD – Discovery Blueprint Final</w:t>
      </w:r>
    </w:p>
    <w:p/>
    <w:p>
      <w:pPr>
        <w:pStyle w:val="Heading2"/>
      </w:pPr>
      <w:r>
        <w:t>Positionering</w:t>
      </w:r>
    </w:p>
    <w:p>
      <w:r>
        <w:t>Event Outreach Partner</w:t>
        <w:br/>
        <w:br/>
        <w:t>Wij helpen organisaties de juiste mensen voor hun zakelijke event te bereiken, betrokken te houden en daadwerkelijk aanwezig te krijgen.</w:t>
      </w:r>
    </w:p>
    <w:p>
      <w:pPr>
        <w:pStyle w:val="Heading2"/>
      </w:pPr>
      <w:r>
        <w:t>Kernbelofte</w:t>
      </w:r>
    </w:p>
    <w:p>
      <w:r>
        <w:t>De juiste mensen aan tafel.</w:t>
        <w:br/>
        <w:br/>
        <w:t>Benaderd zorgt voor meer relevante deelnemers, minder no-shows en meer waardevolle gesprekken tijdens zakelijke events.</w:t>
      </w:r>
    </w:p>
    <w:p>
      <w:pPr>
        <w:pStyle w:val="Heading2"/>
      </w:pPr>
      <w:r>
        <w:t>Aanbod</w:t>
      </w:r>
    </w:p>
    <w:p>
      <w:r>
        <w:t>Event Pipeline Sprint</w:t>
        <w:br/>
        <w:t>• ICP bepaling</w:t>
        <w:br/>
        <w:t>• Doelgroeponderzoek</w:t>
        <w:br/>
        <w:t>• Lijstbouw &amp; verrijking</w:t>
        <w:br/>
        <w:t>• LinkedIn uitnodigingen</w:t>
        <w:br/>
        <w:t>• E-mail uitnodigingen</w:t>
        <w:br/>
        <w:t>• Reminder flows</w:t>
        <w:br/>
        <w:t>• No-show reductie</w:t>
        <w:br/>
        <w:t>• Post-event follow-up</w:t>
      </w:r>
    </w:p>
    <w:p>
      <w:pPr>
        <w:pStyle w:val="Heading2"/>
      </w:pPr>
      <w:r>
        <w:t>Doelgroepen</w:t>
      </w:r>
    </w:p>
    <w:p>
      <w:r>
        <w:t>Eventcoördinatoren, eventmarketeers, demand generation managers, community managers.</w:t>
        <w:br/>
        <w:t>Softwarebedrijven, B2B-organisaties, opleiders, brancheverenigingen, recruitmentorganisaties en zakelijke netwerkclubs.</w:t>
      </w:r>
    </w:p>
    <w:p>
      <w:pPr>
        <w:pStyle w:val="Heading2"/>
      </w:pPr>
      <w:r>
        <w:t>Merkwoorden</w:t>
      </w:r>
    </w:p>
    <w:p>
      <w:r>
        <w:t>Premium, Benaderbaar, Professioneel, Warm, Strategisch</w:t>
      </w:r>
    </w:p>
    <w:p>
      <w:pPr>
        <w:pStyle w:val="Heading2"/>
      </w:pPr>
      <w:r>
        <w:t>Visuele richting</w:t>
      </w:r>
    </w:p>
    <w:p>
      <w:r>
        <w:t>Editorial / Invitation Journey</w:t>
        <w:br/>
        <w:t>Veel witruimte, premium fotografie, warme tinten, storytelling en menselijke uitstraling.</w:t>
      </w:r>
    </w:p>
    <w:p>
      <w:pPr>
        <w:pStyle w:val="Heading2"/>
      </w:pPr>
      <w:r>
        <w:t>Kleurpalet</w:t>
      </w:r>
    </w:p>
    <w:p>
      <w:r>
        <w:t>Donker olijfgroen, warm goud/brons, off-white, antraciet en zachte beige tinten.</w:t>
      </w:r>
    </w:p>
    <w:p>
      <w:pPr>
        <w:pStyle w:val="Heading2"/>
      </w:pPr>
      <w:r>
        <w:t>Logo-richting</w:t>
      </w:r>
    </w:p>
    <w:p>
      <w:r>
        <w:t>Woordmerk Benaderd met ondersteunend icoon van vier mensen rond een tafel.</w:t>
      </w:r>
    </w:p>
    <w:p>
      <w:pPr>
        <w:pStyle w:val="Heading2"/>
      </w:pPr>
      <w:r>
        <w:t>Homepage structuur</w:t>
      </w:r>
    </w:p>
    <w:p>
      <w:r>
        <w:t>1. Hero</w:t>
        <w:br/>
        <w:t>2. Early Proof</w:t>
        <w:br/>
        <w:t>3. De echte uitdaging</w:t>
        <w:br/>
        <w:t>4. Invitation Journey</w:t>
        <w:br/>
        <w:t>5. Zonder Benaderd / Met Benaderd</w:t>
        <w:br/>
        <w:t>6. Event Pipeline Sprint</w:t>
        <w:br/>
        <w:t>7. Final CTA</w:t>
      </w:r>
    </w:p>
    <w:p>
      <w:pPr>
        <w:pStyle w:val="Heading2"/>
      </w:pPr>
      <w:r>
        <w:t>Conversiedoel</w:t>
      </w:r>
    </w:p>
    <w:p>
      <w:r>
        <w:t>Primair: Outreach Scan aanvragen</w:t>
        <w:br/>
        <w:t>Secundair: Contact opnemen</w:t>
      </w:r>
    </w:p>
    <w:p>
      <w:pPr>
        <w:pStyle w:val="Heading2"/>
      </w:pPr>
      <w:r>
        <w:t>Copyregels</w:t>
      </w:r>
    </w:p>
    <w:p>
      <w:r>
        <w:t>Gebruik: juiste doelgroep, relevante deelnemers, aanwezigheid, no-shows, zakelijke events, gesprekken.</w:t>
        <w:br/>
        <w:t>Vermijd: leadgeneratie, growth hacking, funnel optimalisatie, automation expert en marketingbuzzwords.</w:t>
      </w:r>
    </w:p>
    <w:p>
      <w:pPr>
        <w:pStyle w:val="Heading2"/>
      </w:pPr>
      <w:r>
        <w:t>Definitieve slogan</w:t>
      </w:r>
    </w:p>
    <w:p>
      <w:r>
        <w:t>De juiste mensen aan tafel.</w:t>
        <w:br/>
        <w:br/>
        <w:t>Ondersteunend: Wij zorgen dat de juiste mensen op jouw zakelijke event verschijnen.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