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198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6994"/>
        <w:gridCol w:w="3204"/>
      </w:tblGrid>
      <w:tr w:rsidR="00CD5D90" w14:paraId="54C9E735" w14:textId="77777777" w:rsidTr="00091146">
        <w:trPr>
          <w:trHeight w:val="761"/>
          <w:jc w:val="center"/>
        </w:trPr>
        <w:tc>
          <w:tcPr>
            <w:tcW w:w="699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77EB7A" w14:textId="77777777" w:rsidR="00CD5D90" w:rsidRDefault="00000000">
            <w:pPr>
              <w:spacing w:after="0" w:line="240" w:lineRule="auto"/>
            </w:pPr>
            <w:r>
              <w:rPr>
                <w:b/>
              </w:rPr>
              <w:t>JL Policy Consulting, LLC</w:t>
            </w:r>
          </w:p>
          <w:p w14:paraId="58914B23" w14:textId="77777777" w:rsidR="00CD5D90" w:rsidRDefault="00000000">
            <w:pPr>
              <w:spacing w:after="0" w:line="240" w:lineRule="auto"/>
            </w:pPr>
            <w:r>
              <w:t>Joseph L. Stewart, MPH, CPhT</w:t>
            </w:r>
          </w:p>
          <w:p w14:paraId="58FC50CF" w14:textId="77777777" w:rsidR="00CD5D90" w:rsidRDefault="00000000">
            <w:pPr>
              <w:spacing w:after="0" w:line="240" w:lineRule="auto"/>
            </w:pPr>
            <w:r>
              <w:t>Managing Director, Health Policy &amp; Reimbursement</w:t>
            </w:r>
          </w:p>
        </w:tc>
        <w:tc>
          <w:tcPr>
            <w:tcW w:w="320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B4FFE5" w14:textId="77777777" w:rsidR="00CD5D90" w:rsidRDefault="00000000">
            <w:pPr>
              <w:spacing w:after="0" w:line="240" w:lineRule="auto"/>
              <w:jc w:val="right"/>
            </w:pPr>
            <w:r>
              <w:rPr>
                <w:b/>
                <w:sz w:val="48"/>
              </w:rPr>
              <w:t>INVOICE</w:t>
            </w:r>
          </w:p>
        </w:tc>
      </w:tr>
    </w:tbl>
    <w:p w14:paraId="60B7AF1F" w14:textId="77777777" w:rsidR="00CD5D90" w:rsidRDefault="00CD5D90">
      <w:pPr>
        <w:spacing w:after="60"/>
      </w:pPr>
    </w:p>
    <w:p w14:paraId="01C6346C" w14:textId="77777777" w:rsidR="00CD5D90" w:rsidRDefault="00000000">
      <w:pPr>
        <w:spacing w:after="0" w:line="240" w:lineRule="auto"/>
      </w:pPr>
      <w:r>
        <w:t>45 Beyers Road</w:t>
      </w:r>
    </w:p>
    <w:p w14:paraId="2BD5C5E3" w14:textId="77777777" w:rsidR="00CD5D90" w:rsidRDefault="00000000">
      <w:pPr>
        <w:spacing w:after="0" w:line="240" w:lineRule="auto"/>
      </w:pPr>
      <w:r>
        <w:t>Montgomery, NY 12549</w:t>
      </w:r>
    </w:p>
    <w:p w14:paraId="43156737" w14:textId="77777777" w:rsidR="00CD5D90" w:rsidRDefault="00000000">
      <w:pPr>
        <w:spacing w:after="0" w:line="240" w:lineRule="auto"/>
      </w:pPr>
      <w:r>
        <w:t>United States</w:t>
      </w:r>
    </w:p>
    <w:p w14:paraId="272579FB" w14:textId="77777777" w:rsidR="00CD5D90" w:rsidRDefault="00000000">
      <w:pPr>
        <w:spacing w:after="0" w:line="240" w:lineRule="auto"/>
      </w:pPr>
      <w:r>
        <w:t>Email: Joseph.Stewart@JLPolicyConsulting.com</w:t>
      </w:r>
    </w:p>
    <w:p w14:paraId="63C55338" w14:textId="77777777" w:rsidR="00CD5D90" w:rsidRDefault="00000000">
      <w:pPr>
        <w:spacing w:after="0" w:line="240" w:lineRule="auto"/>
      </w:pPr>
      <w:r>
        <w:t>Phone: +1 (845) 779-2447</w:t>
      </w:r>
    </w:p>
    <w:p w14:paraId="24167EA9" w14:textId="77777777" w:rsidR="00CD5D90" w:rsidRDefault="00CD5D90">
      <w:pPr>
        <w:spacing w:after="80"/>
      </w:pPr>
    </w:p>
    <w:tbl>
      <w:tblPr>
        <w:tblW w:w="10080" w:type="dxa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3024"/>
        <w:gridCol w:w="1800"/>
        <w:gridCol w:w="3456"/>
      </w:tblGrid>
      <w:tr w:rsidR="00CD5D90" w14:paraId="152901B6" w14:textId="77777777">
        <w:trPr>
          <w:cantSplit/>
          <w:trHeight w:val="360"/>
          <w:jc w:val="center"/>
        </w:trPr>
        <w:tc>
          <w:tcPr>
            <w:tcW w:w="1800" w:type="dxa"/>
            <w:tcBorders>
              <w:top w:val="single" w:sz="6" w:space="0" w:color="CBD8EA"/>
              <w:left w:val="single" w:sz="6" w:space="0" w:color="CBD8EA"/>
              <w:bottom w:val="single" w:sz="6" w:space="0" w:color="CBD8EA"/>
              <w:right w:val="single" w:sz="6" w:space="0" w:color="CBD8EA"/>
            </w:tcBorders>
            <w:shd w:val="clear" w:color="auto" w:fill="F4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05E1C7" w14:textId="77777777" w:rsidR="00CD5D90" w:rsidRDefault="00000000">
            <w:pPr>
              <w:spacing w:after="0" w:line="240" w:lineRule="auto"/>
            </w:pPr>
            <w:r>
              <w:rPr>
                <w:color w:val="000000"/>
                <w:sz w:val="17"/>
              </w:rPr>
              <w:t>Invoice Number</w:t>
            </w:r>
          </w:p>
        </w:tc>
        <w:tc>
          <w:tcPr>
            <w:tcW w:w="3024" w:type="dxa"/>
            <w:tcBorders>
              <w:top w:val="single" w:sz="6" w:space="0" w:color="CBD8EA"/>
              <w:left w:val="single" w:sz="6" w:space="0" w:color="CBD8EA"/>
              <w:bottom w:val="single" w:sz="6" w:space="0" w:color="CBD8EA"/>
              <w:right w:val="single" w:sz="6" w:space="0" w:color="CBD8EA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B3549B" w14:textId="77777777" w:rsidR="00CD5D90" w:rsidRDefault="00000000">
            <w:pPr>
              <w:spacing w:after="0" w:line="240" w:lineRule="auto"/>
            </w:pPr>
            <w:r>
              <w:rPr>
                <w:color w:val="000000"/>
                <w:sz w:val="17"/>
              </w:rPr>
              <w:t>JLPC-2026-0502-ADRA-BEREN</w:t>
            </w:r>
          </w:p>
        </w:tc>
        <w:tc>
          <w:tcPr>
            <w:tcW w:w="1800" w:type="dxa"/>
            <w:tcBorders>
              <w:top w:val="single" w:sz="6" w:space="0" w:color="CBD8EA"/>
              <w:left w:val="single" w:sz="6" w:space="0" w:color="CBD8EA"/>
              <w:bottom w:val="single" w:sz="6" w:space="0" w:color="CBD8EA"/>
              <w:right w:val="single" w:sz="6" w:space="0" w:color="CBD8EA"/>
            </w:tcBorders>
            <w:shd w:val="clear" w:color="auto" w:fill="F4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C17276" w14:textId="77777777" w:rsidR="00CD5D90" w:rsidRDefault="00000000">
            <w:pPr>
              <w:spacing w:after="0" w:line="240" w:lineRule="auto"/>
            </w:pPr>
            <w:r>
              <w:rPr>
                <w:color w:val="000000"/>
                <w:sz w:val="17"/>
              </w:rPr>
              <w:t>Invoice Date</w:t>
            </w:r>
          </w:p>
        </w:tc>
        <w:tc>
          <w:tcPr>
            <w:tcW w:w="3456" w:type="dxa"/>
            <w:tcBorders>
              <w:top w:val="single" w:sz="6" w:space="0" w:color="CBD8EA"/>
              <w:left w:val="single" w:sz="6" w:space="0" w:color="CBD8EA"/>
              <w:bottom w:val="single" w:sz="6" w:space="0" w:color="CBD8EA"/>
              <w:right w:val="single" w:sz="6" w:space="0" w:color="CBD8EA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50DC88" w14:textId="4F9B19EE" w:rsidR="00CD5D90" w:rsidRDefault="00000000">
            <w:pPr>
              <w:spacing w:after="0" w:line="240" w:lineRule="auto"/>
            </w:pPr>
            <w:r>
              <w:rPr>
                <w:color w:val="000000"/>
                <w:sz w:val="17"/>
              </w:rPr>
              <w:t xml:space="preserve">May </w:t>
            </w:r>
            <w:r w:rsidR="00062849">
              <w:rPr>
                <w:color w:val="000000"/>
                <w:sz w:val="17"/>
              </w:rPr>
              <w:t>1</w:t>
            </w:r>
            <w:r>
              <w:rPr>
                <w:color w:val="000000"/>
                <w:sz w:val="17"/>
              </w:rPr>
              <w:t>, 2026</w:t>
            </w:r>
          </w:p>
        </w:tc>
      </w:tr>
      <w:tr w:rsidR="00CD5D90" w14:paraId="28F89E34" w14:textId="77777777">
        <w:trPr>
          <w:cantSplit/>
          <w:trHeight w:val="360"/>
          <w:jc w:val="center"/>
        </w:trPr>
        <w:tc>
          <w:tcPr>
            <w:tcW w:w="1800" w:type="dxa"/>
            <w:tcBorders>
              <w:top w:val="single" w:sz="6" w:space="0" w:color="CBD8EA"/>
              <w:left w:val="single" w:sz="6" w:space="0" w:color="CBD8EA"/>
              <w:bottom w:val="single" w:sz="6" w:space="0" w:color="CBD8EA"/>
              <w:right w:val="single" w:sz="6" w:space="0" w:color="CBD8EA"/>
            </w:tcBorders>
            <w:shd w:val="clear" w:color="auto" w:fill="F4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334E59" w14:textId="77777777" w:rsidR="00CD5D90" w:rsidRDefault="00000000">
            <w:pPr>
              <w:spacing w:after="0" w:line="240" w:lineRule="auto"/>
            </w:pPr>
            <w:r>
              <w:rPr>
                <w:color w:val="000000"/>
                <w:sz w:val="17"/>
              </w:rPr>
              <w:t>Service Period</w:t>
            </w:r>
          </w:p>
        </w:tc>
        <w:tc>
          <w:tcPr>
            <w:tcW w:w="3024" w:type="dxa"/>
            <w:tcBorders>
              <w:top w:val="single" w:sz="6" w:space="0" w:color="CBD8EA"/>
              <w:left w:val="single" w:sz="6" w:space="0" w:color="CBD8EA"/>
              <w:bottom w:val="single" w:sz="6" w:space="0" w:color="CBD8EA"/>
              <w:right w:val="single" w:sz="6" w:space="0" w:color="CBD8EA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51A51F" w14:textId="77777777" w:rsidR="00CD5D90" w:rsidRDefault="00000000">
            <w:pPr>
              <w:spacing w:after="0" w:line="240" w:lineRule="auto"/>
            </w:pPr>
            <w:r>
              <w:rPr>
                <w:color w:val="000000"/>
                <w:sz w:val="17"/>
              </w:rPr>
              <w:t>March 18, 2026 – April 30, 2026</w:t>
            </w:r>
          </w:p>
        </w:tc>
        <w:tc>
          <w:tcPr>
            <w:tcW w:w="1800" w:type="dxa"/>
            <w:tcBorders>
              <w:top w:val="single" w:sz="6" w:space="0" w:color="CBD8EA"/>
              <w:left w:val="single" w:sz="6" w:space="0" w:color="CBD8EA"/>
              <w:bottom w:val="single" w:sz="6" w:space="0" w:color="CBD8EA"/>
              <w:right w:val="single" w:sz="6" w:space="0" w:color="CBD8EA"/>
            </w:tcBorders>
            <w:shd w:val="clear" w:color="auto" w:fill="F4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38423F" w14:textId="77777777" w:rsidR="00CD5D90" w:rsidRDefault="00000000">
            <w:pPr>
              <w:spacing w:after="0" w:line="240" w:lineRule="auto"/>
            </w:pPr>
            <w:r>
              <w:rPr>
                <w:color w:val="000000"/>
                <w:sz w:val="17"/>
              </w:rPr>
              <w:t>Payment Terms</w:t>
            </w:r>
          </w:p>
        </w:tc>
        <w:tc>
          <w:tcPr>
            <w:tcW w:w="3456" w:type="dxa"/>
            <w:tcBorders>
              <w:top w:val="single" w:sz="6" w:space="0" w:color="CBD8EA"/>
              <w:left w:val="single" w:sz="6" w:space="0" w:color="CBD8EA"/>
              <w:bottom w:val="single" w:sz="6" w:space="0" w:color="CBD8EA"/>
              <w:right w:val="single" w:sz="6" w:space="0" w:color="CBD8EA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523643" w14:textId="77777777" w:rsidR="00CD5D90" w:rsidRDefault="00000000">
            <w:pPr>
              <w:spacing w:after="0" w:line="240" w:lineRule="auto"/>
            </w:pPr>
            <w:r>
              <w:rPr>
                <w:color w:val="000000"/>
                <w:sz w:val="17"/>
              </w:rPr>
              <w:t>Net 30</w:t>
            </w:r>
          </w:p>
        </w:tc>
      </w:tr>
      <w:tr w:rsidR="00CD5D90" w14:paraId="4050D7F8" w14:textId="77777777">
        <w:trPr>
          <w:cantSplit/>
          <w:trHeight w:val="360"/>
          <w:jc w:val="center"/>
        </w:trPr>
        <w:tc>
          <w:tcPr>
            <w:tcW w:w="1800" w:type="dxa"/>
            <w:tcBorders>
              <w:top w:val="single" w:sz="6" w:space="0" w:color="CBD8EA"/>
              <w:left w:val="single" w:sz="6" w:space="0" w:color="CBD8EA"/>
              <w:bottom w:val="single" w:sz="6" w:space="0" w:color="CBD8EA"/>
              <w:right w:val="single" w:sz="6" w:space="0" w:color="CBD8EA"/>
            </w:tcBorders>
            <w:shd w:val="clear" w:color="auto" w:fill="F4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DA0017" w14:textId="77777777" w:rsidR="00CD5D90" w:rsidRDefault="00000000">
            <w:pPr>
              <w:spacing w:after="0" w:line="240" w:lineRule="auto"/>
            </w:pPr>
            <w:r>
              <w:rPr>
                <w:color w:val="000000"/>
                <w:sz w:val="17"/>
              </w:rPr>
              <w:t>Currency</w:t>
            </w:r>
          </w:p>
        </w:tc>
        <w:tc>
          <w:tcPr>
            <w:tcW w:w="3024" w:type="dxa"/>
            <w:tcBorders>
              <w:top w:val="single" w:sz="6" w:space="0" w:color="CBD8EA"/>
              <w:left w:val="single" w:sz="6" w:space="0" w:color="CBD8EA"/>
              <w:bottom w:val="single" w:sz="6" w:space="0" w:color="CBD8EA"/>
              <w:right w:val="single" w:sz="6" w:space="0" w:color="CBD8EA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424BF9" w14:textId="77777777" w:rsidR="00CD5D90" w:rsidRDefault="00000000">
            <w:pPr>
              <w:spacing w:after="0" w:line="240" w:lineRule="auto"/>
            </w:pPr>
            <w:r>
              <w:rPr>
                <w:color w:val="000000"/>
                <w:sz w:val="17"/>
              </w:rPr>
              <w:t>USD</w:t>
            </w:r>
          </w:p>
        </w:tc>
        <w:tc>
          <w:tcPr>
            <w:tcW w:w="1800" w:type="dxa"/>
            <w:tcBorders>
              <w:top w:val="single" w:sz="6" w:space="0" w:color="CBD8EA"/>
              <w:left w:val="single" w:sz="6" w:space="0" w:color="CBD8EA"/>
              <w:bottom w:val="single" w:sz="6" w:space="0" w:color="CBD8EA"/>
              <w:right w:val="single" w:sz="6" w:space="0" w:color="CBD8EA"/>
            </w:tcBorders>
            <w:shd w:val="clear" w:color="auto" w:fill="F4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694C38" w14:textId="77777777" w:rsidR="00CD5D90" w:rsidRDefault="00CD5D90">
            <w:pPr>
              <w:spacing w:after="0" w:line="240" w:lineRule="auto"/>
            </w:pPr>
          </w:p>
        </w:tc>
        <w:tc>
          <w:tcPr>
            <w:tcW w:w="3456" w:type="dxa"/>
            <w:tcBorders>
              <w:top w:val="single" w:sz="6" w:space="0" w:color="CBD8EA"/>
              <w:left w:val="single" w:sz="6" w:space="0" w:color="CBD8EA"/>
              <w:bottom w:val="single" w:sz="6" w:space="0" w:color="CBD8EA"/>
              <w:right w:val="single" w:sz="6" w:space="0" w:color="CBD8EA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9E0C75" w14:textId="77777777" w:rsidR="00CD5D90" w:rsidRDefault="00CD5D90">
            <w:pPr>
              <w:spacing w:after="0" w:line="240" w:lineRule="auto"/>
            </w:pPr>
          </w:p>
        </w:tc>
      </w:tr>
    </w:tbl>
    <w:p w14:paraId="787A1B7C" w14:textId="77777777" w:rsidR="00CD5D90" w:rsidRDefault="00CD5D90">
      <w:pPr>
        <w:spacing w:after="20" w:line="84" w:lineRule="auto"/>
      </w:pPr>
    </w:p>
    <w:tbl>
      <w:tblPr>
        <w:tblW w:w="10080" w:type="dxa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D5D90" w14:paraId="56BDD8F0" w14:textId="77777777">
        <w:trPr>
          <w:cantSplit/>
          <w:jc w:val="center"/>
        </w:trPr>
        <w:tc>
          <w:tcPr>
            <w:tcW w:w="5040" w:type="dxa"/>
            <w:tcBorders>
              <w:top w:val="single" w:sz="6" w:space="0" w:color="CBD8EA"/>
              <w:left w:val="single" w:sz="6" w:space="0" w:color="CBD8EA"/>
              <w:bottom w:val="single" w:sz="6" w:space="0" w:color="CBD8EA"/>
              <w:right w:val="single" w:sz="6" w:space="0" w:color="CBD8EA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7D4E71" w14:textId="77777777" w:rsidR="00CD5D90" w:rsidRPr="00091146" w:rsidRDefault="00000000">
            <w:pPr>
              <w:spacing w:after="20" w:line="240" w:lineRule="auto"/>
              <w:rPr>
                <w:b/>
                <w:bCs/>
              </w:rPr>
            </w:pPr>
            <w:r w:rsidRPr="00091146">
              <w:rPr>
                <w:b/>
                <w:bCs/>
                <w:sz w:val="20"/>
              </w:rPr>
              <w:t>Bill To</w:t>
            </w:r>
          </w:p>
          <w:p w14:paraId="0537428F" w14:textId="77777777" w:rsidR="00CD5D90" w:rsidRDefault="00000000">
            <w:pPr>
              <w:spacing w:after="0" w:line="240" w:lineRule="auto"/>
            </w:pPr>
            <w:r>
              <w:rPr>
                <w:sz w:val="17"/>
              </w:rPr>
              <w:t>Navisync, LLC</w:t>
            </w:r>
          </w:p>
          <w:p w14:paraId="34012504" w14:textId="77777777" w:rsidR="00CD5D90" w:rsidRDefault="00000000">
            <w:pPr>
              <w:spacing w:after="0" w:line="240" w:lineRule="auto"/>
            </w:pPr>
            <w:r>
              <w:rPr>
                <w:sz w:val="17"/>
              </w:rPr>
              <w:t>445 South Street, Suite 305</w:t>
            </w:r>
          </w:p>
          <w:p w14:paraId="2AF5E5B8" w14:textId="77777777" w:rsidR="00CD5D90" w:rsidRDefault="00000000">
            <w:pPr>
              <w:spacing w:after="0" w:line="240" w:lineRule="auto"/>
            </w:pPr>
            <w:r>
              <w:rPr>
                <w:sz w:val="17"/>
              </w:rPr>
              <w:t>Morristown, NJ 07960</w:t>
            </w:r>
          </w:p>
        </w:tc>
        <w:tc>
          <w:tcPr>
            <w:tcW w:w="5040" w:type="dxa"/>
            <w:tcBorders>
              <w:top w:val="single" w:sz="6" w:space="0" w:color="CBD8EA"/>
              <w:left w:val="single" w:sz="6" w:space="0" w:color="CBD8EA"/>
              <w:bottom w:val="single" w:sz="6" w:space="0" w:color="CBD8EA"/>
              <w:right w:val="single" w:sz="6" w:space="0" w:color="CBD8EA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7A8076" w14:textId="77777777" w:rsidR="00CD5D90" w:rsidRPr="00091146" w:rsidRDefault="00000000">
            <w:pPr>
              <w:spacing w:after="20" w:line="240" w:lineRule="auto"/>
              <w:rPr>
                <w:b/>
                <w:bCs/>
              </w:rPr>
            </w:pPr>
            <w:r w:rsidRPr="00091146">
              <w:rPr>
                <w:b/>
                <w:bCs/>
                <w:sz w:val="20"/>
              </w:rPr>
              <w:t>Engagement Reference</w:t>
            </w:r>
          </w:p>
          <w:p w14:paraId="149F06B0" w14:textId="0D859DB6" w:rsidR="00CD5D90" w:rsidRDefault="00000000">
            <w:pPr>
              <w:spacing w:after="0" w:line="240" w:lineRule="auto"/>
            </w:pPr>
            <w:r>
              <w:rPr>
                <w:sz w:val="17"/>
              </w:rPr>
              <w:t xml:space="preserve">Project Name: Adrabetadex / Beren Therapeutics </w:t>
            </w:r>
            <w:r w:rsidR="00062849">
              <w:rPr>
                <w:sz w:val="17"/>
              </w:rPr>
              <w:t>Net Cost Recovery Model &amp; ARM Training</w:t>
            </w:r>
          </w:p>
          <w:p w14:paraId="33D03CEB" w14:textId="0FF20526" w:rsidR="00CD5D90" w:rsidRPr="00062849" w:rsidRDefault="00000000" w:rsidP="00062849">
            <w:pPr>
              <w:spacing w:after="0" w:line="240" w:lineRule="auto"/>
              <w:rPr>
                <w:sz w:val="17"/>
              </w:rPr>
            </w:pPr>
            <w:r>
              <w:rPr>
                <w:sz w:val="17"/>
              </w:rPr>
              <w:t xml:space="preserve">Service Type: </w:t>
            </w:r>
            <w:r w:rsidR="00062849" w:rsidRPr="00062849">
              <w:rPr>
                <w:sz w:val="17"/>
              </w:rPr>
              <w:t xml:space="preserve">Expert </w:t>
            </w:r>
            <w:r w:rsidR="00062849">
              <w:rPr>
                <w:sz w:val="17"/>
              </w:rPr>
              <w:t xml:space="preserve">health </w:t>
            </w:r>
            <w:r w:rsidR="00062849" w:rsidRPr="00062849">
              <w:rPr>
                <w:sz w:val="17"/>
              </w:rPr>
              <w:t xml:space="preserve">policy and reimbursement </w:t>
            </w:r>
            <w:r w:rsidR="00062849">
              <w:rPr>
                <w:sz w:val="17"/>
              </w:rPr>
              <w:t xml:space="preserve">consultant </w:t>
            </w:r>
            <w:r w:rsidR="00062849" w:rsidRPr="00062849">
              <w:rPr>
                <w:sz w:val="17"/>
              </w:rPr>
              <w:t>advisory</w:t>
            </w:r>
            <w:r w:rsidR="00062849">
              <w:rPr>
                <w:sz w:val="17"/>
              </w:rPr>
              <w:t xml:space="preserve"> </w:t>
            </w:r>
            <w:r w:rsidR="00091146">
              <w:rPr>
                <w:sz w:val="17"/>
              </w:rPr>
              <w:t>services</w:t>
            </w:r>
          </w:p>
        </w:tc>
      </w:tr>
    </w:tbl>
    <w:p w14:paraId="4C3859A9" w14:textId="77777777" w:rsidR="00CD5D90" w:rsidRDefault="00000000">
      <w:pPr>
        <w:spacing w:before="120" w:after="0" w:line="240" w:lineRule="auto"/>
      </w:pPr>
      <w:r>
        <w:rPr>
          <w:color w:val="2F5FBE"/>
          <w:sz w:val="21"/>
        </w:rPr>
        <w:t>Line Items</w:t>
      </w:r>
    </w:p>
    <w:tbl>
      <w:tblPr>
        <w:tblW w:w="10080" w:type="dxa"/>
        <w:jc w:val="center"/>
        <w:tblLayout w:type="fixed"/>
        <w:tblLook w:val="04A0" w:firstRow="1" w:lastRow="0" w:firstColumn="1" w:lastColumn="0" w:noHBand="0" w:noVBand="1"/>
      </w:tblPr>
      <w:tblGrid>
        <w:gridCol w:w="1296"/>
        <w:gridCol w:w="5400"/>
        <w:gridCol w:w="720"/>
        <w:gridCol w:w="1152"/>
        <w:gridCol w:w="1512"/>
      </w:tblGrid>
      <w:tr w:rsidR="00CD5D90" w14:paraId="19497C39" w14:textId="77777777">
        <w:trPr>
          <w:cantSplit/>
          <w:tblHeader/>
          <w:jc w:val="center"/>
        </w:trPr>
        <w:tc>
          <w:tcPr>
            <w:tcW w:w="1296" w:type="dxa"/>
            <w:tcBorders>
              <w:top w:val="single" w:sz="6" w:space="0" w:color="CBD8EA"/>
              <w:left w:val="single" w:sz="6" w:space="0" w:color="CBD8EA"/>
              <w:bottom w:val="single" w:sz="6" w:space="0" w:color="CBD8EA"/>
              <w:right w:val="single" w:sz="6" w:space="0" w:color="CBD8EA"/>
            </w:tcBorders>
            <w:shd w:val="clear" w:color="auto" w:fill="F4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D48682" w14:textId="77777777" w:rsidR="00CD5D90" w:rsidRDefault="00000000">
            <w:pPr>
              <w:spacing w:after="0" w:line="240" w:lineRule="auto"/>
            </w:pPr>
            <w:r>
              <w:rPr>
                <w:color w:val="000000"/>
                <w:sz w:val="15"/>
              </w:rPr>
              <w:t>Date</w:t>
            </w:r>
          </w:p>
        </w:tc>
        <w:tc>
          <w:tcPr>
            <w:tcW w:w="5400" w:type="dxa"/>
            <w:tcBorders>
              <w:top w:val="single" w:sz="6" w:space="0" w:color="CBD8EA"/>
              <w:left w:val="single" w:sz="6" w:space="0" w:color="CBD8EA"/>
              <w:bottom w:val="single" w:sz="6" w:space="0" w:color="CBD8EA"/>
              <w:right w:val="single" w:sz="6" w:space="0" w:color="CBD8EA"/>
            </w:tcBorders>
            <w:shd w:val="clear" w:color="auto" w:fill="F4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38E218" w14:textId="77777777" w:rsidR="00CD5D90" w:rsidRDefault="00000000">
            <w:pPr>
              <w:spacing w:after="0" w:line="240" w:lineRule="auto"/>
            </w:pPr>
            <w:r>
              <w:rPr>
                <w:color w:val="000000"/>
                <w:sz w:val="15"/>
              </w:rPr>
              <w:t>Description</w:t>
            </w:r>
          </w:p>
        </w:tc>
        <w:tc>
          <w:tcPr>
            <w:tcW w:w="720" w:type="dxa"/>
            <w:tcBorders>
              <w:top w:val="single" w:sz="6" w:space="0" w:color="CBD8EA"/>
              <w:left w:val="single" w:sz="6" w:space="0" w:color="CBD8EA"/>
              <w:bottom w:val="single" w:sz="6" w:space="0" w:color="CBD8EA"/>
              <w:right w:val="single" w:sz="6" w:space="0" w:color="CBD8EA"/>
            </w:tcBorders>
            <w:shd w:val="clear" w:color="auto" w:fill="F4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46ADC1" w14:textId="77777777" w:rsidR="00CD5D90" w:rsidRDefault="00000000">
            <w:pPr>
              <w:spacing w:after="0" w:line="240" w:lineRule="auto"/>
              <w:jc w:val="right"/>
            </w:pPr>
            <w:r>
              <w:rPr>
                <w:color w:val="000000"/>
                <w:sz w:val="15"/>
              </w:rPr>
              <w:t>Hours</w:t>
            </w:r>
          </w:p>
        </w:tc>
        <w:tc>
          <w:tcPr>
            <w:tcW w:w="1152" w:type="dxa"/>
            <w:tcBorders>
              <w:top w:val="single" w:sz="6" w:space="0" w:color="CBD8EA"/>
              <w:left w:val="single" w:sz="6" w:space="0" w:color="CBD8EA"/>
              <w:bottom w:val="single" w:sz="6" w:space="0" w:color="CBD8EA"/>
              <w:right w:val="single" w:sz="6" w:space="0" w:color="CBD8EA"/>
            </w:tcBorders>
            <w:shd w:val="clear" w:color="auto" w:fill="F4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848255" w14:textId="77777777" w:rsidR="00CD5D90" w:rsidRDefault="00000000">
            <w:pPr>
              <w:spacing w:after="0" w:line="240" w:lineRule="auto"/>
              <w:jc w:val="right"/>
            </w:pPr>
            <w:r>
              <w:rPr>
                <w:color w:val="000000"/>
                <w:sz w:val="15"/>
              </w:rPr>
              <w:t>Rate</w:t>
            </w:r>
          </w:p>
        </w:tc>
        <w:tc>
          <w:tcPr>
            <w:tcW w:w="1512" w:type="dxa"/>
            <w:tcBorders>
              <w:top w:val="single" w:sz="6" w:space="0" w:color="CBD8EA"/>
              <w:left w:val="single" w:sz="6" w:space="0" w:color="CBD8EA"/>
              <w:bottom w:val="single" w:sz="6" w:space="0" w:color="CBD8EA"/>
              <w:right w:val="single" w:sz="6" w:space="0" w:color="CBD8EA"/>
            </w:tcBorders>
            <w:shd w:val="clear" w:color="auto" w:fill="F4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88B9B6" w14:textId="77777777" w:rsidR="00CD5D90" w:rsidRDefault="00000000">
            <w:pPr>
              <w:spacing w:after="0" w:line="240" w:lineRule="auto"/>
              <w:jc w:val="right"/>
            </w:pPr>
            <w:r>
              <w:rPr>
                <w:color w:val="000000"/>
                <w:sz w:val="15"/>
              </w:rPr>
              <w:t>Amount</w:t>
            </w:r>
          </w:p>
        </w:tc>
      </w:tr>
      <w:tr w:rsidR="00CD5D90" w14:paraId="4F2BF816" w14:textId="77777777">
        <w:trPr>
          <w:jc w:val="center"/>
        </w:trPr>
        <w:tc>
          <w:tcPr>
            <w:tcW w:w="1296" w:type="dxa"/>
            <w:tcBorders>
              <w:top w:val="single" w:sz="6" w:space="0" w:color="CBD8EA"/>
              <w:left w:val="single" w:sz="6" w:space="0" w:color="CBD8EA"/>
              <w:bottom w:val="single" w:sz="6" w:space="0" w:color="CBD8EA"/>
              <w:right w:val="single" w:sz="6" w:space="0" w:color="CBD8EA"/>
            </w:tcBorders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332F48FC" w14:textId="77777777" w:rsidR="00CD5D90" w:rsidRDefault="00000000">
            <w:pPr>
              <w:spacing w:after="0" w:line="221" w:lineRule="auto"/>
            </w:pPr>
            <w:r>
              <w:rPr>
                <w:sz w:val="14"/>
              </w:rPr>
              <w:t>Mar. 18 – Mar. 22, 2026</w:t>
            </w:r>
          </w:p>
        </w:tc>
        <w:tc>
          <w:tcPr>
            <w:tcW w:w="5400" w:type="dxa"/>
            <w:tcBorders>
              <w:top w:val="single" w:sz="6" w:space="0" w:color="CBD8EA"/>
              <w:left w:val="single" w:sz="6" w:space="0" w:color="CBD8EA"/>
              <w:bottom w:val="single" w:sz="6" w:space="0" w:color="CBD8EA"/>
              <w:right w:val="single" w:sz="6" w:space="0" w:color="CBD8EA"/>
            </w:tcBorders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380FC0D1" w14:textId="77777777" w:rsidR="00CD5D90" w:rsidRDefault="00000000">
            <w:pPr>
              <w:spacing w:after="0" w:line="221" w:lineRule="auto"/>
            </w:pPr>
            <w:r>
              <w:rPr>
                <w:sz w:val="13"/>
              </w:rPr>
              <w:t>Source review, research and development of initial reimbursement and access materials, including synthesis of clinical inputs, market access considerations, and creation of foundational client-facing reimbursement documents and structured concept brief framework.</w:t>
            </w:r>
          </w:p>
        </w:tc>
        <w:tc>
          <w:tcPr>
            <w:tcW w:w="720" w:type="dxa"/>
            <w:tcBorders>
              <w:top w:val="single" w:sz="6" w:space="0" w:color="CBD8EA"/>
              <w:left w:val="single" w:sz="6" w:space="0" w:color="CBD8EA"/>
              <w:bottom w:val="single" w:sz="6" w:space="0" w:color="CBD8EA"/>
              <w:right w:val="single" w:sz="6" w:space="0" w:color="CBD8EA"/>
            </w:tcBorders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4F64E086" w14:textId="77777777" w:rsidR="00CD5D90" w:rsidRDefault="00000000">
            <w:pPr>
              <w:spacing w:after="0" w:line="221" w:lineRule="auto"/>
              <w:jc w:val="right"/>
            </w:pPr>
            <w:r>
              <w:rPr>
                <w:sz w:val="14"/>
              </w:rPr>
              <w:t>11.0</w:t>
            </w:r>
          </w:p>
        </w:tc>
        <w:tc>
          <w:tcPr>
            <w:tcW w:w="1152" w:type="dxa"/>
            <w:tcBorders>
              <w:top w:val="single" w:sz="6" w:space="0" w:color="CBD8EA"/>
              <w:left w:val="single" w:sz="6" w:space="0" w:color="CBD8EA"/>
              <w:bottom w:val="single" w:sz="6" w:space="0" w:color="CBD8EA"/>
              <w:right w:val="single" w:sz="6" w:space="0" w:color="CBD8EA"/>
            </w:tcBorders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6C066345" w14:textId="77777777" w:rsidR="00CD5D90" w:rsidRDefault="00000000">
            <w:pPr>
              <w:spacing w:after="0" w:line="221" w:lineRule="auto"/>
              <w:jc w:val="right"/>
            </w:pPr>
            <w:r>
              <w:rPr>
                <w:sz w:val="14"/>
              </w:rPr>
              <w:t>$200.00</w:t>
            </w:r>
          </w:p>
        </w:tc>
        <w:tc>
          <w:tcPr>
            <w:tcW w:w="1512" w:type="dxa"/>
            <w:tcBorders>
              <w:top w:val="single" w:sz="6" w:space="0" w:color="CBD8EA"/>
              <w:left w:val="single" w:sz="6" w:space="0" w:color="CBD8EA"/>
              <w:bottom w:val="single" w:sz="6" w:space="0" w:color="CBD8EA"/>
              <w:right w:val="single" w:sz="6" w:space="0" w:color="CBD8EA"/>
            </w:tcBorders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4C1B522A" w14:textId="77777777" w:rsidR="00CD5D90" w:rsidRDefault="00000000">
            <w:pPr>
              <w:spacing w:after="0" w:line="221" w:lineRule="auto"/>
              <w:jc w:val="right"/>
            </w:pPr>
            <w:r>
              <w:rPr>
                <w:sz w:val="14"/>
              </w:rPr>
              <w:t>$2,200.00</w:t>
            </w:r>
          </w:p>
        </w:tc>
      </w:tr>
      <w:tr w:rsidR="00CD5D90" w14:paraId="70D0906F" w14:textId="77777777">
        <w:trPr>
          <w:jc w:val="center"/>
        </w:trPr>
        <w:tc>
          <w:tcPr>
            <w:tcW w:w="1296" w:type="dxa"/>
            <w:tcBorders>
              <w:top w:val="single" w:sz="6" w:space="0" w:color="CBD8EA"/>
              <w:left w:val="single" w:sz="6" w:space="0" w:color="CBD8EA"/>
              <w:bottom w:val="single" w:sz="6" w:space="0" w:color="CBD8EA"/>
              <w:right w:val="single" w:sz="6" w:space="0" w:color="CBD8EA"/>
            </w:tcBorders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64D9543C" w14:textId="77777777" w:rsidR="00CD5D90" w:rsidRDefault="00000000">
            <w:pPr>
              <w:spacing w:after="0" w:line="221" w:lineRule="auto"/>
            </w:pPr>
            <w:r>
              <w:rPr>
                <w:sz w:val="14"/>
              </w:rPr>
              <w:t>Apr. 9 – Apr. 10, 2026</w:t>
            </w:r>
          </w:p>
        </w:tc>
        <w:tc>
          <w:tcPr>
            <w:tcW w:w="5400" w:type="dxa"/>
            <w:tcBorders>
              <w:top w:val="single" w:sz="6" w:space="0" w:color="CBD8EA"/>
              <w:left w:val="single" w:sz="6" w:space="0" w:color="CBD8EA"/>
              <w:bottom w:val="single" w:sz="6" w:space="0" w:color="CBD8EA"/>
              <w:right w:val="single" w:sz="6" w:space="0" w:color="CBD8EA"/>
            </w:tcBorders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00815F63" w14:textId="77777777" w:rsidR="00CD5D90" w:rsidRDefault="00000000">
            <w:pPr>
              <w:spacing w:after="0" w:line="221" w:lineRule="auto"/>
            </w:pPr>
            <w:r>
              <w:rPr>
                <w:sz w:val="13"/>
              </w:rPr>
              <w:t>Development of Adrabetadex Provider Net Cost Calculator executive summary materials, including presentation-ready outputs, structured narrative, and formatted client deliverables for internal and client review for April 13th in-person launch meeting.</w:t>
            </w:r>
          </w:p>
        </w:tc>
        <w:tc>
          <w:tcPr>
            <w:tcW w:w="720" w:type="dxa"/>
            <w:tcBorders>
              <w:top w:val="single" w:sz="6" w:space="0" w:color="CBD8EA"/>
              <w:left w:val="single" w:sz="6" w:space="0" w:color="CBD8EA"/>
              <w:bottom w:val="single" w:sz="6" w:space="0" w:color="CBD8EA"/>
              <w:right w:val="single" w:sz="6" w:space="0" w:color="CBD8EA"/>
            </w:tcBorders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7E35076B" w14:textId="77777777" w:rsidR="00CD5D90" w:rsidRDefault="00000000">
            <w:pPr>
              <w:spacing w:after="0" w:line="221" w:lineRule="auto"/>
              <w:jc w:val="right"/>
            </w:pPr>
            <w:r>
              <w:rPr>
                <w:sz w:val="14"/>
              </w:rPr>
              <w:t>5.0</w:t>
            </w:r>
          </w:p>
        </w:tc>
        <w:tc>
          <w:tcPr>
            <w:tcW w:w="1152" w:type="dxa"/>
            <w:tcBorders>
              <w:top w:val="single" w:sz="6" w:space="0" w:color="CBD8EA"/>
              <w:left w:val="single" w:sz="6" w:space="0" w:color="CBD8EA"/>
              <w:bottom w:val="single" w:sz="6" w:space="0" w:color="CBD8EA"/>
              <w:right w:val="single" w:sz="6" w:space="0" w:color="CBD8EA"/>
            </w:tcBorders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536A8563" w14:textId="77777777" w:rsidR="00CD5D90" w:rsidRDefault="00000000">
            <w:pPr>
              <w:spacing w:after="0" w:line="221" w:lineRule="auto"/>
              <w:jc w:val="right"/>
            </w:pPr>
            <w:r>
              <w:rPr>
                <w:sz w:val="14"/>
              </w:rPr>
              <w:t>$200.00</w:t>
            </w:r>
          </w:p>
        </w:tc>
        <w:tc>
          <w:tcPr>
            <w:tcW w:w="1512" w:type="dxa"/>
            <w:tcBorders>
              <w:top w:val="single" w:sz="6" w:space="0" w:color="CBD8EA"/>
              <w:left w:val="single" w:sz="6" w:space="0" w:color="CBD8EA"/>
              <w:bottom w:val="single" w:sz="6" w:space="0" w:color="CBD8EA"/>
              <w:right w:val="single" w:sz="6" w:space="0" w:color="CBD8EA"/>
            </w:tcBorders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388C1363" w14:textId="77777777" w:rsidR="00CD5D90" w:rsidRDefault="00000000">
            <w:pPr>
              <w:spacing w:after="0" w:line="221" w:lineRule="auto"/>
              <w:jc w:val="right"/>
            </w:pPr>
            <w:r>
              <w:rPr>
                <w:sz w:val="14"/>
              </w:rPr>
              <w:t>$1,000.00</w:t>
            </w:r>
          </w:p>
        </w:tc>
      </w:tr>
      <w:tr w:rsidR="00CD5D90" w14:paraId="547C2C9A" w14:textId="77777777">
        <w:trPr>
          <w:jc w:val="center"/>
        </w:trPr>
        <w:tc>
          <w:tcPr>
            <w:tcW w:w="1296" w:type="dxa"/>
            <w:tcBorders>
              <w:top w:val="single" w:sz="6" w:space="0" w:color="CBD8EA"/>
              <w:left w:val="single" w:sz="6" w:space="0" w:color="CBD8EA"/>
              <w:bottom w:val="single" w:sz="6" w:space="0" w:color="CBD8EA"/>
              <w:right w:val="single" w:sz="6" w:space="0" w:color="CBD8EA"/>
            </w:tcBorders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0C41D981" w14:textId="77777777" w:rsidR="00CD5D90" w:rsidRDefault="00000000">
            <w:pPr>
              <w:spacing w:after="0" w:line="221" w:lineRule="auto"/>
            </w:pPr>
            <w:r>
              <w:rPr>
                <w:sz w:val="14"/>
              </w:rPr>
              <w:t>Apr. 17, 2026</w:t>
            </w:r>
          </w:p>
        </w:tc>
        <w:tc>
          <w:tcPr>
            <w:tcW w:w="5400" w:type="dxa"/>
            <w:tcBorders>
              <w:top w:val="single" w:sz="6" w:space="0" w:color="CBD8EA"/>
              <w:left w:val="single" w:sz="6" w:space="0" w:color="CBD8EA"/>
              <w:bottom w:val="single" w:sz="6" w:space="0" w:color="CBD8EA"/>
              <w:right w:val="single" w:sz="6" w:space="0" w:color="CBD8EA"/>
            </w:tcBorders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5541E1FC" w14:textId="77777777" w:rsidR="00CD5D90" w:rsidRDefault="00000000">
            <w:pPr>
              <w:spacing w:after="0" w:line="221" w:lineRule="auto"/>
            </w:pPr>
            <w:r>
              <w:rPr>
                <w:sz w:val="13"/>
              </w:rPr>
              <w:t>Coding and reimbursement pathway analysis, including hospital outpatient billing structure, HCPCS strategy, OPPS/pass-through considerations, and provider economics implications for launch planning.</w:t>
            </w:r>
          </w:p>
        </w:tc>
        <w:tc>
          <w:tcPr>
            <w:tcW w:w="720" w:type="dxa"/>
            <w:tcBorders>
              <w:top w:val="single" w:sz="6" w:space="0" w:color="CBD8EA"/>
              <w:left w:val="single" w:sz="6" w:space="0" w:color="CBD8EA"/>
              <w:bottom w:val="single" w:sz="6" w:space="0" w:color="CBD8EA"/>
              <w:right w:val="single" w:sz="6" w:space="0" w:color="CBD8EA"/>
            </w:tcBorders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5B875C42" w14:textId="77777777" w:rsidR="00CD5D90" w:rsidRDefault="00000000">
            <w:pPr>
              <w:spacing w:after="0" w:line="221" w:lineRule="auto"/>
              <w:jc w:val="right"/>
            </w:pPr>
            <w:r>
              <w:rPr>
                <w:sz w:val="14"/>
              </w:rPr>
              <w:t>2.0</w:t>
            </w:r>
          </w:p>
        </w:tc>
        <w:tc>
          <w:tcPr>
            <w:tcW w:w="1152" w:type="dxa"/>
            <w:tcBorders>
              <w:top w:val="single" w:sz="6" w:space="0" w:color="CBD8EA"/>
              <w:left w:val="single" w:sz="6" w:space="0" w:color="CBD8EA"/>
              <w:bottom w:val="single" w:sz="6" w:space="0" w:color="CBD8EA"/>
              <w:right w:val="single" w:sz="6" w:space="0" w:color="CBD8EA"/>
            </w:tcBorders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72EB3667" w14:textId="77777777" w:rsidR="00CD5D90" w:rsidRDefault="00000000">
            <w:pPr>
              <w:spacing w:after="0" w:line="221" w:lineRule="auto"/>
              <w:jc w:val="right"/>
            </w:pPr>
            <w:r>
              <w:rPr>
                <w:sz w:val="14"/>
              </w:rPr>
              <w:t>$200.00</w:t>
            </w:r>
          </w:p>
        </w:tc>
        <w:tc>
          <w:tcPr>
            <w:tcW w:w="1512" w:type="dxa"/>
            <w:tcBorders>
              <w:top w:val="single" w:sz="6" w:space="0" w:color="CBD8EA"/>
              <w:left w:val="single" w:sz="6" w:space="0" w:color="CBD8EA"/>
              <w:bottom w:val="single" w:sz="6" w:space="0" w:color="CBD8EA"/>
              <w:right w:val="single" w:sz="6" w:space="0" w:color="CBD8EA"/>
            </w:tcBorders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4492F2DF" w14:textId="77777777" w:rsidR="00CD5D90" w:rsidRDefault="00000000">
            <w:pPr>
              <w:spacing w:after="0" w:line="221" w:lineRule="auto"/>
              <w:jc w:val="right"/>
            </w:pPr>
            <w:r>
              <w:rPr>
                <w:sz w:val="14"/>
              </w:rPr>
              <w:t>$400.00</w:t>
            </w:r>
          </w:p>
        </w:tc>
      </w:tr>
      <w:tr w:rsidR="00CD5D90" w14:paraId="74DB16C5" w14:textId="77777777">
        <w:trPr>
          <w:jc w:val="center"/>
        </w:trPr>
        <w:tc>
          <w:tcPr>
            <w:tcW w:w="1296" w:type="dxa"/>
            <w:tcBorders>
              <w:top w:val="single" w:sz="6" w:space="0" w:color="CBD8EA"/>
              <w:left w:val="single" w:sz="6" w:space="0" w:color="CBD8EA"/>
              <w:bottom w:val="single" w:sz="6" w:space="0" w:color="CBD8EA"/>
              <w:right w:val="single" w:sz="6" w:space="0" w:color="CBD8EA"/>
            </w:tcBorders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3AC7F6BF" w14:textId="77777777" w:rsidR="00CD5D90" w:rsidRDefault="00000000">
            <w:pPr>
              <w:spacing w:after="0" w:line="221" w:lineRule="auto"/>
            </w:pPr>
            <w:r>
              <w:rPr>
                <w:sz w:val="14"/>
              </w:rPr>
              <w:t>Apr. 19 – Apr. 23, 2026</w:t>
            </w:r>
          </w:p>
        </w:tc>
        <w:tc>
          <w:tcPr>
            <w:tcW w:w="5400" w:type="dxa"/>
            <w:tcBorders>
              <w:top w:val="single" w:sz="6" w:space="0" w:color="CBD8EA"/>
              <w:left w:val="single" w:sz="6" w:space="0" w:color="CBD8EA"/>
              <w:bottom w:val="single" w:sz="6" w:space="0" w:color="CBD8EA"/>
              <w:right w:val="single" w:sz="6" w:space="0" w:color="CBD8EA"/>
            </w:tcBorders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2451DF52" w14:textId="77777777" w:rsidR="00CD5D90" w:rsidRDefault="00000000">
            <w:pPr>
              <w:spacing w:after="0" w:line="221" w:lineRule="auto"/>
            </w:pPr>
            <w:r>
              <w:rPr>
                <w:sz w:val="13"/>
              </w:rPr>
              <w:t>Initial build of Adrabetadex Provider Net Cost Recovery Calculator, including multi-scenario modeling, workbook architecture, reimbursement logic integration, and supporting documentation for ARM and client use.</w:t>
            </w:r>
          </w:p>
        </w:tc>
        <w:tc>
          <w:tcPr>
            <w:tcW w:w="720" w:type="dxa"/>
            <w:tcBorders>
              <w:top w:val="single" w:sz="6" w:space="0" w:color="CBD8EA"/>
              <w:left w:val="single" w:sz="6" w:space="0" w:color="CBD8EA"/>
              <w:bottom w:val="single" w:sz="6" w:space="0" w:color="CBD8EA"/>
              <w:right w:val="single" w:sz="6" w:space="0" w:color="CBD8EA"/>
            </w:tcBorders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73F10FC6" w14:textId="77777777" w:rsidR="00CD5D90" w:rsidRDefault="00000000">
            <w:pPr>
              <w:spacing w:after="0" w:line="221" w:lineRule="auto"/>
              <w:jc w:val="right"/>
            </w:pPr>
            <w:r>
              <w:rPr>
                <w:sz w:val="14"/>
              </w:rPr>
              <w:t>9.0</w:t>
            </w:r>
          </w:p>
        </w:tc>
        <w:tc>
          <w:tcPr>
            <w:tcW w:w="1152" w:type="dxa"/>
            <w:tcBorders>
              <w:top w:val="single" w:sz="6" w:space="0" w:color="CBD8EA"/>
              <w:left w:val="single" w:sz="6" w:space="0" w:color="CBD8EA"/>
              <w:bottom w:val="single" w:sz="6" w:space="0" w:color="CBD8EA"/>
              <w:right w:val="single" w:sz="6" w:space="0" w:color="CBD8EA"/>
            </w:tcBorders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01F7079C" w14:textId="77777777" w:rsidR="00CD5D90" w:rsidRDefault="00000000">
            <w:pPr>
              <w:spacing w:after="0" w:line="221" w:lineRule="auto"/>
              <w:jc w:val="right"/>
            </w:pPr>
            <w:r>
              <w:rPr>
                <w:sz w:val="14"/>
              </w:rPr>
              <w:t>$200.00</w:t>
            </w:r>
          </w:p>
        </w:tc>
        <w:tc>
          <w:tcPr>
            <w:tcW w:w="1512" w:type="dxa"/>
            <w:tcBorders>
              <w:top w:val="single" w:sz="6" w:space="0" w:color="CBD8EA"/>
              <w:left w:val="single" w:sz="6" w:space="0" w:color="CBD8EA"/>
              <w:bottom w:val="single" w:sz="6" w:space="0" w:color="CBD8EA"/>
              <w:right w:val="single" w:sz="6" w:space="0" w:color="CBD8EA"/>
            </w:tcBorders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7CEB95B4" w14:textId="77777777" w:rsidR="00CD5D90" w:rsidRDefault="00000000">
            <w:pPr>
              <w:spacing w:after="0" w:line="221" w:lineRule="auto"/>
              <w:jc w:val="right"/>
            </w:pPr>
            <w:r>
              <w:rPr>
                <w:sz w:val="14"/>
              </w:rPr>
              <w:t>$1,800.00</w:t>
            </w:r>
          </w:p>
        </w:tc>
      </w:tr>
      <w:tr w:rsidR="00CD5D90" w14:paraId="178989D3" w14:textId="77777777">
        <w:trPr>
          <w:jc w:val="center"/>
        </w:trPr>
        <w:tc>
          <w:tcPr>
            <w:tcW w:w="1296" w:type="dxa"/>
            <w:tcBorders>
              <w:top w:val="single" w:sz="6" w:space="0" w:color="CBD8EA"/>
              <w:left w:val="single" w:sz="6" w:space="0" w:color="CBD8EA"/>
              <w:bottom w:val="single" w:sz="6" w:space="0" w:color="CBD8EA"/>
              <w:right w:val="single" w:sz="6" w:space="0" w:color="CBD8EA"/>
            </w:tcBorders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1405886B" w14:textId="77777777" w:rsidR="00CD5D90" w:rsidRDefault="00000000">
            <w:pPr>
              <w:spacing w:after="0" w:line="221" w:lineRule="auto"/>
            </w:pPr>
            <w:r>
              <w:rPr>
                <w:sz w:val="14"/>
              </w:rPr>
              <w:t>Apr. 21 – Apr. 24, 2026</w:t>
            </w:r>
          </w:p>
        </w:tc>
        <w:tc>
          <w:tcPr>
            <w:tcW w:w="5400" w:type="dxa"/>
            <w:tcBorders>
              <w:top w:val="single" w:sz="6" w:space="0" w:color="CBD8EA"/>
              <w:left w:val="single" w:sz="6" w:space="0" w:color="CBD8EA"/>
              <w:bottom w:val="single" w:sz="6" w:space="0" w:color="CBD8EA"/>
              <w:right w:val="single" w:sz="6" w:space="0" w:color="CBD8EA"/>
            </w:tcBorders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334F264C" w14:textId="77777777" w:rsidR="00CD5D90" w:rsidRDefault="00000000">
            <w:pPr>
              <w:spacing w:after="0" w:line="221" w:lineRule="auto"/>
            </w:pPr>
            <w:r>
              <w:rPr>
                <w:sz w:val="13"/>
              </w:rPr>
              <w:t>Initial research and development of comprehensive ARM training package, including training guide, provider billing references, reimbursement materials, presentation decks, and supporting outputs for field deployment.</w:t>
            </w:r>
          </w:p>
        </w:tc>
        <w:tc>
          <w:tcPr>
            <w:tcW w:w="720" w:type="dxa"/>
            <w:tcBorders>
              <w:top w:val="single" w:sz="6" w:space="0" w:color="CBD8EA"/>
              <w:left w:val="single" w:sz="6" w:space="0" w:color="CBD8EA"/>
              <w:bottom w:val="single" w:sz="6" w:space="0" w:color="CBD8EA"/>
              <w:right w:val="single" w:sz="6" w:space="0" w:color="CBD8EA"/>
            </w:tcBorders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7E7CF8A3" w14:textId="77777777" w:rsidR="00CD5D90" w:rsidRDefault="00000000">
            <w:pPr>
              <w:spacing w:after="0" w:line="221" w:lineRule="auto"/>
              <w:jc w:val="right"/>
            </w:pPr>
            <w:r>
              <w:rPr>
                <w:sz w:val="14"/>
              </w:rPr>
              <w:t>12.5</w:t>
            </w:r>
          </w:p>
        </w:tc>
        <w:tc>
          <w:tcPr>
            <w:tcW w:w="1152" w:type="dxa"/>
            <w:tcBorders>
              <w:top w:val="single" w:sz="6" w:space="0" w:color="CBD8EA"/>
              <w:left w:val="single" w:sz="6" w:space="0" w:color="CBD8EA"/>
              <w:bottom w:val="single" w:sz="6" w:space="0" w:color="CBD8EA"/>
              <w:right w:val="single" w:sz="6" w:space="0" w:color="CBD8EA"/>
            </w:tcBorders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1B5B8CEA" w14:textId="77777777" w:rsidR="00CD5D90" w:rsidRDefault="00000000">
            <w:pPr>
              <w:spacing w:after="0" w:line="221" w:lineRule="auto"/>
              <w:jc w:val="right"/>
            </w:pPr>
            <w:r>
              <w:rPr>
                <w:sz w:val="14"/>
              </w:rPr>
              <w:t>$200.00</w:t>
            </w:r>
          </w:p>
        </w:tc>
        <w:tc>
          <w:tcPr>
            <w:tcW w:w="1512" w:type="dxa"/>
            <w:tcBorders>
              <w:top w:val="single" w:sz="6" w:space="0" w:color="CBD8EA"/>
              <w:left w:val="single" w:sz="6" w:space="0" w:color="CBD8EA"/>
              <w:bottom w:val="single" w:sz="6" w:space="0" w:color="CBD8EA"/>
              <w:right w:val="single" w:sz="6" w:space="0" w:color="CBD8EA"/>
            </w:tcBorders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22399EB0" w14:textId="77777777" w:rsidR="00CD5D90" w:rsidRDefault="00000000">
            <w:pPr>
              <w:spacing w:after="0" w:line="221" w:lineRule="auto"/>
              <w:jc w:val="right"/>
            </w:pPr>
            <w:r>
              <w:rPr>
                <w:sz w:val="14"/>
              </w:rPr>
              <w:t>$2,500.00</w:t>
            </w:r>
          </w:p>
        </w:tc>
      </w:tr>
      <w:tr w:rsidR="00CD5D90" w14:paraId="01B8656D" w14:textId="77777777">
        <w:trPr>
          <w:jc w:val="center"/>
        </w:trPr>
        <w:tc>
          <w:tcPr>
            <w:tcW w:w="1296" w:type="dxa"/>
            <w:tcBorders>
              <w:top w:val="single" w:sz="6" w:space="0" w:color="CBD8EA"/>
              <w:left w:val="single" w:sz="6" w:space="0" w:color="CBD8EA"/>
              <w:bottom w:val="single" w:sz="6" w:space="0" w:color="CBD8EA"/>
              <w:right w:val="single" w:sz="6" w:space="0" w:color="CBD8EA"/>
            </w:tcBorders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12792CDC" w14:textId="77777777" w:rsidR="00CD5D90" w:rsidRDefault="00000000">
            <w:pPr>
              <w:spacing w:after="0" w:line="221" w:lineRule="auto"/>
            </w:pPr>
            <w:r>
              <w:rPr>
                <w:sz w:val="14"/>
              </w:rPr>
              <w:t>Apr. 23, 2026</w:t>
            </w:r>
          </w:p>
        </w:tc>
        <w:tc>
          <w:tcPr>
            <w:tcW w:w="5400" w:type="dxa"/>
            <w:tcBorders>
              <w:top w:val="single" w:sz="6" w:space="0" w:color="CBD8EA"/>
              <w:left w:val="single" w:sz="6" w:space="0" w:color="CBD8EA"/>
              <w:bottom w:val="single" w:sz="6" w:space="0" w:color="CBD8EA"/>
              <w:right w:val="single" w:sz="6" w:space="0" w:color="CBD8EA"/>
            </w:tcBorders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4DBAB928" w14:textId="77777777" w:rsidR="00CD5D90" w:rsidRDefault="00000000">
            <w:pPr>
              <w:spacing w:after="0" w:line="221" w:lineRule="auto"/>
            </w:pPr>
            <w:r>
              <w:rPr>
                <w:sz w:val="13"/>
              </w:rPr>
              <w:t>Concept brief document revision and reformatting, including standardization of materials, terminology alignment, and final client-ready PDF outputs.</w:t>
            </w:r>
          </w:p>
        </w:tc>
        <w:tc>
          <w:tcPr>
            <w:tcW w:w="720" w:type="dxa"/>
            <w:tcBorders>
              <w:top w:val="single" w:sz="6" w:space="0" w:color="CBD8EA"/>
              <w:left w:val="single" w:sz="6" w:space="0" w:color="CBD8EA"/>
              <w:bottom w:val="single" w:sz="6" w:space="0" w:color="CBD8EA"/>
              <w:right w:val="single" w:sz="6" w:space="0" w:color="CBD8EA"/>
            </w:tcBorders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0F5E0714" w14:textId="77777777" w:rsidR="00CD5D90" w:rsidRDefault="00000000">
            <w:pPr>
              <w:spacing w:after="0" w:line="221" w:lineRule="auto"/>
              <w:jc w:val="right"/>
            </w:pPr>
            <w:r>
              <w:rPr>
                <w:sz w:val="14"/>
              </w:rPr>
              <w:t>2.5</w:t>
            </w:r>
          </w:p>
        </w:tc>
        <w:tc>
          <w:tcPr>
            <w:tcW w:w="1152" w:type="dxa"/>
            <w:tcBorders>
              <w:top w:val="single" w:sz="6" w:space="0" w:color="CBD8EA"/>
              <w:left w:val="single" w:sz="6" w:space="0" w:color="CBD8EA"/>
              <w:bottom w:val="single" w:sz="6" w:space="0" w:color="CBD8EA"/>
              <w:right w:val="single" w:sz="6" w:space="0" w:color="CBD8EA"/>
            </w:tcBorders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2542520D" w14:textId="77777777" w:rsidR="00CD5D90" w:rsidRDefault="00000000">
            <w:pPr>
              <w:spacing w:after="0" w:line="221" w:lineRule="auto"/>
              <w:jc w:val="right"/>
            </w:pPr>
            <w:r>
              <w:rPr>
                <w:sz w:val="14"/>
              </w:rPr>
              <w:t>$200.00</w:t>
            </w:r>
          </w:p>
        </w:tc>
        <w:tc>
          <w:tcPr>
            <w:tcW w:w="1512" w:type="dxa"/>
            <w:tcBorders>
              <w:top w:val="single" w:sz="6" w:space="0" w:color="CBD8EA"/>
              <w:left w:val="single" w:sz="6" w:space="0" w:color="CBD8EA"/>
              <w:bottom w:val="single" w:sz="6" w:space="0" w:color="CBD8EA"/>
              <w:right w:val="single" w:sz="6" w:space="0" w:color="CBD8EA"/>
            </w:tcBorders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7C5270A5" w14:textId="77777777" w:rsidR="00CD5D90" w:rsidRDefault="00000000">
            <w:pPr>
              <w:spacing w:after="0" w:line="221" w:lineRule="auto"/>
              <w:jc w:val="right"/>
            </w:pPr>
            <w:r>
              <w:rPr>
                <w:sz w:val="14"/>
              </w:rPr>
              <w:t>$500.00</w:t>
            </w:r>
          </w:p>
        </w:tc>
      </w:tr>
      <w:tr w:rsidR="00CD5D90" w14:paraId="78B55A60" w14:textId="77777777">
        <w:trPr>
          <w:jc w:val="center"/>
        </w:trPr>
        <w:tc>
          <w:tcPr>
            <w:tcW w:w="1296" w:type="dxa"/>
            <w:tcBorders>
              <w:top w:val="single" w:sz="6" w:space="0" w:color="CBD8EA"/>
              <w:left w:val="single" w:sz="6" w:space="0" w:color="CBD8EA"/>
              <w:bottom w:val="single" w:sz="6" w:space="0" w:color="CBD8EA"/>
              <w:right w:val="single" w:sz="6" w:space="0" w:color="CBD8EA"/>
            </w:tcBorders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1A17C743" w14:textId="77777777" w:rsidR="00CD5D90" w:rsidRDefault="00000000">
            <w:pPr>
              <w:spacing w:after="0" w:line="221" w:lineRule="auto"/>
            </w:pPr>
            <w:r>
              <w:rPr>
                <w:sz w:val="14"/>
              </w:rPr>
              <w:t>Apr. 24 – Apr. 26, 2026</w:t>
            </w:r>
          </w:p>
        </w:tc>
        <w:tc>
          <w:tcPr>
            <w:tcW w:w="5400" w:type="dxa"/>
            <w:tcBorders>
              <w:top w:val="single" w:sz="6" w:space="0" w:color="CBD8EA"/>
              <w:left w:val="single" w:sz="6" w:space="0" w:color="CBD8EA"/>
              <w:bottom w:val="single" w:sz="6" w:space="0" w:color="CBD8EA"/>
              <w:right w:val="single" w:sz="6" w:space="0" w:color="CBD8EA"/>
            </w:tcBorders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1D4425D1" w14:textId="77777777" w:rsidR="00CD5D90" w:rsidRDefault="00000000">
            <w:pPr>
              <w:spacing w:after="0" w:line="221" w:lineRule="auto"/>
            </w:pPr>
            <w:r>
              <w:rPr>
                <w:sz w:val="13"/>
              </w:rPr>
              <w:t>Development of client-facing concept brief outlining reimbursement model and provider economics, including structured narrative, payer dynamics framing, and supporting materials for MLR/client review.</w:t>
            </w:r>
          </w:p>
        </w:tc>
        <w:tc>
          <w:tcPr>
            <w:tcW w:w="720" w:type="dxa"/>
            <w:tcBorders>
              <w:top w:val="single" w:sz="6" w:space="0" w:color="CBD8EA"/>
              <w:left w:val="single" w:sz="6" w:space="0" w:color="CBD8EA"/>
              <w:bottom w:val="single" w:sz="6" w:space="0" w:color="CBD8EA"/>
              <w:right w:val="single" w:sz="6" w:space="0" w:color="CBD8EA"/>
            </w:tcBorders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5A6B908D" w14:textId="77777777" w:rsidR="00CD5D90" w:rsidRDefault="00000000">
            <w:pPr>
              <w:spacing w:after="0" w:line="221" w:lineRule="auto"/>
              <w:jc w:val="right"/>
            </w:pPr>
            <w:r>
              <w:rPr>
                <w:sz w:val="14"/>
              </w:rPr>
              <w:t>5.5</w:t>
            </w:r>
          </w:p>
        </w:tc>
        <w:tc>
          <w:tcPr>
            <w:tcW w:w="1152" w:type="dxa"/>
            <w:tcBorders>
              <w:top w:val="single" w:sz="6" w:space="0" w:color="CBD8EA"/>
              <w:left w:val="single" w:sz="6" w:space="0" w:color="CBD8EA"/>
              <w:bottom w:val="single" w:sz="6" w:space="0" w:color="CBD8EA"/>
              <w:right w:val="single" w:sz="6" w:space="0" w:color="CBD8EA"/>
            </w:tcBorders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6B9551F4" w14:textId="77777777" w:rsidR="00CD5D90" w:rsidRDefault="00000000">
            <w:pPr>
              <w:spacing w:after="0" w:line="221" w:lineRule="auto"/>
              <w:jc w:val="right"/>
            </w:pPr>
            <w:r>
              <w:rPr>
                <w:sz w:val="14"/>
              </w:rPr>
              <w:t>$200.00</w:t>
            </w:r>
          </w:p>
        </w:tc>
        <w:tc>
          <w:tcPr>
            <w:tcW w:w="1512" w:type="dxa"/>
            <w:tcBorders>
              <w:top w:val="single" w:sz="6" w:space="0" w:color="CBD8EA"/>
              <w:left w:val="single" w:sz="6" w:space="0" w:color="CBD8EA"/>
              <w:bottom w:val="single" w:sz="6" w:space="0" w:color="CBD8EA"/>
              <w:right w:val="single" w:sz="6" w:space="0" w:color="CBD8EA"/>
            </w:tcBorders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5A75EA96" w14:textId="77777777" w:rsidR="00CD5D90" w:rsidRDefault="00000000">
            <w:pPr>
              <w:spacing w:after="0" w:line="221" w:lineRule="auto"/>
              <w:jc w:val="right"/>
            </w:pPr>
            <w:r>
              <w:rPr>
                <w:sz w:val="14"/>
              </w:rPr>
              <w:t>$1,100.00</w:t>
            </w:r>
          </w:p>
        </w:tc>
      </w:tr>
      <w:tr w:rsidR="00CD5D90" w14:paraId="58370EE3" w14:textId="77777777">
        <w:trPr>
          <w:jc w:val="center"/>
        </w:trPr>
        <w:tc>
          <w:tcPr>
            <w:tcW w:w="1296" w:type="dxa"/>
            <w:tcBorders>
              <w:top w:val="single" w:sz="6" w:space="0" w:color="CBD8EA"/>
              <w:left w:val="single" w:sz="6" w:space="0" w:color="CBD8EA"/>
              <w:bottom w:val="single" w:sz="6" w:space="0" w:color="CBD8EA"/>
              <w:right w:val="single" w:sz="6" w:space="0" w:color="CBD8EA"/>
            </w:tcBorders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60590591" w14:textId="77777777" w:rsidR="00CD5D90" w:rsidRDefault="00000000">
            <w:pPr>
              <w:spacing w:after="0" w:line="221" w:lineRule="auto"/>
            </w:pPr>
            <w:r>
              <w:rPr>
                <w:sz w:val="14"/>
              </w:rPr>
              <w:t>Apr. 27, 2026</w:t>
            </w:r>
          </w:p>
        </w:tc>
        <w:tc>
          <w:tcPr>
            <w:tcW w:w="5400" w:type="dxa"/>
            <w:tcBorders>
              <w:top w:val="single" w:sz="6" w:space="0" w:color="CBD8EA"/>
              <w:left w:val="single" w:sz="6" w:space="0" w:color="CBD8EA"/>
              <w:bottom w:val="single" w:sz="6" w:space="0" w:color="CBD8EA"/>
              <w:right w:val="single" w:sz="6" w:space="0" w:color="CBD8EA"/>
            </w:tcBorders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52376CB5" w14:textId="77777777" w:rsidR="00CD5D90" w:rsidRDefault="00000000">
            <w:pPr>
              <w:spacing w:after="0" w:line="221" w:lineRule="auto"/>
            </w:pPr>
            <w:r>
              <w:rPr>
                <w:sz w:val="13"/>
              </w:rPr>
              <w:t>Revision of provider economics and adoption risk executive presentation materials  including PowerPoint/PDF outputs aligned to Navisync presentation standards.</w:t>
            </w:r>
          </w:p>
        </w:tc>
        <w:tc>
          <w:tcPr>
            <w:tcW w:w="720" w:type="dxa"/>
            <w:tcBorders>
              <w:top w:val="single" w:sz="6" w:space="0" w:color="CBD8EA"/>
              <w:left w:val="single" w:sz="6" w:space="0" w:color="CBD8EA"/>
              <w:bottom w:val="single" w:sz="6" w:space="0" w:color="CBD8EA"/>
              <w:right w:val="single" w:sz="6" w:space="0" w:color="CBD8EA"/>
            </w:tcBorders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33523E36" w14:textId="77777777" w:rsidR="00CD5D90" w:rsidRDefault="00000000">
            <w:pPr>
              <w:spacing w:after="0" w:line="221" w:lineRule="auto"/>
              <w:jc w:val="right"/>
            </w:pPr>
            <w:r>
              <w:rPr>
                <w:sz w:val="14"/>
              </w:rPr>
              <w:t>4.0</w:t>
            </w:r>
          </w:p>
        </w:tc>
        <w:tc>
          <w:tcPr>
            <w:tcW w:w="1152" w:type="dxa"/>
            <w:tcBorders>
              <w:top w:val="single" w:sz="6" w:space="0" w:color="CBD8EA"/>
              <w:left w:val="single" w:sz="6" w:space="0" w:color="CBD8EA"/>
              <w:bottom w:val="single" w:sz="6" w:space="0" w:color="CBD8EA"/>
              <w:right w:val="single" w:sz="6" w:space="0" w:color="CBD8EA"/>
            </w:tcBorders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75296B04" w14:textId="77777777" w:rsidR="00CD5D90" w:rsidRDefault="00000000">
            <w:pPr>
              <w:spacing w:after="0" w:line="221" w:lineRule="auto"/>
              <w:jc w:val="right"/>
            </w:pPr>
            <w:r>
              <w:rPr>
                <w:sz w:val="14"/>
              </w:rPr>
              <w:t>$200.00</w:t>
            </w:r>
          </w:p>
        </w:tc>
        <w:tc>
          <w:tcPr>
            <w:tcW w:w="1512" w:type="dxa"/>
            <w:tcBorders>
              <w:top w:val="single" w:sz="6" w:space="0" w:color="CBD8EA"/>
              <w:left w:val="single" w:sz="6" w:space="0" w:color="CBD8EA"/>
              <w:bottom w:val="single" w:sz="6" w:space="0" w:color="CBD8EA"/>
              <w:right w:val="single" w:sz="6" w:space="0" w:color="CBD8EA"/>
            </w:tcBorders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50FB6AA5" w14:textId="77777777" w:rsidR="00CD5D90" w:rsidRDefault="00000000">
            <w:pPr>
              <w:spacing w:after="0" w:line="221" w:lineRule="auto"/>
              <w:jc w:val="right"/>
            </w:pPr>
            <w:r>
              <w:rPr>
                <w:sz w:val="14"/>
              </w:rPr>
              <w:t>$800.00</w:t>
            </w:r>
          </w:p>
        </w:tc>
      </w:tr>
      <w:tr w:rsidR="00CD5D90" w14:paraId="00599A92" w14:textId="77777777">
        <w:trPr>
          <w:jc w:val="center"/>
        </w:trPr>
        <w:tc>
          <w:tcPr>
            <w:tcW w:w="1296" w:type="dxa"/>
            <w:tcBorders>
              <w:top w:val="single" w:sz="6" w:space="0" w:color="CBD8EA"/>
              <w:left w:val="single" w:sz="6" w:space="0" w:color="CBD8EA"/>
              <w:bottom w:val="single" w:sz="6" w:space="0" w:color="CBD8EA"/>
              <w:right w:val="single" w:sz="6" w:space="0" w:color="CBD8EA"/>
            </w:tcBorders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5342F73A" w14:textId="77777777" w:rsidR="00CD5D90" w:rsidRDefault="00000000">
            <w:pPr>
              <w:spacing w:after="0" w:line="221" w:lineRule="auto"/>
            </w:pPr>
            <w:r>
              <w:rPr>
                <w:sz w:val="14"/>
              </w:rPr>
              <w:t>Apr. 28, 2026</w:t>
            </w:r>
          </w:p>
        </w:tc>
        <w:tc>
          <w:tcPr>
            <w:tcW w:w="5400" w:type="dxa"/>
            <w:tcBorders>
              <w:top w:val="single" w:sz="6" w:space="0" w:color="CBD8EA"/>
              <w:left w:val="single" w:sz="6" w:space="0" w:color="CBD8EA"/>
              <w:bottom w:val="single" w:sz="6" w:space="0" w:color="CBD8EA"/>
              <w:right w:val="single" w:sz="6" w:space="0" w:color="CBD8EA"/>
            </w:tcBorders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4B1340F7" w14:textId="77777777" w:rsidR="00CD5D90" w:rsidRDefault="00000000">
            <w:pPr>
              <w:spacing w:after="0" w:line="221" w:lineRule="auto"/>
            </w:pPr>
            <w:r>
              <w:rPr>
                <w:sz w:val="13"/>
              </w:rPr>
              <w:t>Refinement of Provider Net Cost Recovery Model concept brief, including enhanced reimbursement model framing, structured presentation updates, and final deliverable outputs.</w:t>
            </w:r>
          </w:p>
        </w:tc>
        <w:tc>
          <w:tcPr>
            <w:tcW w:w="720" w:type="dxa"/>
            <w:tcBorders>
              <w:top w:val="single" w:sz="6" w:space="0" w:color="CBD8EA"/>
              <w:left w:val="single" w:sz="6" w:space="0" w:color="CBD8EA"/>
              <w:bottom w:val="single" w:sz="6" w:space="0" w:color="CBD8EA"/>
              <w:right w:val="single" w:sz="6" w:space="0" w:color="CBD8EA"/>
            </w:tcBorders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3CB015DA" w14:textId="77777777" w:rsidR="00CD5D90" w:rsidRDefault="00000000">
            <w:pPr>
              <w:spacing w:after="0" w:line="221" w:lineRule="auto"/>
              <w:jc w:val="right"/>
            </w:pPr>
            <w:r>
              <w:rPr>
                <w:sz w:val="14"/>
              </w:rPr>
              <w:t>5.0</w:t>
            </w:r>
          </w:p>
        </w:tc>
        <w:tc>
          <w:tcPr>
            <w:tcW w:w="1152" w:type="dxa"/>
            <w:tcBorders>
              <w:top w:val="single" w:sz="6" w:space="0" w:color="CBD8EA"/>
              <w:left w:val="single" w:sz="6" w:space="0" w:color="CBD8EA"/>
              <w:bottom w:val="single" w:sz="6" w:space="0" w:color="CBD8EA"/>
              <w:right w:val="single" w:sz="6" w:space="0" w:color="CBD8EA"/>
            </w:tcBorders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4A432908" w14:textId="77777777" w:rsidR="00CD5D90" w:rsidRDefault="00000000">
            <w:pPr>
              <w:spacing w:after="0" w:line="221" w:lineRule="auto"/>
              <w:jc w:val="right"/>
            </w:pPr>
            <w:r>
              <w:rPr>
                <w:sz w:val="14"/>
              </w:rPr>
              <w:t>$200.00</w:t>
            </w:r>
          </w:p>
        </w:tc>
        <w:tc>
          <w:tcPr>
            <w:tcW w:w="1512" w:type="dxa"/>
            <w:tcBorders>
              <w:top w:val="single" w:sz="6" w:space="0" w:color="CBD8EA"/>
              <w:left w:val="single" w:sz="6" w:space="0" w:color="CBD8EA"/>
              <w:bottom w:val="single" w:sz="6" w:space="0" w:color="CBD8EA"/>
              <w:right w:val="single" w:sz="6" w:space="0" w:color="CBD8EA"/>
            </w:tcBorders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0D89F3C6" w14:textId="77777777" w:rsidR="00CD5D90" w:rsidRDefault="00000000">
            <w:pPr>
              <w:spacing w:after="0" w:line="221" w:lineRule="auto"/>
              <w:jc w:val="right"/>
            </w:pPr>
            <w:r>
              <w:rPr>
                <w:sz w:val="14"/>
              </w:rPr>
              <w:t>$1,000.00</w:t>
            </w:r>
          </w:p>
        </w:tc>
      </w:tr>
      <w:tr w:rsidR="00CD5D90" w14:paraId="687A6531" w14:textId="77777777">
        <w:trPr>
          <w:jc w:val="center"/>
        </w:trPr>
        <w:tc>
          <w:tcPr>
            <w:tcW w:w="1296" w:type="dxa"/>
            <w:tcBorders>
              <w:top w:val="single" w:sz="6" w:space="0" w:color="CBD8EA"/>
              <w:left w:val="single" w:sz="6" w:space="0" w:color="CBD8EA"/>
              <w:bottom w:val="single" w:sz="6" w:space="0" w:color="CBD8EA"/>
              <w:right w:val="single" w:sz="6" w:space="0" w:color="CBD8EA"/>
            </w:tcBorders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088B89E4" w14:textId="77777777" w:rsidR="00CD5D90" w:rsidRDefault="00000000">
            <w:pPr>
              <w:spacing w:after="0" w:line="221" w:lineRule="auto"/>
            </w:pPr>
            <w:r>
              <w:rPr>
                <w:sz w:val="14"/>
              </w:rPr>
              <w:t>Apr. 28, 2026</w:t>
            </w:r>
          </w:p>
        </w:tc>
        <w:tc>
          <w:tcPr>
            <w:tcW w:w="5400" w:type="dxa"/>
            <w:tcBorders>
              <w:top w:val="single" w:sz="6" w:space="0" w:color="CBD8EA"/>
              <w:left w:val="single" w:sz="6" w:space="0" w:color="CBD8EA"/>
              <w:bottom w:val="single" w:sz="6" w:space="0" w:color="CBD8EA"/>
              <w:right w:val="single" w:sz="6" w:space="0" w:color="CBD8EA"/>
            </w:tcBorders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6C35A1CE" w14:textId="77777777" w:rsidR="00CD5D90" w:rsidRDefault="00000000">
            <w:pPr>
              <w:spacing w:after="0" w:line="221" w:lineRule="auto"/>
            </w:pPr>
            <w:r>
              <w:rPr>
                <w:sz w:val="13"/>
              </w:rPr>
              <w:t>Concept brief comparison and quality review, including validation of content accuracy, structural consistency, and presentation quality across versions.</w:t>
            </w:r>
          </w:p>
        </w:tc>
        <w:tc>
          <w:tcPr>
            <w:tcW w:w="720" w:type="dxa"/>
            <w:tcBorders>
              <w:top w:val="single" w:sz="6" w:space="0" w:color="CBD8EA"/>
              <w:left w:val="single" w:sz="6" w:space="0" w:color="CBD8EA"/>
              <w:bottom w:val="single" w:sz="6" w:space="0" w:color="CBD8EA"/>
              <w:right w:val="single" w:sz="6" w:space="0" w:color="CBD8EA"/>
            </w:tcBorders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608D49F8" w14:textId="77777777" w:rsidR="00CD5D90" w:rsidRDefault="00000000">
            <w:pPr>
              <w:spacing w:after="0" w:line="221" w:lineRule="auto"/>
              <w:jc w:val="right"/>
            </w:pPr>
            <w:r>
              <w:rPr>
                <w:sz w:val="14"/>
              </w:rPr>
              <w:t>2.0</w:t>
            </w:r>
          </w:p>
        </w:tc>
        <w:tc>
          <w:tcPr>
            <w:tcW w:w="1152" w:type="dxa"/>
            <w:tcBorders>
              <w:top w:val="single" w:sz="6" w:space="0" w:color="CBD8EA"/>
              <w:left w:val="single" w:sz="6" w:space="0" w:color="CBD8EA"/>
              <w:bottom w:val="single" w:sz="6" w:space="0" w:color="CBD8EA"/>
              <w:right w:val="single" w:sz="6" w:space="0" w:color="CBD8EA"/>
            </w:tcBorders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275BA076" w14:textId="77777777" w:rsidR="00CD5D90" w:rsidRDefault="00000000">
            <w:pPr>
              <w:spacing w:after="0" w:line="221" w:lineRule="auto"/>
              <w:jc w:val="right"/>
            </w:pPr>
            <w:r>
              <w:rPr>
                <w:sz w:val="14"/>
              </w:rPr>
              <w:t>$200.00</w:t>
            </w:r>
          </w:p>
        </w:tc>
        <w:tc>
          <w:tcPr>
            <w:tcW w:w="1512" w:type="dxa"/>
            <w:tcBorders>
              <w:top w:val="single" w:sz="6" w:space="0" w:color="CBD8EA"/>
              <w:left w:val="single" w:sz="6" w:space="0" w:color="CBD8EA"/>
              <w:bottom w:val="single" w:sz="6" w:space="0" w:color="CBD8EA"/>
              <w:right w:val="single" w:sz="6" w:space="0" w:color="CBD8EA"/>
            </w:tcBorders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0127A1E4" w14:textId="77777777" w:rsidR="00CD5D90" w:rsidRDefault="00000000">
            <w:pPr>
              <w:spacing w:after="0" w:line="221" w:lineRule="auto"/>
              <w:jc w:val="right"/>
            </w:pPr>
            <w:r>
              <w:rPr>
                <w:sz w:val="14"/>
              </w:rPr>
              <w:t>$400.00</w:t>
            </w:r>
          </w:p>
        </w:tc>
      </w:tr>
      <w:tr w:rsidR="00CD5D90" w14:paraId="4E4F1EB5" w14:textId="77777777">
        <w:trPr>
          <w:jc w:val="center"/>
        </w:trPr>
        <w:tc>
          <w:tcPr>
            <w:tcW w:w="1296" w:type="dxa"/>
            <w:tcBorders>
              <w:top w:val="single" w:sz="6" w:space="0" w:color="CBD8EA"/>
              <w:left w:val="single" w:sz="6" w:space="0" w:color="CBD8EA"/>
              <w:bottom w:val="single" w:sz="6" w:space="0" w:color="CBD8EA"/>
              <w:right w:val="single" w:sz="6" w:space="0" w:color="CBD8EA"/>
            </w:tcBorders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3A88FFF0" w14:textId="77777777" w:rsidR="00CD5D90" w:rsidRDefault="00000000">
            <w:pPr>
              <w:spacing w:after="0" w:line="221" w:lineRule="auto"/>
            </w:pPr>
            <w:r>
              <w:rPr>
                <w:sz w:val="14"/>
              </w:rPr>
              <w:t>Apr. 29, 2026</w:t>
            </w:r>
          </w:p>
        </w:tc>
        <w:tc>
          <w:tcPr>
            <w:tcW w:w="5400" w:type="dxa"/>
            <w:tcBorders>
              <w:top w:val="single" w:sz="6" w:space="0" w:color="CBD8EA"/>
              <w:left w:val="single" w:sz="6" w:space="0" w:color="CBD8EA"/>
              <w:bottom w:val="single" w:sz="6" w:space="0" w:color="CBD8EA"/>
              <w:right w:val="single" w:sz="6" w:space="0" w:color="CBD8EA"/>
            </w:tcBorders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34CF7826" w14:textId="77777777" w:rsidR="00CD5D90" w:rsidRDefault="00000000">
            <w:pPr>
              <w:spacing w:after="0" w:line="221" w:lineRule="auto"/>
            </w:pPr>
            <w:r>
              <w:rPr>
                <w:sz w:val="13"/>
              </w:rPr>
              <w:t>ARM training material revisions, including updated billing references, structured training modules, and revised presentation decks based on Beren feedback and reimbursement positioning.</w:t>
            </w:r>
          </w:p>
        </w:tc>
        <w:tc>
          <w:tcPr>
            <w:tcW w:w="720" w:type="dxa"/>
            <w:tcBorders>
              <w:top w:val="single" w:sz="6" w:space="0" w:color="CBD8EA"/>
              <w:left w:val="single" w:sz="6" w:space="0" w:color="CBD8EA"/>
              <w:bottom w:val="single" w:sz="6" w:space="0" w:color="CBD8EA"/>
              <w:right w:val="single" w:sz="6" w:space="0" w:color="CBD8EA"/>
            </w:tcBorders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16411B1B" w14:textId="77777777" w:rsidR="00CD5D90" w:rsidRDefault="00000000">
            <w:pPr>
              <w:spacing w:after="0" w:line="221" w:lineRule="auto"/>
              <w:jc w:val="right"/>
            </w:pPr>
            <w:r>
              <w:rPr>
                <w:sz w:val="14"/>
              </w:rPr>
              <w:t>10.0</w:t>
            </w:r>
          </w:p>
        </w:tc>
        <w:tc>
          <w:tcPr>
            <w:tcW w:w="1152" w:type="dxa"/>
            <w:tcBorders>
              <w:top w:val="single" w:sz="6" w:space="0" w:color="CBD8EA"/>
              <w:left w:val="single" w:sz="6" w:space="0" w:color="CBD8EA"/>
              <w:bottom w:val="single" w:sz="6" w:space="0" w:color="CBD8EA"/>
              <w:right w:val="single" w:sz="6" w:space="0" w:color="CBD8EA"/>
            </w:tcBorders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5AB9915B" w14:textId="77777777" w:rsidR="00CD5D90" w:rsidRDefault="00000000">
            <w:pPr>
              <w:spacing w:after="0" w:line="221" w:lineRule="auto"/>
              <w:jc w:val="right"/>
            </w:pPr>
            <w:r>
              <w:rPr>
                <w:sz w:val="14"/>
              </w:rPr>
              <w:t>$200.00</w:t>
            </w:r>
          </w:p>
        </w:tc>
        <w:tc>
          <w:tcPr>
            <w:tcW w:w="1512" w:type="dxa"/>
            <w:tcBorders>
              <w:top w:val="single" w:sz="6" w:space="0" w:color="CBD8EA"/>
              <w:left w:val="single" w:sz="6" w:space="0" w:color="CBD8EA"/>
              <w:bottom w:val="single" w:sz="6" w:space="0" w:color="CBD8EA"/>
              <w:right w:val="single" w:sz="6" w:space="0" w:color="CBD8EA"/>
            </w:tcBorders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1C0A32E4" w14:textId="77777777" w:rsidR="00CD5D90" w:rsidRDefault="00000000">
            <w:pPr>
              <w:spacing w:after="0" w:line="221" w:lineRule="auto"/>
              <w:jc w:val="right"/>
            </w:pPr>
            <w:r>
              <w:rPr>
                <w:sz w:val="14"/>
              </w:rPr>
              <w:t>$2,000.00</w:t>
            </w:r>
          </w:p>
        </w:tc>
      </w:tr>
      <w:tr w:rsidR="00CD5D90" w14:paraId="420CA60C" w14:textId="77777777">
        <w:trPr>
          <w:jc w:val="center"/>
        </w:trPr>
        <w:tc>
          <w:tcPr>
            <w:tcW w:w="1296" w:type="dxa"/>
            <w:tcBorders>
              <w:top w:val="single" w:sz="6" w:space="0" w:color="CBD8EA"/>
              <w:left w:val="single" w:sz="6" w:space="0" w:color="CBD8EA"/>
              <w:bottom w:val="single" w:sz="6" w:space="0" w:color="CBD8EA"/>
              <w:right w:val="single" w:sz="6" w:space="0" w:color="CBD8EA"/>
            </w:tcBorders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4C59E357" w14:textId="77777777" w:rsidR="00CD5D90" w:rsidRDefault="00000000">
            <w:pPr>
              <w:spacing w:after="0" w:line="221" w:lineRule="auto"/>
            </w:pPr>
            <w:r>
              <w:rPr>
                <w:sz w:val="14"/>
              </w:rPr>
              <w:t>Apr. 29 – Apr. 30, 2026</w:t>
            </w:r>
          </w:p>
        </w:tc>
        <w:tc>
          <w:tcPr>
            <w:tcW w:w="5400" w:type="dxa"/>
            <w:tcBorders>
              <w:top w:val="single" w:sz="6" w:space="0" w:color="CBD8EA"/>
              <w:left w:val="single" w:sz="6" w:space="0" w:color="CBD8EA"/>
              <w:bottom w:val="single" w:sz="6" w:space="0" w:color="CBD8EA"/>
              <w:right w:val="single" w:sz="6" w:space="0" w:color="CBD8EA"/>
            </w:tcBorders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2F73556D" w14:textId="77777777" w:rsidR="00CD5D90" w:rsidRDefault="00000000">
            <w:pPr>
              <w:spacing w:after="0" w:line="221" w:lineRule="auto"/>
            </w:pPr>
            <w:r>
              <w:rPr>
                <w:sz w:val="13"/>
              </w:rPr>
              <w:t>Update of ARM training modules A/B/C, including integration of source materials, rebuild of training documents, and final validation of client-ready deliverables.</w:t>
            </w:r>
          </w:p>
        </w:tc>
        <w:tc>
          <w:tcPr>
            <w:tcW w:w="720" w:type="dxa"/>
            <w:tcBorders>
              <w:top w:val="single" w:sz="6" w:space="0" w:color="CBD8EA"/>
              <w:left w:val="single" w:sz="6" w:space="0" w:color="CBD8EA"/>
              <w:bottom w:val="single" w:sz="6" w:space="0" w:color="CBD8EA"/>
              <w:right w:val="single" w:sz="6" w:space="0" w:color="CBD8EA"/>
            </w:tcBorders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76A101BF" w14:textId="77777777" w:rsidR="00CD5D90" w:rsidRDefault="00000000">
            <w:pPr>
              <w:spacing w:after="0" w:line="221" w:lineRule="auto"/>
              <w:jc w:val="right"/>
            </w:pPr>
            <w:r>
              <w:rPr>
                <w:sz w:val="14"/>
              </w:rPr>
              <w:t>2.0</w:t>
            </w:r>
          </w:p>
        </w:tc>
        <w:tc>
          <w:tcPr>
            <w:tcW w:w="1152" w:type="dxa"/>
            <w:tcBorders>
              <w:top w:val="single" w:sz="6" w:space="0" w:color="CBD8EA"/>
              <w:left w:val="single" w:sz="6" w:space="0" w:color="CBD8EA"/>
              <w:bottom w:val="single" w:sz="6" w:space="0" w:color="CBD8EA"/>
              <w:right w:val="single" w:sz="6" w:space="0" w:color="CBD8EA"/>
            </w:tcBorders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19CD03B6" w14:textId="77777777" w:rsidR="00CD5D90" w:rsidRDefault="00000000">
            <w:pPr>
              <w:spacing w:after="0" w:line="221" w:lineRule="auto"/>
              <w:jc w:val="right"/>
            </w:pPr>
            <w:r>
              <w:rPr>
                <w:sz w:val="14"/>
              </w:rPr>
              <w:t>$200.00</w:t>
            </w:r>
          </w:p>
        </w:tc>
        <w:tc>
          <w:tcPr>
            <w:tcW w:w="1512" w:type="dxa"/>
            <w:tcBorders>
              <w:top w:val="single" w:sz="6" w:space="0" w:color="CBD8EA"/>
              <w:left w:val="single" w:sz="6" w:space="0" w:color="CBD8EA"/>
              <w:bottom w:val="single" w:sz="6" w:space="0" w:color="CBD8EA"/>
              <w:right w:val="single" w:sz="6" w:space="0" w:color="CBD8EA"/>
            </w:tcBorders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6914123D" w14:textId="77777777" w:rsidR="00CD5D90" w:rsidRDefault="00000000">
            <w:pPr>
              <w:spacing w:after="0" w:line="221" w:lineRule="auto"/>
              <w:jc w:val="right"/>
            </w:pPr>
            <w:r>
              <w:rPr>
                <w:sz w:val="14"/>
              </w:rPr>
              <w:t>$400.00</w:t>
            </w:r>
          </w:p>
        </w:tc>
      </w:tr>
    </w:tbl>
    <w:p w14:paraId="7A4AE5CF" w14:textId="77777777" w:rsidR="00CD5D90" w:rsidRDefault="00CD5D90">
      <w:pPr>
        <w:keepNext/>
        <w:spacing w:before="120" w:after="0"/>
      </w:pPr>
    </w:p>
    <w:tbl>
      <w:tblPr>
        <w:tblW w:w="10080" w:type="dxa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7776"/>
      </w:tblGrid>
      <w:tr w:rsidR="00CD5D90" w14:paraId="7938B1A9" w14:textId="77777777">
        <w:trPr>
          <w:cantSplit/>
          <w:trHeight w:val="346"/>
          <w:jc w:val="center"/>
        </w:trPr>
        <w:tc>
          <w:tcPr>
            <w:tcW w:w="2304" w:type="dxa"/>
            <w:tcBorders>
              <w:top w:val="single" w:sz="6" w:space="0" w:color="CBD8EA"/>
              <w:left w:val="single" w:sz="6" w:space="0" w:color="CBD8EA"/>
              <w:bottom w:val="single" w:sz="6" w:space="0" w:color="CBD8EA"/>
              <w:right w:val="single" w:sz="6" w:space="0" w:color="CBD8EA"/>
            </w:tcBorders>
            <w:shd w:val="clear" w:color="auto" w:fill="F4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5F3308" w14:textId="77777777" w:rsidR="00CD5D90" w:rsidRDefault="00000000">
            <w:pPr>
              <w:spacing w:after="0" w:line="240" w:lineRule="auto"/>
            </w:pPr>
            <w:r>
              <w:rPr>
                <w:color w:val="000000"/>
                <w:sz w:val="17"/>
              </w:rPr>
              <w:t>Subtotal</w:t>
            </w:r>
          </w:p>
        </w:tc>
        <w:tc>
          <w:tcPr>
            <w:tcW w:w="7776" w:type="dxa"/>
            <w:tcBorders>
              <w:top w:val="single" w:sz="6" w:space="0" w:color="CBD8EA"/>
              <w:left w:val="single" w:sz="6" w:space="0" w:color="CBD8EA"/>
              <w:bottom w:val="single" w:sz="6" w:space="0" w:color="CBD8EA"/>
              <w:right w:val="single" w:sz="6" w:space="0" w:color="CBD8EA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3584E9" w14:textId="77777777" w:rsidR="00CD5D90" w:rsidRDefault="00000000">
            <w:pPr>
              <w:spacing w:after="0" w:line="240" w:lineRule="auto"/>
            </w:pPr>
            <w:r>
              <w:rPr>
                <w:sz w:val="17"/>
              </w:rPr>
              <w:t>$14,100.00</w:t>
            </w:r>
          </w:p>
        </w:tc>
      </w:tr>
      <w:tr w:rsidR="00CD5D90" w14:paraId="36801371" w14:textId="77777777">
        <w:trPr>
          <w:cantSplit/>
          <w:trHeight w:val="346"/>
          <w:jc w:val="center"/>
        </w:trPr>
        <w:tc>
          <w:tcPr>
            <w:tcW w:w="2304" w:type="dxa"/>
            <w:tcBorders>
              <w:top w:val="single" w:sz="6" w:space="0" w:color="CBD8EA"/>
              <w:left w:val="single" w:sz="6" w:space="0" w:color="CBD8EA"/>
              <w:bottom w:val="single" w:sz="6" w:space="0" w:color="CBD8EA"/>
              <w:right w:val="single" w:sz="6" w:space="0" w:color="CBD8EA"/>
            </w:tcBorders>
            <w:shd w:val="clear" w:color="auto" w:fill="F4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04AA7E" w14:textId="77777777" w:rsidR="00CD5D90" w:rsidRDefault="00000000">
            <w:pPr>
              <w:spacing w:after="0" w:line="240" w:lineRule="auto"/>
            </w:pPr>
            <w:r>
              <w:rPr>
                <w:color w:val="000000"/>
                <w:sz w:val="17"/>
              </w:rPr>
              <w:t>Expenses</w:t>
            </w:r>
          </w:p>
        </w:tc>
        <w:tc>
          <w:tcPr>
            <w:tcW w:w="7776" w:type="dxa"/>
            <w:tcBorders>
              <w:top w:val="single" w:sz="6" w:space="0" w:color="CBD8EA"/>
              <w:left w:val="single" w:sz="6" w:space="0" w:color="CBD8EA"/>
              <w:bottom w:val="single" w:sz="6" w:space="0" w:color="CBD8EA"/>
              <w:right w:val="single" w:sz="6" w:space="0" w:color="CBD8EA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0D4E42" w14:textId="77777777" w:rsidR="00CD5D90" w:rsidRDefault="00000000">
            <w:pPr>
              <w:spacing w:after="0" w:line="240" w:lineRule="auto"/>
            </w:pPr>
            <w:r>
              <w:rPr>
                <w:sz w:val="17"/>
              </w:rPr>
              <w:t>$0.00</w:t>
            </w:r>
          </w:p>
        </w:tc>
      </w:tr>
      <w:tr w:rsidR="00CD5D90" w14:paraId="06EE55AC" w14:textId="77777777">
        <w:trPr>
          <w:cantSplit/>
          <w:trHeight w:val="346"/>
          <w:jc w:val="center"/>
        </w:trPr>
        <w:tc>
          <w:tcPr>
            <w:tcW w:w="2304" w:type="dxa"/>
            <w:tcBorders>
              <w:top w:val="single" w:sz="6" w:space="0" w:color="CBD8EA"/>
              <w:left w:val="single" w:sz="6" w:space="0" w:color="CBD8EA"/>
              <w:bottom w:val="single" w:sz="6" w:space="0" w:color="CBD8EA"/>
              <w:right w:val="single" w:sz="6" w:space="0" w:color="CBD8EA"/>
            </w:tcBorders>
            <w:shd w:val="clear" w:color="auto" w:fill="F4F6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76AB3E" w14:textId="77777777" w:rsidR="00CD5D90" w:rsidRDefault="00000000">
            <w:pPr>
              <w:spacing w:after="0" w:line="240" w:lineRule="auto"/>
            </w:pPr>
            <w:r>
              <w:rPr>
                <w:b/>
                <w:color w:val="000000"/>
                <w:sz w:val="17"/>
              </w:rPr>
              <w:t>TOTAL DUE</w:t>
            </w:r>
          </w:p>
        </w:tc>
        <w:tc>
          <w:tcPr>
            <w:tcW w:w="7776" w:type="dxa"/>
            <w:tcBorders>
              <w:top w:val="single" w:sz="6" w:space="0" w:color="CBD8EA"/>
              <w:left w:val="single" w:sz="6" w:space="0" w:color="CBD8EA"/>
              <w:bottom w:val="single" w:sz="6" w:space="0" w:color="CBD8EA"/>
              <w:right w:val="single" w:sz="6" w:space="0" w:color="CBD8EA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945784" w14:textId="77777777" w:rsidR="00CD5D90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$14,100.00</w:t>
            </w:r>
          </w:p>
        </w:tc>
      </w:tr>
    </w:tbl>
    <w:p w14:paraId="00595E7C" w14:textId="77777777" w:rsidR="00CD5D90" w:rsidRDefault="00000000">
      <w:pPr>
        <w:keepNext/>
        <w:spacing w:before="160" w:after="0" w:line="240" w:lineRule="auto"/>
      </w:pPr>
      <w:r>
        <w:rPr>
          <w:color w:val="2F5FBE"/>
          <w:sz w:val="21"/>
        </w:rPr>
        <w:t>Payment Instructions</w:t>
      </w:r>
    </w:p>
    <w:p w14:paraId="7F8A7AF5" w14:textId="77777777" w:rsidR="00CD5D90" w:rsidRDefault="00000000">
      <w:pPr>
        <w:keepNext/>
        <w:spacing w:after="0" w:line="240" w:lineRule="auto"/>
      </w:pPr>
      <w:r>
        <w:rPr>
          <w:sz w:val="17"/>
        </w:rPr>
        <w:t>Bank ACH</w:t>
      </w:r>
    </w:p>
    <w:p w14:paraId="7E9C06E2" w14:textId="77777777" w:rsidR="00CD5D90" w:rsidRDefault="00000000">
      <w:pPr>
        <w:keepNext/>
        <w:spacing w:after="0" w:line="240" w:lineRule="auto"/>
      </w:pPr>
      <w:r>
        <w:rPr>
          <w:sz w:val="17"/>
        </w:rPr>
        <w:t>Account Name: Joseph Stewart</w:t>
      </w:r>
    </w:p>
    <w:p w14:paraId="42C0FA52" w14:textId="77777777" w:rsidR="00CD5D90" w:rsidRDefault="00000000">
      <w:pPr>
        <w:keepNext/>
        <w:spacing w:after="0" w:line="240" w:lineRule="auto"/>
      </w:pPr>
      <w:r>
        <w:rPr>
          <w:sz w:val="17"/>
        </w:rPr>
        <w:t>Bank: Capital One, N.A.</w:t>
      </w:r>
    </w:p>
    <w:p w14:paraId="004FFD20" w14:textId="77777777" w:rsidR="00CD5D90" w:rsidRDefault="00000000">
      <w:pPr>
        <w:keepNext/>
        <w:spacing w:after="0" w:line="240" w:lineRule="auto"/>
      </w:pPr>
      <w:r>
        <w:rPr>
          <w:sz w:val="17"/>
        </w:rPr>
        <w:t>Account Number: 36091605578</w:t>
      </w:r>
    </w:p>
    <w:p w14:paraId="17AE663B" w14:textId="77777777" w:rsidR="00CD5D90" w:rsidRDefault="00000000">
      <w:pPr>
        <w:keepNext/>
        <w:spacing w:after="0" w:line="240" w:lineRule="auto"/>
      </w:pPr>
      <w:r>
        <w:rPr>
          <w:sz w:val="17"/>
        </w:rPr>
        <w:t>Routing: 031176110</w:t>
      </w:r>
    </w:p>
    <w:p w14:paraId="1894A25B" w14:textId="77777777" w:rsidR="00CD5D90" w:rsidRDefault="00000000">
      <w:pPr>
        <w:spacing w:after="0" w:line="240" w:lineRule="auto"/>
      </w:pPr>
      <w:r>
        <w:rPr>
          <w:sz w:val="17"/>
        </w:rPr>
        <w:t>SWIFT: HIBKUS44</w:t>
      </w:r>
    </w:p>
    <w:p w14:paraId="19253264" w14:textId="77777777" w:rsidR="00CD5D90" w:rsidRDefault="00000000">
      <w:pPr>
        <w:spacing w:before="140" w:after="0" w:line="240" w:lineRule="auto"/>
      </w:pPr>
      <w:r>
        <w:rPr>
          <w:color w:val="2F5FBE"/>
          <w:sz w:val="21"/>
        </w:rPr>
        <w:t>Notes</w:t>
      </w:r>
    </w:p>
    <w:p w14:paraId="430AEE3E" w14:textId="725E2090" w:rsidR="00CD5D90" w:rsidRDefault="00000000">
      <w:pPr>
        <w:spacing w:after="0" w:line="230" w:lineRule="auto"/>
        <w:ind w:left="144" w:hanging="144"/>
      </w:pPr>
      <w:r>
        <w:rPr>
          <w:color w:val="4D5A72"/>
          <w:sz w:val="16"/>
        </w:rPr>
        <w:t>- Services reflect Navisync/Beren Adrabetadex Net Cost Recovery Model including reimbursement mechanics, provider economics, launch-access, and ARM training support delivered during the stated service period.</w:t>
      </w:r>
    </w:p>
    <w:p w14:paraId="15628A3D" w14:textId="77777777" w:rsidR="00CD5D90" w:rsidRDefault="00000000">
      <w:pPr>
        <w:spacing w:after="0" w:line="230" w:lineRule="auto"/>
        <w:ind w:left="144" w:hanging="144"/>
      </w:pPr>
      <w:r>
        <w:rPr>
          <w:color w:val="4D5A72"/>
          <w:sz w:val="16"/>
        </w:rPr>
        <w:t>- Line items preserve the underlying hourly allocation while presenting the work as deliverable-based consulting support.</w:t>
      </w:r>
    </w:p>
    <w:p w14:paraId="005DF751" w14:textId="77777777" w:rsidR="00CD5D90" w:rsidRDefault="00000000">
      <w:pPr>
        <w:spacing w:after="0" w:line="230" w:lineRule="auto"/>
        <w:ind w:left="144" w:hanging="144"/>
      </w:pPr>
      <w:r>
        <w:rPr>
          <w:color w:val="4D5A72"/>
          <w:sz w:val="16"/>
        </w:rPr>
        <w:t>- Supporting documentation and underlying work products are available upon request.</w:t>
      </w:r>
    </w:p>
    <w:sectPr w:rsidR="00CD5D90" w:rsidSect="00034616">
      <w:headerReference w:type="default" r:id="rId8"/>
      <w:footerReference w:type="default" r:id="rId9"/>
      <w:pgSz w:w="12240" w:h="15840"/>
      <w:pgMar w:top="1368" w:right="1080" w:bottom="1296" w:left="1080" w:header="259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42ADA5" w14:textId="77777777" w:rsidR="00340FE2" w:rsidRDefault="00340FE2">
      <w:pPr>
        <w:spacing w:after="0" w:line="240" w:lineRule="auto"/>
      </w:pPr>
      <w:r>
        <w:separator/>
      </w:r>
    </w:p>
  </w:endnote>
  <w:endnote w:type="continuationSeparator" w:id="0">
    <w:p w14:paraId="5CCA256C" w14:textId="77777777" w:rsidR="00340FE2" w:rsidRDefault="00340F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F6438A" w14:textId="77777777" w:rsidR="00CD5D90" w:rsidRDefault="00CD5D90">
    <w:pPr>
      <w:pStyle w:val="Footer"/>
    </w:pPr>
  </w:p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5040"/>
      <w:gridCol w:w="5040"/>
    </w:tblGrid>
    <w:tr w:rsidR="00CD5D90" w14:paraId="39DFCC45" w14:textId="77777777">
      <w:trPr>
        <w:trHeight w:hRule="exact" w:val="40"/>
        <w:jc w:val="center"/>
      </w:trPr>
      <w:tc>
        <w:tcPr>
          <w:tcW w:w="10080" w:type="dxa"/>
          <w:gridSpan w:val="2"/>
          <w:shd w:val="clear" w:color="auto" w:fill="2F5FBE"/>
          <w:tcMar>
            <w:top w:w="0" w:type="dxa"/>
            <w:left w:w="0" w:type="dxa"/>
            <w:bottom w:w="0" w:type="dxa"/>
            <w:right w:w="0" w:type="dxa"/>
          </w:tcMar>
        </w:tcPr>
        <w:p w14:paraId="6E89DC92" w14:textId="77777777" w:rsidR="00CD5D90" w:rsidRDefault="00CD5D90"/>
      </w:tc>
    </w:tr>
    <w:tr w:rsidR="00CD5D90" w14:paraId="371E9B2D" w14:textId="77777777">
      <w:trPr>
        <w:jc w:val="center"/>
      </w:trPr>
      <w:tc>
        <w:tcPr>
          <w:tcW w:w="5040" w:type="dxa"/>
          <w:tcMar>
            <w:top w:w="72" w:type="dxa"/>
            <w:left w:w="0" w:type="dxa"/>
            <w:bottom w:w="0" w:type="dxa"/>
            <w:right w:w="0" w:type="dxa"/>
          </w:tcMar>
        </w:tcPr>
        <w:p w14:paraId="59AC36E0" w14:textId="77777777" w:rsidR="00CD5D90" w:rsidRDefault="00000000">
          <w:pPr>
            <w:spacing w:after="0" w:line="240" w:lineRule="auto"/>
          </w:pPr>
          <w:r>
            <w:rPr>
              <w:color w:val="4D5A72"/>
              <w:sz w:val="17"/>
            </w:rPr>
            <w:t>JL Policy Consulting</w:t>
          </w:r>
        </w:p>
      </w:tc>
      <w:tc>
        <w:tcPr>
          <w:tcW w:w="5040" w:type="dxa"/>
          <w:tcMar>
            <w:top w:w="72" w:type="dxa"/>
            <w:left w:w="0" w:type="dxa"/>
            <w:bottom w:w="0" w:type="dxa"/>
            <w:right w:w="0" w:type="dxa"/>
          </w:tcMar>
        </w:tcPr>
        <w:p w14:paraId="3EC217FA" w14:textId="77777777" w:rsidR="00CD5D90" w:rsidRDefault="00000000">
          <w:pPr>
            <w:jc w:val="right"/>
          </w:pPr>
          <w:r>
            <w:rPr>
              <w:color w:val="4D5A72"/>
              <w:sz w:val="17"/>
            </w:rPr>
            <w:t xml:space="preserve">Page </w:t>
          </w:r>
          <w:r>
            <w:rPr>
              <w:color w:val="4D5A72"/>
              <w:sz w:val="17"/>
            </w:rPr>
            <w:fldChar w:fldCharType="begin"/>
          </w:r>
          <w:r>
            <w:rPr>
              <w:color w:val="4D5A72"/>
              <w:sz w:val="17"/>
            </w:rPr>
            <w:instrText>PAGE</w:instrText>
          </w:r>
          <w:r w:rsidR="00062849">
            <w:rPr>
              <w:color w:val="4D5A72"/>
              <w:sz w:val="17"/>
            </w:rPr>
            <w:fldChar w:fldCharType="separate"/>
          </w:r>
          <w:r w:rsidR="00062849">
            <w:rPr>
              <w:noProof/>
              <w:color w:val="4D5A72"/>
              <w:sz w:val="17"/>
            </w:rPr>
            <w:t>1</w:t>
          </w:r>
          <w:r>
            <w:rPr>
              <w:color w:val="4D5A72"/>
              <w:sz w:val="17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E1FCC5" w14:textId="77777777" w:rsidR="00340FE2" w:rsidRDefault="00340FE2">
      <w:pPr>
        <w:spacing w:after="0" w:line="240" w:lineRule="auto"/>
      </w:pPr>
      <w:r>
        <w:separator/>
      </w:r>
    </w:p>
  </w:footnote>
  <w:footnote w:type="continuationSeparator" w:id="0">
    <w:p w14:paraId="4A449DEF" w14:textId="77777777" w:rsidR="00340FE2" w:rsidRDefault="00340F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651BE" w14:textId="77777777" w:rsidR="00CD5D90" w:rsidRDefault="00CD5D90">
    <w:pPr>
      <w:pStyle w:val="Header"/>
    </w:pPr>
  </w:p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720"/>
      <w:gridCol w:w="6409"/>
      <w:gridCol w:w="2951"/>
    </w:tblGrid>
    <w:tr w:rsidR="00CD5D90" w14:paraId="3FFA2AD4" w14:textId="77777777">
      <w:trPr>
        <w:trHeight w:hRule="exact" w:val="576"/>
        <w:jc w:val="center"/>
      </w:trPr>
      <w:tc>
        <w:tcPr>
          <w:tcW w:w="720" w:type="dxa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332A9142" w14:textId="77777777" w:rsidR="00CD5D90" w:rsidRDefault="00000000">
          <w:pPr>
            <w:spacing w:after="0"/>
          </w:pPr>
          <w:r>
            <w:rPr>
              <w:noProof/>
            </w:rPr>
            <w:drawing>
              <wp:inline distT="0" distB="0" distL="0" distR="0" wp14:anchorId="7298B14A" wp14:editId="66D65D7D">
                <wp:extent cx="365760" cy="36576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j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5760" cy="3657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408" w:type="dxa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03136367" w14:textId="77777777" w:rsidR="00CD5D90" w:rsidRDefault="00000000">
          <w:pPr>
            <w:spacing w:after="0" w:line="240" w:lineRule="auto"/>
          </w:pPr>
          <w:r>
            <w:rPr>
              <w:b/>
              <w:color w:val="2F5FBE"/>
              <w:sz w:val="23"/>
            </w:rPr>
            <w:t>JL Policy Consulting</w:t>
          </w:r>
        </w:p>
        <w:p w14:paraId="19D91DE8" w14:textId="77777777" w:rsidR="00CD5D90" w:rsidRDefault="00000000">
          <w:pPr>
            <w:spacing w:after="0" w:line="240" w:lineRule="auto"/>
          </w:pPr>
          <w:r>
            <w:rPr>
              <w:color w:val="4D5A72"/>
              <w:sz w:val="17"/>
            </w:rPr>
            <w:t>LLC</w:t>
          </w:r>
        </w:p>
      </w:tc>
      <w:tc>
        <w:tcPr>
          <w:tcW w:w="2951" w:type="dxa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395D00F3" w14:textId="4E876A2D" w:rsidR="00CD5D90" w:rsidRDefault="00000000">
          <w:pPr>
            <w:spacing w:after="0" w:line="240" w:lineRule="auto"/>
            <w:jc w:val="right"/>
          </w:pPr>
          <w:r>
            <w:rPr>
              <w:color w:val="4D5A72"/>
              <w:sz w:val="16"/>
            </w:rPr>
            <w:t>05/0</w:t>
          </w:r>
          <w:r w:rsidR="00091146">
            <w:rPr>
              <w:color w:val="4D5A72"/>
              <w:sz w:val="16"/>
            </w:rPr>
            <w:t>1</w:t>
          </w:r>
          <w:r>
            <w:rPr>
              <w:color w:val="4D5A72"/>
              <w:sz w:val="16"/>
            </w:rPr>
            <w:t>/26</w:t>
          </w:r>
        </w:p>
      </w:tc>
    </w:tr>
  </w:tbl>
  <w:p w14:paraId="7B49E040" w14:textId="77777777" w:rsidR="00CD5D90" w:rsidRDefault="00CD5D90">
    <w:pPr>
      <w:spacing w:after="20" w:line="60" w:lineRule="auto"/>
    </w:pPr>
  </w:p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10080"/>
    </w:tblGrid>
    <w:tr w:rsidR="00CD5D90" w14:paraId="460978B3" w14:textId="77777777">
      <w:trPr>
        <w:trHeight w:hRule="exact" w:val="40"/>
        <w:jc w:val="center"/>
      </w:trPr>
      <w:tc>
        <w:tcPr>
          <w:tcW w:w="10080" w:type="dxa"/>
          <w:shd w:val="clear" w:color="auto" w:fill="2F5FBE"/>
          <w:tcMar>
            <w:top w:w="0" w:type="dxa"/>
            <w:left w:w="0" w:type="dxa"/>
            <w:bottom w:w="0" w:type="dxa"/>
            <w:right w:w="0" w:type="dxa"/>
          </w:tcMar>
        </w:tcPr>
        <w:p w14:paraId="5C2D0443" w14:textId="77777777" w:rsidR="00CD5D90" w:rsidRDefault="00CD5D90"/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8495861">
    <w:abstractNumId w:val="8"/>
  </w:num>
  <w:num w:numId="2" w16cid:durableId="395787298">
    <w:abstractNumId w:val="6"/>
  </w:num>
  <w:num w:numId="3" w16cid:durableId="389233592">
    <w:abstractNumId w:val="5"/>
  </w:num>
  <w:num w:numId="4" w16cid:durableId="329915027">
    <w:abstractNumId w:val="4"/>
  </w:num>
  <w:num w:numId="5" w16cid:durableId="1792090978">
    <w:abstractNumId w:val="7"/>
  </w:num>
  <w:num w:numId="6" w16cid:durableId="1215236657">
    <w:abstractNumId w:val="3"/>
  </w:num>
  <w:num w:numId="7" w16cid:durableId="1140227320">
    <w:abstractNumId w:val="2"/>
  </w:num>
  <w:num w:numId="8" w16cid:durableId="1555123883">
    <w:abstractNumId w:val="1"/>
  </w:num>
  <w:num w:numId="9" w16cid:durableId="10545001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2849"/>
    <w:rsid w:val="00091146"/>
    <w:rsid w:val="0015074B"/>
    <w:rsid w:val="0029639D"/>
    <w:rsid w:val="00326F90"/>
    <w:rsid w:val="00340FE2"/>
    <w:rsid w:val="00912544"/>
    <w:rsid w:val="00AA1D8D"/>
    <w:rsid w:val="00B47730"/>
    <w:rsid w:val="00CB0664"/>
    <w:rsid w:val="00CD5D9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45D9A5"/>
  <w14:defaultImageDpi w14:val="300"/>
  <w15:docId w15:val="{4E8DB309-4D55-CD42-A981-74920B890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Helvetica" w:eastAsia="Helvetica" w:hAnsi="Helvetica"/>
      <w:color w:val="0F1A2F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619</Words>
  <Characters>3529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Invoice JLPC-2026-0502-ADRA-BEREN</dc:title>
  <dc:subject>Navisync Adrabetadex / Beren Therapeutics hourly invoice</dc:subject>
  <dc:creator>JL Policy Consulting, LLC</dc:creator>
  <cp:keywords/>
  <dc:description>generated by python-docx</dc:description>
  <cp:lastModifiedBy>Joseph Stewart</cp:lastModifiedBy>
  <cp:revision>3</cp:revision>
  <dcterms:created xsi:type="dcterms:W3CDTF">2026-04-30T17:14:00Z</dcterms:created>
  <dcterms:modified xsi:type="dcterms:W3CDTF">2026-04-30T17:16:00Z</dcterms:modified>
  <cp:category/>
</cp:coreProperties>
</file>