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文献阅读记录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文献[1]</w:t>
      </w:r>
      <w:r>
        <w:rPr>
          <w:rFonts w:hint="default"/>
          <w:lang w:val="en"/>
        </w:rPr>
        <w:t>为基于非线性优化的VIO实现(OKVIS)，通过imu preintegration、marginalizaition 与 sliding window的策略进行。对于marginalizaition部分表述如下：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待边缘化的变量</w:t>
      </w:r>
      <m:oMath>
        <m:sSub>
          <m:sSubPr>
            <m:ctrlPr>
              <m:rPr/>
              <w:rPr>
                <w:rFonts w:ascii="DejaVu Math TeX Gyre" w:hAnsi="DejaVu Math TeX Gyre"/>
                <w:lang w:val="en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val="en"/>
              </w:rPr>
              <m:t>δχ</m:t>
            </m:r>
            <m:ctrlPr>
              <m:rPr/>
              <w:rPr>
                <w:rFonts w:ascii="DejaVu Math TeX Gyre" w:hAnsi="DejaVu Math TeX Gyre"/>
                <w:lang w:val="e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lang w:val="en"/>
              </w:rPr>
              <m:t>μ</m:t>
            </m:r>
            <m:ctrlPr>
              <m:rPr/>
              <w:rPr>
                <w:rFonts w:ascii="DejaVu Math TeX Gyre" w:hAnsi="DejaVu Math TeX Gyre"/>
                <w:lang w:val="en"/>
              </w:rPr>
            </m:ctrlPr>
          </m:sub>
        </m:sSub>
      </m:oMath>
      <w:r>
        <m:rPr/>
        <w:rPr>
          <w:rFonts w:hAnsi="DejaVu Math TeX Gyre"/>
          <w:i w:val="0"/>
          <w:lang w:val="en"/>
        </w:rPr>
        <w:t>，</w:t>
      </w:r>
      <w:r>
        <m:rPr/>
        <w:rPr>
          <w:rFonts w:hint="default" w:hAnsi="DejaVu Math TeX Gyre"/>
          <w:i w:val="0"/>
          <w:lang w:val="en"/>
        </w:rPr>
        <w:t>remain的变量为</w:t>
      </w:r>
      <m:oMath>
        <m:sSub>
          <m:sSubPr>
            <m:ctrlPr>
              <w:rPr>
                <w:rFonts w:ascii="DejaVu Math TeX Gyre" w:hAnsi="DejaVu Math TeX Gyre"/>
                <w:lang w:val="en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val="en"/>
              </w:rPr>
              <m:t>δχ</m:t>
            </m:r>
            <m:ctrlPr>
              <w:rPr>
                <w:rFonts w:ascii="DejaVu Math TeX Gyre" w:hAnsi="DejaVu Math TeX Gyre"/>
                <w:lang w:val="e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lang w:val="en"/>
              </w:rPr>
              <m:t>λ</m:t>
            </m:r>
            <m:ctrlPr>
              <w:rPr>
                <w:rFonts w:ascii="DejaVu Math TeX Gyre" w:hAnsi="DejaVu Math TeX Gyre"/>
                <w:lang w:val="en"/>
              </w:rPr>
            </m:ctrlPr>
          </m:sub>
        </m:sSub>
      </m:oMath>
      <w:r>
        <w:rPr>
          <w:rFonts w:hAnsi="DejaVu Math TeX Gyre"/>
          <w:i w:val="0"/>
          <w:lang w:val="en"/>
        </w:rPr>
        <w:t>。通过最大似然的负对数形式构建最小二乘问题如下形式：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97225" cy="554355"/>
            <wp:effectExtent l="0" t="0" r="317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经过矩阵行变换(Schur Complement)变换成：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2840355" cy="580390"/>
            <wp:effectExtent l="0" t="0" r="1714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hAnsi="DejaVu Math TeX Gyre"/>
          <w:i w:val="0"/>
          <w:lang w:val="en"/>
        </w:rPr>
      </w:pPr>
      <w:r>
        <w:rPr>
          <w:rFonts w:hint="default"/>
          <w:b/>
          <w:bCs/>
          <w:lang w:val="en"/>
        </w:rPr>
        <w:t>注意</w:t>
      </w:r>
      <w:r>
        <w:rPr>
          <w:rFonts w:hint="default"/>
          <w:lang w:val="en"/>
        </w:rPr>
        <w:t>：此时的线性化点为</w:t>
      </w:r>
      <m:oMath>
        <m:sSub>
          <m:sSubPr>
            <m:ctrlPr>
              <w:rPr>
                <w:rFonts w:ascii="DejaVu Math TeX Gyre" w:hAnsi="DejaVu Math TeX Gyre"/>
                <w:i/>
                <w:lang w:val="en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b>
        </m:sSub>
      </m:oMath>
      <w:r>
        <w:rPr>
          <w:rFonts w:hAnsi="DejaVu Math TeX Gyre"/>
          <w:i w:val="0"/>
          <w:lang w:val="en"/>
        </w:rPr>
        <w:t>，</w:t>
      </w:r>
      <w:r>
        <w:rPr>
          <w:rFonts w:hint="default" w:hAnsi="DejaVu Math TeX Gyre"/>
          <w:i w:val="0"/>
          <w:lang w:val="en"/>
        </w:rPr>
        <w:t>FEJ要求后续的优化，对于相关变量jacobian的线性化点仍为这个点。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8595" cy="39947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边缘化策略：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8595" cy="155321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DejaVu Math TeX Gyre"/>
          <w:i w:val="0"/>
          <w:lang w:val="en"/>
        </w:rPr>
      </w:pPr>
      <w:r>
        <w:rPr>
          <w:lang w:val="en"/>
        </w:rPr>
        <w:t>如果</w:t>
      </w:r>
      <m:oMath>
        <m:sSubSup>
          <m:sSubSupPr>
            <m:ctrlPr>
              <w:rPr>
                <w:rFonts w:ascii="DejaVu Math TeX Gyre" w:hAnsi="DejaVu Math TeX Gyre"/>
                <w:i/>
                <w:lang w:val="en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c−S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p>
        </m:sSubSup>
      </m:oMath>
      <w:r>
        <w:rPr>
          <w:rFonts w:hAnsi="DejaVu Math TeX Gyre"/>
          <w:i w:val="0"/>
          <w:lang w:val="en"/>
        </w:rPr>
        <w:t>不是关键帧，那就</w:t>
      </w:r>
      <w:r>
        <w:rPr>
          <w:rFonts w:hint="default" w:hAnsi="DejaVu Math TeX Gyre"/>
          <w:i w:val="0"/>
          <w:lang w:val="en"/>
        </w:rPr>
        <w:t>drop掉该帧所有的landmark观测以及Speed/bias等状态，不会对观测到的landmark做边缘化，以保证H的稀疏性。(就当这帧不存在)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9230" cy="1565910"/>
            <wp:effectExtent l="0" t="0" r="762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DejaVu Math TeX Gyre"/>
          <w:i w:val="0"/>
          <w:lang w:val="en"/>
        </w:rPr>
      </w:pPr>
      <w:r>
        <w:rPr>
          <w:lang w:val="en"/>
        </w:rPr>
        <w:t>如果</w:t>
      </w:r>
      <m:oMath>
        <m:sSubSup>
          <m:sSubSupPr>
            <m:ctrlPr>
              <w:rPr>
                <w:rFonts w:ascii="DejaVu Math TeX Gyre" w:hAnsi="DejaVu Math TeX Gyre"/>
                <w:i/>
                <w:lang w:val="en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c−S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p>
        </m:sSubSup>
      </m:oMath>
      <w:r>
        <w:rPr>
          <w:rFonts w:hAnsi="DejaVu Math TeX Gyre"/>
          <w:i w:val="0"/>
          <w:lang w:val="en"/>
        </w:rPr>
        <w:t>是关键帧，就不能将其观测简单地</w:t>
      </w:r>
      <w:r>
        <w:rPr>
          <w:rFonts w:hint="default" w:hAnsi="DejaVu Math TeX Gyre"/>
          <w:i w:val="0"/>
          <w:lang w:val="en"/>
        </w:rPr>
        <w:t>drop掉，而是边缘化</w:t>
      </w:r>
      <m:oMath>
        <m:sSubSup>
          <m:sSubSupPr>
            <m:ctrlPr>
              <w:rPr>
                <w:rFonts w:ascii="DejaVu Math TeX Gyre" w:hAnsi="DejaVu Math TeX Gyre"/>
                <w:i/>
                <w:lang w:val="en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T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k1</m:t>
            </m:r>
            <m:ctrlPr>
              <w:rPr>
                <w:rFonts w:ascii="DejaVu Math TeX Gyre" w:hAnsi="DejaVu Math TeX Gyre"/>
                <w:i/>
                <w:lang w:val="en"/>
              </w:rPr>
            </m:ctrlPr>
          </m:sup>
        </m:sSubSup>
      </m:oMath>
      <w:r>
        <w:rPr>
          <w:rFonts w:hAnsi="DejaVu Math TeX Gyre"/>
          <w:i w:val="0"/>
          <w:lang w:val="en"/>
        </w:rPr>
        <w:t>及其观测点，但这些点而没有被后续的帧或者最新帧观测到。这样就能保证</w:t>
      </w:r>
      <w:r>
        <w:rPr>
          <w:rFonts w:hint="default" w:hAnsi="DejaVu Math TeX Gyre"/>
          <w:i w:val="0"/>
          <w:lang w:val="en"/>
        </w:rPr>
        <w:t>H的较稀疏性。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DejaVu Math TeX Gyre"/>
          <w:i w:val="0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hAnsi="DejaVu Math TeX Gyre"/>
          <w:i w:val="0"/>
          <w:lang w:val="en"/>
        </w:rPr>
      </w:pPr>
    </w:p>
    <w:p>
      <w:pPr>
        <w:rPr>
          <w:rFonts w:hint="default" w:hAnsi="DejaVu Math TeX Gyre"/>
          <w:i w:val="0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hAnsi="DejaVu Math TeX Gyre"/>
          <w:i w:val="0"/>
          <w:lang w:val="en"/>
        </w:rPr>
        <w:br w:type="page"/>
      </w:r>
    </w:p>
    <w:p>
      <w:pPr>
        <w:jc w:val="center"/>
        <w:rPr>
          <w:rFonts w:hint="default" w:hAnsi="DejaVu Math TeX Gyre"/>
          <w:b/>
          <w:bCs/>
          <w:i w:val="0"/>
          <w:sz w:val="28"/>
          <w:szCs w:val="28"/>
          <w:lang w:val="en"/>
        </w:rPr>
      </w:pPr>
      <w:r>
        <w:rPr>
          <w:rFonts w:hint="default" w:hAnsi="DejaVu Math TeX Gyre"/>
          <w:b/>
          <w:bCs/>
          <w:i w:val="0"/>
          <w:sz w:val="28"/>
          <w:szCs w:val="28"/>
          <w:lang w:val="en"/>
        </w:rPr>
        <w:t>参考文献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 w:hAnsi="DejaVu Math TeX Gyre"/>
          <w:b/>
          <w:bCs/>
          <w:i w:val="0"/>
          <w:sz w:val="20"/>
          <w:szCs w:val="20"/>
          <w:lang w:val="en"/>
        </w:rPr>
        <w:t xml:space="preserve">[1] </w:t>
      </w:r>
      <w:r>
        <w:rPr>
          <w:rFonts w:ascii="sans-serif" w:hAnsi="sans-serif" w:eastAsia="sans-serif" w:cs="sans-serif"/>
          <w:kern w:val="0"/>
          <w:sz w:val="20"/>
          <w:szCs w:val="20"/>
          <w:lang w:val="en-US" w:eastAsia="zh-CN" w:bidi="ar"/>
        </w:rPr>
        <w:t>Stefan Leutenegger</w:t>
      </w:r>
      <w:r>
        <w:rPr>
          <w:rFonts w:hint="default" w:ascii="sans-serif" w:hAnsi="sans-serif" w:eastAsia="sans-serif" w:cs="sans-serif"/>
          <w:kern w:val="0"/>
          <w:sz w:val="20"/>
          <w:szCs w:val="20"/>
          <w:lang w:val="en" w:eastAsia="zh-CN" w:bidi="ar"/>
        </w:rPr>
        <w:t>,</w:t>
      </w:r>
      <w:r>
        <w:rPr>
          <w:rFonts w:hint="default" w:hAnsi="DejaVu Math TeX Gyre"/>
          <w:b/>
          <w:bCs/>
          <w:i w:val="0"/>
          <w:sz w:val="20"/>
          <w:szCs w:val="20"/>
          <w:lang w:val="en"/>
        </w:rPr>
        <w:t xml:space="preserve"> </w:t>
      </w:r>
      <w:r>
        <w:rPr>
          <w:rFonts w:ascii="sans-serif" w:hAnsi="sans-serif" w:eastAsia="sans-serif" w:cs="sans-serif"/>
          <w:kern w:val="0"/>
          <w:sz w:val="20"/>
          <w:szCs w:val="20"/>
          <w:lang w:val="en-US" w:eastAsia="zh-CN" w:bidi="ar"/>
        </w:rPr>
        <w:t>Keyframe-Based Visual-Inertial Odometry Using</w:t>
      </w:r>
      <w:r>
        <w:rPr>
          <w:rFonts w:hint="default" w:ascii="sans-serif" w:hAnsi="sans-serif" w:eastAsia="sans-serif" w:cs="sans-serif"/>
          <w:kern w:val="0"/>
          <w:sz w:val="20"/>
          <w:szCs w:val="20"/>
          <w:lang w:val="en-US" w:eastAsia="zh-CN" w:bidi="ar"/>
        </w:rPr>
        <w:t>Nonlinear Optimization</w:t>
      </w:r>
      <w:r>
        <w:rPr>
          <w:rFonts w:hint="default" w:ascii="sans-serif" w:hAnsi="sans-serif" w:eastAsia="sans-serif" w:cs="sans-serif"/>
          <w:kern w:val="0"/>
          <w:sz w:val="20"/>
          <w:szCs w:val="20"/>
          <w:lang w:val="en" w:eastAsia="zh-CN" w:bidi="ar"/>
        </w:rPr>
        <w:t xml:space="preserve"> IJRR,2015.</w:t>
      </w:r>
    </w:p>
    <w:p>
      <w:pPr>
        <w:jc w:val="both"/>
        <w:rPr>
          <w:rFonts w:hint="default" w:hAnsi="DejaVu Math TeX Gyre"/>
          <w:b/>
          <w:bCs/>
          <w:i w:val="0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31BA1"/>
    <w:rsid w:val="2D9F1A43"/>
    <w:rsid w:val="31BCD03D"/>
    <w:rsid w:val="367E14BC"/>
    <w:rsid w:val="375DBE33"/>
    <w:rsid w:val="3E631BA1"/>
    <w:rsid w:val="4D7C2A9E"/>
    <w:rsid w:val="569A9D51"/>
    <w:rsid w:val="5FF7D5F4"/>
    <w:rsid w:val="6DFD7F17"/>
    <w:rsid w:val="6FDF1DFA"/>
    <w:rsid w:val="71CB37E9"/>
    <w:rsid w:val="71FF556A"/>
    <w:rsid w:val="77B3004B"/>
    <w:rsid w:val="77FF3B70"/>
    <w:rsid w:val="7BBFC9EA"/>
    <w:rsid w:val="7F47313E"/>
    <w:rsid w:val="7FEB147D"/>
    <w:rsid w:val="7FFBE14D"/>
    <w:rsid w:val="93FDC99E"/>
    <w:rsid w:val="96E7A0F0"/>
    <w:rsid w:val="9CCB2F4E"/>
    <w:rsid w:val="A68ECE47"/>
    <w:rsid w:val="BCBF7913"/>
    <w:rsid w:val="BEEFB66B"/>
    <w:rsid w:val="DB559BF5"/>
    <w:rsid w:val="F7BB1A9B"/>
    <w:rsid w:val="FEF59994"/>
    <w:rsid w:val="FF2F217A"/>
    <w:rsid w:val="FF77EC13"/>
    <w:rsid w:val="FF7A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2020-08-01T23:55:00Z</dcterms:created>
  <dc:creator>yjs</dc:creator>
  <cp:lastModifiedBy>yjs</cp:lastModifiedBy>
  <dcterms:modified xsi:type="dcterms:W3CDTF">2020-08-02T01:06:57Z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