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Jaryd Saevitzon</w:t>
      </w:r>
    </w:p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Project 4 Report</w:t>
      </w:r>
    </w:p>
    <w:p>
      <w:pPr>
        <w:pStyle w:val="Body 2"/>
        <w:bidi w:val="0"/>
      </w:pPr>
    </w:p>
    <w:p>
      <w:pPr>
        <w:pStyle w:val="Body"/>
        <w:numPr>
          <w:ilvl w:val="0"/>
          <w:numId w:val="3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 xml:space="preserve"> The only function that has any known bugs is my IntelWeb::Purge() function. When I purge, I delete all nodes with the KEY==entity, in both my backwards and forwards diskMaps. This ensures that they pair wont show up in associations. But the nodes may still be there if the entity was a value in the disk.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2)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3) All of my functions meet the bigO requirements.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Thursday, March 10,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