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F3F3" w14:textId="77777777" w:rsidR="000B5C48" w:rsidRDefault="00000000">
      <w:pPr>
        <w:spacing w:after="103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7D92FC" w14:textId="77777777" w:rsidR="000B5C4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6"/>
        </w:rPr>
        <w:t>Model Optimization and Tuning Phase Template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7CA1FD" w14:textId="77777777" w:rsidR="000B5C4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B5C48" w14:paraId="708449E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F5BF4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7487A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 2024 </w:t>
            </w:r>
          </w:p>
        </w:tc>
      </w:tr>
      <w:tr w:rsidR="000B5C48" w14:paraId="649BA5A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538F5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6CE78" w14:textId="3251D68B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E8151C">
              <w:rPr>
                <w:rFonts w:ascii="Times New Roman" w:eastAsia="Times New Roman" w:hAnsi="Times New Roman" w:cs="Times New Roman"/>
                <w:sz w:val="24"/>
              </w:rPr>
              <w:t>890</w:t>
            </w:r>
          </w:p>
        </w:tc>
      </w:tr>
      <w:tr w:rsidR="000B5C48" w14:paraId="6DAF2D27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F3CF4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24072" w14:textId="6ECCEBBF" w:rsidR="000B5C48" w:rsidRDefault="00E8151C">
            <w:pPr>
              <w:spacing w:after="0"/>
            </w:pPr>
            <w:r w:rsidRPr="00E8151C">
              <w:rPr>
                <w:rFonts w:ascii="Times New Roman" w:eastAsia="Times New Roman" w:hAnsi="Times New Roman" w:cs="Times New Roman"/>
                <w:sz w:val="24"/>
              </w:rPr>
              <w:t xml:space="preserve">The Language </w:t>
            </w:r>
            <w:proofErr w:type="gramStart"/>
            <w:r w:rsidRPr="00E8151C"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gramEnd"/>
            <w:r w:rsidRPr="00E815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151C">
              <w:rPr>
                <w:rFonts w:ascii="Times New Roman" w:eastAsia="Times New Roman" w:hAnsi="Times New Roman" w:cs="Times New Roman"/>
                <w:sz w:val="24"/>
              </w:rPr>
              <w:t>Youtube</w:t>
            </w:r>
            <w:proofErr w:type="spellEnd"/>
            <w:r w:rsidRPr="00E8151C">
              <w:rPr>
                <w:rFonts w:ascii="Times New Roman" w:eastAsia="Times New Roman" w:hAnsi="Times New Roman" w:cs="Times New Roman"/>
                <w:sz w:val="24"/>
              </w:rPr>
              <w:t>: A Text Classification Approach To Video Descriptions</w:t>
            </w:r>
          </w:p>
        </w:tc>
      </w:tr>
      <w:tr w:rsidR="000B5C48" w14:paraId="79C3EA01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425E7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F0F1F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6BF52F15" w14:textId="77777777" w:rsidR="000B5C48" w:rsidRDefault="00000000">
      <w:pPr>
        <w:spacing w:after="230"/>
      </w:pPr>
      <w:r>
        <w:rPr>
          <w:rFonts w:ascii="Times New Roman" w:eastAsia="Times New Roman" w:hAnsi="Times New Roman" w:cs="Times New Roman"/>
        </w:rPr>
        <w:t xml:space="preserve"> </w:t>
      </w:r>
    </w:p>
    <w:p w14:paraId="381C293F" w14:textId="77777777" w:rsidR="000B5C48" w:rsidRDefault="00000000">
      <w:pPr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Model Optimization and Tuning Phase </w:t>
      </w:r>
    </w:p>
    <w:p w14:paraId="2B673007" w14:textId="77777777" w:rsidR="000B5C48" w:rsidRDefault="00000000">
      <w:pPr>
        <w:spacing w:after="280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 </w:t>
      </w:r>
    </w:p>
    <w:p w14:paraId="30AA43BA" w14:textId="77777777" w:rsidR="000B5C4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(8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642" w:type="dxa"/>
        <w:tblInd w:w="-101" w:type="dxa"/>
        <w:tblCellMar>
          <w:top w:w="76" w:type="dxa"/>
          <w:left w:w="149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771"/>
        <w:gridCol w:w="7871"/>
      </w:tblGrid>
      <w:tr w:rsidR="000B5C48" w14:paraId="72897906" w14:textId="77777777">
        <w:trPr>
          <w:trHeight w:val="90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EF4FF7B" w14:textId="77777777" w:rsidR="000B5C48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F9BB0B" w14:textId="77777777" w:rsidR="000B5C48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</w:tr>
      <w:tr w:rsidR="000B5C48" w14:paraId="1465F11A" w14:textId="77777777">
        <w:trPr>
          <w:trHeight w:val="1315"/>
        </w:trPr>
        <w:tc>
          <w:tcPr>
            <w:tcW w:w="177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EF4C7D4" w14:textId="77777777" w:rsidR="000B5C4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Linear Regression </w:t>
            </w:r>
          </w:p>
        </w:tc>
        <w:tc>
          <w:tcPr>
            <w:tcW w:w="787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2FA2D22E" w14:textId="77777777" w:rsidR="000B5C48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0B5C48" w14:paraId="4A8AB264" w14:textId="77777777">
        <w:trPr>
          <w:trHeight w:val="1316"/>
        </w:trPr>
        <w:tc>
          <w:tcPr>
            <w:tcW w:w="177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5DF2360" w14:textId="77777777" w:rsidR="000B5C48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  <w:p w14:paraId="7C5CE4CD" w14:textId="77777777" w:rsidR="000B5C48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Regressor </w:t>
            </w:r>
          </w:p>
        </w:tc>
        <w:tc>
          <w:tcPr>
            <w:tcW w:w="787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2C27EE4" w14:textId="77777777" w:rsidR="000B5C48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0B5C48" w14:paraId="227DFDC0" w14:textId="77777777">
        <w:trPr>
          <w:trHeight w:val="1315"/>
        </w:trPr>
        <w:tc>
          <w:tcPr>
            <w:tcW w:w="177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5EA7DB2" w14:textId="77777777" w:rsidR="000B5C48" w:rsidRDefault="00000000">
            <w:pPr>
              <w:spacing w:after="172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Decision Tree </w:t>
            </w:r>
          </w:p>
          <w:p w14:paraId="4FE4E78F" w14:textId="77777777" w:rsidR="000B5C48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Regressor </w:t>
            </w:r>
          </w:p>
        </w:tc>
        <w:tc>
          <w:tcPr>
            <w:tcW w:w="787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B94473F" w14:textId="77777777" w:rsidR="000B5C48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0B5C48" w14:paraId="0486B75A" w14:textId="77777777">
        <w:trPr>
          <w:trHeight w:val="868"/>
        </w:trPr>
        <w:tc>
          <w:tcPr>
            <w:tcW w:w="177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7BA0" w14:textId="32D9CD0E" w:rsidR="000B5C48" w:rsidRDefault="00E8151C">
            <w:pPr>
              <w:spacing w:after="0"/>
              <w:ind w:right="56"/>
              <w:jc w:val="center"/>
            </w:pPr>
            <w:r>
              <w:lastRenderedPageBreak/>
              <w:t>SVM</w:t>
            </w:r>
          </w:p>
        </w:tc>
        <w:tc>
          <w:tcPr>
            <w:tcW w:w="787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0E8" w14:textId="77777777" w:rsidR="000B5C48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</w:tbl>
    <w:p w14:paraId="3F34AB79" w14:textId="77777777" w:rsidR="000B5C48" w:rsidRDefault="000B5C48">
      <w:pPr>
        <w:spacing w:after="0"/>
        <w:ind w:left="-1440" w:right="10528"/>
      </w:pPr>
    </w:p>
    <w:tbl>
      <w:tblPr>
        <w:tblStyle w:val="TableGrid"/>
        <w:tblW w:w="9642" w:type="dxa"/>
        <w:tblInd w:w="-101" w:type="dxa"/>
        <w:tblCellMar>
          <w:top w:w="1" w:type="dxa"/>
          <w:left w:w="2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518"/>
        <w:gridCol w:w="124"/>
        <w:gridCol w:w="9296"/>
        <w:gridCol w:w="124"/>
      </w:tblGrid>
      <w:tr w:rsidR="000B5C48" w14:paraId="55F24AF4" w14:textId="77777777">
        <w:trPr>
          <w:trHeight w:val="2812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62A313A2" w14:textId="77777777" w:rsidR="000B5C4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 Regression </w:t>
            </w:r>
          </w:p>
        </w:tc>
        <w:tc>
          <w:tcPr>
            <w:tcW w:w="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nil"/>
            </w:tcBorders>
          </w:tcPr>
          <w:p w14:paraId="2535242A" w14:textId="77777777" w:rsidR="000B5C48" w:rsidRDefault="000B5C48" w:rsidP="00367C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02B931D5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</w:rPr>
              <w:t>#importing the library for grid 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B9724D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F00DB"/>
                <w:sz w:val="24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sklearn.model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GridSearchCV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62B71D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17946D" w14:textId="77777777" w:rsidR="000B5C48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lr_param_grid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’ specifies different values for regularization strength (C), solvers (solver), and penalty types (penalty).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GridSearchCV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lr_cv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is employed with 5-fold cross-validation (cv=5), evaluating model performance based on accuracy (scoring="accuracy"). The process uses all available CPU cores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n_jobs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=-1) for parallel processing and provides verbose output (verbose=True) to track progress. </w:t>
            </w:r>
          </w:p>
          <w:p w14:paraId="67A5D89C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" w:type="dxa"/>
            <w:vMerge w:val="restart"/>
            <w:tcBorders>
              <w:top w:val="single" w:sz="4" w:space="0" w:color="000000"/>
              <w:left w:val="nil"/>
              <w:bottom w:val="single" w:sz="41" w:space="0" w:color="FFFFFF"/>
              <w:right w:val="single" w:sz="4" w:space="0" w:color="000000"/>
            </w:tcBorders>
          </w:tcPr>
          <w:p w14:paraId="6073CFA8" w14:textId="77777777" w:rsidR="000B5C48" w:rsidRDefault="000B5C48"/>
        </w:tc>
      </w:tr>
      <w:tr w:rsidR="000B5C48" w14:paraId="40C0E31F" w14:textId="77777777">
        <w:trPr>
          <w:trHeight w:val="39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4B325432" w14:textId="77777777" w:rsidR="000B5C48" w:rsidRDefault="000B5C4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1" w:space="0" w:color="FFFFFF"/>
              <w:right w:val="nil"/>
            </w:tcBorders>
          </w:tcPr>
          <w:p w14:paraId="64D4EF08" w14:textId="77777777" w:rsidR="000B5C48" w:rsidRDefault="000B5C48"/>
        </w:tc>
        <w:tc>
          <w:tcPr>
            <w:tcW w:w="7729" w:type="dxa"/>
            <w:tcBorders>
              <w:top w:val="nil"/>
              <w:left w:val="nil"/>
              <w:bottom w:val="single" w:sz="41" w:space="0" w:color="FFFFFF"/>
              <w:right w:val="nil"/>
            </w:tcBorders>
            <w:vAlign w:val="bottom"/>
          </w:tcPr>
          <w:p w14:paraId="57E3032F" w14:textId="77777777" w:rsidR="000B5C48" w:rsidRDefault="00000000">
            <w:pPr>
              <w:spacing w:after="0"/>
              <w:ind w:right="1433"/>
              <w:jc w:val="center"/>
            </w:pPr>
            <w:r>
              <w:rPr>
                <w:noProof/>
              </w:rPr>
              <w:drawing>
                <wp:inline distT="0" distB="0" distL="0" distR="0" wp14:anchorId="1889DC37" wp14:editId="0241F49C">
                  <wp:extent cx="4214495" cy="2153778"/>
                  <wp:effectExtent l="0" t="0" r="0" b="0"/>
                  <wp:docPr id="384" name="Picture 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208" cy="216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1" w:space="0" w:color="FFFFFF"/>
              <w:right w:val="single" w:sz="4" w:space="0" w:color="000000"/>
            </w:tcBorders>
          </w:tcPr>
          <w:p w14:paraId="3AFE16E3" w14:textId="77777777" w:rsidR="000B5C48" w:rsidRDefault="000B5C48"/>
        </w:tc>
      </w:tr>
      <w:tr w:rsidR="000B5C48" w14:paraId="0E8E39FF" w14:textId="77777777">
        <w:trPr>
          <w:trHeight w:val="5186"/>
        </w:trPr>
        <w:tc>
          <w:tcPr>
            <w:tcW w:w="1771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023D" w14:textId="77777777" w:rsidR="000B5C48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72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2720C02B" w14:textId="77777777" w:rsidR="000B5C48" w:rsidRDefault="000B5C48"/>
        </w:tc>
        <w:tc>
          <w:tcPr>
            <w:tcW w:w="7729" w:type="dxa"/>
            <w:tcBorders>
              <w:top w:val="single" w:sz="41" w:space="0" w:color="FFFFFF"/>
              <w:left w:val="nil"/>
              <w:bottom w:val="single" w:sz="4" w:space="0" w:color="000000"/>
              <w:right w:val="nil"/>
            </w:tcBorders>
            <w:shd w:val="clear" w:color="auto" w:fill="F7F7F7"/>
          </w:tcPr>
          <w:p w14:paraId="2E78FB94" w14:textId="77777777" w:rsidR="000B5C48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parameter grid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rfc_param_grid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for hyperparameter tuning. It specifies different values for the number of trees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), splitting criterion (criterion), maximum depth of trees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), and maximum number of features considered for splitting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GridSearchCV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rfc_cv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is employed with 3-fold cross-validation (cv=3), evaluating model performance based on accuracy (scoring="accuracy"). </w:t>
            </w:r>
          </w:p>
          <w:p w14:paraId="72581AF4" w14:textId="24C34A9E" w:rsidR="000B5C48" w:rsidRDefault="00E8151C">
            <w:pPr>
              <w:spacing w:after="0"/>
              <w:ind w:left="88"/>
            </w:pPr>
            <w:r>
              <w:rPr>
                <w:noProof/>
              </w:rPr>
              <w:drawing>
                <wp:inline distT="0" distB="0" distL="0" distR="0" wp14:anchorId="7312518F" wp14:editId="26D6BFAE">
                  <wp:extent cx="5770880" cy="2056130"/>
                  <wp:effectExtent l="0" t="0" r="1270" b="1270"/>
                  <wp:docPr id="170227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272998" name="Picture 170227299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80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" w:type="dxa"/>
            <w:tcBorders>
              <w:top w:val="single" w:sz="41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390EF9B4" w14:textId="77777777" w:rsidR="000B5C48" w:rsidRDefault="000B5C48"/>
        </w:tc>
      </w:tr>
      <w:tr w:rsidR="000B5C48" w14:paraId="2D0DA48D" w14:textId="77777777">
        <w:trPr>
          <w:trHeight w:val="484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53A9AE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Decision Tree </w:t>
            </w:r>
          </w:p>
        </w:tc>
        <w:tc>
          <w:tcPr>
            <w:tcW w:w="7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A13AFA" w14:textId="77777777" w:rsidR="000B5C48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parameters (params) define a grid for hyperparameter tuning of the Decision Tree Classifier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DecisionTreeClassifier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), including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and criterion ('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 or 'entropy').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GridSearchCV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dec_cv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is used with 5-fold cross-validation (cv=5), evaluating model performance based on accuracy (scoring="accuracy") </w:t>
            </w:r>
          </w:p>
          <w:p w14:paraId="2160363B" w14:textId="77777777" w:rsidR="000B5C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0D3743" w14:textId="77777777" w:rsidR="000B5C48" w:rsidRDefault="00000000">
            <w:pPr>
              <w:spacing w:after="0"/>
              <w:ind w:right="2026"/>
              <w:jc w:val="center"/>
            </w:pPr>
            <w:r>
              <w:rPr>
                <w:noProof/>
              </w:rPr>
              <w:drawing>
                <wp:inline distT="0" distB="0" distL="0" distR="0" wp14:anchorId="0AC40359" wp14:editId="1CC13724">
                  <wp:extent cx="3495167" cy="1667510"/>
                  <wp:effectExtent l="0" t="0" r="0" b="0"/>
                  <wp:docPr id="561" name="Picture 5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167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5C48" w14:paraId="70044941" w14:textId="77777777">
        <w:trPr>
          <w:trHeight w:val="5710"/>
        </w:trPr>
        <w:tc>
          <w:tcPr>
            <w:tcW w:w="177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298D" w14:textId="6300D328" w:rsidR="000B5C48" w:rsidRDefault="00E8151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SDGClassifier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71" w:type="dxa"/>
            <w:gridSpan w:val="3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3B80" w14:textId="640CD289" w:rsidR="000B5C48" w:rsidRDefault="00E8151C">
            <w:pPr>
              <w:spacing w:after="0"/>
              <w:ind w:left="28"/>
            </w:pPr>
            <w:proofErr w:type="spellStart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SGDClassifier</w:t>
            </w:r>
            <w:proofErr w:type="spellEnd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is a popular linear classifier in machine learning that uses stochastic gradient descent (SGD) to optimize the loss function. It is well-suited for handling large-scale and sparse datasets, and can be used for both binary and multiclass classification problems. </w:t>
            </w:r>
            <w:proofErr w:type="spellStart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SGDClassifier</w:t>
            </w:r>
            <w:proofErr w:type="spellEnd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allows for tuning of hyperparameters such as the learning rate, regularization, and loss function, making it a flexible and powerful tool for classification tasks.</w:t>
            </w:r>
            <w:r>
              <w:rPr>
                <w:noProof/>
              </w:rPr>
              <w:drawing>
                <wp:inline distT="0" distB="0" distL="0" distR="0" wp14:anchorId="5AF5AC48" wp14:editId="5818BF61">
                  <wp:extent cx="5770880" cy="1951355"/>
                  <wp:effectExtent l="0" t="0" r="1270" b="0"/>
                  <wp:docPr id="18894921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492179" name="Picture 188949217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8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B45D0" w14:textId="77777777" w:rsidR="000B5C48" w:rsidRDefault="00000000">
      <w:pPr>
        <w:spacing w:after="422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322409" w14:textId="77777777" w:rsidR="000B5C48" w:rsidRDefault="00000000">
      <w:pPr>
        <w:spacing w:after="422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9D67A2" w14:textId="77777777" w:rsidR="000B5C4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9D56B7" w14:textId="77777777" w:rsidR="000B5C48" w:rsidRDefault="00000000">
      <w:pPr>
        <w:spacing w:after="535"/>
        <w:ind w:left="228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149269" w14:textId="77777777" w:rsidR="000B5C4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tbl>
      <w:tblPr>
        <w:tblStyle w:val="TableGrid"/>
        <w:tblW w:w="9362" w:type="dxa"/>
        <w:tblInd w:w="0" w:type="dxa"/>
        <w:tblCellMar>
          <w:top w:w="76" w:type="dxa"/>
          <w:left w:w="99" w:type="dxa"/>
          <w:bottom w:w="107" w:type="dxa"/>
          <w:right w:w="108" w:type="dxa"/>
        </w:tblCellMar>
        <w:tblLook w:val="04A0" w:firstRow="1" w:lastRow="0" w:firstColumn="1" w:lastColumn="0" w:noHBand="0" w:noVBand="1"/>
      </w:tblPr>
      <w:tblGrid>
        <w:gridCol w:w="919"/>
        <w:gridCol w:w="8702"/>
      </w:tblGrid>
      <w:tr w:rsidR="00367C94" w14:paraId="60DB3136" w14:textId="77777777">
        <w:trPr>
          <w:trHeight w:val="137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69417738" w14:textId="77777777" w:rsidR="000B5C48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F879E93" w14:textId="77777777" w:rsidR="000B5C48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367C94" w14:paraId="48AD585C" w14:textId="77777777">
        <w:trPr>
          <w:trHeight w:val="3857"/>
        </w:trPr>
        <w:tc>
          <w:tcPr>
            <w:tcW w:w="236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A6B2" w14:textId="5095FCA2" w:rsidR="000B5C48" w:rsidRDefault="00E8151C">
            <w:pPr>
              <w:spacing w:after="136"/>
              <w:ind w:left="2"/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lastRenderedPageBreak/>
              <w:t> Linear SVM model</w:t>
            </w:r>
          </w:p>
          <w:p w14:paraId="6093F432" w14:textId="77777777" w:rsidR="000B5C48" w:rsidRDefault="00000000">
            <w:pPr>
              <w:spacing w:after="134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70C13FB" w14:textId="77777777" w:rsidR="000B5C48" w:rsidRDefault="00000000">
            <w:pPr>
              <w:spacing w:after="136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5675AA7" w14:textId="77777777" w:rsidR="000B5C48" w:rsidRDefault="00000000">
            <w:pPr>
              <w:spacing w:after="134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90D83AC" w14:textId="77777777" w:rsidR="000B5C48" w:rsidRDefault="00000000">
            <w:pPr>
              <w:spacing w:after="136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6813081" w14:textId="77777777" w:rsidR="000B5C48" w:rsidRDefault="00000000">
            <w:pPr>
              <w:spacing w:after="136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52EA898" w14:textId="77777777" w:rsidR="000B5C48" w:rsidRDefault="00000000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9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158A" w14:textId="77777777" w:rsidR="00367C94" w:rsidRDefault="00367C94" w:rsidP="00367C94">
            <w:pPr>
              <w:spacing w:after="201"/>
              <w:ind w:right="2825"/>
              <w:jc w:val="center"/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The results show that all models have achieved good accuracy, with the Random Forest Classifier using BOW achieving the highest accuracy of 86.478%. However, the </w:t>
            </w:r>
            <w:proofErr w:type="spellStart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SGDClassifier</w:t>
            </w:r>
            <w:proofErr w:type="spellEnd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using TF-IDF achieved the highest precision, recall, and F1-score of 0.917. This suggests that the </w:t>
            </w:r>
            <w:proofErr w:type="spellStart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SGDClassifier</w:t>
            </w:r>
            <w:proofErr w:type="spellEnd"/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using TF-IDF is better at correctly identifying positive instances (precision), identifying all positive instances (recall), and balancing both metrics (F1-score) than the other models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C84FE2" w14:textId="2982BD28" w:rsidR="000B5C48" w:rsidRDefault="00367C94" w:rsidP="00367C94">
            <w:pPr>
              <w:tabs>
                <w:tab w:val="center" w:pos="2835"/>
                <w:tab w:val="left" w:pos="6828"/>
              </w:tabs>
              <w:spacing w:after="201"/>
              <w:ind w:right="2825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16C835EF" wp14:editId="694374AA">
                  <wp:extent cx="3596640" cy="2234388"/>
                  <wp:effectExtent l="0" t="0" r="3810" b="0"/>
                  <wp:docPr id="12340492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9280" name="Picture 12340492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570" cy="22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14:paraId="3D23914C" w14:textId="77777777" w:rsidR="000B5C4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B5C48">
      <w:headerReference w:type="even" r:id="rId12"/>
      <w:headerReference w:type="default" r:id="rId13"/>
      <w:headerReference w:type="first" r:id="rId14"/>
      <w:pgSz w:w="12240" w:h="15840"/>
      <w:pgMar w:top="1536" w:right="1712" w:bottom="169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6CE83" w14:textId="77777777" w:rsidR="00520FC9" w:rsidRDefault="00520FC9">
      <w:pPr>
        <w:spacing w:after="0" w:line="240" w:lineRule="auto"/>
      </w:pPr>
      <w:r>
        <w:separator/>
      </w:r>
    </w:p>
  </w:endnote>
  <w:endnote w:type="continuationSeparator" w:id="0">
    <w:p w14:paraId="3FE800EF" w14:textId="77777777" w:rsidR="00520FC9" w:rsidRDefault="0052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859B7" w14:textId="77777777" w:rsidR="00520FC9" w:rsidRDefault="00520FC9">
      <w:pPr>
        <w:spacing w:after="0" w:line="240" w:lineRule="auto"/>
      </w:pPr>
      <w:r>
        <w:separator/>
      </w:r>
    </w:p>
  </w:footnote>
  <w:footnote w:type="continuationSeparator" w:id="0">
    <w:p w14:paraId="1AADD84D" w14:textId="77777777" w:rsidR="00520FC9" w:rsidRDefault="0052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23E46" w14:textId="77777777" w:rsidR="000B5C48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AA39E5C" wp14:editId="31FF0DD5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0C27920" wp14:editId="5FAD84C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03D9" w14:textId="77777777" w:rsidR="000B5C48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ECCDE48" wp14:editId="347824E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312682835" name="Picture 131268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02CAD54" wp14:editId="4D02293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28109958" name="Picture 1228109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9998F" w14:textId="77777777" w:rsidR="000B5C48" w:rsidRDefault="00000000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6F3D136" wp14:editId="32ADEF9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553210448" name="Picture 5532104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5CE428F" wp14:editId="64DC50B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195034916" name="Picture 11950349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6587A"/>
    <w:multiLevelType w:val="hybridMultilevel"/>
    <w:tmpl w:val="32DCA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60CFB"/>
    <w:multiLevelType w:val="hybridMultilevel"/>
    <w:tmpl w:val="543860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1187">
    <w:abstractNumId w:val="0"/>
  </w:num>
  <w:num w:numId="2" w16cid:durableId="171896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48"/>
    <w:rsid w:val="000B5C48"/>
    <w:rsid w:val="00367C94"/>
    <w:rsid w:val="004E133E"/>
    <w:rsid w:val="00520FC9"/>
    <w:rsid w:val="00E8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6B7"/>
  <w15:docId w15:val="{0614A22A-60CB-4D71-82F8-30F62676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Govindula</dc:creator>
  <cp:keywords/>
  <cp:lastModifiedBy>Janagam Sai tej</cp:lastModifiedBy>
  <cp:revision>2</cp:revision>
  <dcterms:created xsi:type="dcterms:W3CDTF">2024-07-20T09:04:00Z</dcterms:created>
  <dcterms:modified xsi:type="dcterms:W3CDTF">2024-07-20T09:04:00Z</dcterms:modified>
</cp:coreProperties>
</file>