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E217E" w14:textId="12EAE560" w:rsidR="00C83B3D" w:rsidRPr="004F3B7F" w:rsidRDefault="00C83B3D" w:rsidP="00664041">
      <w:pPr>
        <w:tabs>
          <w:tab w:val="left" w:pos="3544"/>
        </w:tabs>
        <w:jc w:val="center"/>
        <w:rPr>
          <w:b/>
        </w:rPr>
      </w:pPr>
      <w:r w:rsidRPr="004F3B7F">
        <w:rPr>
          <w:b/>
        </w:rPr>
        <w:t>SECTOR MINERIA E HIDROCARBUROS</w:t>
      </w:r>
    </w:p>
    <w:p w14:paraId="5D3356CE" w14:textId="7DB0EB53" w:rsidR="00505AF6" w:rsidRPr="004F3B7F" w:rsidRDefault="00505AF6" w:rsidP="00F35D68">
      <w:pPr>
        <w:jc w:val="both"/>
        <w:rPr>
          <w:rFonts w:ascii="Calibri" w:hAnsi="Calibri" w:cs="Calibri"/>
        </w:rPr>
      </w:pPr>
      <w:r w:rsidRPr="00191511">
        <w:rPr>
          <w:rFonts w:ascii="Calibri" w:hAnsi="Calibri" w:cs="Calibri"/>
          <w:highlight w:val="cyan"/>
        </w:rPr>
        <w:t xml:space="preserve">El sector </w:t>
      </w:r>
      <w:r w:rsidRPr="00191511">
        <w:rPr>
          <w:rFonts w:ascii="Calibri" w:hAnsi="Calibri" w:cs="Calibri"/>
          <w:b/>
          <w:bCs/>
          <w:i/>
          <w:iCs/>
          <w:highlight w:val="cyan"/>
        </w:rPr>
        <w:t>minería e hidrocarburos</w:t>
      </w:r>
      <w:r w:rsidRPr="00191511">
        <w:rPr>
          <w:rFonts w:ascii="Calibri" w:hAnsi="Calibri" w:cs="Calibri"/>
          <w:highlight w:val="cyan"/>
        </w:rPr>
        <w:t xml:space="preserve"> registró en febrero de 2026 un decrecimiento de 1,11% respecto al mismo mes del año anterior, explicado por el desempeño negativo del subsector hidrocarburos</w:t>
      </w:r>
      <w:r w:rsidR="00E2629A" w:rsidRPr="00191511">
        <w:rPr>
          <w:rFonts w:ascii="Calibri" w:hAnsi="Calibri" w:cs="Calibri"/>
          <w:highlight w:val="cyan"/>
        </w:rPr>
        <w:t xml:space="preserve"> en </w:t>
      </w:r>
      <w:r w:rsidR="004A5358" w:rsidRPr="00191511">
        <w:rPr>
          <w:rFonts w:ascii="Calibri" w:hAnsi="Calibri" w:cs="Calibri"/>
          <w:highlight w:val="cyan"/>
        </w:rPr>
        <w:t>-</w:t>
      </w:r>
      <w:r w:rsidRPr="00191511">
        <w:rPr>
          <w:rFonts w:ascii="Calibri" w:hAnsi="Calibri" w:cs="Calibri"/>
          <w:highlight w:val="cyan"/>
        </w:rPr>
        <w:t>9,73%</w:t>
      </w:r>
      <w:r w:rsidR="00E2629A" w:rsidRPr="00191511">
        <w:rPr>
          <w:rFonts w:ascii="Calibri" w:hAnsi="Calibri" w:cs="Calibri"/>
          <w:highlight w:val="cyan"/>
        </w:rPr>
        <w:t>,</w:t>
      </w:r>
      <w:r w:rsidRPr="00191511">
        <w:rPr>
          <w:rFonts w:ascii="Calibri" w:hAnsi="Calibri" w:cs="Calibri"/>
          <w:highlight w:val="cyan"/>
        </w:rPr>
        <w:t xml:space="preserve"> debido a la menor producción de petróleo crudo, líquidos de gas natural y gas natural; resultado que fue atenuado por la expansión del subsector de minería metálica</w:t>
      </w:r>
      <w:r w:rsidR="00CB43B0" w:rsidRPr="00191511">
        <w:rPr>
          <w:rFonts w:ascii="Calibri" w:hAnsi="Calibri" w:cs="Calibri"/>
          <w:highlight w:val="cyan"/>
        </w:rPr>
        <w:t xml:space="preserve"> en</w:t>
      </w:r>
      <w:r w:rsidRPr="00191511">
        <w:rPr>
          <w:rFonts w:ascii="Calibri" w:hAnsi="Calibri" w:cs="Calibri"/>
          <w:highlight w:val="cyan"/>
        </w:rPr>
        <w:t xml:space="preserve"> 0,13%</w:t>
      </w:r>
      <w:r w:rsidR="00CB43B0" w:rsidRPr="00191511">
        <w:rPr>
          <w:rFonts w:ascii="Calibri" w:hAnsi="Calibri" w:cs="Calibri"/>
          <w:highlight w:val="cyan"/>
        </w:rPr>
        <w:t>,</w:t>
      </w:r>
      <w:r w:rsidRPr="00191511">
        <w:rPr>
          <w:rFonts w:ascii="Calibri" w:hAnsi="Calibri" w:cs="Calibri"/>
          <w:highlight w:val="cyan"/>
        </w:rPr>
        <w:t xml:space="preserve"> sustentado en los mayores volúmenes de producción de cobre, hierro, oro y estaño.</w:t>
      </w:r>
    </w:p>
    <w:p w14:paraId="1A450516" w14:textId="3E4FAD73" w:rsidR="007A1ED0" w:rsidRPr="004F3B7F" w:rsidRDefault="007A1ED0" w:rsidP="00F35D68">
      <w:pPr>
        <w:jc w:val="both"/>
        <w:rPr>
          <w:b/>
        </w:rPr>
      </w:pPr>
      <w:r w:rsidRPr="004F3B7F">
        <w:rPr>
          <w:b/>
        </w:rPr>
        <w:t>Minería Metálica</w:t>
      </w:r>
    </w:p>
    <w:p w14:paraId="69F57DF3" w14:textId="3EA5ED15" w:rsidR="00E2629A" w:rsidRPr="004F3B7F" w:rsidRDefault="002270BB" w:rsidP="00F35D68">
      <w:pPr>
        <w:jc w:val="both"/>
        <w:rPr>
          <w:rFonts w:ascii="Calibri" w:hAnsi="Calibri" w:cs="Calibri"/>
        </w:rPr>
      </w:pPr>
      <w:r w:rsidRPr="00191511">
        <w:rPr>
          <w:highlight w:val="yellow"/>
        </w:rPr>
        <w:t xml:space="preserve">La </w:t>
      </w:r>
      <w:r w:rsidRPr="00191511">
        <w:rPr>
          <w:b/>
          <w:bCs/>
          <w:i/>
          <w:iCs/>
          <w:highlight w:val="yellow"/>
        </w:rPr>
        <w:t>minería metálica</w:t>
      </w:r>
      <w:r w:rsidRPr="00191511">
        <w:rPr>
          <w:rFonts w:ascii="Calibri" w:hAnsi="Calibri" w:cs="Calibri"/>
          <w:highlight w:val="yellow"/>
        </w:rPr>
        <w:t xml:space="preserve"> registró una </w:t>
      </w:r>
      <w:r w:rsidR="00F75623" w:rsidRPr="00191511">
        <w:rPr>
          <w:rFonts w:ascii="Calibri" w:hAnsi="Calibri" w:cs="Calibri"/>
          <w:highlight w:val="yellow"/>
        </w:rPr>
        <w:t xml:space="preserve">expansión </w:t>
      </w:r>
      <w:r w:rsidRPr="00191511">
        <w:rPr>
          <w:rFonts w:ascii="Calibri" w:hAnsi="Calibri" w:cs="Calibri"/>
          <w:highlight w:val="yellow"/>
        </w:rPr>
        <w:t xml:space="preserve">de </w:t>
      </w:r>
      <w:r w:rsidR="00505AF6" w:rsidRPr="00191511">
        <w:rPr>
          <w:rFonts w:ascii="Calibri" w:hAnsi="Calibri" w:cs="Calibri"/>
          <w:highlight w:val="yellow"/>
        </w:rPr>
        <w:t>0</w:t>
      </w:r>
      <w:r w:rsidRPr="00191511">
        <w:rPr>
          <w:rFonts w:ascii="Calibri" w:hAnsi="Calibri" w:cs="Calibri"/>
          <w:highlight w:val="yellow"/>
        </w:rPr>
        <w:t>,</w:t>
      </w:r>
      <w:r w:rsidR="00206A03" w:rsidRPr="00191511">
        <w:rPr>
          <w:rFonts w:ascii="Calibri" w:hAnsi="Calibri" w:cs="Calibri"/>
          <w:highlight w:val="yellow"/>
        </w:rPr>
        <w:t>1</w:t>
      </w:r>
      <w:r w:rsidR="00505AF6" w:rsidRPr="00191511">
        <w:rPr>
          <w:rFonts w:ascii="Calibri" w:hAnsi="Calibri" w:cs="Calibri"/>
          <w:highlight w:val="yellow"/>
        </w:rPr>
        <w:t>3</w:t>
      </w:r>
      <w:r w:rsidRPr="00191511">
        <w:rPr>
          <w:rFonts w:ascii="Calibri" w:hAnsi="Calibri" w:cs="Calibri"/>
          <w:highlight w:val="yellow"/>
        </w:rPr>
        <w:t xml:space="preserve">% en </w:t>
      </w:r>
      <w:r w:rsidR="00505AF6" w:rsidRPr="00191511">
        <w:rPr>
          <w:rFonts w:ascii="Calibri" w:hAnsi="Calibri" w:cs="Calibri"/>
          <w:highlight w:val="yellow"/>
        </w:rPr>
        <w:t>febrero</w:t>
      </w:r>
      <w:r w:rsidR="00F75623" w:rsidRPr="00191511">
        <w:rPr>
          <w:rFonts w:ascii="Calibri" w:hAnsi="Calibri" w:cs="Calibri"/>
          <w:highlight w:val="yellow"/>
        </w:rPr>
        <w:t xml:space="preserve"> de 2026</w:t>
      </w:r>
      <w:r w:rsidRPr="00191511">
        <w:rPr>
          <w:rFonts w:ascii="Calibri" w:hAnsi="Calibri" w:cs="Calibri"/>
          <w:highlight w:val="yellow"/>
        </w:rPr>
        <w:t>, explicad</w:t>
      </w:r>
      <w:r w:rsidR="00E2629A" w:rsidRPr="00191511">
        <w:rPr>
          <w:rFonts w:ascii="Calibri" w:hAnsi="Calibri" w:cs="Calibri"/>
          <w:highlight w:val="yellow"/>
        </w:rPr>
        <w:t>a</w:t>
      </w:r>
      <w:r w:rsidRPr="00191511">
        <w:rPr>
          <w:rFonts w:ascii="Calibri" w:hAnsi="Calibri" w:cs="Calibri"/>
          <w:highlight w:val="yellow"/>
        </w:rPr>
        <w:t xml:space="preserve"> por los </w:t>
      </w:r>
      <w:r w:rsidR="00F75623" w:rsidRPr="00191511">
        <w:rPr>
          <w:rFonts w:ascii="Calibri" w:hAnsi="Calibri" w:cs="Calibri"/>
          <w:highlight w:val="yellow"/>
        </w:rPr>
        <w:t>mayores</w:t>
      </w:r>
      <w:r w:rsidRPr="00191511">
        <w:rPr>
          <w:rFonts w:ascii="Calibri" w:hAnsi="Calibri" w:cs="Calibri"/>
          <w:highlight w:val="yellow"/>
        </w:rPr>
        <w:t xml:space="preserve"> niveles de producción de cobre (</w:t>
      </w:r>
      <w:r w:rsidR="00F75623" w:rsidRPr="00191511">
        <w:rPr>
          <w:rFonts w:ascii="Calibri" w:hAnsi="Calibri" w:cs="Calibri"/>
          <w:highlight w:val="yellow"/>
        </w:rPr>
        <w:t>2</w:t>
      </w:r>
      <w:r w:rsidRPr="00191511">
        <w:rPr>
          <w:rFonts w:ascii="Calibri" w:hAnsi="Calibri" w:cs="Calibri"/>
          <w:highlight w:val="yellow"/>
        </w:rPr>
        <w:t>,</w:t>
      </w:r>
      <w:r w:rsidR="00505AF6" w:rsidRPr="00191511">
        <w:rPr>
          <w:rFonts w:ascii="Calibri" w:hAnsi="Calibri" w:cs="Calibri"/>
          <w:highlight w:val="yellow"/>
        </w:rPr>
        <w:t>57</w:t>
      </w:r>
      <w:r w:rsidRPr="00191511">
        <w:rPr>
          <w:rFonts w:ascii="Calibri" w:hAnsi="Calibri" w:cs="Calibri"/>
          <w:highlight w:val="yellow"/>
        </w:rPr>
        <w:t xml:space="preserve">%), </w:t>
      </w:r>
      <w:r w:rsidR="00505AF6" w:rsidRPr="00191511">
        <w:rPr>
          <w:rFonts w:ascii="Calibri" w:hAnsi="Calibri" w:cs="Calibri"/>
          <w:highlight w:val="yellow"/>
        </w:rPr>
        <w:t xml:space="preserve">hierro </w:t>
      </w:r>
      <w:r w:rsidR="00F75623" w:rsidRPr="00191511">
        <w:rPr>
          <w:rFonts w:ascii="Calibri" w:hAnsi="Calibri" w:cs="Calibri"/>
          <w:highlight w:val="yellow"/>
        </w:rPr>
        <w:t>(1,</w:t>
      </w:r>
      <w:r w:rsidR="00505AF6" w:rsidRPr="00191511">
        <w:rPr>
          <w:rFonts w:ascii="Calibri" w:hAnsi="Calibri" w:cs="Calibri"/>
          <w:highlight w:val="yellow"/>
        </w:rPr>
        <w:t>48</w:t>
      </w:r>
      <w:r w:rsidR="00F75623" w:rsidRPr="00191511">
        <w:rPr>
          <w:rFonts w:ascii="Calibri" w:hAnsi="Calibri" w:cs="Calibri"/>
          <w:highlight w:val="yellow"/>
        </w:rPr>
        <w:t>%), oro (</w:t>
      </w:r>
      <w:r w:rsidR="00E2629A" w:rsidRPr="00191511">
        <w:rPr>
          <w:rFonts w:ascii="Calibri" w:hAnsi="Calibri" w:cs="Calibri"/>
          <w:highlight w:val="yellow"/>
        </w:rPr>
        <w:t>0</w:t>
      </w:r>
      <w:r w:rsidR="00F75623" w:rsidRPr="00191511">
        <w:rPr>
          <w:rFonts w:ascii="Calibri" w:hAnsi="Calibri" w:cs="Calibri"/>
          <w:highlight w:val="yellow"/>
        </w:rPr>
        <w:t>,</w:t>
      </w:r>
      <w:r w:rsidR="00E2629A" w:rsidRPr="00191511">
        <w:rPr>
          <w:rFonts w:ascii="Calibri" w:hAnsi="Calibri" w:cs="Calibri"/>
          <w:highlight w:val="yellow"/>
        </w:rPr>
        <w:t>15</w:t>
      </w:r>
      <w:r w:rsidR="00F75623" w:rsidRPr="00191511">
        <w:rPr>
          <w:rFonts w:ascii="Calibri" w:hAnsi="Calibri" w:cs="Calibri"/>
          <w:highlight w:val="yellow"/>
        </w:rPr>
        <w:t>%)</w:t>
      </w:r>
      <w:r w:rsidR="00E2629A" w:rsidRPr="00191511">
        <w:rPr>
          <w:rFonts w:ascii="Calibri" w:hAnsi="Calibri" w:cs="Calibri"/>
          <w:highlight w:val="yellow"/>
        </w:rPr>
        <w:t xml:space="preserve"> </w:t>
      </w:r>
      <w:r w:rsidRPr="00191511">
        <w:rPr>
          <w:rFonts w:ascii="Calibri" w:hAnsi="Calibri" w:cs="Calibri"/>
          <w:highlight w:val="yellow"/>
        </w:rPr>
        <w:t>y estaño (</w:t>
      </w:r>
      <w:r w:rsidR="00E2629A" w:rsidRPr="00191511">
        <w:rPr>
          <w:rFonts w:ascii="Calibri" w:hAnsi="Calibri" w:cs="Calibri"/>
          <w:highlight w:val="yellow"/>
        </w:rPr>
        <w:t>0</w:t>
      </w:r>
      <w:r w:rsidRPr="00191511">
        <w:rPr>
          <w:rFonts w:ascii="Calibri" w:hAnsi="Calibri" w:cs="Calibri"/>
          <w:highlight w:val="yellow"/>
        </w:rPr>
        <w:t>,</w:t>
      </w:r>
      <w:r w:rsidR="00E2629A" w:rsidRPr="00191511">
        <w:rPr>
          <w:rFonts w:ascii="Calibri" w:hAnsi="Calibri" w:cs="Calibri"/>
          <w:highlight w:val="yellow"/>
        </w:rPr>
        <w:t>51</w:t>
      </w:r>
      <w:r w:rsidRPr="00191511">
        <w:rPr>
          <w:rFonts w:ascii="Calibri" w:hAnsi="Calibri" w:cs="Calibri"/>
          <w:highlight w:val="yellow"/>
        </w:rPr>
        <w:t>%),</w:t>
      </w:r>
      <w:r w:rsidR="007D07EB" w:rsidRPr="00191511">
        <w:rPr>
          <w:rFonts w:ascii="Calibri" w:hAnsi="Calibri" w:cs="Calibri"/>
          <w:highlight w:val="yellow"/>
        </w:rPr>
        <w:t xml:space="preserve"> con una incidencia </w:t>
      </w:r>
      <w:r w:rsidR="00F75623" w:rsidRPr="00191511">
        <w:rPr>
          <w:rFonts w:ascii="Calibri" w:hAnsi="Calibri" w:cs="Calibri"/>
          <w:highlight w:val="yellow"/>
        </w:rPr>
        <w:t>positiva</w:t>
      </w:r>
      <w:r w:rsidR="007D07EB" w:rsidRPr="00191511">
        <w:rPr>
          <w:rFonts w:ascii="Calibri" w:hAnsi="Calibri" w:cs="Calibri"/>
          <w:highlight w:val="yellow"/>
        </w:rPr>
        <w:t xml:space="preserve"> de</w:t>
      </w:r>
      <w:r w:rsidRPr="00191511">
        <w:rPr>
          <w:rFonts w:ascii="Calibri" w:hAnsi="Calibri" w:cs="Calibri"/>
          <w:highlight w:val="yellow"/>
        </w:rPr>
        <w:t xml:space="preserve"> </w:t>
      </w:r>
      <w:r w:rsidR="00E2629A" w:rsidRPr="00191511">
        <w:rPr>
          <w:rFonts w:ascii="Calibri" w:hAnsi="Calibri" w:cs="Calibri"/>
          <w:highlight w:val="yellow"/>
        </w:rPr>
        <w:t>1</w:t>
      </w:r>
      <w:r w:rsidRPr="00191511">
        <w:rPr>
          <w:rFonts w:ascii="Calibri" w:hAnsi="Calibri" w:cs="Calibri"/>
          <w:highlight w:val="yellow"/>
        </w:rPr>
        <w:t>,</w:t>
      </w:r>
      <w:r w:rsidR="00206A03" w:rsidRPr="00191511">
        <w:rPr>
          <w:rFonts w:ascii="Calibri" w:hAnsi="Calibri" w:cs="Calibri"/>
          <w:highlight w:val="yellow"/>
        </w:rPr>
        <w:t>3</w:t>
      </w:r>
      <w:r w:rsidR="00E2629A" w:rsidRPr="00191511">
        <w:rPr>
          <w:rFonts w:ascii="Calibri" w:hAnsi="Calibri" w:cs="Calibri"/>
          <w:highlight w:val="yellow"/>
        </w:rPr>
        <w:t>2</w:t>
      </w:r>
      <w:r w:rsidRPr="00191511">
        <w:rPr>
          <w:rFonts w:ascii="Calibri" w:hAnsi="Calibri" w:cs="Calibri"/>
          <w:highlight w:val="yellow"/>
        </w:rPr>
        <w:t xml:space="preserve"> puntos porcentuales a la variación del sector; </w:t>
      </w:r>
      <w:r w:rsidR="00031292" w:rsidRPr="00191511">
        <w:rPr>
          <w:rFonts w:ascii="Calibri" w:hAnsi="Calibri" w:cs="Calibri"/>
          <w:highlight w:val="yellow"/>
        </w:rPr>
        <w:t>expansión limitada por la disminución en el volumen de producción de molibdeno (-</w:t>
      </w:r>
      <w:r w:rsidR="00E2629A" w:rsidRPr="00191511">
        <w:rPr>
          <w:rFonts w:ascii="Calibri" w:hAnsi="Calibri" w:cs="Calibri"/>
          <w:highlight w:val="yellow"/>
        </w:rPr>
        <w:t>9</w:t>
      </w:r>
      <w:r w:rsidR="00031292" w:rsidRPr="00191511">
        <w:rPr>
          <w:rFonts w:ascii="Calibri" w:hAnsi="Calibri" w:cs="Calibri"/>
          <w:highlight w:val="yellow"/>
        </w:rPr>
        <w:t>,6</w:t>
      </w:r>
      <w:r w:rsidR="00E2629A" w:rsidRPr="00191511">
        <w:rPr>
          <w:rFonts w:ascii="Calibri" w:hAnsi="Calibri" w:cs="Calibri"/>
          <w:highlight w:val="yellow"/>
        </w:rPr>
        <w:t>3</w:t>
      </w:r>
      <w:r w:rsidR="00031292" w:rsidRPr="00191511">
        <w:rPr>
          <w:rFonts w:ascii="Calibri" w:hAnsi="Calibri" w:cs="Calibri"/>
          <w:highlight w:val="yellow"/>
        </w:rPr>
        <w:t>%)</w:t>
      </w:r>
      <w:r w:rsidR="00E2629A" w:rsidRPr="00191511">
        <w:rPr>
          <w:rFonts w:ascii="Calibri" w:hAnsi="Calibri" w:cs="Calibri"/>
          <w:highlight w:val="yellow"/>
        </w:rPr>
        <w:t>, plata (-2,65%), plomo (-7,71%) y zinc (-1,06%)</w:t>
      </w:r>
      <w:r w:rsidR="00031292" w:rsidRPr="00191511">
        <w:rPr>
          <w:rFonts w:ascii="Calibri" w:hAnsi="Calibri" w:cs="Calibri"/>
          <w:highlight w:val="yellow"/>
        </w:rPr>
        <w:t xml:space="preserve">, </w:t>
      </w:r>
      <w:r w:rsidR="00361656" w:rsidRPr="00191511">
        <w:rPr>
          <w:rFonts w:ascii="Calibri" w:hAnsi="Calibri" w:cs="Calibri"/>
          <w:highlight w:val="yellow"/>
        </w:rPr>
        <w:t>con una</w:t>
      </w:r>
      <w:r w:rsidR="00031292" w:rsidRPr="00191511">
        <w:rPr>
          <w:rFonts w:ascii="Calibri" w:hAnsi="Calibri" w:cs="Calibri"/>
          <w:highlight w:val="yellow"/>
        </w:rPr>
        <w:t xml:space="preserve"> incidencia </w:t>
      </w:r>
      <w:r w:rsidR="00361656" w:rsidRPr="00191511">
        <w:rPr>
          <w:rFonts w:ascii="Calibri" w:hAnsi="Calibri" w:cs="Calibri"/>
          <w:highlight w:val="yellow"/>
        </w:rPr>
        <w:t xml:space="preserve">negativa </w:t>
      </w:r>
      <w:r w:rsidR="00031292" w:rsidRPr="00191511">
        <w:rPr>
          <w:rFonts w:ascii="Calibri" w:hAnsi="Calibri" w:cs="Calibri"/>
          <w:highlight w:val="yellow"/>
        </w:rPr>
        <w:t xml:space="preserve">de </w:t>
      </w:r>
      <w:r w:rsidR="00E2629A" w:rsidRPr="00191511">
        <w:rPr>
          <w:rFonts w:ascii="Calibri" w:hAnsi="Calibri" w:cs="Calibri"/>
          <w:highlight w:val="yellow"/>
        </w:rPr>
        <w:t>1</w:t>
      </w:r>
      <w:r w:rsidR="00031292" w:rsidRPr="00191511">
        <w:rPr>
          <w:rFonts w:ascii="Calibri" w:hAnsi="Calibri" w:cs="Calibri"/>
          <w:highlight w:val="yellow"/>
        </w:rPr>
        <w:t>,</w:t>
      </w:r>
      <w:r w:rsidR="00E2629A" w:rsidRPr="00191511">
        <w:rPr>
          <w:rFonts w:ascii="Calibri" w:hAnsi="Calibri" w:cs="Calibri"/>
          <w:highlight w:val="yellow"/>
        </w:rPr>
        <w:t>21</w:t>
      </w:r>
      <w:r w:rsidR="00031292" w:rsidRPr="00191511">
        <w:rPr>
          <w:rFonts w:ascii="Calibri" w:hAnsi="Calibri" w:cs="Calibri"/>
          <w:highlight w:val="yellow"/>
        </w:rPr>
        <w:t xml:space="preserve"> puntos porcentuales.</w:t>
      </w:r>
    </w:p>
    <w:p w14:paraId="2D56162B" w14:textId="63688765" w:rsidR="002651DF" w:rsidRPr="004F3B7F" w:rsidRDefault="002651DF" w:rsidP="00DE472F">
      <w:pPr>
        <w:jc w:val="both"/>
      </w:pPr>
      <w:r w:rsidRPr="00191511">
        <w:rPr>
          <w:highlight w:val="red"/>
        </w:rPr>
        <w:t xml:space="preserve">El desempeño positivo de la minería metálica en febrero de 2026 estuvo </w:t>
      </w:r>
      <w:r w:rsidR="00662FC1" w:rsidRPr="00191511">
        <w:rPr>
          <w:highlight w:val="red"/>
        </w:rPr>
        <w:t>sustentado</w:t>
      </w:r>
      <w:r w:rsidRPr="00191511">
        <w:rPr>
          <w:highlight w:val="red"/>
        </w:rPr>
        <w:t xml:space="preserve"> en el mayor tonelaje procesado en las plantas de concentración de las principales compañías del país, entre ellas Antamina, Las Bambas, Yanacocha, </w:t>
      </w:r>
      <w:proofErr w:type="spellStart"/>
      <w:r w:rsidRPr="00191511">
        <w:rPr>
          <w:highlight w:val="red"/>
        </w:rPr>
        <w:t>Shougang</w:t>
      </w:r>
      <w:proofErr w:type="spellEnd"/>
      <w:r w:rsidRPr="00191511">
        <w:rPr>
          <w:highlight w:val="red"/>
        </w:rPr>
        <w:t xml:space="preserve"> Hierro Perú y </w:t>
      </w:r>
      <w:proofErr w:type="spellStart"/>
      <w:r w:rsidRPr="00191511">
        <w:rPr>
          <w:highlight w:val="red"/>
        </w:rPr>
        <w:t>Minsur</w:t>
      </w:r>
      <w:proofErr w:type="spellEnd"/>
      <w:r w:rsidRPr="00191511">
        <w:rPr>
          <w:highlight w:val="red"/>
        </w:rPr>
        <w:t xml:space="preserve">, que registraron mayores niveles de producción de cobre, hierro, oro y estaño. No obstante, este desempeño se vio afectado por factores de carácter climático, principalmente las intensas precipitaciones pluviales en diversas regiones mineras, que generaron restricciones en el acceso, transporte y continuidad de las operaciones. En este contexto, el Gobierno declaró el Estado de Emergencia el 24 de febrero mediante el Decreto Supremo </w:t>
      </w:r>
      <w:proofErr w:type="spellStart"/>
      <w:r w:rsidRPr="00191511">
        <w:rPr>
          <w:highlight w:val="red"/>
        </w:rPr>
        <w:t>N.°</w:t>
      </w:r>
      <w:proofErr w:type="spellEnd"/>
      <w:r w:rsidRPr="00191511">
        <w:rPr>
          <w:highlight w:val="red"/>
        </w:rPr>
        <w:t xml:space="preserve"> 025-2026-PCM.</w:t>
      </w:r>
    </w:p>
    <w:p w14:paraId="78B4631D" w14:textId="61AD1DA9" w:rsidR="003F25CE" w:rsidRPr="004F3B7F" w:rsidRDefault="00E87A56" w:rsidP="00DE472F">
      <w:pPr>
        <w:jc w:val="both"/>
      </w:pPr>
      <w:r w:rsidRPr="00191511">
        <w:rPr>
          <w:highlight w:val="yellow"/>
        </w:rPr>
        <w:t>L</w:t>
      </w:r>
      <w:r w:rsidR="003F25CE" w:rsidRPr="00191511">
        <w:rPr>
          <w:highlight w:val="yellow"/>
        </w:rPr>
        <w:t>os precios de los metales en el mercado internacional</w:t>
      </w:r>
      <w:r w:rsidRPr="00191511">
        <w:rPr>
          <w:highlight w:val="yellow"/>
        </w:rPr>
        <w:t>, en febrero de 2026,</w:t>
      </w:r>
      <w:r w:rsidR="003F25CE" w:rsidRPr="00191511">
        <w:rPr>
          <w:highlight w:val="yellow"/>
        </w:rPr>
        <w:t xml:space="preserve"> </w:t>
      </w:r>
      <w:r w:rsidR="00030E8E" w:rsidRPr="00191511">
        <w:rPr>
          <w:highlight w:val="yellow"/>
        </w:rPr>
        <w:t>mostraron</w:t>
      </w:r>
      <w:r w:rsidR="003F25CE" w:rsidRPr="00191511">
        <w:rPr>
          <w:highlight w:val="yellow"/>
        </w:rPr>
        <w:t xml:space="preserve"> en términos interanuales un comportamiento mayoritariamente al alza, con excepción del plomo. La cotización promedio del oro (73,33%) continuó mostrando incrementos significativos, alcanzando un nuevo máximo histórico y consolidando la tendencia ascendente iniciada en abril de 2023; en tanto, el precio de la plata (154,99%) registró un notable aumento, manteniendo una variación positiva sostenida desde febrero de 2024. Por su parte, el cobre (39,26%) reafirmó su crecimiento por noveno mes consecutivo, mientras que el estaño (53,14%) prolongó su tendencia alcista iniciada en junio de 2025. En la misma línea, el zinc (16,72%) acumuló siete meses consecutivos de crecimiento, a diferencia del plomo (-2,03%), que registró una variación negativa.</w:t>
      </w:r>
    </w:p>
    <w:p w14:paraId="61A321B4" w14:textId="4A50E309" w:rsidR="008865EA" w:rsidRPr="00191511" w:rsidRDefault="00025C6A" w:rsidP="008865EA">
      <w:pPr>
        <w:jc w:val="both"/>
        <w:rPr>
          <w:rFonts w:cstheme="minorHAnsi"/>
          <w:highlight w:val="yellow"/>
        </w:rPr>
      </w:pPr>
      <w:r w:rsidRPr="00191511">
        <w:rPr>
          <w:rFonts w:ascii="Calibri" w:hAnsi="Calibri" w:cs="Calibri"/>
          <w:highlight w:val="yellow"/>
        </w:rPr>
        <w:t xml:space="preserve">La producción de </w:t>
      </w:r>
      <w:r w:rsidRPr="00191511">
        <w:rPr>
          <w:rFonts w:ascii="Calibri" w:hAnsi="Calibri" w:cs="Calibri"/>
          <w:b/>
          <w:i/>
          <w:iCs/>
          <w:highlight w:val="yellow"/>
        </w:rPr>
        <w:t>cobre</w:t>
      </w:r>
      <w:r w:rsidRPr="00191511">
        <w:rPr>
          <w:rFonts w:ascii="Calibri" w:hAnsi="Calibri" w:cs="Calibri"/>
          <w:b/>
          <w:highlight w:val="yellow"/>
        </w:rPr>
        <w:t xml:space="preserve"> </w:t>
      </w:r>
      <w:r w:rsidRPr="00191511">
        <w:rPr>
          <w:rFonts w:ascii="Calibri" w:hAnsi="Calibri" w:cs="Calibri"/>
          <w:highlight w:val="yellow"/>
        </w:rPr>
        <w:t>(</w:t>
      </w:r>
      <w:r w:rsidR="00A44769" w:rsidRPr="00191511">
        <w:rPr>
          <w:rFonts w:ascii="Calibri" w:hAnsi="Calibri" w:cs="Calibri"/>
          <w:highlight w:val="yellow"/>
        </w:rPr>
        <w:t>2</w:t>
      </w:r>
      <w:r w:rsidRPr="00191511">
        <w:rPr>
          <w:rFonts w:ascii="Calibri" w:hAnsi="Calibri" w:cs="Calibri"/>
          <w:highlight w:val="yellow"/>
        </w:rPr>
        <w:t>,</w:t>
      </w:r>
      <w:r w:rsidR="00030E8E" w:rsidRPr="00191511">
        <w:rPr>
          <w:rFonts w:ascii="Calibri" w:hAnsi="Calibri" w:cs="Calibri"/>
          <w:highlight w:val="yellow"/>
        </w:rPr>
        <w:t>57</w:t>
      </w:r>
      <w:r w:rsidRPr="00191511">
        <w:rPr>
          <w:rFonts w:ascii="Calibri" w:hAnsi="Calibri" w:cs="Calibri"/>
          <w:highlight w:val="yellow"/>
        </w:rPr>
        <w:t xml:space="preserve">%) </w:t>
      </w:r>
      <w:r w:rsidR="006A4B1B" w:rsidRPr="00191511">
        <w:rPr>
          <w:rFonts w:ascii="Calibri" w:hAnsi="Calibri" w:cs="Calibri"/>
          <w:highlight w:val="yellow"/>
        </w:rPr>
        <w:t>registró un</w:t>
      </w:r>
      <w:r w:rsidR="00031292" w:rsidRPr="00191511">
        <w:rPr>
          <w:rFonts w:ascii="Calibri" w:hAnsi="Calibri" w:cs="Calibri"/>
          <w:highlight w:val="yellow"/>
        </w:rPr>
        <w:t xml:space="preserve"> crecimiento, </w:t>
      </w:r>
      <w:r w:rsidR="00030E8E" w:rsidRPr="00191511">
        <w:rPr>
          <w:rFonts w:ascii="Calibri" w:hAnsi="Calibri" w:cs="Calibri"/>
          <w:highlight w:val="yellow"/>
        </w:rPr>
        <w:t xml:space="preserve">manteniendo </w:t>
      </w:r>
      <w:r w:rsidR="00031292" w:rsidRPr="00191511">
        <w:rPr>
          <w:rFonts w:ascii="Calibri" w:hAnsi="Calibri" w:cs="Calibri"/>
          <w:highlight w:val="yellow"/>
        </w:rPr>
        <w:t xml:space="preserve">la tendencia </w:t>
      </w:r>
      <w:r w:rsidR="00030E8E" w:rsidRPr="00191511">
        <w:rPr>
          <w:rFonts w:ascii="Calibri" w:hAnsi="Calibri" w:cs="Calibri"/>
          <w:highlight w:val="yellow"/>
        </w:rPr>
        <w:t>positiva</w:t>
      </w:r>
      <w:r w:rsidR="00031292" w:rsidRPr="00191511">
        <w:rPr>
          <w:rFonts w:ascii="Calibri" w:hAnsi="Calibri" w:cs="Calibri"/>
          <w:highlight w:val="yellow"/>
        </w:rPr>
        <w:t xml:space="preserve"> </w:t>
      </w:r>
      <w:r w:rsidR="00030E8E" w:rsidRPr="00191511">
        <w:rPr>
          <w:rFonts w:ascii="Calibri" w:hAnsi="Calibri" w:cs="Calibri"/>
          <w:highlight w:val="yellow"/>
        </w:rPr>
        <w:t>iniciada el mes anterior</w:t>
      </w:r>
      <w:r w:rsidRPr="00191511">
        <w:rPr>
          <w:rFonts w:ascii="Calibri" w:hAnsi="Calibri" w:cs="Calibri"/>
          <w:highlight w:val="yellow"/>
        </w:rPr>
        <w:t xml:space="preserve">, </w:t>
      </w:r>
      <w:bookmarkStart w:id="0" w:name="_Hlk218760441"/>
      <w:r w:rsidR="00031292" w:rsidRPr="00191511">
        <w:rPr>
          <w:rFonts w:ascii="Calibri" w:hAnsi="Calibri" w:cs="Calibri"/>
          <w:highlight w:val="yellow"/>
        </w:rPr>
        <w:t xml:space="preserve">como resultado del </w:t>
      </w:r>
      <w:r w:rsidR="00F44985" w:rsidRPr="00191511">
        <w:rPr>
          <w:rFonts w:ascii="Calibri" w:hAnsi="Calibri" w:cs="Calibri"/>
          <w:highlight w:val="yellow"/>
        </w:rPr>
        <w:t>mayor</w:t>
      </w:r>
      <w:r w:rsidRPr="00191511">
        <w:rPr>
          <w:rFonts w:ascii="Calibri" w:hAnsi="Calibri" w:cs="Calibri"/>
          <w:highlight w:val="yellow"/>
        </w:rPr>
        <w:t xml:space="preserve"> nivel de extracción reportado por las compañías mineras </w:t>
      </w:r>
      <w:r w:rsidR="00F44985" w:rsidRPr="00191511">
        <w:rPr>
          <w:rFonts w:ascii="Calibri" w:hAnsi="Calibri" w:cs="Calibri"/>
          <w:highlight w:val="yellow"/>
        </w:rPr>
        <w:t xml:space="preserve">Antamina, </w:t>
      </w:r>
      <w:r w:rsidRPr="00191511">
        <w:rPr>
          <w:rFonts w:ascii="Calibri" w:hAnsi="Calibri" w:cs="Calibri"/>
          <w:highlight w:val="yellow"/>
        </w:rPr>
        <w:t xml:space="preserve">Las Bambas, </w:t>
      </w:r>
      <w:proofErr w:type="spellStart"/>
      <w:r w:rsidR="00F44985" w:rsidRPr="00191511">
        <w:rPr>
          <w:rFonts w:ascii="Calibri" w:hAnsi="Calibri" w:cs="Calibri"/>
          <w:highlight w:val="yellow"/>
        </w:rPr>
        <w:t>Shouxin</w:t>
      </w:r>
      <w:proofErr w:type="spellEnd"/>
      <w:r w:rsidR="00F44985" w:rsidRPr="00191511">
        <w:rPr>
          <w:rFonts w:ascii="Calibri" w:hAnsi="Calibri" w:cs="Calibri"/>
          <w:highlight w:val="yellow"/>
        </w:rPr>
        <w:t xml:space="preserve"> Perú, </w:t>
      </w:r>
      <w:r w:rsidR="00030E8E" w:rsidRPr="00191511">
        <w:rPr>
          <w:rFonts w:ascii="Calibri" w:hAnsi="Calibri" w:cs="Calibri"/>
          <w:highlight w:val="yellow"/>
        </w:rPr>
        <w:t xml:space="preserve">Cerro Verde, </w:t>
      </w:r>
      <w:proofErr w:type="spellStart"/>
      <w:r w:rsidR="00F44985" w:rsidRPr="00191511">
        <w:rPr>
          <w:rFonts w:ascii="Calibri" w:hAnsi="Calibri" w:cs="Calibri"/>
          <w:highlight w:val="yellow"/>
        </w:rPr>
        <w:t>Norcobre</w:t>
      </w:r>
      <w:proofErr w:type="spellEnd"/>
      <w:r w:rsidR="00F44985" w:rsidRPr="00191511">
        <w:rPr>
          <w:rFonts w:ascii="Calibri" w:hAnsi="Calibri" w:cs="Calibri"/>
          <w:highlight w:val="yellow"/>
        </w:rPr>
        <w:t xml:space="preserve">, </w:t>
      </w:r>
      <w:proofErr w:type="spellStart"/>
      <w:r w:rsidR="00F44985" w:rsidRPr="00191511">
        <w:rPr>
          <w:rFonts w:ascii="Calibri" w:hAnsi="Calibri" w:cs="Calibri"/>
          <w:highlight w:val="yellow"/>
        </w:rPr>
        <w:t>Colquisiri</w:t>
      </w:r>
      <w:proofErr w:type="spellEnd"/>
      <w:r w:rsidR="00F44985" w:rsidRPr="00191511">
        <w:rPr>
          <w:rFonts w:ascii="Calibri" w:hAnsi="Calibri" w:cs="Calibri"/>
          <w:highlight w:val="yellow"/>
        </w:rPr>
        <w:t xml:space="preserve"> y los aportes de </w:t>
      </w:r>
      <w:proofErr w:type="spellStart"/>
      <w:r w:rsidR="008865EA" w:rsidRPr="00191511">
        <w:rPr>
          <w:rFonts w:ascii="Calibri" w:hAnsi="Calibri" w:cs="Calibri"/>
          <w:highlight w:val="yellow"/>
        </w:rPr>
        <w:t>Argentum</w:t>
      </w:r>
      <w:proofErr w:type="spellEnd"/>
      <w:r w:rsidR="008865EA" w:rsidRPr="00191511">
        <w:rPr>
          <w:rFonts w:ascii="Calibri" w:hAnsi="Calibri" w:cs="Calibri"/>
          <w:highlight w:val="yellow"/>
        </w:rPr>
        <w:t xml:space="preserve"> y</w:t>
      </w:r>
      <w:r w:rsidR="00F44985" w:rsidRPr="00191511">
        <w:rPr>
          <w:rFonts w:ascii="Calibri" w:hAnsi="Calibri" w:cs="Calibri"/>
          <w:highlight w:val="yellow"/>
        </w:rPr>
        <w:t xml:space="preserve"> </w:t>
      </w:r>
      <w:proofErr w:type="spellStart"/>
      <w:r w:rsidR="00F44985" w:rsidRPr="00191511">
        <w:rPr>
          <w:rFonts w:ascii="Calibri" w:hAnsi="Calibri" w:cs="Calibri"/>
          <w:highlight w:val="yellow"/>
        </w:rPr>
        <w:t>Agromin</w:t>
      </w:r>
      <w:proofErr w:type="spellEnd"/>
      <w:r w:rsidR="00F44985" w:rsidRPr="00191511">
        <w:rPr>
          <w:rFonts w:ascii="Calibri" w:hAnsi="Calibri" w:cs="Calibri"/>
          <w:highlight w:val="yellow"/>
        </w:rPr>
        <w:t xml:space="preserve"> La Bonita</w:t>
      </w:r>
      <w:bookmarkEnd w:id="0"/>
      <w:r w:rsidRPr="00191511">
        <w:rPr>
          <w:rFonts w:ascii="Calibri" w:hAnsi="Calibri" w:cs="Calibri"/>
          <w:highlight w:val="yellow"/>
        </w:rPr>
        <w:t>.</w:t>
      </w:r>
      <w:r w:rsidR="006A4B1B" w:rsidRPr="00191511">
        <w:rPr>
          <w:rFonts w:ascii="Calibri" w:hAnsi="Calibri" w:cs="Calibri"/>
          <w:highlight w:val="yellow"/>
        </w:rPr>
        <w:t xml:space="preserve"> </w:t>
      </w:r>
      <w:r w:rsidR="008865EA" w:rsidRPr="00191511">
        <w:rPr>
          <w:rFonts w:cstheme="minorHAnsi"/>
          <w:highlight w:val="yellow"/>
        </w:rPr>
        <w:t xml:space="preserve">La producción de </w:t>
      </w:r>
      <w:r w:rsidR="008865EA" w:rsidRPr="00191511">
        <w:rPr>
          <w:rFonts w:cstheme="minorHAnsi"/>
          <w:b/>
          <w:i/>
          <w:iCs/>
          <w:highlight w:val="yellow"/>
        </w:rPr>
        <w:t>hierro</w:t>
      </w:r>
      <w:r w:rsidR="008865EA" w:rsidRPr="00191511">
        <w:rPr>
          <w:rFonts w:cstheme="minorHAnsi"/>
          <w:highlight w:val="yellow"/>
        </w:rPr>
        <w:t xml:space="preserve"> (1,48%) mantuvo su tendencia creciente, como resultado del mayor volumen procesado por la compañía minera </w:t>
      </w:r>
      <w:proofErr w:type="spellStart"/>
      <w:r w:rsidR="008865EA" w:rsidRPr="00191511">
        <w:rPr>
          <w:rFonts w:cstheme="minorHAnsi"/>
          <w:highlight w:val="yellow"/>
        </w:rPr>
        <w:t>Shougang</w:t>
      </w:r>
      <w:proofErr w:type="spellEnd"/>
      <w:r w:rsidR="008865EA" w:rsidRPr="00191511">
        <w:rPr>
          <w:rFonts w:cstheme="minorHAnsi"/>
          <w:highlight w:val="yellow"/>
        </w:rPr>
        <w:t xml:space="preserve"> Hierro Perú. </w:t>
      </w:r>
    </w:p>
    <w:p w14:paraId="3446C4DE" w14:textId="4C332098" w:rsidR="008865EA" w:rsidRPr="00191511" w:rsidRDefault="008865EA" w:rsidP="008865EA">
      <w:pPr>
        <w:jc w:val="both"/>
        <w:rPr>
          <w:rFonts w:ascii="Calibri" w:hAnsi="Calibri" w:cs="Calibri"/>
          <w:highlight w:val="yellow"/>
        </w:rPr>
      </w:pPr>
      <w:r w:rsidRPr="00191511">
        <w:rPr>
          <w:rFonts w:cstheme="minorHAnsi"/>
          <w:highlight w:val="yellow"/>
        </w:rPr>
        <w:t xml:space="preserve">La producción de </w:t>
      </w:r>
      <w:r w:rsidRPr="00191511">
        <w:rPr>
          <w:rFonts w:cstheme="minorHAnsi"/>
          <w:b/>
          <w:bCs/>
          <w:i/>
          <w:iCs/>
          <w:highlight w:val="yellow"/>
        </w:rPr>
        <w:t xml:space="preserve">oro </w:t>
      </w:r>
      <w:r w:rsidRPr="00191511">
        <w:rPr>
          <w:rFonts w:cstheme="minorHAnsi"/>
          <w:highlight w:val="yellow"/>
        </w:rPr>
        <w:t>(0,15%) registró un ligero incremento</w:t>
      </w:r>
      <w:r w:rsidR="007C4881" w:rsidRPr="00191511">
        <w:rPr>
          <w:rFonts w:cstheme="minorHAnsi"/>
          <w:highlight w:val="yellow"/>
        </w:rPr>
        <w:t>,</w:t>
      </w:r>
      <w:r w:rsidRPr="00191511">
        <w:rPr>
          <w:rFonts w:cstheme="minorHAnsi"/>
          <w:highlight w:val="yellow"/>
        </w:rPr>
        <w:t xml:space="preserve"> </w:t>
      </w:r>
      <w:r w:rsidR="007C4881" w:rsidRPr="00191511">
        <w:rPr>
          <w:rFonts w:cstheme="minorHAnsi"/>
          <w:highlight w:val="yellow"/>
        </w:rPr>
        <w:t>manteniendo la tendencia al alza</w:t>
      </w:r>
      <w:r w:rsidRPr="00191511">
        <w:rPr>
          <w:rFonts w:cstheme="minorHAnsi"/>
          <w:highlight w:val="yellow"/>
        </w:rPr>
        <w:t xml:space="preserve"> registrada </w:t>
      </w:r>
      <w:r w:rsidR="007C4881" w:rsidRPr="00191511">
        <w:rPr>
          <w:rFonts w:cstheme="minorHAnsi"/>
          <w:highlight w:val="yellow"/>
        </w:rPr>
        <w:t>desde el</w:t>
      </w:r>
      <w:r w:rsidRPr="00191511">
        <w:rPr>
          <w:rFonts w:cstheme="minorHAnsi"/>
          <w:highlight w:val="yellow"/>
        </w:rPr>
        <w:t xml:space="preserve"> mes anterior, impulsad</w:t>
      </w:r>
      <w:r w:rsidR="007C4881" w:rsidRPr="00191511">
        <w:rPr>
          <w:rFonts w:cstheme="minorHAnsi"/>
          <w:highlight w:val="yellow"/>
        </w:rPr>
        <w:t xml:space="preserve">a </w:t>
      </w:r>
      <w:r w:rsidRPr="00191511">
        <w:rPr>
          <w:rFonts w:cstheme="minorHAnsi"/>
          <w:highlight w:val="yellow"/>
        </w:rPr>
        <w:t xml:space="preserve">principalmente por el mayor nivel de extracción reportado por las compañías mineras Yanacocha, </w:t>
      </w:r>
      <w:proofErr w:type="spellStart"/>
      <w:r w:rsidRPr="00191511">
        <w:rPr>
          <w:rFonts w:cstheme="minorHAnsi"/>
          <w:highlight w:val="yellow"/>
        </w:rPr>
        <w:t>Coimolache</w:t>
      </w:r>
      <w:proofErr w:type="spellEnd"/>
      <w:r w:rsidRPr="00191511">
        <w:rPr>
          <w:rFonts w:cstheme="minorHAnsi"/>
          <w:highlight w:val="yellow"/>
        </w:rPr>
        <w:t xml:space="preserve">, Veta Dorada, Las Bambas, La Arena y Buenaventura. </w:t>
      </w:r>
      <w:r w:rsidRPr="00191511">
        <w:rPr>
          <w:rFonts w:ascii="Calibri" w:hAnsi="Calibri" w:cs="Calibri"/>
          <w:highlight w:val="yellow"/>
        </w:rPr>
        <w:t xml:space="preserve">Asimismo, la producción de </w:t>
      </w:r>
      <w:r w:rsidRPr="00191511">
        <w:rPr>
          <w:rFonts w:ascii="Calibri" w:hAnsi="Calibri" w:cs="Calibri"/>
          <w:b/>
          <w:i/>
          <w:iCs/>
          <w:highlight w:val="yellow"/>
        </w:rPr>
        <w:t>estaño</w:t>
      </w:r>
      <w:r w:rsidRPr="00191511">
        <w:rPr>
          <w:rFonts w:ascii="Calibri" w:hAnsi="Calibri" w:cs="Calibri"/>
          <w:b/>
          <w:highlight w:val="yellow"/>
        </w:rPr>
        <w:t xml:space="preserve"> </w:t>
      </w:r>
      <w:r w:rsidRPr="00191511">
        <w:rPr>
          <w:rFonts w:ascii="Calibri" w:hAnsi="Calibri" w:cs="Calibri"/>
          <w:highlight w:val="yellow"/>
        </w:rPr>
        <w:t>(</w:t>
      </w:r>
      <w:r w:rsidR="007C4881" w:rsidRPr="00191511">
        <w:rPr>
          <w:rFonts w:ascii="Calibri" w:hAnsi="Calibri" w:cs="Calibri"/>
          <w:highlight w:val="yellow"/>
        </w:rPr>
        <w:t>0</w:t>
      </w:r>
      <w:r w:rsidRPr="00191511">
        <w:rPr>
          <w:rFonts w:ascii="Calibri" w:hAnsi="Calibri" w:cs="Calibri"/>
          <w:highlight w:val="yellow"/>
        </w:rPr>
        <w:t>,</w:t>
      </w:r>
      <w:r w:rsidR="007C4881" w:rsidRPr="00191511">
        <w:rPr>
          <w:rFonts w:ascii="Calibri" w:hAnsi="Calibri" w:cs="Calibri"/>
          <w:highlight w:val="yellow"/>
        </w:rPr>
        <w:t>51</w:t>
      </w:r>
      <w:r w:rsidRPr="00191511">
        <w:rPr>
          <w:rFonts w:ascii="Calibri" w:hAnsi="Calibri" w:cs="Calibri"/>
          <w:highlight w:val="yellow"/>
        </w:rPr>
        <w:t xml:space="preserve">%) continuó </w:t>
      </w:r>
      <w:r w:rsidR="007C4881" w:rsidRPr="00191511">
        <w:rPr>
          <w:rFonts w:ascii="Calibri" w:hAnsi="Calibri" w:cs="Calibri"/>
          <w:highlight w:val="yellow"/>
        </w:rPr>
        <w:t>su</w:t>
      </w:r>
      <w:r w:rsidRPr="00191511">
        <w:rPr>
          <w:rFonts w:ascii="Calibri" w:hAnsi="Calibri" w:cs="Calibri"/>
          <w:highlight w:val="yellow"/>
        </w:rPr>
        <w:t xml:space="preserve"> expansión, como consecuencia del mayor nivel de procesamiento registrado por </w:t>
      </w:r>
      <w:proofErr w:type="spellStart"/>
      <w:r w:rsidRPr="00191511">
        <w:rPr>
          <w:rFonts w:ascii="Calibri" w:hAnsi="Calibri" w:cs="Calibri"/>
          <w:highlight w:val="yellow"/>
        </w:rPr>
        <w:t>Minsur</w:t>
      </w:r>
      <w:proofErr w:type="spellEnd"/>
      <w:r w:rsidRPr="00191511">
        <w:rPr>
          <w:rFonts w:ascii="Calibri" w:hAnsi="Calibri" w:cs="Calibri"/>
          <w:highlight w:val="yellow"/>
        </w:rPr>
        <w:t>.</w:t>
      </w:r>
    </w:p>
    <w:p w14:paraId="7429B964" w14:textId="7FBA1B59" w:rsidR="007C4881" w:rsidRPr="00191511" w:rsidRDefault="007C4881" w:rsidP="008865EA">
      <w:pPr>
        <w:jc w:val="both"/>
        <w:rPr>
          <w:rFonts w:ascii="Calibri" w:hAnsi="Calibri" w:cs="Calibri"/>
          <w:highlight w:val="yellow"/>
        </w:rPr>
      </w:pPr>
    </w:p>
    <w:p w14:paraId="1DD81FF0" w14:textId="2FDDC9AC" w:rsidR="00AA72EA" w:rsidRPr="00191511" w:rsidRDefault="00AA72EA" w:rsidP="00F44985">
      <w:pPr>
        <w:jc w:val="both"/>
        <w:rPr>
          <w:rFonts w:cstheme="minorHAnsi"/>
          <w:bCs/>
          <w:highlight w:val="yellow"/>
        </w:rPr>
      </w:pPr>
      <w:r w:rsidRPr="00191511">
        <w:rPr>
          <w:rFonts w:cstheme="minorHAnsi"/>
          <w:bCs/>
          <w:highlight w:val="yellow"/>
        </w:rPr>
        <w:lastRenderedPageBreak/>
        <w:t xml:space="preserve">En contraste, la producción de </w:t>
      </w:r>
      <w:r w:rsidRPr="00191511">
        <w:rPr>
          <w:rFonts w:cstheme="minorHAnsi"/>
          <w:b/>
          <w:i/>
          <w:iCs/>
          <w:highlight w:val="yellow"/>
        </w:rPr>
        <w:t>zinc</w:t>
      </w:r>
      <w:r w:rsidRPr="00191511">
        <w:rPr>
          <w:rFonts w:cstheme="minorHAnsi"/>
          <w:bCs/>
          <w:highlight w:val="yellow"/>
        </w:rPr>
        <w:t xml:space="preserve"> (-1,06%) registró una caída y revirtió la tendencia positiva observada desde marzo de 2025, debido a los menores volúmenes procesados principalmente en las compañías mineras Antamina, </w:t>
      </w:r>
      <w:proofErr w:type="spellStart"/>
      <w:r w:rsidRPr="00191511">
        <w:rPr>
          <w:rFonts w:cstheme="minorHAnsi"/>
          <w:bCs/>
          <w:highlight w:val="yellow"/>
        </w:rPr>
        <w:t>Volcan</w:t>
      </w:r>
      <w:proofErr w:type="spellEnd"/>
      <w:r w:rsidRPr="00191511">
        <w:rPr>
          <w:rFonts w:cstheme="minorHAnsi"/>
          <w:bCs/>
          <w:highlight w:val="yellow"/>
        </w:rPr>
        <w:t xml:space="preserve">, Pan American Silver </w:t>
      </w:r>
      <w:proofErr w:type="spellStart"/>
      <w:r w:rsidRPr="00191511">
        <w:rPr>
          <w:rFonts w:cstheme="minorHAnsi"/>
          <w:bCs/>
          <w:highlight w:val="yellow"/>
        </w:rPr>
        <w:t>Huaron</w:t>
      </w:r>
      <w:proofErr w:type="spellEnd"/>
      <w:r w:rsidRPr="00191511">
        <w:rPr>
          <w:rFonts w:cstheme="minorHAnsi"/>
          <w:bCs/>
          <w:highlight w:val="yellow"/>
        </w:rPr>
        <w:t xml:space="preserve">, </w:t>
      </w:r>
      <w:proofErr w:type="spellStart"/>
      <w:r w:rsidRPr="00191511">
        <w:rPr>
          <w:rFonts w:cstheme="minorHAnsi"/>
          <w:bCs/>
          <w:highlight w:val="yellow"/>
        </w:rPr>
        <w:t>Chungar</w:t>
      </w:r>
      <w:proofErr w:type="spellEnd"/>
      <w:r w:rsidRPr="00191511">
        <w:rPr>
          <w:rFonts w:cstheme="minorHAnsi"/>
          <w:bCs/>
          <w:highlight w:val="yellow"/>
        </w:rPr>
        <w:t xml:space="preserve"> y Consorcio de Ingenieros Ejecutores.</w:t>
      </w:r>
    </w:p>
    <w:p w14:paraId="7BBD8A1D" w14:textId="62C43157" w:rsidR="00AA72EA" w:rsidRPr="00191511" w:rsidRDefault="005C0FB1" w:rsidP="002B74D2">
      <w:pPr>
        <w:jc w:val="both"/>
        <w:rPr>
          <w:rFonts w:cstheme="minorHAnsi"/>
          <w:bCs/>
          <w:highlight w:val="yellow"/>
        </w:rPr>
      </w:pPr>
      <w:r w:rsidRPr="00191511">
        <w:rPr>
          <w:rFonts w:cstheme="minorHAnsi"/>
          <w:bCs/>
          <w:highlight w:val="yellow"/>
        </w:rPr>
        <w:t xml:space="preserve">Por su parte, la producción de </w:t>
      </w:r>
      <w:r w:rsidRPr="00191511">
        <w:rPr>
          <w:rFonts w:cstheme="minorHAnsi"/>
          <w:b/>
          <w:i/>
          <w:iCs/>
          <w:highlight w:val="yellow"/>
        </w:rPr>
        <w:t>plomo</w:t>
      </w:r>
      <w:r w:rsidRPr="00191511">
        <w:rPr>
          <w:rFonts w:cstheme="minorHAnsi"/>
          <w:bCs/>
          <w:highlight w:val="yellow"/>
        </w:rPr>
        <w:t xml:space="preserve"> (-7,71%) registró una caída y revirtió la tendencia positiva que mantenía desde marzo de 2025, debido a los menores niveles reportados por las compañías mineras </w:t>
      </w:r>
      <w:proofErr w:type="spellStart"/>
      <w:r w:rsidRPr="00191511">
        <w:rPr>
          <w:rFonts w:cstheme="minorHAnsi"/>
          <w:bCs/>
          <w:highlight w:val="yellow"/>
        </w:rPr>
        <w:t>Volcan</w:t>
      </w:r>
      <w:proofErr w:type="spellEnd"/>
      <w:r w:rsidRPr="00191511">
        <w:rPr>
          <w:rFonts w:cstheme="minorHAnsi"/>
          <w:bCs/>
          <w:highlight w:val="yellow"/>
        </w:rPr>
        <w:t xml:space="preserve"> y </w:t>
      </w:r>
      <w:proofErr w:type="spellStart"/>
      <w:r w:rsidRPr="00191511">
        <w:rPr>
          <w:rFonts w:cstheme="minorHAnsi"/>
          <w:bCs/>
          <w:highlight w:val="yellow"/>
        </w:rPr>
        <w:t>Chungar</w:t>
      </w:r>
      <w:proofErr w:type="spellEnd"/>
      <w:r w:rsidRPr="00191511">
        <w:rPr>
          <w:rFonts w:cstheme="minorHAnsi"/>
          <w:bCs/>
          <w:highlight w:val="yellow"/>
        </w:rPr>
        <w:t>.</w:t>
      </w:r>
    </w:p>
    <w:p w14:paraId="0FE7E552" w14:textId="46F27AD5" w:rsidR="005C0FB1" w:rsidRPr="00191511" w:rsidRDefault="005C0FB1" w:rsidP="00025C6A">
      <w:pPr>
        <w:jc w:val="both"/>
        <w:rPr>
          <w:rFonts w:ascii="Calibri" w:hAnsi="Calibri" w:cs="Calibri"/>
          <w:highlight w:val="yellow"/>
        </w:rPr>
      </w:pPr>
      <w:r w:rsidRPr="00191511">
        <w:rPr>
          <w:rFonts w:ascii="Calibri" w:hAnsi="Calibri" w:cs="Calibri"/>
          <w:highlight w:val="yellow"/>
        </w:rPr>
        <w:t xml:space="preserve">De igual forma, la producción de </w:t>
      </w:r>
      <w:r w:rsidRPr="00191511">
        <w:rPr>
          <w:rFonts w:ascii="Calibri" w:hAnsi="Calibri" w:cs="Calibri"/>
          <w:b/>
          <w:bCs/>
          <w:i/>
          <w:iCs/>
          <w:highlight w:val="yellow"/>
        </w:rPr>
        <w:t>plata</w:t>
      </w:r>
      <w:r w:rsidRPr="00191511">
        <w:rPr>
          <w:rFonts w:ascii="Calibri" w:hAnsi="Calibri" w:cs="Calibri"/>
          <w:highlight w:val="yellow"/>
        </w:rPr>
        <w:t xml:space="preserve"> (-2,65%) registró una caída luego del incremento observado el mes previo. Este resultado se sustentó en los menores volúmenes procesados por las compañías mineras </w:t>
      </w:r>
      <w:proofErr w:type="spellStart"/>
      <w:r w:rsidRPr="00191511">
        <w:rPr>
          <w:rFonts w:ascii="Calibri" w:hAnsi="Calibri" w:cs="Calibri"/>
          <w:highlight w:val="yellow"/>
        </w:rPr>
        <w:t>Sobreandes</w:t>
      </w:r>
      <w:proofErr w:type="spellEnd"/>
      <w:r w:rsidRPr="00191511">
        <w:rPr>
          <w:rFonts w:ascii="Calibri" w:hAnsi="Calibri" w:cs="Calibri"/>
          <w:highlight w:val="yellow"/>
        </w:rPr>
        <w:t xml:space="preserve">, Buenaventura, </w:t>
      </w:r>
      <w:proofErr w:type="spellStart"/>
      <w:r w:rsidRPr="00191511">
        <w:rPr>
          <w:rFonts w:ascii="Calibri" w:hAnsi="Calibri" w:cs="Calibri"/>
          <w:highlight w:val="yellow"/>
        </w:rPr>
        <w:t>Marcobre</w:t>
      </w:r>
      <w:proofErr w:type="spellEnd"/>
      <w:r w:rsidRPr="00191511">
        <w:rPr>
          <w:rFonts w:ascii="Calibri" w:hAnsi="Calibri" w:cs="Calibri"/>
          <w:highlight w:val="yellow"/>
        </w:rPr>
        <w:t xml:space="preserve">, Ares, Chinalco, Pan American Silver </w:t>
      </w:r>
      <w:proofErr w:type="spellStart"/>
      <w:r w:rsidRPr="00191511">
        <w:rPr>
          <w:rFonts w:ascii="Calibri" w:hAnsi="Calibri" w:cs="Calibri"/>
          <w:highlight w:val="yellow"/>
        </w:rPr>
        <w:t>Huaron</w:t>
      </w:r>
      <w:proofErr w:type="spellEnd"/>
      <w:r w:rsidRPr="00191511">
        <w:rPr>
          <w:rFonts w:ascii="Calibri" w:hAnsi="Calibri" w:cs="Calibri"/>
          <w:highlight w:val="yellow"/>
        </w:rPr>
        <w:t xml:space="preserve">, </w:t>
      </w:r>
      <w:proofErr w:type="spellStart"/>
      <w:r w:rsidRPr="00191511">
        <w:rPr>
          <w:rFonts w:ascii="Calibri" w:hAnsi="Calibri" w:cs="Calibri"/>
          <w:highlight w:val="yellow"/>
        </w:rPr>
        <w:t>Nexa</w:t>
      </w:r>
      <w:proofErr w:type="spellEnd"/>
      <w:r w:rsidRPr="00191511">
        <w:rPr>
          <w:rFonts w:ascii="Calibri" w:hAnsi="Calibri" w:cs="Calibri"/>
          <w:highlight w:val="yellow"/>
        </w:rPr>
        <w:t xml:space="preserve"> </w:t>
      </w:r>
      <w:proofErr w:type="spellStart"/>
      <w:r w:rsidRPr="00191511">
        <w:rPr>
          <w:rFonts w:ascii="Calibri" w:hAnsi="Calibri" w:cs="Calibri"/>
          <w:highlight w:val="yellow"/>
        </w:rPr>
        <w:t>Resources</w:t>
      </w:r>
      <w:proofErr w:type="spellEnd"/>
      <w:r w:rsidRPr="00191511">
        <w:rPr>
          <w:rFonts w:ascii="Calibri" w:hAnsi="Calibri" w:cs="Calibri"/>
          <w:highlight w:val="yellow"/>
        </w:rPr>
        <w:t xml:space="preserve"> Cajamarquilla, </w:t>
      </w:r>
      <w:proofErr w:type="spellStart"/>
      <w:r w:rsidRPr="00191511">
        <w:rPr>
          <w:rFonts w:ascii="Calibri" w:hAnsi="Calibri" w:cs="Calibri"/>
          <w:highlight w:val="yellow"/>
        </w:rPr>
        <w:t>Volcan</w:t>
      </w:r>
      <w:proofErr w:type="spellEnd"/>
      <w:r w:rsidRPr="00191511">
        <w:rPr>
          <w:rFonts w:ascii="Calibri" w:hAnsi="Calibri" w:cs="Calibri"/>
          <w:highlight w:val="yellow"/>
        </w:rPr>
        <w:t xml:space="preserve">, </w:t>
      </w:r>
      <w:proofErr w:type="spellStart"/>
      <w:r w:rsidRPr="00191511">
        <w:rPr>
          <w:rFonts w:ascii="Calibri" w:hAnsi="Calibri" w:cs="Calibri"/>
          <w:highlight w:val="yellow"/>
        </w:rPr>
        <w:t>Chungar</w:t>
      </w:r>
      <w:proofErr w:type="spellEnd"/>
      <w:r w:rsidRPr="00191511">
        <w:rPr>
          <w:rFonts w:ascii="Calibri" w:hAnsi="Calibri" w:cs="Calibri"/>
          <w:highlight w:val="yellow"/>
        </w:rPr>
        <w:t xml:space="preserve">, </w:t>
      </w:r>
      <w:proofErr w:type="spellStart"/>
      <w:r w:rsidRPr="00191511">
        <w:rPr>
          <w:rFonts w:ascii="Calibri" w:hAnsi="Calibri" w:cs="Calibri"/>
          <w:highlight w:val="yellow"/>
        </w:rPr>
        <w:t>Licuna</w:t>
      </w:r>
      <w:proofErr w:type="spellEnd"/>
      <w:r w:rsidRPr="00191511">
        <w:rPr>
          <w:rFonts w:ascii="Calibri" w:hAnsi="Calibri" w:cs="Calibri"/>
          <w:highlight w:val="yellow"/>
        </w:rPr>
        <w:t xml:space="preserve"> y </w:t>
      </w:r>
      <w:proofErr w:type="spellStart"/>
      <w:r w:rsidRPr="00191511">
        <w:rPr>
          <w:rFonts w:ascii="Calibri" w:hAnsi="Calibri" w:cs="Calibri"/>
          <w:highlight w:val="yellow"/>
        </w:rPr>
        <w:t>Nexa</w:t>
      </w:r>
      <w:proofErr w:type="spellEnd"/>
      <w:r w:rsidRPr="00191511">
        <w:rPr>
          <w:rFonts w:ascii="Calibri" w:hAnsi="Calibri" w:cs="Calibri"/>
          <w:highlight w:val="yellow"/>
        </w:rPr>
        <w:t xml:space="preserve"> </w:t>
      </w:r>
      <w:proofErr w:type="spellStart"/>
      <w:r w:rsidRPr="00191511">
        <w:rPr>
          <w:rFonts w:ascii="Calibri" w:hAnsi="Calibri" w:cs="Calibri"/>
          <w:highlight w:val="yellow"/>
        </w:rPr>
        <w:t>Resources</w:t>
      </w:r>
      <w:proofErr w:type="spellEnd"/>
      <w:r w:rsidRPr="00191511">
        <w:rPr>
          <w:rFonts w:ascii="Calibri" w:hAnsi="Calibri" w:cs="Calibri"/>
          <w:highlight w:val="yellow"/>
        </w:rPr>
        <w:t xml:space="preserve"> Perú, así como en la ausencia de producción de la minera Paraíso.</w:t>
      </w:r>
    </w:p>
    <w:p w14:paraId="4F541959" w14:textId="666427B2" w:rsidR="005C0FB1" w:rsidRPr="004F3B7F" w:rsidRDefault="005C0FB1" w:rsidP="00025C6A">
      <w:pPr>
        <w:jc w:val="both"/>
        <w:rPr>
          <w:rFonts w:ascii="Calibri" w:hAnsi="Calibri" w:cs="Calibri"/>
        </w:rPr>
      </w:pPr>
      <w:r w:rsidRPr="00191511">
        <w:rPr>
          <w:rFonts w:ascii="Calibri" w:hAnsi="Calibri" w:cs="Calibri"/>
          <w:highlight w:val="yellow"/>
        </w:rPr>
        <w:t xml:space="preserve">La producción de </w:t>
      </w:r>
      <w:r w:rsidRPr="00191511">
        <w:rPr>
          <w:rFonts w:ascii="Calibri" w:hAnsi="Calibri" w:cs="Calibri"/>
          <w:b/>
          <w:bCs/>
          <w:i/>
          <w:iCs/>
          <w:highlight w:val="yellow"/>
        </w:rPr>
        <w:t>molibdeno</w:t>
      </w:r>
      <w:r w:rsidRPr="00191511">
        <w:rPr>
          <w:rFonts w:ascii="Calibri" w:hAnsi="Calibri" w:cs="Calibri"/>
          <w:highlight w:val="yellow"/>
        </w:rPr>
        <w:t xml:space="preserve"> (-9,63%) volvió a </w:t>
      </w:r>
      <w:r w:rsidR="004A0D80" w:rsidRPr="00191511">
        <w:rPr>
          <w:rFonts w:ascii="Calibri" w:hAnsi="Calibri" w:cs="Calibri"/>
          <w:highlight w:val="yellow"/>
        </w:rPr>
        <w:t xml:space="preserve">registrar una caída, manteniendo </w:t>
      </w:r>
      <w:r w:rsidRPr="00191511">
        <w:rPr>
          <w:rFonts w:ascii="Calibri" w:hAnsi="Calibri" w:cs="Calibri"/>
          <w:highlight w:val="yellow"/>
        </w:rPr>
        <w:t>la tendencia observada desde noviembre de 2025, debido principalmente a la reducción de los volúmenes procesados por</w:t>
      </w:r>
      <w:r w:rsidR="004A0D80" w:rsidRPr="00191511">
        <w:rPr>
          <w:rFonts w:ascii="Calibri" w:hAnsi="Calibri" w:cs="Calibri"/>
          <w:highlight w:val="yellow"/>
        </w:rPr>
        <w:t xml:space="preserve"> las compañías mineras</w:t>
      </w:r>
      <w:r w:rsidRPr="00191511">
        <w:rPr>
          <w:rFonts w:ascii="Calibri" w:hAnsi="Calibri" w:cs="Calibri"/>
          <w:highlight w:val="yellow"/>
        </w:rPr>
        <w:t xml:space="preserve"> Antamina, Cerro Verde, </w:t>
      </w:r>
      <w:proofErr w:type="spellStart"/>
      <w:r w:rsidRPr="00191511">
        <w:rPr>
          <w:rFonts w:ascii="Calibri" w:hAnsi="Calibri" w:cs="Calibri"/>
          <w:highlight w:val="yellow"/>
        </w:rPr>
        <w:t>Hudbay</w:t>
      </w:r>
      <w:proofErr w:type="spellEnd"/>
      <w:r w:rsidRPr="00191511">
        <w:rPr>
          <w:rFonts w:ascii="Calibri" w:hAnsi="Calibri" w:cs="Calibri"/>
          <w:highlight w:val="yellow"/>
        </w:rPr>
        <w:t xml:space="preserve"> Perú, Las Bambas y Chinalco Perú.</w:t>
      </w:r>
    </w:p>
    <w:p w14:paraId="743960F7" w14:textId="2AD50E32" w:rsidR="006005C5" w:rsidRPr="004F3B7F" w:rsidRDefault="007A1ED0" w:rsidP="006005C5">
      <w:pPr>
        <w:jc w:val="both"/>
        <w:rPr>
          <w:b/>
        </w:rPr>
      </w:pPr>
      <w:r w:rsidRPr="004F3B7F">
        <w:rPr>
          <w:b/>
        </w:rPr>
        <w:t>Hidrocarburos</w:t>
      </w:r>
    </w:p>
    <w:p w14:paraId="20BA8303" w14:textId="6ECB05BF" w:rsidR="004D58A7" w:rsidRPr="004F3B7F" w:rsidRDefault="004D58A7" w:rsidP="00025C6A">
      <w:pPr>
        <w:jc w:val="both"/>
        <w:rPr>
          <w:rFonts w:ascii="Calibri" w:hAnsi="Calibri" w:cs="Calibri"/>
        </w:rPr>
      </w:pPr>
      <w:r w:rsidRPr="00191511">
        <w:rPr>
          <w:rFonts w:ascii="Calibri" w:hAnsi="Calibri" w:cs="Calibri"/>
          <w:highlight w:val="yellow"/>
        </w:rPr>
        <w:t xml:space="preserve">El subsector de </w:t>
      </w:r>
      <w:r w:rsidRPr="00191511">
        <w:rPr>
          <w:rFonts w:ascii="Calibri" w:hAnsi="Calibri" w:cs="Calibri"/>
          <w:b/>
          <w:bCs/>
          <w:i/>
          <w:iCs/>
          <w:highlight w:val="yellow"/>
        </w:rPr>
        <w:t>hidrocarburos</w:t>
      </w:r>
      <w:r w:rsidRPr="00191511">
        <w:rPr>
          <w:rFonts w:ascii="Calibri" w:hAnsi="Calibri" w:cs="Calibri"/>
          <w:highlight w:val="yellow"/>
        </w:rPr>
        <w:t xml:space="preserve"> registró una contracción de -9,73% en febrero de 2026, explicada por la menor extracción de petróleo crudo (-24,32%), líquidos de gas natural (-6,18%) y gas natural (-0,45%), que en conjunto aportaron una incidencia negativa de -1,22 puntos porcentuales.</w:t>
      </w:r>
    </w:p>
    <w:p w14:paraId="5E391C79" w14:textId="21F917C0" w:rsidR="000A0F30" w:rsidRPr="00191511" w:rsidRDefault="000A0F30" w:rsidP="002651DF">
      <w:pPr>
        <w:jc w:val="both"/>
        <w:rPr>
          <w:rFonts w:cstheme="minorHAnsi"/>
          <w:highlight w:val="red"/>
        </w:rPr>
      </w:pPr>
      <w:r w:rsidRPr="00191511">
        <w:rPr>
          <w:rFonts w:cstheme="minorHAnsi"/>
          <w:highlight w:val="red"/>
        </w:rPr>
        <w:t xml:space="preserve">La evolución negativa del subsector de hidrocarburos en febrero de 2026 se explicó por la menor extracción de petróleo crudo, asociada a la reducción de la actividad en los principales lotes productores y a factores estructurales como la ausencia de perforación, menor actividad sísmica y menor inversión en 2025. Por su parte, la producción de gas natural y líquidos de gas natural se vio afectada por la menor actividad en los lotes de Camisea (88, 56 y 57), en un contexto internacional menos favorable, caracterizado por menores precios y demanda moderada. </w:t>
      </w:r>
    </w:p>
    <w:p w14:paraId="17A5C532" w14:textId="3CE4FC6D" w:rsidR="00BB5097" w:rsidRPr="004F3B7F" w:rsidRDefault="00BB5097" w:rsidP="002651DF">
      <w:pPr>
        <w:jc w:val="both"/>
        <w:rPr>
          <w:rFonts w:cstheme="minorHAnsi"/>
        </w:rPr>
      </w:pPr>
      <w:r w:rsidRPr="00191511">
        <w:rPr>
          <w:rFonts w:cstheme="minorHAnsi"/>
          <w:highlight w:val="red"/>
        </w:rPr>
        <w:t xml:space="preserve">Asimismo, las intensas precipitaciones pluviales en la zona sur generaron huaicos que bloquearon tramos de la Panamericana Sur, afectando el transporte de </w:t>
      </w:r>
      <w:r w:rsidR="004F3B7F" w:rsidRPr="00191511">
        <w:rPr>
          <w:rFonts w:cstheme="minorHAnsi"/>
          <w:highlight w:val="red"/>
        </w:rPr>
        <w:t xml:space="preserve">GNL (Gas Natural Licuado) </w:t>
      </w:r>
      <w:r w:rsidRPr="00191511">
        <w:rPr>
          <w:rFonts w:cstheme="minorHAnsi"/>
          <w:highlight w:val="red"/>
        </w:rPr>
        <w:t>hacia Arequipa, Moquegua y Tacna. En este contexto, el Ministerio de Energía y Minas declaró en emergencia el suministro de gas natural en la concesión Sur Oeste, con vigencia desde el 22 de febrero de 2026, lo que implicó restricciones en el abastecimiento, principalmente a clientes industriales.</w:t>
      </w:r>
    </w:p>
    <w:p w14:paraId="6AABA584" w14:textId="2B9EEB12" w:rsidR="002768A5" w:rsidRPr="00191511" w:rsidRDefault="002768A5" w:rsidP="002651DF">
      <w:pPr>
        <w:jc w:val="both"/>
        <w:rPr>
          <w:rFonts w:cstheme="minorHAnsi"/>
          <w:highlight w:val="yellow"/>
        </w:rPr>
      </w:pPr>
      <w:r w:rsidRPr="00191511">
        <w:rPr>
          <w:rFonts w:cstheme="minorHAnsi"/>
          <w:highlight w:val="yellow"/>
        </w:rPr>
        <w:t xml:space="preserve">La producción de </w:t>
      </w:r>
      <w:r w:rsidRPr="00191511">
        <w:rPr>
          <w:rFonts w:cstheme="minorHAnsi"/>
          <w:b/>
          <w:bCs/>
          <w:i/>
          <w:iCs/>
          <w:highlight w:val="yellow"/>
        </w:rPr>
        <w:t>petróleo crudo</w:t>
      </w:r>
      <w:r w:rsidRPr="00191511">
        <w:rPr>
          <w:rFonts w:cstheme="minorHAnsi"/>
          <w:i/>
          <w:iCs/>
          <w:highlight w:val="yellow"/>
        </w:rPr>
        <w:t xml:space="preserve"> </w:t>
      </w:r>
      <w:r w:rsidRPr="00191511">
        <w:rPr>
          <w:rFonts w:cstheme="minorHAnsi"/>
          <w:highlight w:val="yellow"/>
        </w:rPr>
        <w:t>(-24,32%) volvió a registrar una caída,</w:t>
      </w:r>
      <w:r w:rsidRPr="00191511">
        <w:rPr>
          <w:rFonts w:cstheme="minorHAnsi"/>
          <w:iCs/>
          <w:highlight w:val="yellow"/>
        </w:rPr>
        <w:t xml:space="preserve"> explicada por</w:t>
      </w:r>
      <w:r w:rsidRPr="00191511">
        <w:rPr>
          <w:rFonts w:cstheme="minorHAnsi"/>
          <w:highlight w:val="yellow"/>
        </w:rPr>
        <w:t xml:space="preserve"> el menor volumen de explotación reportado por </w:t>
      </w:r>
      <w:proofErr w:type="spellStart"/>
      <w:r w:rsidRPr="00191511">
        <w:rPr>
          <w:rFonts w:cstheme="minorHAnsi"/>
          <w:highlight w:val="yellow"/>
        </w:rPr>
        <w:t>Petrotal</w:t>
      </w:r>
      <w:proofErr w:type="spellEnd"/>
      <w:r w:rsidRPr="00191511">
        <w:rPr>
          <w:rFonts w:cstheme="minorHAnsi"/>
          <w:highlight w:val="yellow"/>
        </w:rPr>
        <w:t xml:space="preserve"> Perú (lote 95), Petroperú (lote Z-69), OIG </w:t>
      </w:r>
      <w:r w:rsidR="00273C22" w:rsidRPr="00191511">
        <w:rPr>
          <w:rFonts w:cstheme="minorHAnsi"/>
          <w:highlight w:val="yellow"/>
        </w:rPr>
        <w:t xml:space="preserve">Perú </w:t>
      </w:r>
      <w:r w:rsidRPr="00191511">
        <w:rPr>
          <w:rFonts w:cstheme="minorHAnsi"/>
          <w:highlight w:val="yellow"/>
        </w:rPr>
        <w:t xml:space="preserve">(lote X), UNNA Energía (lotes III y IV), </w:t>
      </w:r>
      <w:proofErr w:type="spellStart"/>
      <w:r w:rsidR="00273C22" w:rsidRPr="00191511">
        <w:rPr>
          <w:rFonts w:cstheme="minorHAnsi"/>
          <w:highlight w:val="yellow"/>
        </w:rPr>
        <w:t>Ucawa</w:t>
      </w:r>
      <w:proofErr w:type="spellEnd"/>
      <w:r w:rsidR="00273C22" w:rsidRPr="00191511">
        <w:rPr>
          <w:rFonts w:cstheme="minorHAnsi"/>
          <w:highlight w:val="yellow"/>
        </w:rPr>
        <w:t xml:space="preserve"> Energy</w:t>
      </w:r>
      <w:r w:rsidRPr="00191511">
        <w:rPr>
          <w:rFonts w:cstheme="minorHAnsi"/>
          <w:highlight w:val="yellow"/>
        </w:rPr>
        <w:t xml:space="preserve"> (lote 131), </w:t>
      </w:r>
      <w:proofErr w:type="spellStart"/>
      <w:r w:rsidRPr="00191511">
        <w:rPr>
          <w:rFonts w:cstheme="minorHAnsi"/>
          <w:highlight w:val="yellow"/>
        </w:rPr>
        <w:t>Olympic</w:t>
      </w:r>
      <w:proofErr w:type="spellEnd"/>
      <w:r w:rsidRPr="00191511">
        <w:rPr>
          <w:rFonts w:cstheme="minorHAnsi"/>
          <w:highlight w:val="yellow"/>
        </w:rPr>
        <w:t xml:space="preserve"> (lote XIII</w:t>
      </w:r>
      <w:r w:rsidR="00274915" w:rsidRPr="00191511">
        <w:rPr>
          <w:rFonts w:cstheme="minorHAnsi"/>
          <w:highlight w:val="yellow"/>
        </w:rPr>
        <w:t xml:space="preserve">) y Corporación del Sur (lote V), así como por la inactividad </w:t>
      </w:r>
      <w:r w:rsidR="00B93353" w:rsidRPr="00191511">
        <w:rPr>
          <w:rFonts w:cstheme="minorHAnsi"/>
          <w:highlight w:val="yellow"/>
        </w:rPr>
        <w:t>en los lotes II, VI, XV y XX</w:t>
      </w:r>
      <w:r w:rsidR="00274915" w:rsidRPr="00191511">
        <w:rPr>
          <w:rFonts w:cstheme="minorHAnsi"/>
          <w:highlight w:val="yellow"/>
        </w:rPr>
        <w:t>.</w:t>
      </w:r>
    </w:p>
    <w:p w14:paraId="2953E528" w14:textId="11D8C255" w:rsidR="0071067F" w:rsidRPr="00191511" w:rsidRDefault="002768A5" w:rsidP="007C5CA2">
      <w:pPr>
        <w:jc w:val="both"/>
        <w:rPr>
          <w:rFonts w:cstheme="minorHAnsi"/>
          <w:highlight w:val="yellow"/>
        </w:rPr>
      </w:pPr>
      <w:r w:rsidRPr="00191511">
        <w:rPr>
          <w:rFonts w:cstheme="minorHAnsi"/>
          <w:highlight w:val="yellow"/>
        </w:rPr>
        <w:t>Por su parte, l</w:t>
      </w:r>
      <w:r w:rsidR="0071067F" w:rsidRPr="00191511">
        <w:rPr>
          <w:rFonts w:cstheme="minorHAnsi"/>
          <w:highlight w:val="yellow"/>
        </w:rPr>
        <w:t xml:space="preserve">a producción de </w:t>
      </w:r>
      <w:r w:rsidR="0071067F" w:rsidRPr="00191511">
        <w:rPr>
          <w:rFonts w:cstheme="minorHAnsi"/>
          <w:b/>
          <w:bCs/>
          <w:i/>
          <w:iCs/>
          <w:highlight w:val="yellow"/>
        </w:rPr>
        <w:t>líquidos de gas natural</w:t>
      </w:r>
      <w:r w:rsidR="0071067F" w:rsidRPr="00191511">
        <w:rPr>
          <w:rFonts w:cstheme="minorHAnsi"/>
          <w:highlight w:val="yellow"/>
        </w:rPr>
        <w:t xml:space="preserve"> (</w:t>
      </w:r>
      <w:r w:rsidRPr="00191511">
        <w:rPr>
          <w:rFonts w:cstheme="minorHAnsi"/>
          <w:highlight w:val="yellow"/>
        </w:rPr>
        <w:t>-6</w:t>
      </w:r>
      <w:r w:rsidR="0071067F" w:rsidRPr="00191511">
        <w:rPr>
          <w:rFonts w:cstheme="minorHAnsi"/>
          <w:highlight w:val="yellow"/>
        </w:rPr>
        <w:t>,</w:t>
      </w:r>
      <w:r w:rsidRPr="00191511">
        <w:rPr>
          <w:rFonts w:cstheme="minorHAnsi"/>
          <w:highlight w:val="yellow"/>
        </w:rPr>
        <w:t>18</w:t>
      </w:r>
      <w:r w:rsidR="0071067F" w:rsidRPr="00191511">
        <w:rPr>
          <w:rFonts w:cstheme="minorHAnsi"/>
          <w:highlight w:val="yellow"/>
        </w:rPr>
        <w:t xml:space="preserve">%) </w:t>
      </w:r>
      <w:r w:rsidR="00274915" w:rsidRPr="00191511">
        <w:rPr>
          <w:rFonts w:cstheme="minorHAnsi"/>
          <w:highlight w:val="yellow"/>
        </w:rPr>
        <w:t xml:space="preserve">mostro un retroceso luego del incremento observado </w:t>
      </w:r>
      <w:r w:rsidR="0071067F" w:rsidRPr="00191511">
        <w:rPr>
          <w:rFonts w:cstheme="minorHAnsi"/>
          <w:highlight w:val="yellow"/>
        </w:rPr>
        <w:t xml:space="preserve">en </w:t>
      </w:r>
      <w:r w:rsidRPr="00191511">
        <w:rPr>
          <w:rFonts w:cstheme="minorHAnsi"/>
          <w:highlight w:val="yellow"/>
        </w:rPr>
        <w:t>enero</w:t>
      </w:r>
      <w:r w:rsidR="0071067F" w:rsidRPr="00191511">
        <w:rPr>
          <w:rFonts w:cstheme="minorHAnsi"/>
          <w:highlight w:val="yellow"/>
        </w:rPr>
        <w:t xml:space="preserve">, como consecuencia del </w:t>
      </w:r>
      <w:r w:rsidRPr="00191511">
        <w:rPr>
          <w:rFonts w:cstheme="minorHAnsi"/>
          <w:highlight w:val="yellow"/>
        </w:rPr>
        <w:t>menor</w:t>
      </w:r>
      <w:r w:rsidR="0071067F" w:rsidRPr="00191511">
        <w:rPr>
          <w:rFonts w:cstheme="minorHAnsi"/>
          <w:highlight w:val="yellow"/>
        </w:rPr>
        <w:t xml:space="preserve"> nivel de explotación en</w:t>
      </w:r>
      <w:r w:rsidR="00AB5708" w:rsidRPr="00191511">
        <w:rPr>
          <w:rFonts w:cstheme="minorHAnsi"/>
          <w:highlight w:val="yellow"/>
        </w:rPr>
        <w:t xml:space="preserve"> </w:t>
      </w:r>
      <w:r w:rsidR="00274915" w:rsidRPr="00191511">
        <w:rPr>
          <w:rFonts w:cstheme="minorHAnsi"/>
          <w:highlight w:val="yellow"/>
        </w:rPr>
        <w:t xml:space="preserve">los </w:t>
      </w:r>
      <w:r w:rsidR="00AB5708" w:rsidRPr="00191511">
        <w:rPr>
          <w:rFonts w:cstheme="minorHAnsi"/>
          <w:highlight w:val="yellow"/>
        </w:rPr>
        <w:t>lote</w:t>
      </w:r>
      <w:r w:rsidR="00274915" w:rsidRPr="00191511">
        <w:rPr>
          <w:rFonts w:cstheme="minorHAnsi"/>
          <w:highlight w:val="yellow"/>
        </w:rPr>
        <w:t>s</w:t>
      </w:r>
      <w:r w:rsidR="00AB5708" w:rsidRPr="00191511">
        <w:rPr>
          <w:rFonts w:cstheme="minorHAnsi"/>
          <w:highlight w:val="yellow"/>
        </w:rPr>
        <w:t xml:space="preserve"> 88</w:t>
      </w:r>
      <w:r w:rsidR="00425F2E" w:rsidRPr="00191511">
        <w:rPr>
          <w:rFonts w:cstheme="minorHAnsi"/>
          <w:highlight w:val="yellow"/>
        </w:rPr>
        <w:t xml:space="preserve"> </w:t>
      </w:r>
      <w:r w:rsidR="00274915" w:rsidRPr="00191511">
        <w:rPr>
          <w:rFonts w:cstheme="minorHAnsi"/>
          <w:highlight w:val="yellow"/>
        </w:rPr>
        <w:t>(</w:t>
      </w:r>
      <w:r w:rsidR="0071067F" w:rsidRPr="00191511">
        <w:rPr>
          <w:rFonts w:cstheme="minorHAnsi"/>
          <w:highlight w:val="yellow"/>
        </w:rPr>
        <w:t xml:space="preserve">Pluspetrol </w:t>
      </w:r>
      <w:proofErr w:type="spellStart"/>
      <w:r w:rsidR="0071067F" w:rsidRPr="00191511">
        <w:rPr>
          <w:rFonts w:cstheme="minorHAnsi"/>
          <w:highlight w:val="yellow"/>
        </w:rPr>
        <w:t>Per</w:t>
      </w:r>
      <w:r w:rsidR="00273C22" w:rsidRPr="00191511">
        <w:rPr>
          <w:rFonts w:cstheme="minorHAnsi"/>
          <w:highlight w:val="yellow"/>
        </w:rPr>
        <w:t>u</w:t>
      </w:r>
      <w:proofErr w:type="spellEnd"/>
      <w:r w:rsidR="0071067F" w:rsidRPr="00191511">
        <w:rPr>
          <w:rFonts w:cstheme="minorHAnsi"/>
          <w:highlight w:val="yellow"/>
        </w:rPr>
        <w:t xml:space="preserve"> </w:t>
      </w:r>
      <w:proofErr w:type="spellStart"/>
      <w:r w:rsidR="0071067F" w:rsidRPr="00191511">
        <w:rPr>
          <w:rFonts w:cstheme="minorHAnsi"/>
          <w:highlight w:val="yellow"/>
        </w:rPr>
        <w:t>Corporation</w:t>
      </w:r>
      <w:proofErr w:type="spellEnd"/>
      <w:r w:rsidR="00274915" w:rsidRPr="00191511">
        <w:rPr>
          <w:rFonts w:cstheme="minorHAnsi"/>
          <w:highlight w:val="yellow"/>
        </w:rPr>
        <w:t>)</w:t>
      </w:r>
      <w:r w:rsidRPr="00191511">
        <w:rPr>
          <w:rFonts w:cstheme="minorHAnsi"/>
          <w:highlight w:val="yellow"/>
        </w:rPr>
        <w:t>,</w:t>
      </w:r>
      <w:r w:rsidR="00AB5708" w:rsidRPr="00191511">
        <w:rPr>
          <w:rFonts w:cstheme="minorHAnsi"/>
          <w:highlight w:val="yellow"/>
        </w:rPr>
        <w:t xml:space="preserve"> 57 </w:t>
      </w:r>
      <w:r w:rsidR="00274915" w:rsidRPr="00191511">
        <w:rPr>
          <w:rFonts w:cstheme="minorHAnsi"/>
          <w:highlight w:val="yellow"/>
        </w:rPr>
        <w:t>(</w:t>
      </w:r>
      <w:r w:rsidR="0071067F" w:rsidRPr="00191511">
        <w:rPr>
          <w:rFonts w:cstheme="minorHAnsi"/>
          <w:highlight w:val="yellow"/>
        </w:rPr>
        <w:t>Repsol</w:t>
      </w:r>
      <w:r w:rsidR="00274915" w:rsidRPr="00191511">
        <w:rPr>
          <w:rFonts w:cstheme="minorHAnsi"/>
          <w:highlight w:val="yellow"/>
        </w:rPr>
        <w:t xml:space="preserve">) y </w:t>
      </w:r>
      <w:r w:rsidRPr="00191511">
        <w:rPr>
          <w:rFonts w:cstheme="minorHAnsi"/>
          <w:highlight w:val="yellow"/>
        </w:rPr>
        <w:t xml:space="preserve">Z-69 </w:t>
      </w:r>
      <w:r w:rsidR="00274915" w:rsidRPr="00191511">
        <w:rPr>
          <w:rFonts w:cstheme="minorHAnsi"/>
          <w:highlight w:val="yellow"/>
        </w:rPr>
        <w:t>(</w:t>
      </w:r>
      <w:r w:rsidRPr="00191511">
        <w:rPr>
          <w:rFonts w:cstheme="minorHAnsi"/>
          <w:highlight w:val="yellow"/>
        </w:rPr>
        <w:t>Petroper</w:t>
      </w:r>
      <w:r w:rsidR="00273C22" w:rsidRPr="00191511">
        <w:rPr>
          <w:rFonts w:cstheme="minorHAnsi"/>
          <w:highlight w:val="yellow"/>
        </w:rPr>
        <w:t>ú</w:t>
      </w:r>
      <w:r w:rsidR="00274915" w:rsidRPr="00191511">
        <w:rPr>
          <w:rFonts w:cstheme="minorHAnsi"/>
          <w:highlight w:val="yellow"/>
        </w:rPr>
        <w:t>), además de</w:t>
      </w:r>
      <w:r w:rsidRPr="00191511">
        <w:rPr>
          <w:rFonts w:cstheme="minorHAnsi"/>
          <w:highlight w:val="yellow"/>
        </w:rPr>
        <w:t xml:space="preserve"> la inactividad en el lote 31</w:t>
      </w:r>
      <w:r w:rsidR="00273C22" w:rsidRPr="00191511">
        <w:rPr>
          <w:rFonts w:cstheme="minorHAnsi"/>
          <w:highlight w:val="yellow"/>
        </w:rPr>
        <w:t>-</w:t>
      </w:r>
      <w:r w:rsidRPr="00191511">
        <w:rPr>
          <w:rFonts w:cstheme="minorHAnsi"/>
          <w:highlight w:val="yellow"/>
        </w:rPr>
        <w:t>C</w:t>
      </w:r>
      <w:r w:rsidR="00E8608A" w:rsidRPr="00191511">
        <w:rPr>
          <w:rFonts w:cstheme="minorHAnsi"/>
          <w:highlight w:val="yellow"/>
        </w:rPr>
        <w:t xml:space="preserve"> (</w:t>
      </w:r>
      <w:proofErr w:type="spellStart"/>
      <w:r w:rsidR="00B46A44" w:rsidRPr="00191511">
        <w:rPr>
          <w:rFonts w:cstheme="minorHAnsi"/>
          <w:highlight w:val="yellow"/>
        </w:rPr>
        <w:t>Aguaytia</w:t>
      </w:r>
      <w:proofErr w:type="spellEnd"/>
      <w:r w:rsidR="00B46A44" w:rsidRPr="00191511">
        <w:rPr>
          <w:rFonts w:cstheme="minorHAnsi"/>
          <w:highlight w:val="yellow"/>
        </w:rPr>
        <w:t xml:space="preserve"> Energy</w:t>
      </w:r>
      <w:r w:rsidR="00E8608A" w:rsidRPr="00191511">
        <w:rPr>
          <w:rFonts w:cstheme="minorHAnsi"/>
          <w:highlight w:val="yellow"/>
        </w:rPr>
        <w:t>)</w:t>
      </w:r>
      <w:r w:rsidR="0071067F" w:rsidRPr="00191511">
        <w:rPr>
          <w:rFonts w:cstheme="minorHAnsi"/>
          <w:highlight w:val="yellow"/>
        </w:rPr>
        <w:t>.</w:t>
      </w:r>
    </w:p>
    <w:p w14:paraId="329C5AC3" w14:textId="6B6918BA" w:rsidR="009E2551" w:rsidRPr="004F3B7F" w:rsidRDefault="002768A5" w:rsidP="00E535A0">
      <w:pPr>
        <w:jc w:val="both"/>
        <w:rPr>
          <w:rFonts w:cstheme="minorHAnsi"/>
          <w:lang w:val="es-ES"/>
        </w:rPr>
      </w:pPr>
      <w:r w:rsidRPr="00191511">
        <w:rPr>
          <w:rFonts w:cstheme="minorHAnsi"/>
          <w:highlight w:val="yellow"/>
        </w:rPr>
        <w:lastRenderedPageBreak/>
        <w:t>De la misma manera</w:t>
      </w:r>
      <w:r w:rsidR="00AB5708" w:rsidRPr="00191511">
        <w:rPr>
          <w:rFonts w:cstheme="minorHAnsi"/>
          <w:highlight w:val="yellow"/>
        </w:rPr>
        <w:t>, l</w:t>
      </w:r>
      <w:r w:rsidR="009E2551" w:rsidRPr="00191511">
        <w:rPr>
          <w:rFonts w:cstheme="minorHAnsi"/>
          <w:highlight w:val="yellow"/>
        </w:rPr>
        <w:t xml:space="preserve">a producción de </w:t>
      </w:r>
      <w:r w:rsidR="009E2551" w:rsidRPr="00191511">
        <w:rPr>
          <w:rFonts w:cstheme="minorHAnsi"/>
          <w:b/>
          <w:bCs/>
          <w:i/>
          <w:iCs/>
          <w:highlight w:val="yellow"/>
        </w:rPr>
        <w:t>gas natural</w:t>
      </w:r>
      <w:r w:rsidR="009E2551" w:rsidRPr="00191511">
        <w:rPr>
          <w:rFonts w:cstheme="minorHAnsi"/>
          <w:i/>
          <w:iCs/>
          <w:highlight w:val="yellow"/>
        </w:rPr>
        <w:t xml:space="preserve"> </w:t>
      </w:r>
      <w:r w:rsidR="009E2551" w:rsidRPr="00191511">
        <w:rPr>
          <w:rFonts w:cstheme="minorHAnsi"/>
          <w:highlight w:val="yellow"/>
        </w:rPr>
        <w:t>(</w:t>
      </w:r>
      <w:r w:rsidR="00E535A0" w:rsidRPr="00191511">
        <w:rPr>
          <w:rFonts w:cstheme="minorHAnsi"/>
          <w:highlight w:val="yellow"/>
        </w:rPr>
        <w:t>-0</w:t>
      </w:r>
      <w:r w:rsidR="009E2551" w:rsidRPr="00191511">
        <w:rPr>
          <w:rFonts w:cstheme="minorHAnsi"/>
          <w:highlight w:val="yellow"/>
        </w:rPr>
        <w:t>,</w:t>
      </w:r>
      <w:r w:rsidR="00E535A0" w:rsidRPr="00191511">
        <w:rPr>
          <w:rFonts w:cstheme="minorHAnsi"/>
          <w:highlight w:val="yellow"/>
        </w:rPr>
        <w:t>45</w:t>
      </w:r>
      <w:r w:rsidR="009E2551" w:rsidRPr="00191511">
        <w:rPr>
          <w:rFonts w:cstheme="minorHAnsi"/>
          <w:highlight w:val="yellow"/>
        </w:rPr>
        <w:t xml:space="preserve">%) </w:t>
      </w:r>
      <w:r w:rsidR="00425F2E" w:rsidRPr="00191511">
        <w:rPr>
          <w:rFonts w:cstheme="minorHAnsi"/>
          <w:highlight w:val="yellow"/>
        </w:rPr>
        <w:t>registró una ligera contracción en febrero de 2026, asociada a menores volúmenes de extracción en los lotes 57 (Repsol), X (OIG</w:t>
      </w:r>
      <w:r w:rsidR="00273C22" w:rsidRPr="00191511">
        <w:rPr>
          <w:rFonts w:cstheme="minorHAnsi"/>
          <w:highlight w:val="yellow"/>
        </w:rPr>
        <w:t xml:space="preserve"> Perú</w:t>
      </w:r>
      <w:r w:rsidR="00425F2E" w:rsidRPr="00191511">
        <w:rPr>
          <w:rFonts w:cstheme="minorHAnsi"/>
          <w:highlight w:val="yellow"/>
        </w:rPr>
        <w:t xml:space="preserve">) y 56 (Pluspetrol </w:t>
      </w:r>
      <w:proofErr w:type="spellStart"/>
      <w:r w:rsidR="00425F2E" w:rsidRPr="00191511">
        <w:rPr>
          <w:rFonts w:cstheme="minorHAnsi"/>
          <w:highlight w:val="yellow"/>
        </w:rPr>
        <w:t>Per</w:t>
      </w:r>
      <w:r w:rsidR="00273C22" w:rsidRPr="00191511">
        <w:rPr>
          <w:rFonts w:cstheme="minorHAnsi"/>
          <w:highlight w:val="yellow"/>
        </w:rPr>
        <w:t>u</w:t>
      </w:r>
      <w:proofErr w:type="spellEnd"/>
      <w:r w:rsidR="00425F2E" w:rsidRPr="00191511">
        <w:rPr>
          <w:rFonts w:cstheme="minorHAnsi"/>
          <w:highlight w:val="yellow"/>
        </w:rPr>
        <w:t xml:space="preserve"> </w:t>
      </w:r>
      <w:proofErr w:type="spellStart"/>
      <w:r w:rsidR="00425F2E" w:rsidRPr="00191511">
        <w:rPr>
          <w:rFonts w:cstheme="minorHAnsi"/>
          <w:highlight w:val="yellow"/>
        </w:rPr>
        <w:t>Corporation</w:t>
      </w:r>
      <w:proofErr w:type="spellEnd"/>
      <w:r w:rsidR="00425F2E" w:rsidRPr="00191511">
        <w:rPr>
          <w:rFonts w:cstheme="minorHAnsi"/>
          <w:highlight w:val="yellow"/>
        </w:rPr>
        <w:t>), así como</w:t>
      </w:r>
      <w:r w:rsidR="008E0283" w:rsidRPr="00191511">
        <w:rPr>
          <w:rFonts w:cstheme="minorHAnsi"/>
          <w:highlight w:val="yellow"/>
        </w:rPr>
        <w:t xml:space="preserve"> por</w:t>
      </w:r>
      <w:r w:rsidR="00425F2E" w:rsidRPr="00191511">
        <w:rPr>
          <w:rFonts w:cstheme="minorHAnsi"/>
          <w:highlight w:val="yellow"/>
        </w:rPr>
        <w:t xml:space="preserve"> la inactividad </w:t>
      </w:r>
      <w:r w:rsidR="008E0283" w:rsidRPr="00191511">
        <w:rPr>
          <w:rFonts w:cstheme="minorHAnsi"/>
          <w:highlight w:val="yellow"/>
        </w:rPr>
        <w:t xml:space="preserve">en </w:t>
      </w:r>
      <w:r w:rsidR="00425F2E" w:rsidRPr="00191511">
        <w:rPr>
          <w:rFonts w:cstheme="minorHAnsi"/>
          <w:highlight w:val="yellow"/>
        </w:rPr>
        <w:t>los lotes I</w:t>
      </w:r>
      <w:r w:rsidR="008E0283" w:rsidRPr="00191511">
        <w:rPr>
          <w:rFonts w:cstheme="minorHAnsi"/>
          <w:highlight w:val="yellow"/>
        </w:rPr>
        <w:t>I</w:t>
      </w:r>
      <w:r w:rsidR="00425F2E" w:rsidRPr="00191511">
        <w:rPr>
          <w:rFonts w:cstheme="minorHAnsi"/>
          <w:highlight w:val="yellow"/>
        </w:rPr>
        <w:t xml:space="preserve"> y VI</w:t>
      </w:r>
      <w:r w:rsidR="009E2551" w:rsidRPr="00191511">
        <w:rPr>
          <w:rFonts w:cstheme="minorHAnsi"/>
          <w:highlight w:val="yellow"/>
        </w:rPr>
        <w:t>.</w:t>
      </w:r>
    </w:p>
    <w:p w14:paraId="580C9A20" w14:textId="523B2A65" w:rsidR="004D2993" w:rsidRPr="004F3B7F" w:rsidRDefault="004D2993" w:rsidP="004D2993">
      <w:pPr>
        <w:pStyle w:val="Sangra2detindependiente"/>
        <w:spacing w:before="120"/>
        <w:ind w:firstLine="0"/>
        <w:rPr>
          <w:rFonts w:asciiTheme="minorHAnsi" w:hAnsiTheme="minorHAnsi" w:cstheme="minorHAnsi"/>
          <w:i w:val="0"/>
          <w:sz w:val="22"/>
          <w:szCs w:val="22"/>
          <w:lang w:val="es-ES"/>
        </w:rPr>
      </w:pPr>
      <w:r w:rsidRPr="004F3B7F">
        <w:rPr>
          <w:rFonts w:asciiTheme="minorHAnsi" w:hAnsiTheme="minorHAnsi" w:cstheme="minorHAnsi"/>
          <w:b/>
          <w:i w:val="0"/>
          <w:sz w:val="22"/>
          <w:szCs w:val="22"/>
          <w:lang w:val="es-ES"/>
        </w:rPr>
        <w:t>Producción Acumulada: Enero - febrero 2026</w:t>
      </w:r>
    </w:p>
    <w:p w14:paraId="7681AE3D" w14:textId="1336B4AE" w:rsidR="004D2993" w:rsidRPr="00191511" w:rsidRDefault="004D2993" w:rsidP="00E8608A">
      <w:pPr>
        <w:pStyle w:val="Sangra2detindependiente"/>
        <w:spacing w:before="120"/>
        <w:ind w:firstLine="0"/>
        <w:rPr>
          <w:rFonts w:asciiTheme="minorHAnsi" w:hAnsiTheme="minorHAnsi" w:cstheme="minorHAnsi"/>
          <w:i w:val="0"/>
          <w:sz w:val="22"/>
          <w:szCs w:val="22"/>
          <w:highlight w:val="yellow"/>
          <w:lang w:val="es-ES"/>
        </w:rPr>
      </w:pPr>
      <w:r w:rsidRPr="00191511">
        <w:rPr>
          <w:rFonts w:asciiTheme="minorHAnsi" w:hAnsiTheme="minorHAnsi" w:cstheme="minorHAnsi"/>
          <w:i w:val="0"/>
          <w:sz w:val="22"/>
          <w:szCs w:val="22"/>
          <w:highlight w:val="yellow"/>
          <w:lang w:val="es-ES"/>
        </w:rPr>
        <w:t xml:space="preserve">El sector minería e hidrocarburos, en el periodo enero – febrero de 2026, registró un crecimiento de </w:t>
      </w:r>
      <w:r w:rsidR="00273C22" w:rsidRPr="00191511">
        <w:rPr>
          <w:rFonts w:asciiTheme="minorHAnsi" w:hAnsiTheme="minorHAnsi" w:cstheme="minorHAnsi"/>
          <w:i w:val="0"/>
          <w:sz w:val="22"/>
          <w:szCs w:val="22"/>
          <w:highlight w:val="yellow"/>
          <w:lang w:val="es-ES"/>
        </w:rPr>
        <w:t>0,97</w:t>
      </w:r>
      <w:r w:rsidRPr="00191511">
        <w:rPr>
          <w:rFonts w:asciiTheme="minorHAnsi" w:hAnsiTheme="minorHAnsi" w:cstheme="minorHAnsi"/>
          <w:i w:val="0"/>
          <w:sz w:val="22"/>
          <w:szCs w:val="22"/>
          <w:highlight w:val="yellow"/>
          <w:lang w:val="es-ES"/>
        </w:rPr>
        <w:t xml:space="preserve">%, explicado por el desempeño positivo de la actividad minera metálica en </w:t>
      </w:r>
      <w:r w:rsidR="00273C22" w:rsidRPr="00191511">
        <w:rPr>
          <w:rFonts w:asciiTheme="minorHAnsi" w:hAnsiTheme="minorHAnsi" w:cstheme="minorHAnsi"/>
          <w:i w:val="0"/>
          <w:sz w:val="22"/>
          <w:szCs w:val="22"/>
          <w:highlight w:val="yellow"/>
          <w:lang w:val="es-ES"/>
        </w:rPr>
        <w:t>1</w:t>
      </w:r>
      <w:r w:rsidRPr="00191511">
        <w:rPr>
          <w:rFonts w:asciiTheme="minorHAnsi" w:hAnsiTheme="minorHAnsi" w:cstheme="minorHAnsi"/>
          <w:i w:val="0"/>
          <w:sz w:val="22"/>
          <w:szCs w:val="22"/>
          <w:highlight w:val="yellow"/>
          <w:lang w:val="es-ES"/>
        </w:rPr>
        <w:t>,</w:t>
      </w:r>
      <w:r w:rsidR="00273C22" w:rsidRPr="00191511">
        <w:rPr>
          <w:rFonts w:asciiTheme="minorHAnsi" w:hAnsiTheme="minorHAnsi" w:cstheme="minorHAnsi"/>
          <w:i w:val="0"/>
          <w:sz w:val="22"/>
          <w:szCs w:val="22"/>
          <w:highlight w:val="yellow"/>
          <w:lang w:val="es-ES"/>
        </w:rPr>
        <w:t>71</w:t>
      </w:r>
      <w:r w:rsidRPr="00191511">
        <w:rPr>
          <w:rFonts w:asciiTheme="minorHAnsi" w:hAnsiTheme="minorHAnsi" w:cstheme="minorHAnsi"/>
          <w:i w:val="0"/>
          <w:sz w:val="22"/>
          <w:szCs w:val="22"/>
          <w:highlight w:val="yellow"/>
          <w:lang w:val="es-ES"/>
        </w:rPr>
        <w:t xml:space="preserve">%, sustentado en los mayores volúmenes de producción de </w:t>
      </w:r>
      <w:r w:rsidR="00E8608A" w:rsidRPr="00191511">
        <w:rPr>
          <w:rFonts w:asciiTheme="minorHAnsi" w:hAnsiTheme="minorHAnsi" w:cstheme="minorHAnsi"/>
          <w:i w:val="0"/>
          <w:sz w:val="22"/>
          <w:szCs w:val="22"/>
          <w:highlight w:val="yellow"/>
          <w:lang w:val="es-ES"/>
        </w:rPr>
        <w:t>cobre en 2,62%, zinc 6,13%</w:t>
      </w:r>
      <w:r w:rsidR="003C10BF" w:rsidRPr="00191511">
        <w:rPr>
          <w:rFonts w:asciiTheme="minorHAnsi" w:hAnsiTheme="minorHAnsi" w:cstheme="minorHAnsi"/>
          <w:i w:val="0"/>
          <w:sz w:val="22"/>
          <w:szCs w:val="22"/>
          <w:highlight w:val="yellow"/>
          <w:lang w:val="es-ES"/>
        </w:rPr>
        <w:t xml:space="preserve"> y</w:t>
      </w:r>
      <w:r w:rsidR="00E8608A" w:rsidRPr="00191511">
        <w:rPr>
          <w:rFonts w:asciiTheme="minorHAnsi" w:hAnsiTheme="minorHAnsi" w:cstheme="minorHAnsi"/>
          <w:i w:val="0"/>
          <w:sz w:val="22"/>
          <w:szCs w:val="22"/>
          <w:highlight w:val="yellow"/>
          <w:lang w:val="es-ES"/>
        </w:rPr>
        <w:t xml:space="preserve"> oro 2,16%</w:t>
      </w:r>
      <w:r w:rsidRPr="00191511">
        <w:rPr>
          <w:rFonts w:asciiTheme="minorHAnsi" w:hAnsiTheme="minorHAnsi" w:cstheme="minorHAnsi"/>
          <w:i w:val="0"/>
          <w:sz w:val="22"/>
          <w:szCs w:val="22"/>
          <w:highlight w:val="yellow"/>
          <w:lang w:val="es-ES"/>
        </w:rPr>
        <w:t>, con un aporte conjunto de 2,</w:t>
      </w:r>
      <w:r w:rsidR="003C10BF" w:rsidRPr="00191511">
        <w:rPr>
          <w:rFonts w:asciiTheme="minorHAnsi" w:hAnsiTheme="minorHAnsi" w:cstheme="minorHAnsi"/>
          <w:i w:val="0"/>
          <w:sz w:val="22"/>
          <w:szCs w:val="22"/>
          <w:highlight w:val="yellow"/>
          <w:lang w:val="es-ES"/>
        </w:rPr>
        <w:t>04</w:t>
      </w:r>
      <w:r w:rsidRPr="00191511">
        <w:rPr>
          <w:rFonts w:asciiTheme="minorHAnsi" w:hAnsiTheme="minorHAnsi" w:cstheme="minorHAnsi"/>
          <w:i w:val="0"/>
          <w:sz w:val="22"/>
          <w:szCs w:val="22"/>
          <w:highlight w:val="yellow"/>
          <w:lang w:val="es-ES"/>
        </w:rPr>
        <w:t xml:space="preserve"> puntos porcentuales al resultado global del sector, coadyuvado por los incrementos en la producción acumulada de </w:t>
      </w:r>
      <w:r w:rsidR="003C10BF" w:rsidRPr="00191511">
        <w:rPr>
          <w:rFonts w:asciiTheme="minorHAnsi" w:hAnsiTheme="minorHAnsi" w:cstheme="minorHAnsi"/>
          <w:i w:val="0"/>
          <w:sz w:val="22"/>
          <w:szCs w:val="22"/>
          <w:highlight w:val="yellow"/>
          <w:lang w:val="es-ES"/>
        </w:rPr>
        <w:t>hierro en 1,35%, plata 0,77% y estaño 2,22%</w:t>
      </w:r>
      <w:r w:rsidRPr="00191511">
        <w:rPr>
          <w:rFonts w:asciiTheme="minorHAnsi" w:hAnsiTheme="minorHAnsi" w:cstheme="minorHAnsi"/>
          <w:i w:val="0"/>
          <w:sz w:val="22"/>
          <w:szCs w:val="22"/>
          <w:highlight w:val="yellow"/>
          <w:lang w:val="es-ES"/>
        </w:rPr>
        <w:t>, con una contribución total de 0,</w:t>
      </w:r>
      <w:r w:rsidR="003C10BF" w:rsidRPr="00191511">
        <w:rPr>
          <w:rFonts w:asciiTheme="minorHAnsi" w:hAnsiTheme="minorHAnsi" w:cstheme="minorHAnsi"/>
          <w:i w:val="0"/>
          <w:sz w:val="22"/>
          <w:szCs w:val="22"/>
          <w:highlight w:val="yellow"/>
          <w:lang w:val="es-ES"/>
        </w:rPr>
        <w:t>09</w:t>
      </w:r>
      <w:r w:rsidRPr="00191511">
        <w:rPr>
          <w:rFonts w:asciiTheme="minorHAnsi" w:hAnsiTheme="minorHAnsi" w:cstheme="minorHAnsi"/>
          <w:i w:val="0"/>
          <w:sz w:val="22"/>
          <w:szCs w:val="22"/>
          <w:highlight w:val="yellow"/>
          <w:lang w:val="es-ES"/>
        </w:rPr>
        <w:t xml:space="preserve"> puntos porcentuales; atenuada por la variación acumulada negativa en la producción de </w:t>
      </w:r>
      <w:r w:rsidR="003C10BF" w:rsidRPr="00191511">
        <w:rPr>
          <w:rFonts w:asciiTheme="minorHAnsi" w:hAnsiTheme="minorHAnsi" w:cstheme="minorHAnsi"/>
          <w:i w:val="0"/>
          <w:sz w:val="22"/>
          <w:szCs w:val="22"/>
          <w:highlight w:val="yellow"/>
          <w:lang w:val="es-ES"/>
        </w:rPr>
        <w:t xml:space="preserve">plomo (-2,87%) y </w:t>
      </w:r>
      <w:r w:rsidRPr="00191511">
        <w:rPr>
          <w:rFonts w:asciiTheme="minorHAnsi" w:hAnsiTheme="minorHAnsi" w:cstheme="minorHAnsi"/>
          <w:i w:val="0"/>
          <w:sz w:val="22"/>
          <w:szCs w:val="22"/>
          <w:highlight w:val="yellow"/>
          <w:lang w:val="es-ES"/>
        </w:rPr>
        <w:t>molibdeno (-</w:t>
      </w:r>
      <w:r w:rsidR="003C10BF" w:rsidRPr="00191511">
        <w:rPr>
          <w:rFonts w:asciiTheme="minorHAnsi" w:hAnsiTheme="minorHAnsi" w:cstheme="minorHAnsi"/>
          <w:i w:val="0"/>
          <w:sz w:val="22"/>
          <w:szCs w:val="22"/>
          <w:highlight w:val="yellow"/>
          <w:lang w:val="es-ES"/>
        </w:rPr>
        <w:t>6</w:t>
      </w:r>
      <w:r w:rsidRPr="00191511">
        <w:rPr>
          <w:rFonts w:asciiTheme="minorHAnsi" w:hAnsiTheme="minorHAnsi" w:cstheme="minorHAnsi"/>
          <w:i w:val="0"/>
          <w:sz w:val="22"/>
          <w:szCs w:val="22"/>
          <w:highlight w:val="yellow"/>
          <w:lang w:val="es-ES"/>
        </w:rPr>
        <w:t>,</w:t>
      </w:r>
      <w:r w:rsidR="003C10BF" w:rsidRPr="00191511">
        <w:rPr>
          <w:rFonts w:asciiTheme="minorHAnsi" w:hAnsiTheme="minorHAnsi" w:cstheme="minorHAnsi"/>
          <w:i w:val="0"/>
          <w:sz w:val="22"/>
          <w:szCs w:val="22"/>
          <w:highlight w:val="yellow"/>
          <w:lang w:val="es-ES"/>
        </w:rPr>
        <w:t>94</w:t>
      </w:r>
      <w:r w:rsidRPr="00191511">
        <w:rPr>
          <w:rFonts w:asciiTheme="minorHAnsi" w:hAnsiTheme="minorHAnsi" w:cstheme="minorHAnsi"/>
          <w:i w:val="0"/>
          <w:sz w:val="22"/>
          <w:szCs w:val="22"/>
          <w:highlight w:val="yellow"/>
          <w:lang w:val="es-ES"/>
        </w:rPr>
        <w:t xml:space="preserve">%), ambos productos con una incidencia negativa de </w:t>
      </w:r>
      <w:r w:rsidR="003C10BF" w:rsidRPr="00191511">
        <w:rPr>
          <w:rFonts w:asciiTheme="minorHAnsi" w:hAnsiTheme="minorHAnsi" w:cstheme="minorHAnsi"/>
          <w:i w:val="0"/>
          <w:sz w:val="22"/>
          <w:szCs w:val="22"/>
          <w:highlight w:val="yellow"/>
          <w:lang w:val="es-ES"/>
        </w:rPr>
        <w:t>0</w:t>
      </w:r>
      <w:r w:rsidRPr="00191511">
        <w:rPr>
          <w:rFonts w:asciiTheme="minorHAnsi" w:hAnsiTheme="minorHAnsi" w:cstheme="minorHAnsi"/>
          <w:i w:val="0"/>
          <w:sz w:val="22"/>
          <w:szCs w:val="22"/>
          <w:highlight w:val="yellow"/>
          <w:lang w:val="es-ES"/>
        </w:rPr>
        <w:t>,</w:t>
      </w:r>
      <w:r w:rsidR="003C10BF" w:rsidRPr="00191511">
        <w:rPr>
          <w:rFonts w:asciiTheme="minorHAnsi" w:hAnsiTheme="minorHAnsi" w:cstheme="minorHAnsi"/>
          <w:i w:val="0"/>
          <w:sz w:val="22"/>
          <w:szCs w:val="22"/>
          <w:highlight w:val="yellow"/>
          <w:lang w:val="es-ES"/>
        </w:rPr>
        <w:t>64</w:t>
      </w:r>
      <w:r w:rsidRPr="00191511">
        <w:rPr>
          <w:rFonts w:asciiTheme="minorHAnsi" w:hAnsiTheme="minorHAnsi" w:cstheme="minorHAnsi"/>
          <w:i w:val="0"/>
          <w:sz w:val="22"/>
          <w:szCs w:val="22"/>
          <w:highlight w:val="yellow"/>
          <w:lang w:val="es-ES"/>
        </w:rPr>
        <w:t xml:space="preserve"> puntos porcentuales.</w:t>
      </w:r>
    </w:p>
    <w:p w14:paraId="6CD8532C" w14:textId="1E4FFFA5" w:rsidR="00786C82" w:rsidRPr="004F3B7F" w:rsidRDefault="00786C82" w:rsidP="004D2993">
      <w:pPr>
        <w:pStyle w:val="Sangra2detindependiente"/>
        <w:spacing w:before="0"/>
        <w:ind w:firstLine="0"/>
        <w:rPr>
          <w:rFonts w:ascii="Calibri" w:hAnsi="Calibri" w:cs="Calibri"/>
          <w:i w:val="0"/>
          <w:sz w:val="22"/>
          <w:szCs w:val="22"/>
          <w:lang w:val="es-ES"/>
        </w:rPr>
      </w:pPr>
      <w:r w:rsidRPr="00191511">
        <w:rPr>
          <w:rFonts w:ascii="Calibri" w:hAnsi="Calibri" w:cs="Calibri"/>
          <w:i w:val="0"/>
          <w:sz w:val="22"/>
          <w:szCs w:val="22"/>
          <w:highlight w:val="yellow"/>
          <w:lang w:val="es-ES"/>
        </w:rPr>
        <w:t xml:space="preserve">Por otro lado, el subsector hidrocarburos presentó una disminución de 4,13% en el periodo de referencia, explicada principalmente por el menor volumen de explotación de petróleo crudo (-21,24%), con una incidencia negativa de </w:t>
      </w:r>
      <w:r w:rsidR="003C10BF" w:rsidRPr="00191511">
        <w:rPr>
          <w:rFonts w:ascii="Calibri" w:hAnsi="Calibri" w:cs="Calibri"/>
          <w:i w:val="0"/>
          <w:sz w:val="22"/>
          <w:szCs w:val="22"/>
          <w:highlight w:val="yellow"/>
          <w:lang w:val="es-ES"/>
        </w:rPr>
        <w:t>0</w:t>
      </w:r>
      <w:r w:rsidRPr="00191511">
        <w:rPr>
          <w:rFonts w:ascii="Calibri" w:hAnsi="Calibri" w:cs="Calibri"/>
          <w:i w:val="0"/>
          <w:sz w:val="22"/>
          <w:szCs w:val="22"/>
          <w:highlight w:val="yellow"/>
          <w:lang w:val="es-ES"/>
        </w:rPr>
        <w:t>,</w:t>
      </w:r>
      <w:r w:rsidR="003C10BF" w:rsidRPr="00191511">
        <w:rPr>
          <w:rFonts w:ascii="Calibri" w:hAnsi="Calibri" w:cs="Calibri"/>
          <w:i w:val="0"/>
          <w:sz w:val="22"/>
          <w:szCs w:val="22"/>
          <w:highlight w:val="yellow"/>
          <w:lang w:val="es-ES"/>
        </w:rPr>
        <w:t>82</w:t>
      </w:r>
      <w:r w:rsidRPr="00191511">
        <w:rPr>
          <w:rFonts w:ascii="Calibri" w:hAnsi="Calibri" w:cs="Calibri"/>
          <w:i w:val="0"/>
          <w:sz w:val="22"/>
          <w:szCs w:val="22"/>
          <w:highlight w:val="yellow"/>
          <w:lang w:val="es-ES"/>
        </w:rPr>
        <w:t xml:space="preserve"> puntos porcentuales a la evolución del sector; en contraste, la producción de líquidos de gas natural (1,45%) y de gas natural (6,15%) registraron incrementos, con una incidencia positiva conjunta de </w:t>
      </w:r>
      <w:r w:rsidR="003C10BF" w:rsidRPr="00191511">
        <w:rPr>
          <w:rFonts w:ascii="Calibri" w:hAnsi="Calibri" w:cs="Calibri"/>
          <w:i w:val="0"/>
          <w:sz w:val="22"/>
          <w:szCs w:val="22"/>
          <w:highlight w:val="yellow"/>
          <w:lang w:val="es-ES"/>
        </w:rPr>
        <w:t>0,29</w:t>
      </w:r>
      <w:r w:rsidRPr="00191511">
        <w:rPr>
          <w:rFonts w:ascii="Calibri" w:hAnsi="Calibri" w:cs="Calibri"/>
          <w:i w:val="0"/>
          <w:sz w:val="22"/>
          <w:szCs w:val="22"/>
          <w:highlight w:val="yellow"/>
          <w:lang w:val="es-ES"/>
        </w:rPr>
        <w:t xml:space="preserve"> puntos porcentuales, atenuando parcialmente la caída del subsector.</w:t>
      </w:r>
    </w:p>
    <w:p w14:paraId="56CE1338" w14:textId="439A1567" w:rsidR="004D2993" w:rsidRPr="00191511" w:rsidRDefault="004D2993" w:rsidP="004D2993">
      <w:pPr>
        <w:pStyle w:val="Sangra2detindependiente"/>
        <w:spacing w:before="120"/>
        <w:ind w:firstLine="0"/>
        <w:rPr>
          <w:rFonts w:asciiTheme="minorHAnsi" w:hAnsiTheme="minorHAnsi" w:cstheme="minorHAnsi"/>
          <w:i w:val="0"/>
          <w:sz w:val="22"/>
          <w:szCs w:val="22"/>
          <w:highlight w:val="yellow"/>
          <w:lang w:val="es-ES"/>
        </w:rPr>
      </w:pPr>
      <w:r w:rsidRPr="00191511">
        <w:rPr>
          <w:rFonts w:asciiTheme="minorHAnsi" w:hAnsiTheme="minorHAnsi" w:cstheme="minorHAnsi"/>
          <w:i w:val="0"/>
          <w:sz w:val="22"/>
          <w:szCs w:val="22"/>
          <w:highlight w:val="yellow"/>
          <w:lang w:val="es-ES"/>
        </w:rPr>
        <w:t>La actividad minera metálica presentó incremento significativo en la producción acumulada de</w:t>
      </w:r>
      <w:r w:rsidR="009637BC" w:rsidRPr="00191511">
        <w:rPr>
          <w:rFonts w:asciiTheme="minorHAnsi" w:hAnsiTheme="minorHAnsi" w:cstheme="minorHAnsi"/>
          <w:i w:val="0"/>
          <w:sz w:val="22"/>
          <w:szCs w:val="22"/>
          <w:highlight w:val="yellow"/>
          <w:lang w:val="es-ES"/>
        </w:rPr>
        <w:t xml:space="preserve"> cobre, ante las alzas reportadas por las compañías mineras </w:t>
      </w:r>
      <w:r w:rsidRPr="00191511">
        <w:rPr>
          <w:rFonts w:asciiTheme="minorHAnsi" w:hAnsiTheme="minorHAnsi" w:cstheme="minorHAnsi"/>
          <w:i w:val="0"/>
          <w:sz w:val="22"/>
          <w:szCs w:val="22"/>
          <w:highlight w:val="yellow"/>
          <w:lang w:val="es-ES"/>
        </w:rPr>
        <w:t xml:space="preserve"> </w:t>
      </w:r>
      <w:r w:rsidR="009637BC" w:rsidRPr="00191511">
        <w:rPr>
          <w:rFonts w:asciiTheme="minorHAnsi" w:hAnsiTheme="minorHAnsi" w:cstheme="minorHAnsi"/>
          <w:i w:val="0"/>
          <w:sz w:val="22"/>
          <w:szCs w:val="22"/>
          <w:highlight w:val="yellow"/>
          <w:lang w:val="es-ES"/>
        </w:rPr>
        <w:t xml:space="preserve">Antamina, Las Bambas, </w:t>
      </w:r>
      <w:proofErr w:type="spellStart"/>
      <w:r w:rsidR="009637BC" w:rsidRPr="00191511">
        <w:rPr>
          <w:rFonts w:asciiTheme="minorHAnsi" w:hAnsiTheme="minorHAnsi" w:cstheme="minorHAnsi"/>
          <w:i w:val="0"/>
          <w:sz w:val="22"/>
          <w:szCs w:val="22"/>
          <w:highlight w:val="yellow"/>
          <w:lang w:val="es-ES"/>
        </w:rPr>
        <w:t>Shouxin</w:t>
      </w:r>
      <w:proofErr w:type="spellEnd"/>
      <w:r w:rsidR="009637BC" w:rsidRPr="00191511">
        <w:rPr>
          <w:rFonts w:asciiTheme="minorHAnsi" w:hAnsiTheme="minorHAnsi" w:cstheme="minorHAnsi"/>
          <w:i w:val="0"/>
          <w:sz w:val="22"/>
          <w:szCs w:val="22"/>
          <w:highlight w:val="yellow"/>
          <w:lang w:val="es-ES"/>
        </w:rPr>
        <w:t xml:space="preserve"> </w:t>
      </w:r>
      <w:proofErr w:type="spellStart"/>
      <w:r w:rsidR="009637BC" w:rsidRPr="00191511">
        <w:rPr>
          <w:rFonts w:asciiTheme="minorHAnsi" w:hAnsiTheme="minorHAnsi" w:cstheme="minorHAnsi"/>
          <w:i w:val="0"/>
          <w:sz w:val="22"/>
          <w:szCs w:val="22"/>
          <w:highlight w:val="yellow"/>
          <w:lang w:val="es-ES"/>
        </w:rPr>
        <w:t>Peru</w:t>
      </w:r>
      <w:proofErr w:type="spellEnd"/>
      <w:r w:rsidR="009637BC" w:rsidRPr="00191511">
        <w:rPr>
          <w:rFonts w:asciiTheme="minorHAnsi" w:hAnsiTheme="minorHAnsi" w:cstheme="minorHAnsi"/>
          <w:i w:val="0"/>
          <w:sz w:val="22"/>
          <w:szCs w:val="22"/>
          <w:highlight w:val="yellow"/>
          <w:lang w:val="es-ES"/>
        </w:rPr>
        <w:t xml:space="preserve">, Antapaccay, </w:t>
      </w:r>
      <w:proofErr w:type="spellStart"/>
      <w:r w:rsidR="009637BC" w:rsidRPr="00191511">
        <w:rPr>
          <w:rFonts w:asciiTheme="minorHAnsi" w:hAnsiTheme="minorHAnsi" w:cstheme="minorHAnsi"/>
          <w:i w:val="0"/>
          <w:sz w:val="22"/>
          <w:szCs w:val="22"/>
          <w:highlight w:val="yellow"/>
          <w:lang w:val="es-ES"/>
        </w:rPr>
        <w:t>Norcobre</w:t>
      </w:r>
      <w:proofErr w:type="spellEnd"/>
      <w:r w:rsidR="009637BC" w:rsidRPr="00191511">
        <w:rPr>
          <w:rFonts w:asciiTheme="minorHAnsi" w:hAnsiTheme="minorHAnsi" w:cstheme="minorHAnsi"/>
          <w:i w:val="0"/>
          <w:sz w:val="22"/>
          <w:szCs w:val="22"/>
          <w:highlight w:val="yellow"/>
          <w:lang w:val="es-ES"/>
        </w:rPr>
        <w:t xml:space="preserve">, </w:t>
      </w:r>
      <w:proofErr w:type="spellStart"/>
      <w:r w:rsidR="009637BC" w:rsidRPr="00191511">
        <w:rPr>
          <w:rFonts w:asciiTheme="minorHAnsi" w:hAnsiTheme="minorHAnsi" w:cstheme="minorHAnsi"/>
          <w:i w:val="0"/>
          <w:sz w:val="22"/>
          <w:szCs w:val="22"/>
          <w:highlight w:val="yellow"/>
          <w:lang w:val="es-ES"/>
        </w:rPr>
        <w:t>Colquisiri</w:t>
      </w:r>
      <w:proofErr w:type="spellEnd"/>
      <w:r w:rsidR="009637BC" w:rsidRPr="00191511">
        <w:rPr>
          <w:rFonts w:asciiTheme="minorHAnsi" w:hAnsiTheme="minorHAnsi" w:cstheme="minorHAnsi"/>
          <w:i w:val="0"/>
          <w:sz w:val="22"/>
          <w:szCs w:val="22"/>
          <w:highlight w:val="yellow"/>
          <w:lang w:val="es-ES"/>
        </w:rPr>
        <w:t xml:space="preserve"> y los aportes de Minera </w:t>
      </w:r>
      <w:proofErr w:type="spellStart"/>
      <w:r w:rsidR="009637BC" w:rsidRPr="00191511">
        <w:rPr>
          <w:rFonts w:asciiTheme="minorHAnsi" w:hAnsiTheme="minorHAnsi" w:cstheme="minorHAnsi"/>
          <w:i w:val="0"/>
          <w:sz w:val="22"/>
          <w:szCs w:val="22"/>
          <w:highlight w:val="yellow"/>
          <w:lang w:val="es-ES"/>
        </w:rPr>
        <w:t>Argentum</w:t>
      </w:r>
      <w:proofErr w:type="spellEnd"/>
      <w:r w:rsidR="009637BC" w:rsidRPr="00191511">
        <w:rPr>
          <w:rFonts w:asciiTheme="minorHAnsi" w:hAnsiTheme="minorHAnsi" w:cstheme="minorHAnsi"/>
          <w:i w:val="0"/>
          <w:sz w:val="22"/>
          <w:szCs w:val="22"/>
          <w:highlight w:val="yellow"/>
          <w:lang w:val="es-ES"/>
        </w:rPr>
        <w:t xml:space="preserve">, </w:t>
      </w:r>
      <w:proofErr w:type="spellStart"/>
      <w:r w:rsidR="009637BC" w:rsidRPr="00191511">
        <w:rPr>
          <w:rFonts w:asciiTheme="minorHAnsi" w:hAnsiTheme="minorHAnsi" w:cstheme="minorHAnsi"/>
          <w:i w:val="0"/>
          <w:sz w:val="22"/>
          <w:szCs w:val="22"/>
          <w:highlight w:val="yellow"/>
          <w:lang w:val="es-ES"/>
        </w:rPr>
        <w:t>Agromin</w:t>
      </w:r>
      <w:proofErr w:type="spellEnd"/>
      <w:r w:rsidR="009637BC" w:rsidRPr="00191511">
        <w:rPr>
          <w:rFonts w:asciiTheme="minorHAnsi" w:hAnsiTheme="minorHAnsi" w:cstheme="minorHAnsi"/>
          <w:i w:val="0"/>
          <w:sz w:val="22"/>
          <w:szCs w:val="22"/>
          <w:highlight w:val="yellow"/>
          <w:lang w:val="es-ES"/>
        </w:rPr>
        <w:t xml:space="preserve"> La Bonita y </w:t>
      </w:r>
      <w:proofErr w:type="spellStart"/>
      <w:r w:rsidR="009637BC" w:rsidRPr="00191511">
        <w:rPr>
          <w:rFonts w:asciiTheme="minorHAnsi" w:hAnsiTheme="minorHAnsi" w:cstheme="minorHAnsi"/>
          <w:i w:val="0"/>
          <w:sz w:val="22"/>
          <w:szCs w:val="22"/>
          <w:highlight w:val="yellow"/>
          <w:lang w:val="es-ES"/>
        </w:rPr>
        <w:t>Shuntur</w:t>
      </w:r>
      <w:proofErr w:type="spellEnd"/>
      <w:r w:rsidR="009637BC" w:rsidRPr="00191511">
        <w:rPr>
          <w:rFonts w:asciiTheme="minorHAnsi" w:hAnsiTheme="minorHAnsi" w:cstheme="minorHAnsi"/>
          <w:i w:val="0"/>
          <w:sz w:val="22"/>
          <w:szCs w:val="22"/>
          <w:highlight w:val="yellow"/>
          <w:lang w:val="es-ES"/>
        </w:rPr>
        <w:t xml:space="preserve">; en la producción de </w:t>
      </w:r>
      <w:r w:rsidRPr="00191511">
        <w:rPr>
          <w:rFonts w:asciiTheme="minorHAnsi" w:hAnsiTheme="minorHAnsi" w:cstheme="minorHAnsi"/>
          <w:i w:val="0"/>
          <w:sz w:val="22"/>
          <w:szCs w:val="22"/>
          <w:highlight w:val="yellow"/>
          <w:lang w:val="es-ES"/>
        </w:rPr>
        <w:t>zinc</w:t>
      </w:r>
      <w:r w:rsidR="009637BC" w:rsidRPr="00191511">
        <w:rPr>
          <w:rFonts w:asciiTheme="minorHAnsi" w:hAnsiTheme="minorHAnsi" w:cstheme="minorHAnsi"/>
          <w:i w:val="0"/>
          <w:sz w:val="22"/>
          <w:szCs w:val="22"/>
          <w:highlight w:val="yellow"/>
          <w:lang w:val="es-ES"/>
        </w:rPr>
        <w:t xml:space="preserve"> fue relevante la participación de las compañías mineras Los </w:t>
      </w:r>
      <w:proofErr w:type="spellStart"/>
      <w:r w:rsidR="009637BC" w:rsidRPr="00191511">
        <w:rPr>
          <w:rFonts w:asciiTheme="minorHAnsi" w:hAnsiTheme="minorHAnsi" w:cstheme="minorHAnsi"/>
          <w:i w:val="0"/>
          <w:sz w:val="22"/>
          <w:szCs w:val="22"/>
          <w:highlight w:val="yellow"/>
          <w:lang w:val="es-ES"/>
        </w:rPr>
        <w:t>Quenuales</w:t>
      </w:r>
      <w:proofErr w:type="spellEnd"/>
      <w:r w:rsidR="009637BC" w:rsidRPr="00191511">
        <w:rPr>
          <w:rFonts w:asciiTheme="minorHAnsi" w:hAnsiTheme="minorHAnsi" w:cstheme="minorHAnsi"/>
          <w:i w:val="0"/>
          <w:sz w:val="22"/>
          <w:szCs w:val="22"/>
          <w:highlight w:val="yellow"/>
          <w:lang w:val="es-ES"/>
        </w:rPr>
        <w:t xml:space="preserve">, </w:t>
      </w:r>
      <w:proofErr w:type="spellStart"/>
      <w:r w:rsidR="009637BC" w:rsidRPr="00191511">
        <w:rPr>
          <w:rFonts w:asciiTheme="minorHAnsi" w:hAnsiTheme="minorHAnsi" w:cstheme="minorHAnsi"/>
          <w:i w:val="0"/>
          <w:sz w:val="22"/>
          <w:szCs w:val="22"/>
          <w:highlight w:val="yellow"/>
          <w:lang w:val="es-ES"/>
        </w:rPr>
        <w:t>Shouxin</w:t>
      </w:r>
      <w:proofErr w:type="spellEnd"/>
      <w:r w:rsidR="009637BC" w:rsidRPr="00191511">
        <w:rPr>
          <w:rFonts w:asciiTheme="minorHAnsi" w:hAnsiTheme="minorHAnsi" w:cstheme="minorHAnsi"/>
          <w:i w:val="0"/>
          <w:sz w:val="22"/>
          <w:szCs w:val="22"/>
          <w:highlight w:val="yellow"/>
          <w:lang w:val="es-ES"/>
        </w:rPr>
        <w:t xml:space="preserve"> </w:t>
      </w:r>
      <w:proofErr w:type="spellStart"/>
      <w:r w:rsidR="009637BC" w:rsidRPr="00191511">
        <w:rPr>
          <w:rFonts w:asciiTheme="minorHAnsi" w:hAnsiTheme="minorHAnsi" w:cstheme="minorHAnsi"/>
          <w:i w:val="0"/>
          <w:sz w:val="22"/>
          <w:szCs w:val="22"/>
          <w:highlight w:val="yellow"/>
          <w:lang w:val="es-ES"/>
        </w:rPr>
        <w:t>Peru</w:t>
      </w:r>
      <w:proofErr w:type="spellEnd"/>
      <w:r w:rsidR="009637BC" w:rsidRPr="00191511">
        <w:rPr>
          <w:rFonts w:asciiTheme="minorHAnsi" w:hAnsiTheme="minorHAnsi" w:cstheme="minorHAnsi"/>
          <w:i w:val="0"/>
          <w:sz w:val="22"/>
          <w:szCs w:val="22"/>
          <w:highlight w:val="yellow"/>
          <w:lang w:val="es-ES"/>
        </w:rPr>
        <w:t xml:space="preserve">, </w:t>
      </w:r>
      <w:proofErr w:type="spellStart"/>
      <w:r w:rsidR="009637BC" w:rsidRPr="00191511">
        <w:rPr>
          <w:rFonts w:asciiTheme="minorHAnsi" w:hAnsiTheme="minorHAnsi" w:cstheme="minorHAnsi"/>
          <w:i w:val="0"/>
          <w:sz w:val="22"/>
          <w:szCs w:val="22"/>
          <w:highlight w:val="yellow"/>
          <w:lang w:val="es-ES"/>
        </w:rPr>
        <w:t>Nexa</w:t>
      </w:r>
      <w:proofErr w:type="spellEnd"/>
      <w:r w:rsidR="009637BC" w:rsidRPr="00191511">
        <w:rPr>
          <w:rFonts w:asciiTheme="minorHAnsi" w:hAnsiTheme="minorHAnsi" w:cstheme="minorHAnsi"/>
          <w:i w:val="0"/>
          <w:sz w:val="22"/>
          <w:szCs w:val="22"/>
          <w:highlight w:val="yellow"/>
          <w:lang w:val="es-ES"/>
        </w:rPr>
        <w:t xml:space="preserve"> </w:t>
      </w:r>
      <w:proofErr w:type="spellStart"/>
      <w:r w:rsidR="009637BC" w:rsidRPr="00191511">
        <w:rPr>
          <w:rFonts w:asciiTheme="minorHAnsi" w:hAnsiTheme="minorHAnsi" w:cstheme="minorHAnsi"/>
          <w:i w:val="0"/>
          <w:sz w:val="22"/>
          <w:szCs w:val="22"/>
          <w:highlight w:val="yellow"/>
          <w:lang w:val="es-ES"/>
        </w:rPr>
        <w:t>Resources</w:t>
      </w:r>
      <w:proofErr w:type="spellEnd"/>
      <w:r w:rsidR="009637BC" w:rsidRPr="00191511">
        <w:rPr>
          <w:rFonts w:asciiTheme="minorHAnsi" w:hAnsiTheme="minorHAnsi" w:cstheme="minorHAnsi"/>
          <w:i w:val="0"/>
          <w:sz w:val="22"/>
          <w:szCs w:val="22"/>
          <w:highlight w:val="yellow"/>
          <w:lang w:val="es-ES"/>
        </w:rPr>
        <w:t xml:space="preserve"> </w:t>
      </w:r>
      <w:proofErr w:type="spellStart"/>
      <w:r w:rsidR="009637BC" w:rsidRPr="00191511">
        <w:rPr>
          <w:rFonts w:asciiTheme="minorHAnsi" w:hAnsiTheme="minorHAnsi" w:cstheme="minorHAnsi"/>
          <w:i w:val="0"/>
          <w:sz w:val="22"/>
          <w:szCs w:val="22"/>
          <w:highlight w:val="yellow"/>
          <w:lang w:val="es-ES"/>
        </w:rPr>
        <w:t>Peru</w:t>
      </w:r>
      <w:proofErr w:type="spellEnd"/>
      <w:r w:rsidR="009637BC" w:rsidRPr="00191511">
        <w:rPr>
          <w:rFonts w:asciiTheme="minorHAnsi" w:hAnsiTheme="minorHAnsi" w:cstheme="minorHAnsi"/>
          <w:i w:val="0"/>
          <w:sz w:val="22"/>
          <w:szCs w:val="22"/>
          <w:highlight w:val="yellow"/>
          <w:lang w:val="es-ES"/>
        </w:rPr>
        <w:t xml:space="preserve">, Chinalco </w:t>
      </w:r>
      <w:proofErr w:type="spellStart"/>
      <w:r w:rsidR="009637BC" w:rsidRPr="00191511">
        <w:rPr>
          <w:rFonts w:asciiTheme="minorHAnsi" w:hAnsiTheme="minorHAnsi" w:cstheme="minorHAnsi"/>
          <w:i w:val="0"/>
          <w:sz w:val="22"/>
          <w:szCs w:val="22"/>
          <w:highlight w:val="yellow"/>
          <w:lang w:val="es-ES"/>
        </w:rPr>
        <w:t>Peru</w:t>
      </w:r>
      <w:proofErr w:type="spellEnd"/>
      <w:r w:rsidR="009637BC" w:rsidRPr="00191511">
        <w:rPr>
          <w:rFonts w:asciiTheme="minorHAnsi" w:hAnsiTheme="minorHAnsi" w:cstheme="minorHAnsi"/>
          <w:i w:val="0"/>
          <w:sz w:val="22"/>
          <w:szCs w:val="22"/>
          <w:highlight w:val="yellow"/>
          <w:lang w:val="es-ES"/>
        </w:rPr>
        <w:t xml:space="preserve">, Sociedad Minera Corona, </w:t>
      </w:r>
      <w:proofErr w:type="spellStart"/>
      <w:r w:rsidR="009637BC" w:rsidRPr="00191511">
        <w:rPr>
          <w:rFonts w:asciiTheme="minorHAnsi" w:hAnsiTheme="minorHAnsi" w:cstheme="minorHAnsi"/>
          <w:i w:val="0"/>
          <w:sz w:val="22"/>
          <w:szCs w:val="22"/>
          <w:highlight w:val="yellow"/>
          <w:lang w:val="es-ES"/>
        </w:rPr>
        <w:t>Raura</w:t>
      </w:r>
      <w:proofErr w:type="spellEnd"/>
      <w:r w:rsidR="009637BC" w:rsidRPr="00191511">
        <w:rPr>
          <w:rFonts w:asciiTheme="minorHAnsi" w:hAnsiTheme="minorHAnsi" w:cstheme="minorHAnsi"/>
          <w:i w:val="0"/>
          <w:sz w:val="22"/>
          <w:szCs w:val="22"/>
          <w:highlight w:val="yellow"/>
          <w:lang w:val="es-ES"/>
        </w:rPr>
        <w:t xml:space="preserve">, Catalina Huanca Sociedad Minera y el aporte de Minera </w:t>
      </w:r>
      <w:proofErr w:type="spellStart"/>
      <w:r w:rsidR="009637BC" w:rsidRPr="00191511">
        <w:rPr>
          <w:rFonts w:asciiTheme="minorHAnsi" w:hAnsiTheme="minorHAnsi" w:cstheme="minorHAnsi"/>
          <w:i w:val="0"/>
          <w:sz w:val="22"/>
          <w:szCs w:val="22"/>
          <w:highlight w:val="yellow"/>
          <w:lang w:val="es-ES"/>
        </w:rPr>
        <w:t>Argentum</w:t>
      </w:r>
      <w:proofErr w:type="spellEnd"/>
      <w:r w:rsidRPr="00191511">
        <w:rPr>
          <w:rFonts w:asciiTheme="minorHAnsi" w:hAnsiTheme="minorHAnsi" w:cstheme="minorHAnsi"/>
          <w:i w:val="0"/>
          <w:sz w:val="22"/>
          <w:szCs w:val="22"/>
          <w:highlight w:val="yellow"/>
          <w:lang w:val="es-ES"/>
        </w:rPr>
        <w:t xml:space="preserve">; </w:t>
      </w:r>
      <w:r w:rsidR="00432FF5" w:rsidRPr="00191511">
        <w:rPr>
          <w:rFonts w:asciiTheme="minorHAnsi" w:hAnsiTheme="minorHAnsi" w:cstheme="minorHAnsi"/>
          <w:i w:val="0"/>
          <w:sz w:val="22"/>
          <w:szCs w:val="22"/>
          <w:highlight w:val="yellow"/>
          <w:lang w:val="es-ES"/>
        </w:rPr>
        <w:t xml:space="preserve">en la producción de oro figuraron </w:t>
      </w:r>
      <w:r w:rsidR="009637BC" w:rsidRPr="00191511">
        <w:rPr>
          <w:rFonts w:asciiTheme="minorHAnsi" w:hAnsiTheme="minorHAnsi" w:cstheme="minorHAnsi"/>
          <w:i w:val="0"/>
          <w:sz w:val="22"/>
          <w:szCs w:val="22"/>
          <w:highlight w:val="yellow"/>
          <w:lang w:val="es-ES"/>
        </w:rPr>
        <w:t xml:space="preserve">las compañías mineras Yanacocha, </w:t>
      </w:r>
      <w:proofErr w:type="spellStart"/>
      <w:r w:rsidR="009637BC" w:rsidRPr="00191511">
        <w:rPr>
          <w:rFonts w:asciiTheme="minorHAnsi" w:hAnsiTheme="minorHAnsi" w:cstheme="minorHAnsi"/>
          <w:i w:val="0"/>
          <w:sz w:val="22"/>
          <w:szCs w:val="22"/>
          <w:highlight w:val="yellow"/>
          <w:lang w:val="es-ES"/>
        </w:rPr>
        <w:t>Coimolache</w:t>
      </w:r>
      <w:proofErr w:type="spellEnd"/>
      <w:r w:rsidR="009637BC" w:rsidRPr="00191511">
        <w:rPr>
          <w:rFonts w:asciiTheme="minorHAnsi" w:hAnsiTheme="minorHAnsi" w:cstheme="minorHAnsi"/>
          <w:i w:val="0"/>
          <w:sz w:val="22"/>
          <w:szCs w:val="22"/>
          <w:highlight w:val="yellow"/>
          <w:lang w:val="es-ES"/>
        </w:rPr>
        <w:t xml:space="preserve">, Las Bambas, La Arena, Veta Dorada, Minera Confianza, Buenaventura, </w:t>
      </w:r>
      <w:proofErr w:type="spellStart"/>
      <w:r w:rsidR="009637BC" w:rsidRPr="00191511">
        <w:rPr>
          <w:rFonts w:asciiTheme="minorHAnsi" w:hAnsiTheme="minorHAnsi" w:cstheme="minorHAnsi"/>
          <w:i w:val="0"/>
          <w:sz w:val="22"/>
          <w:szCs w:val="22"/>
          <w:highlight w:val="yellow"/>
          <w:lang w:val="es-ES"/>
        </w:rPr>
        <w:t>Yanaquihua</w:t>
      </w:r>
      <w:proofErr w:type="spellEnd"/>
      <w:r w:rsidR="009637BC" w:rsidRPr="00191511">
        <w:rPr>
          <w:rFonts w:asciiTheme="minorHAnsi" w:hAnsiTheme="minorHAnsi" w:cstheme="minorHAnsi"/>
          <w:i w:val="0"/>
          <w:sz w:val="22"/>
          <w:szCs w:val="22"/>
          <w:highlight w:val="yellow"/>
          <w:lang w:val="es-ES"/>
        </w:rPr>
        <w:t xml:space="preserve"> </w:t>
      </w:r>
      <w:r w:rsidRPr="00191511">
        <w:rPr>
          <w:rFonts w:asciiTheme="minorHAnsi" w:hAnsiTheme="minorHAnsi" w:cstheme="minorHAnsi"/>
          <w:i w:val="0"/>
          <w:sz w:val="22"/>
          <w:szCs w:val="22"/>
          <w:highlight w:val="yellow"/>
          <w:lang w:val="es-ES"/>
        </w:rPr>
        <w:t xml:space="preserve">además de la contribución </w:t>
      </w:r>
      <w:r w:rsidR="009637BC" w:rsidRPr="00191511">
        <w:rPr>
          <w:rFonts w:asciiTheme="minorHAnsi" w:hAnsiTheme="minorHAnsi" w:cstheme="minorHAnsi"/>
          <w:i w:val="0"/>
          <w:sz w:val="22"/>
          <w:szCs w:val="22"/>
          <w:highlight w:val="yellow"/>
          <w:lang w:val="es-ES"/>
        </w:rPr>
        <w:t xml:space="preserve">del Consorcio Minero </w:t>
      </w:r>
      <w:proofErr w:type="spellStart"/>
      <w:r w:rsidR="009637BC" w:rsidRPr="00191511">
        <w:rPr>
          <w:rFonts w:asciiTheme="minorHAnsi" w:hAnsiTheme="minorHAnsi" w:cstheme="minorHAnsi"/>
          <w:i w:val="0"/>
          <w:sz w:val="22"/>
          <w:szCs w:val="22"/>
          <w:highlight w:val="yellow"/>
          <w:lang w:val="es-ES"/>
        </w:rPr>
        <w:t>Sunec</w:t>
      </w:r>
      <w:proofErr w:type="spellEnd"/>
      <w:r w:rsidR="00432FF5" w:rsidRPr="00191511">
        <w:rPr>
          <w:rFonts w:asciiTheme="minorHAnsi" w:hAnsiTheme="minorHAnsi" w:cstheme="minorHAnsi"/>
          <w:i w:val="0"/>
          <w:sz w:val="22"/>
          <w:szCs w:val="22"/>
          <w:highlight w:val="yellow"/>
          <w:lang w:val="es-ES"/>
        </w:rPr>
        <w:t xml:space="preserve">; y en el caso de la producción de hierro fue relevante la participación de las compañías mineras </w:t>
      </w:r>
      <w:proofErr w:type="spellStart"/>
      <w:r w:rsidR="00432FF5" w:rsidRPr="00191511">
        <w:rPr>
          <w:rFonts w:asciiTheme="minorHAnsi" w:hAnsiTheme="minorHAnsi" w:cstheme="minorHAnsi"/>
          <w:i w:val="0"/>
          <w:sz w:val="22"/>
          <w:szCs w:val="22"/>
          <w:highlight w:val="yellow"/>
          <w:lang w:val="es-ES"/>
        </w:rPr>
        <w:t>Shougang</w:t>
      </w:r>
      <w:proofErr w:type="spellEnd"/>
      <w:r w:rsidR="00432FF5" w:rsidRPr="00191511">
        <w:rPr>
          <w:rFonts w:asciiTheme="minorHAnsi" w:hAnsiTheme="minorHAnsi" w:cstheme="minorHAnsi"/>
          <w:i w:val="0"/>
          <w:sz w:val="22"/>
          <w:szCs w:val="22"/>
          <w:highlight w:val="yellow"/>
          <w:lang w:val="es-ES"/>
        </w:rPr>
        <w:t xml:space="preserve"> Hierro </w:t>
      </w:r>
      <w:proofErr w:type="spellStart"/>
      <w:r w:rsidR="00432FF5" w:rsidRPr="00191511">
        <w:rPr>
          <w:rFonts w:asciiTheme="minorHAnsi" w:hAnsiTheme="minorHAnsi" w:cstheme="minorHAnsi"/>
          <w:i w:val="0"/>
          <w:sz w:val="22"/>
          <w:szCs w:val="22"/>
          <w:highlight w:val="yellow"/>
          <w:lang w:val="es-ES"/>
        </w:rPr>
        <w:t>Peru</w:t>
      </w:r>
      <w:proofErr w:type="spellEnd"/>
      <w:r w:rsidR="00432FF5" w:rsidRPr="00191511">
        <w:rPr>
          <w:rFonts w:asciiTheme="minorHAnsi" w:hAnsiTheme="minorHAnsi" w:cstheme="minorHAnsi"/>
          <w:i w:val="0"/>
          <w:sz w:val="22"/>
          <w:szCs w:val="22"/>
          <w:highlight w:val="yellow"/>
          <w:lang w:val="es-ES"/>
        </w:rPr>
        <w:t xml:space="preserve"> y Minera </w:t>
      </w:r>
      <w:proofErr w:type="spellStart"/>
      <w:r w:rsidR="00432FF5" w:rsidRPr="00191511">
        <w:rPr>
          <w:rFonts w:asciiTheme="minorHAnsi" w:hAnsiTheme="minorHAnsi" w:cstheme="minorHAnsi"/>
          <w:i w:val="0"/>
          <w:sz w:val="22"/>
          <w:szCs w:val="22"/>
          <w:highlight w:val="yellow"/>
          <w:lang w:val="es-ES"/>
        </w:rPr>
        <w:t>Shouxin</w:t>
      </w:r>
      <w:proofErr w:type="spellEnd"/>
      <w:r w:rsidR="00432FF5" w:rsidRPr="00191511">
        <w:rPr>
          <w:rFonts w:asciiTheme="minorHAnsi" w:hAnsiTheme="minorHAnsi" w:cstheme="minorHAnsi"/>
          <w:i w:val="0"/>
          <w:sz w:val="22"/>
          <w:szCs w:val="22"/>
          <w:highlight w:val="yellow"/>
          <w:lang w:val="es-ES"/>
        </w:rPr>
        <w:t xml:space="preserve"> </w:t>
      </w:r>
      <w:proofErr w:type="spellStart"/>
      <w:r w:rsidR="00432FF5" w:rsidRPr="00191511">
        <w:rPr>
          <w:rFonts w:asciiTheme="minorHAnsi" w:hAnsiTheme="minorHAnsi" w:cstheme="minorHAnsi"/>
          <w:i w:val="0"/>
          <w:sz w:val="22"/>
          <w:szCs w:val="22"/>
          <w:highlight w:val="yellow"/>
          <w:lang w:val="es-ES"/>
        </w:rPr>
        <w:t>Peru</w:t>
      </w:r>
      <w:proofErr w:type="spellEnd"/>
      <w:r w:rsidRPr="00191511">
        <w:rPr>
          <w:rFonts w:asciiTheme="minorHAnsi" w:hAnsiTheme="minorHAnsi" w:cstheme="minorHAnsi"/>
          <w:i w:val="0"/>
          <w:sz w:val="22"/>
          <w:szCs w:val="22"/>
          <w:highlight w:val="yellow"/>
          <w:lang w:val="es-ES"/>
        </w:rPr>
        <w:t>.</w:t>
      </w:r>
    </w:p>
    <w:p w14:paraId="770E942F" w14:textId="4098FCF4" w:rsidR="00001478" w:rsidRPr="002A02BD" w:rsidRDefault="00001478" w:rsidP="00784A39">
      <w:pPr>
        <w:jc w:val="both"/>
        <w:rPr>
          <w:rFonts w:cstheme="minorHAnsi"/>
          <w:lang w:val="es-ES"/>
        </w:rPr>
      </w:pPr>
      <w:bookmarkStart w:id="1" w:name="_Hlk176881052"/>
      <w:r w:rsidRPr="00191511">
        <w:rPr>
          <w:rFonts w:cstheme="minorHAnsi"/>
          <w:highlight w:val="yellow"/>
          <w:lang w:val="es-ES"/>
        </w:rPr>
        <w:t xml:space="preserve">El subsector hidrocarburos registró un decrecimiento, explicado por los menores volúmenes acumulados en la producción de petróleo crudo, asociados a resultados negativos de las contratistas </w:t>
      </w:r>
      <w:proofErr w:type="spellStart"/>
      <w:r w:rsidRPr="00191511">
        <w:rPr>
          <w:rFonts w:cstheme="minorHAnsi"/>
          <w:highlight w:val="yellow"/>
          <w:lang w:val="es-ES"/>
        </w:rPr>
        <w:t>Petrotal</w:t>
      </w:r>
      <w:proofErr w:type="spellEnd"/>
      <w:r w:rsidRPr="00191511">
        <w:rPr>
          <w:rFonts w:cstheme="minorHAnsi"/>
          <w:highlight w:val="yellow"/>
          <w:lang w:val="es-ES"/>
        </w:rPr>
        <w:t xml:space="preserve"> Perú (lote 95), Petroperú (lote Z-69), OIG</w:t>
      </w:r>
      <w:r w:rsidR="00A8482F" w:rsidRPr="00191511">
        <w:rPr>
          <w:rFonts w:cstheme="minorHAnsi"/>
          <w:highlight w:val="yellow"/>
          <w:lang w:val="es-ES"/>
        </w:rPr>
        <w:t xml:space="preserve"> Perú</w:t>
      </w:r>
      <w:r w:rsidRPr="00191511">
        <w:rPr>
          <w:rFonts w:cstheme="minorHAnsi"/>
          <w:highlight w:val="yellow"/>
          <w:lang w:val="es-ES"/>
        </w:rPr>
        <w:t xml:space="preserve"> (lote X), </w:t>
      </w:r>
      <w:proofErr w:type="spellStart"/>
      <w:r w:rsidR="00A8482F" w:rsidRPr="00191511">
        <w:rPr>
          <w:rFonts w:cstheme="minorHAnsi"/>
          <w:highlight w:val="yellow"/>
          <w:lang w:val="es-ES"/>
        </w:rPr>
        <w:t>Ucawa</w:t>
      </w:r>
      <w:proofErr w:type="spellEnd"/>
      <w:r w:rsidR="00A8482F" w:rsidRPr="00191511">
        <w:rPr>
          <w:rFonts w:cstheme="minorHAnsi"/>
          <w:highlight w:val="yellow"/>
          <w:lang w:val="es-ES"/>
        </w:rPr>
        <w:t xml:space="preserve"> Energy</w:t>
      </w:r>
      <w:r w:rsidRPr="00191511">
        <w:rPr>
          <w:rFonts w:cstheme="minorHAnsi"/>
          <w:highlight w:val="yellow"/>
          <w:lang w:val="es-ES"/>
        </w:rPr>
        <w:t xml:space="preserve"> (lote 131), </w:t>
      </w:r>
      <w:proofErr w:type="spellStart"/>
      <w:r w:rsidRPr="00191511">
        <w:rPr>
          <w:rFonts w:cstheme="minorHAnsi"/>
          <w:highlight w:val="yellow"/>
          <w:lang w:val="es-ES"/>
        </w:rPr>
        <w:t>Olympic</w:t>
      </w:r>
      <w:proofErr w:type="spellEnd"/>
      <w:r w:rsidRPr="00191511">
        <w:rPr>
          <w:rFonts w:cstheme="minorHAnsi"/>
          <w:highlight w:val="yellow"/>
          <w:lang w:val="es-ES"/>
        </w:rPr>
        <w:t xml:space="preserve"> (lote XIII), UNNA Energía (lotes III y IV) y Corporación del Sur (lote V), así como por la inactividad de los lotes II, </w:t>
      </w:r>
      <w:r w:rsidR="002A02BD" w:rsidRPr="00191511">
        <w:rPr>
          <w:rFonts w:cstheme="minorHAnsi"/>
          <w:highlight w:val="yellow"/>
          <w:lang w:val="es-ES"/>
        </w:rPr>
        <w:t xml:space="preserve">VI, </w:t>
      </w:r>
      <w:r w:rsidRPr="00191511">
        <w:rPr>
          <w:rFonts w:cstheme="minorHAnsi"/>
          <w:highlight w:val="yellow"/>
          <w:lang w:val="es-ES"/>
        </w:rPr>
        <w:t>XV y XX. En contraste, la producción de líquidos de gas natural evidenció volúmenes</w:t>
      </w:r>
      <w:r w:rsidR="002768A5" w:rsidRPr="00191511">
        <w:rPr>
          <w:rFonts w:cstheme="minorHAnsi"/>
          <w:highlight w:val="yellow"/>
          <w:lang w:val="es-ES"/>
        </w:rPr>
        <w:t xml:space="preserve"> positivos</w:t>
      </w:r>
      <w:r w:rsidRPr="00191511">
        <w:rPr>
          <w:rFonts w:cstheme="minorHAnsi"/>
          <w:highlight w:val="yellow"/>
          <w:lang w:val="es-ES"/>
        </w:rPr>
        <w:t xml:space="preserve">, impulsados principalmente por Repsol (lote 57) y Pluspetrol </w:t>
      </w:r>
      <w:proofErr w:type="spellStart"/>
      <w:r w:rsidR="002A02BD" w:rsidRPr="00191511">
        <w:rPr>
          <w:rFonts w:cstheme="minorHAnsi"/>
          <w:highlight w:val="yellow"/>
          <w:lang w:val="es-ES"/>
        </w:rPr>
        <w:t>Peru</w:t>
      </w:r>
      <w:proofErr w:type="spellEnd"/>
      <w:r w:rsidR="002A02BD" w:rsidRPr="00191511">
        <w:rPr>
          <w:rFonts w:cstheme="minorHAnsi"/>
          <w:highlight w:val="yellow"/>
          <w:lang w:val="es-ES"/>
        </w:rPr>
        <w:t xml:space="preserve"> </w:t>
      </w:r>
      <w:proofErr w:type="spellStart"/>
      <w:r w:rsidR="002A02BD" w:rsidRPr="00191511">
        <w:rPr>
          <w:rFonts w:cstheme="minorHAnsi"/>
          <w:highlight w:val="yellow"/>
          <w:lang w:val="es-ES"/>
        </w:rPr>
        <w:t>Corporation</w:t>
      </w:r>
      <w:proofErr w:type="spellEnd"/>
      <w:r w:rsidR="002A02BD" w:rsidRPr="00191511">
        <w:rPr>
          <w:rFonts w:cstheme="minorHAnsi"/>
          <w:highlight w:val="yellow"/>
          <w:lang w:val="es-ES"/>
        </w:rPr>
        <w:t xml:space="preserve"> </w:t>
      </w:r>
      <w:r w:rsidRPr="00191511">
        <w:rPr>
          <w:rFonts w:cstheme="minorHAnsi"/>
          <w:highlight w:val="yellow"/>
          <w:lang w:val="es-ES"/>
        </w:rPr>
        <w:t xml:space="preserve">(lote 56); mientras que, en gas natural, destacaron los incrementos en la producción de Pluspetrol </w:t>
      </w:r>
      <w:proofErr w:type="spellStart"/>
      <w:r w:rsidRPr="00191511">
        <w:rPr>
          <w:rFonts w:cstheme="minorHAnsi"/>
          <w:highlight w:val="yellow"/>
          <w:lang w:val="es-ES"/>
        </w:rPr>
        <w:t>Per</w:t>
      </w:r>
      <w:r w:rsidR="002A02BD" w:rsidRPr="00191511">
        <w:rPr>
          <w:rFonts w:cstheme="minorHAnsi"/>
          <w:highlight w:val="yellow"/>
          <w:lang w:val="es-ES"/>
        </w:rPr>
        <w:t>u</w:t>
      </w:r>
      <w:proofErr w:type="spellEnd"/>
      <w:r w:rsidR="002A02BD" w:rsidRPr="00191511">
        <w:rPr>
          <w:rFonts w:cstheme="minorHAnsi"/>
          <w:highlight w:val="yellow"/>
          <w:lang w:val="es-ES"/>
        </w:rPr>
        <w:t xml:space="preserve"> </w:t>
      </w:r>
      <w:proofErr w:type="spellStart"/>
      <w:r w:rsidR="002A02BD" w:rsidRPr="00191511">
        <w:rPr>
          <w:rFonts w:cstheme="minorHAnsi"/>
          <w:highlight w:val="yellow"/>
          <w:lang w:val="es-ES"/>
        </w:rPr>
        <w:t>Corporation</w:t>
      </w:r>
      <w:proofErr w:type="spellEnd"/>
      <w:r w:rsidR="002A02BD" w:rsidRPr="00191511">
        <w:rPr>
          <w:rFonts w:cstheme="minorHAnsi"/>
          <w:highlight w:val="yellow"/>
          <w:lang w:val="es-ES"/>
        </w:rPr>
        <w:t xml:space="preserve"> </w:t>
      </w:r>
      <w:r w:rsidRPr="00191511">
        <w:rPr>
          <w:rFonts w:cstheme="minorHAnsi"/>
          <w:highlight w:val="yellow"/>
          <w:lang w:val="es-ES"/>
        </w:rPr>
        <w:t xml:space="preserve">(lote 88), Repsol (lote 57), UNNA Energía (lotes III y IV), </w:t>
      </w:r>
      <w:proofErr w:type="spellStart"/>
      <w:r w:rsidRPr="00191511">
        <w:rPr>
          <w:rFonts w:cstheme="minorHAnsi"/>
          <w:highlight w:val="yellow"/>
          <w:lang w:val="es-ES"/>
        </w:rPr>
        <w:t>Olympic</w:t>
      </w:r>
      <w:proofErr w:type="spellEnd"/>
      <w:r w:rsidRPr="00191511">
        <w:rPr>
          <w:rFonts w:cstheme="minorHAnsi"/>
          <w:highlight w:val="yellow"/>
          <w:lang w:val="es-ES"/>
        </w:rPr>
        <w:t xml:space="preserve"> (lote XIII), así como los aportes de </w:t>
      </w:r>
      <w:proofErr w:type="spellStart"/>
      <w:r w:rsidRPr="00191511">
        <w:rPr>
          <w:rFonts w:cstheme="minorHAnsi"/>
          <w:highlight w:val="yellow"/>
          <w:lang w:val="es-ES"/>
        </w:rPr>
        <w:t>Inexport</w:t>
      </w:r>
      <w:proofErr w:type="spellEnd"/>
      <w:r w:rsidRPr="00191511">
        <w:rPr>
          <w:rFonts w:cstheme="minorHAnsi"/>
          <w:highlight w:val="yellow"/>
          <w:lang w:val="es-ES"/>
        </w:rPr>
        <w:t xml:space="preserve"> </w:t>
      </w:r>
      <w:proofErr w:type="spellStart"/>
      <w:r w:rsidRPr="00191511">
        <w:rPr>
          <w:rFonts w:cstheme="minorHAnsi"/>
          <w:highlight w:val="yellow"/>
          <w:lang w:val="es-ES"/>
        </w:rPr>
        <w:t>Service</w:t>
      </w:r>
      <w:proofErr w:type="spellEnd"/>
      <w:r w:rsidRPr="00191511">
        <w:rPr>
          <w:rFonts w:cstheme="minorHAnsi"/>
          <w:highlight w:val="yellow"/>
          <w:lang w:val="es-ES"/>
        </w:rPr>
        <w:t xml:space="preserve"> (lote I).</w:t>
      </w:r>
      <w:bookmarkEnd w:id="1"/>
    </w:p>
    <w:sectPr w:rsidR="00001478" w:rsidRPr="002A02BD" w:rsidSect="009E6374">
      <w:pgSz w:w="11907" w:h="16839"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C82D5" w14:textId="77777777" w:rsidR="001234A5" w:rsidRDefault="001234A5" w:rsidP="007B5722">
      <w:pPr>
        <w:spacing w:after="0" w:line="240" w:lineRule="auto"/>
      </w:pPr>
      <w:r>
        <w:separator/>
      </w:r>
    </w:p>
  </w:endnote>
  <w:endnote w:type="continuationSeparator" w:id="0">
    <w:p w14:paraId="678C7BC9" w14:textId="77777777" w:rsidR="001234A5" w:rsidRDefault="001234A5" w:rsidP="007B5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A843A3" w14:textId="77777777" w:rsidR="001234A5" w:rsidRDefault="001234A5" w:rsidP="007B5722">
      <w:pPr>
        <w:spacing w:after="0" w:line="240" w:lineRule="auto"/>
      </w:pPr>
      <w:r>
        <w:separator/>
      </w:r>
    </w:p>
  </w:footnote>
  <w:footnote w:type="continuationSeparator" w:id="0">
    <w:p w14:paraId="794F275F" w14:textId="77777777" w:rsidR="001234A5" w:rsidRDefault="001234A5" w:rsidP="007B57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B3D"/>
    <w:rsid w:val="000002DF"/>
    <w:rsid w:val="000003D1"/>
    <w:rsid w:val="000004E3"/>
    <w:rsid w:val="0000089A"/>
    <w:rsid w:val="000008F8"/>
    <w:rsid w:val="00000E76"/>
    <w:rsid w:val="00001478"/>
    <w:rsid w:val="000014A0"/>
    <w:rsid w:val="000021D7"/>
    <w:rsid w:val="000022C8"/>
    <w:rsid w:val="0000241A"/>
    <w:rsid w:val="00002606"/>
    <w:rsid w:val="000027A9"/>
    <w:rsid w:val="000029DB"/>
    <w:rsid w:val="00002DAD"/>
    <w:rsid w:val="000033F5"/>
    <w:rsid w:val="00003642"/>
    <w:rsid w:val="00003702"/>
    <w:rsid w:val="00003A81"/>
    <w:rsid w:val="00003C31"/>
    <w:rsid w:val="000045CB"/>
    <w:rsid w:val="00004CC8"/>
    <w:rsid w:val="00004D66"/>
    <w:rsid w:val="00004FAE"/>
    <w:rsid w:val="0000509C"/>
    <w:rsid w:val="0000574E"/>
    <w:rsid w:val="000059AA"/>
    <w:rsid w:val="000067C0"/>
    <w:rsid w:val="00006DBC"/>
    <w:rsid w:val="00006EE2"/>
    <w:rsid w:val="0000728F"/>
    <w:rsid w:val="00007618"/>
    <w:rsid w:val="000077C5"/>
    <w:rsid w:val="00007AC0"/>
    <w:rsid w:val="00007C43"/>
    <w:rsid w:val="00007F12"/>
    <w:rsid w:val="0001026D"/>
    <w:rsid w:val="00010616"/>
    <w:rsid w:val="00010878"/>
    <w:rsid w:val="000108D0"/>
    <w:rsid w:val="00010DAA"/>
    <w:rsid w:val="000110A0"/>
    <w:rsid w:val="00011363"/>
    <w:rsid w:val="000115B6"/>
    <w:rsid w:val="00011DB2"/>
    <w:rsid w:val="00011EA0"/>
    <w:rsid w:val="000125FD"/>
    <w:rsid w:val="00012742"/>
    <w:rsid w:val="0001325A"/>
    <w:rsid w:val="00013952"/>
    <w:rsid w:val="00013DBE"/>
    <w:rsid w:val="00013F5B"/>
    <w:rsid w:val="000140CE"/>
    <w:rsid w:val="0001450F"/>
    <w:rsid w:val="000148BC"/>
    <w:rsid w:val="000149A2"/>
    <w:rsid w:val="00014E6D"/>
    <w:rsid w:val="0001566A"/>
    <w:rsid w:val="00015B3E"/>
    <w:rsid w:val="00015F5A"/>
    <w:rsid w:val="000164D7"/>
    <w:rsid w:val="000165C0"/>
    <w:rsid w:val="0001662E"/>
    <w:rsid w:val="000166C5"/>
    <w:rsid w:val="000200C6"/>
    <w:rsid w:val="00020445"/>
    <w:rsid w:val="00020841"/>
    <w:rsid w:val="00021949"/>
    <w:rsid w:val="0002220E"/>
    <w:rsid w:val="0002262C"/>
    <w:rsid w:val="000229A4"/>
    <w:rsid w:val="00022AD2"/>
    <w:rsid w:val="00022B07"/>
    <w:rsid w:val="00023751"/>
    <w:rsid w:val="0002383F"/>
    <w:rsid w:val="00023EFE"/>
    <w:rsid w:val="000242A7"/>
    <w:rsid w:val="0002490D"/>
    <w:rsid w:val="0002565D"/>
    <w:rsid w:val="0002574F"/>
    <w:rsid w:val="00025C6A"/>
    <w:rsid w:val="00027227"/>
    <w:rsid w:val="000274AC"/>
    <w:rsid w:val="00027620"/>
    <w:rsid w:val="00027AA5"/>
    <w:rsid w:val="00027DC9"/>
    <w:rsid w:val="00030595"/>
    <w:rsid w:val="00030E8E"/>
    <w:rsid w:val="00031292"/>
    <w:rsid w:val="00031C98"/>
    <w:rsid w:val="00032106"/>
    <w:rsid w:val="00032421"/>
    <w:rsid w:val="00032780"/>
    <w:rsid w:val="0003288B"/>
    <w:rsid w:val="00032B15"/>
    <w:rsid w:val="00032CEF"/>
    <w:rsid w:val="0003383C"/>
    <w:rsid w:val="00033AE2"/>
    <w:rsid w:val="00033B6C"/>
    <w:rsid w:val="00033F03"/>
    <w:rsid w:val="0003430B"/>
    <w:rsid w:val="000347BA"/>
    <w:rsid w:val="00034C02"/>
    <w:rsid w:val="00034D6F"/>
    <w:rsid w:val="00035DED"/>
    <w:rsid w:val="00036207"/>
    <w:rsid w:val="000364E1"/>
    <w:rsid w:val="0003658B"/>
    <w:rsid w:val="000371EE"/>
    <w:rsid w:val="000376AA"/>
    <w:rsid w:val="00037E58"/>
    <w:rsid w:val="000401ED"/>
    <w:rsid w:val="00040719"/>
    <w:rsid w:val="0004076E"/>
    <w:rsid w:val="000407A8"/>
    <w:rsid w:val="00040933"/>
    <w:rsid w:val="00040C52"/>
    <w:rsid w:val="00040CCA"/>
    <w:rsid w:val="00040EA2"/>
    <w:rsid w:val="00040FA3"/>
    <w:rsid w:val="00040FE3"/>
    <w:rsid w:val="000414F0"/>
    <w:rsid w:val="0004189B"/>
    <w:rsid w:val="00041AF8"/>
    <w:rsid w:val="00041CFB"/>
    <w:rsid w:val="000420E7"/>
    <w:rsid w:val="000427F0"/>
    <w:rsid w:val="0004321E"/>
    <w:rsid w:val="00043EB4"/>
    <w:rsid w:val="00043F29"/>
    <w:rsid w:val="00044210"/>
    <w:rsid w:val="000443EC"/>
    <w:rsid w:val="0004451A"/>
    <w:rsid w:val="00044983"/>
    <w:rsid w:val="00044F6E"/>
    <w:rsid w:val="0004505F"/>
    <w:rsid w:val="00045142"/>
    <w:rsid w:val="00045715"/>
    <w:rsid w:val="00045993"/>
    <w:rsid w:val="00045FE7"/>
    <w:rsid w:val="00046634"/>
    <w:rsid w:val="000467A7"/>
    <w:rsid w:val="00046B77"/>
    <w:rsid w:val="00047F06"/>
    <w:rsid w:val="00050038"/>
    <w:rsid w:val="000500A5"/>
    <w:rsid w:val="000502F3"/>
    <w:rsid w:val="00050472"/>
    <w:rsid w:val="000505B9"/>
    <w:rsid w:val="00050C1C"/>
    <w:rsid w:val="00050CCD"/>
    <w:rsid w:val="00050D7B"/>
    <w:rsid w:val="00051704"/>
    <w:rsid w:val="00051772"/>
    <w:rsid w:val="000523CB"/>
    <w:rsid w:val="000525F7"/>
    <w:rsid w:val="00052C34"/>
    <w:rsid w:val="00052E44"/>
    <w:rsid w:val="00052E61"/>
    <w:rsid w:val="0005324E"/>
    <w:rsid w:val="00053323"/>
    <w:rsid w:val="000539D9"/>
    <w:rsid w:val="00053DF2"/>
    <w:rsid w:val="00053F51"/>
    <w:rsid w:val="00053FD1"/>
    <w:rsid w:val="000546E6"/>
    <w:rsid w:val="00054A38"/>
    <w:rsid w:val="00054CF2"/>
    <w:rsid w:val="00054CF8"/>
    <w:rsid w:val="00056433"/>
    <w:rsid w:val="000572CE"/>
    <w:rsid w:val="000602C3"/>
    <w:rsid w:val="000607F9"/>
    <w:rsid w:val="0006089B"/>
    <w:rsid w:val="00060955"/>
    <w:rsid w:val="0006155A"/>
    <w:rsid w:val="000615FE"/>
    <w:rsid w:val="00061EE1"/>
    <w:rsid w:val="00062111"/>
    <w:rsid w:val="00062BD1"/>
    <w:rsid w:val="00062D7F"/>
    <w:rsid w:val="0006339B"/>
    <w:rsid w:val="00063E75"/>
    <w:rsid w:val="00063F39"/>
    <w:rsid w:val="00064163"/>
    <w:rsid w:val="000646FE"/>
    <w:rsid w:val="00065D5B"/>
    <w:rsid w:val="00065E9B"/>
    <w:rsid w:val="000664F9"/>
    <w:rsid w:val="00066843"/>
    <w:rsid w:val="00066F1B"/>
    <w:rsid w:val="0006735B"/>
    <w:rsid w:val="00067682"/>
    <w:rsid w:val="000679ED"/>
    <w:rsid w:val="00067D60"/>
    <w:rsid w:val="0007058F"/>
    <w:rsid w:val="00070A58"/>
    <w:rsid w:val="0007149A"/>
    <w:rsid w:val="00071B7A"/>
    <w:rsid w:val="00071E4A"/>
    <w:rsid w:val="0007226D"/>
    <w:rsid w:val="00072EF0"/>
    <w:rsid w:val="000732EC"/>
    <w:rsid w:val="0007348E"/>
    <w:rsid w:val="00073613"/>
    <w:rsid w:val="00073910"/>
    <w:rsid w:val="00074077"/>
    <w:rsid w:val="00074132"/>
    <w:rsid w:val="00074338"/>
    <w:rsid w:val="00074388"/>
    <w:rsid w:val="0007438C"/>
    <w:rsid w:val="000746F5"/>
    <w:rsid w:val="00075277"/>
    <w:rsid w:val="000755A9"/>
    <w:rsid w:val="00075753"/>
    <w:rsid w:val="0007579A"/>
    <w:rsid w:val="00075C46"/>
    <w:rsid w:val="00076745"/>
    <w:rsid w:val="00076BF8"/>
    <w:rsid w:val="00077031"/>
    <w:rsid w:val="00077542"/>
    <w:rsid w:val="00077C1F"/>
    <w:rsid w:val="00080803"/>
    <w:rsid w:val="00080912"/>
    <w:rsid w:val="00080C2A"/>
    <w:rsid w:val="00081543"/>
    <w:rsid w:val="000815A6"/>
    <w:rsid w:val="00081EA1"/>
    <w:rsid w:val="000822C1"/>
    <w:rsid w:val="00082A55"/>
    <w:rsid w:val="00082AC1"/>
    <w:rsid w:val="00082AD9"/>
    <w:rsid w:val="000835F7"/>
    <w:rsid w:val="00083DA7"/>
    <w:rsid w:val="00083E37"/>
    <w:rsid w:val="00084456"/>
    <w:rsid w:val="000845C9"/>
    <w:rsid w:val="0008491D"/>
    <w:rsid w:val="0008581A"/>
    <w:rsid w:val="00085838"/>
    <w:rsid w:val="000863AA"/>
    <w:rsid w:val="0008689B"/>
    <w:rsid w:val="00086B4E"/>
    <w:rsid w:val="00086B6D"/>
    <w:rsid w:val="0008744C"/>
    <w:rsid w:val="000878C3"/>
    <w:rsid w:val="00087AB0"/>
    <w:rsid w:val="000900D4"/>
    <w:rsid w:val="000901D9"/>
    <w:rsid w:val="0009021C"/>
    <w:rsid w:val="000902A6"/>
    <w:rsid w:val="00090531"/>
    <w:rsid w:val="00091D31"/>
    <w:rsid w:val="00091FD9"/>
    <w:rsid w:val="00092A21"/>
    <w:rsid w:val="00092C8A"/>
    <w:rsid w:val="00092FD9"/>
    <w:rsid w:val="000932C3"/>
    <w:rsid w:val="000935A6"/>
    <w:rsid w:val="00093AFB"/>
    <w:rsid w:val="00094C28"/>
    <w:rsid w:val="00095337"/>
    <w:rsid w:val="00095F69"/>
    <w:rsid w:val="00096642"/>
    <w:rsid w:val="000966D4"/>
    <w:rsid w:val="00097814"/>
    <w:rsid w:val="00097839"/>
    <w:rsid w:val="000A0160"/>
    <w:rsid w:val="000A02E9"/>
    <w:rsid w:val="000A03BB"/>
    <w:rsid w:val="000A0790"/>
    <w:rsid w:val="000A09D7"/>
    <w:rsid w:val="000A0F30"/>
    <w:rsid w:val="000A163C"/>
    <w:rsid w:val="000A18A8"/>
    <w:rsid w:val="000A19CB"/>
    <w:rsid w:val="000A2120"/>
    <w:rsid w:val="000A2568"/>
    <w:rsid w:val="000A278B"/>
    <w:rsid w:val="000A289D"/>
    <w:rsid w:val="000A36D6"/>
    <w:rsid w:val="000A3C70"/>
    <w:rsid w:val="000A4960"/>
    <w:rsid w:val="000A5018"/>
    <w:rsid w:val="000A6162"/>
    <w:rsid w:val="000A7615"/>
    <w:rsid w:val="000B086C"/>
    <w:rsid w:val="000B161A"/>
    <w:rsid w:val="000B1646"/>
    <w:rsid w:val="000B18CB"/>
    <w:rsid w:val="000B209A"/>
    <w:rsid w:val="000B2357"/>
    <w:rsid w:val="000B3A2A"/>
    <w:rsid w:val="000B3E0F"/>
    <w:rsid w:val="000B402B"/>
    <w:rsid w:val="000B4D98"/>
    <w:rsid w:val="000B6342"/>
    <w:rsid w:val="000B672C"/>
    <w:rsid w:val="000B69CC"/>
    <w:rsid w:val="000B6C13"/>
    <w:rsid w:val="000B7381"/>
    <w:rsid w:val="000C01D5"/>
    <w:rsid w:val="000C03DD"/>
    <w:rsid w:val="000C0590"/>
    <w:rsid w:val="000C0A3F"/>
    <w:rsid w:val="000C0DA6"/>
    <w:rsid w:val="000C1018"/>
    <w:rsid w:val="000C1195"/>
    <w:rsid w:val="000C14CA"/>
    <w:rsid w:val="000C1D29"/>
    <w:rsid w:val="000C2CE7"/>
    <w:rsid w:val="000C32A4"/>
    <w:rsid w:val="000C3337"/>
    <w:rsid w:val="000C348E"/>
    <w:rsid w:val="000C37A5"/>
    <w:rsid w:val="000C3880"/>
    <w:rsid w:val="000C47F1"/>
    <w:rsid w:val="000C4A17"/>
    <w:rsid w:val="000C4EB9"/>
    <w:rsid w:val="000C5451"/>
    <w:rsid w:val="000C568D"/>
    <w:rsid w:val="000C5B37"/>
    <w:rsid w:val="000C61BD"/>
    <w:rsid w:val="000C67E4"/>
    <w:rsid w:val="000C6E32"/>
    <w:rsid w:val="000C75E8"/>
    <w:rsid w:val="000C784E"/>
    <w:rsid w:val="000C794F"/>
    <w:rsid w:val="000C7E96"/>
    <w:rsid w:val="000D0BEC"/>
    <w:rsid w:val="000D0D76"/>
    <w:rsid w:val="000D1299"/>
    <w:rsid w:val="000D1792"/>
    <w:rsid w:val="000D1FA6"/>
    <w:rsid w:val="000D2AB4"/>
    <w:rsid w:val="000D2EC8"/>
    <w:rsid w:val="000D2F04"/>
    <w:rsid w:val="000D3138"/>
    <w:rsid w:val="000D346D"/>
    <w:rsid w:val="000D375F"/>
    <w:rsid w:val="000D3770"/>
    <w:rsid w:val="000D3E47"/>
    <w:rsid w:val="000D3E72"/>
    <w:rsid w:val="000D41CF"/>
    <w:rsid w:val="000D43A0"/>
    <w:rsid w:val="000D464B"/>
    <w:rsid w:val="000D497F"/>
    <w:rsid w:val="000D4A41"/>
    <w:rsid w:val="000D4CFB"/>
    <w:rsid w:val="000D4F73"/>
    <w:rsid w:val="000D5281"/>
    <w:rsid w:val="000D5642"/>
    <w:rsid w:val="000D56F0"/>
    <w:rsid w:val="000D59CB"/>
    <w:rsid w:val="000D65C4"/>
    <w:rsid w:val="000D79D8"/>
    <w:rsid w:val="000D7AE4"/>
    <w:rsid w:val="000D7C1D"/>
    <w:rsid w:val="000D7FB0"/>
    <w:rsid w:val="000E0468"/>
    <w:rsid w:val="000E09AD"/>
    <w:rsid w:val="000E0E84"/>
    <w:rsid w:val="000E0FD4"/>
    <w:rsid w:val="000E0FE4"/>
    <w:rsid w:val="000E14A0"/>
    <w:rsid w:val="000E18BC"/>
    <w:rsid w:val="000E18E0"/>
    <w:rsid w:val="000E1975"/>
    <w:rsid w:val="000E220F"/>
    <w:rsid w:val="000E29FC"/>
    <w:rsid w:val="000E2DB8"/>
    <w:rsid w:val="000E3684"/>
    <w:rsid w:val="000E37D0"/>
    <w:rsid w:val="000E3A7C"/>
    <w:rsid w:val="000E3B24"/>
    <w:rsid w:val="000E3EB8"/>
    <w:rsid w:val="000E46D7"/>
    <w:rsid w:val="000E4A27"/>
    <w:rsid w:val="000E4A34"/>
    <w:rsid w:val="000E5176"/>
    <w:rsid w:val="000E54E6"/>
    <w:rsid w:val="000E5903"/>
    <w:rsid w:val="000E5A03"/>
    <w:rsid w:val="000E6549"/>
    <w:rsid w:val="000E729C"/>
    <w:rsid w:val="000E781C"/>
    <w:rsid w:val="000E7BC5"/>
    <w:rsid w:val="000E7F89"/>
    <w:rsid w:val="000F05A3"/>
    <w:rsid w:val="000F0C3C"/>
    <w:rsid w:val="000F109D"/>
    <w:rsid w:val="000F1BF7"/>
    <w:rsid w:val="000F1EB5"/>
    <w:rsid w:val="000F207C"/>
    <w:rsid w:val="000F222C"/>
    <w:rsid w:val="000F2290"/>
    <w:rsid w:val="000F2397"/>
    <w:rsid w:val="000F26C0"/>
    <w:rsid w:val="000F27D0"/>
    <w:rsid w:val="000F3269"/>
    <w:rsid w:val="000F3E03"/>
    <w:rsid w:val="000F4671"/>
    <w:rsid w:val="000F499D"/>
    <w:rsid w:val="000F4C88"/>
    <w:rsid w:val="000F4EAC"/>
    <w:rsid w:val="000F533C"/>
    <w:rsid w:val="000F5E49"/>
    <w:rsid w:val="000F5FA9"/>
    <w:rsid w:val="000F60FE"/>
    <w:rsid w:val="000F691F"/>
    <w:rsid w:val="000F7458"/>
    <w:rsid w:val="000F7631"/>
    <w:rsid w:val="000F7729"/>
    <w:rsid w:val="000F7A28"/>
    <w:rsid w:val="001002C0"/>
    <w:rsid w:val="001002C2"/>
    <w:rsid w:val="00100A9C"/>
    <w:rsid w:val="0010137A"/>
    <w:rsid w:val="00101787"/>
    <w:rsid w:val="00101910"/>
    <w:rsid w:val="00101A98"/>
    <w:rsid w:val="00102431"/>
    <w:rsid w:val="001024EF"/>
    <w:rsid w:val="0010253C"/>
    <w:rsid w:val="00102DDA"/>
    <w:rsid w:val="00103076"/>
    <w:rsid w:val="00103601"/>
    <w:rsid w:val="0010365E"/>
    <w:rsid w:val="00103869"/>
    <w:rsid w:val="00103F77"/>
    <w:rsid w:val="00104496"/>
    <w:rsid w:val="001046FE"/>
    <w:rsid w:val="00104C5E"/>
    <w:rsid w:val="00104CF8"/>
    <w:rsid w:val="00104D64"/>
    <w:rsid w:val="00104DA7"/>
    <w:rsid w:val="00105E73"/>
    <w:rsid w:val="00105F43"/>
    <w:rsid w:val="0010642A"/>
    <w:rsid w:val="00106466"/>
    <w:rsid w:val="00107113"/>
    <w:rsid w:val="0010749D"/>
    <w:rsid w:val="00107819"/>
    <w:rsid w:val="00107CA1"/>
    <w:rsid w:val="00110296"/>
    <w:rsid w:val="001107BB"/>
    <w:rsid w:val="00110900"/>
    <w:rsid w:val="00110C83"/>
    <w:rsid w:val="00111205"/>
    <w:rsid w:val="001117FC"/>
    <w:rsid w:val="00111C85"/>
    <w:rsid w:val="00112003"/>
    <w:rsid w:val="00112967"/>
    <w:rsid w:val="00113451"/>
    <w:rsid w:val="001135EC"/>
    <w:rsid w:val="00113A77"/>
    <w:rsid w:val="00113BB8"/>
    <w:rsid w:val="001157B2"/>
    <w:rsid w:val="001159C0"/>
    <w:rsid w:val="00116180"/>
    <w:rsid w:val="00116364"/>
    <w:rsid w:val="00116BB1"/>
    <w:rsid w:val="00116FA2"/>
    <w:rsid w:val="001173B8"/>
    <w:rsid w:val="001177EB"/>
    <w:rsid w:val="00117901"/>
    <w:rsid w:val="00117DE4"/>
    <w:rsid w:val="00120395"/>
    <w:rsid w:val="001204AD"/>
    <w:rsid w:val="00120565"/>
    <w:rsid w:val="0012091A"/>
    <w:rsid w:val="001209BB"/>
    <w:rsid w:val="00120FB2"/>
    <w:rsid w:val="001214EA"/>
    <w:rsid w:val="00122646"/>
    <w:rsid w:val="00122E19"/>
    <w:rsid w:val="0012314D"/>
    <w:rsid w:val="00123404"/>
    <w:rsid w:val="001234A5"/>
    <w:rsid w:val="00123C7D"/>
    <w:rsid w:val="00123E08"/>
    <w:rsid w:val="00125881"/>
    <w:rsid w:val="0012603B"/>
    <w:rsid w:val="001260E5"/>
    <w:rsid w:val="001260E8"/>
    <w:rsid w:val="00126407"/>
    <w:rsid w:val="00126A3C"/>
    <w:rsid w:val="00126A4C"/>
    <w:rsid w:val="00126D1F"/>
    <w:rsid w:val="00131A3F"/>
    <w:rsid w:val="0013264D"/>
    <w:rsid w:val="001326F8"/>
    <w:rsid w:val="0013316A"/>
    <w:rsid w:val="00133A1D"/>
    <w:rsid w:val="001344E2"/>
    <w:rsid w:val="0013484F"/>
    <w:rsid w:val="00134D11"/>
    <w:rsid w:val="0013539C"/>
    <w:rsid w:val="0013578C"/>
    <w:rsid w:val="00135DFF"/>
    <w:rsid w:val="00136118"/>
    <w:rsid w:val="001362B7"/>
    <w:rsid w:val="001366CF"/>
    <w:rsid w:val="00136704"/>
    <w:rsid w:val="00136878"/>
    <w:rsid w:val="001368A6"/>
    <w:rsid w:val="00136A53"/>
    <w:rsid w:val="00137181"/>
    <w:rsid w:val="00137784"/>
    <w:rsid w:val="00137F00"/>
    <w:rsid w:val="00137FB4"/>
    <w:rsid w:val="00140471"/>
    <w:rsid w:val="001407AC"/>
    <w:rsid w:val="00140DB6"/>
    <w:rsid w:val="00141224"/>
    <w:rsid w:val="00141A09"/>
    <w:rsid w:val="00141A3B"/>
    <w:rsid w:val="00142016"/>
    <w:rsid w:val="00142183"/>
    <w:rsid w:val="001423A6"/>
    <w:rsid w:val="00142CAB"/>
    <w:rsid w:val="00143046"/>
    <w:rsid w:val="0014308E"/>
    <w:rsid w:val="00143BE9"/>
    <w:rsid w:val="00143EC3"/>
    <w:rsid w:val="0014415B"/>
    <w:rsid w:val="0014451B"/>
    <w:rsid w:val="00145320"/>
    <w:rsid w:val="00145ADF"/>
    <w:rsid w:val="00145D59"/>
    <w:rsid w:val="00145F6F"/>
    <w:rsid w:val="001464A8"/>
    <w:rsid w:val="00146698"/>
    <w:rsid w:val="001467E5"/>
    <w:rsid w:val="001469D0"/>
    <w:rsid w:val="00146A28"/>
    <w:rsid w:val="0014716F"/>
    <w:rsid w:val="001478ED"/>
    <w:rsid w:val="00147E23"/>
    <w:rsid w:val="00150445"/>
    <w:rsid w:val="0015051F"/>
    <w:rsid w:val="00150933"/>
    <w:rsid w:val="00150AA8"/>
    <w:rsid w:val="00150E29"/>
    <w:rsid w:val="001511DD"/>
    <w:rsid w:val="00151E02"/>
    <w:rsid w:val="00152CF8"/>
    <w:rsid w:val="00152D55"/>
    <w:rsid w:val="001532D6"/>
    <w:rsid w:val="0015396E"/>
    <w:rsid w:val="00154696"/>
    <w:rsid w:val="00154A3C"/>
    <w:rsid w:val="00154C4A"/>
    <w:rsid w:val="00155079"/>
    <w:rsid w:val="00155210"/>
    <w:rsid w:val="00156139"/>
    <w:rsid w:val="00156B59"/>
    <w:rsid w:val="00156FBC"/>
    <w:rsid w:val="00157685"/>
    <w:rsid w:val="00157A97"/>
    <w:rsid w:val="00157EA0"/>
    <w:rsid w:val="00160527"/>
    <w:rsid w:val="0016070C"/>
    <w:rsid w:val="00160923"/>
    <w:rsid w:val="00160997"/>
    <w:rsid w:val="00160CBB"/>
    <w:rsid w:val="00161558"/>
    <w:rsid w:val="00161617"/>
    <w:rsid w:val="001617CC"/>
    <w:rsid w:val="00161E9C"/>
    <w:rsid w:val="00161F5E"/>
    <w:rsid w:val="00162356"/>
    <w:rsid w:val="0016240B"/>
    <w:rsid w:val="00163611"/>
    <w:rsid w:val="00163F2E"/>
    <w:rsid w:val="00163F59"/>
    <w:rsid w:val="001640E3"/>
    <w:rsid w:val="001645BB"/>
    <w:rsid w:val="00164C2D"/>
    <w:rsid w:val="00164F8D"/>
    <w:rsid w:val="001651A8"/>
    <w:rsid w:val="001652B0"/>
    <w:rsid w:val="00165513"/>
    <w:rsid w:val="001660BF"/>
    <w:rsid w:val="00166501"/>
    <w:rsid w:val="00166B5B"/>
    <w:rsid w:val="00166C1C"/>
    <w:rsid w:val="00166FBA"/>
    <w:rsid w:val="00167E4A"/>
    <w:rsid w:val="00167FB2"/>
    <w:rsid w:val="00170030"/>
    <w:rsid w:val="001708C2"/>
    <w:rsid w:val="00170B04"/>
    <w:rsid w:val="0017222B"/>
    <w:rsid w:val="00172247"/>
    <w:rsid w:val="0017235D"/>
    <w:rsid w:val="0017304D"/>
    <w:rsid w:val="00173067"/>
    <w:rsid w:val="00173EDE"/>
    <w:rsid w:val="0017453C"/>
    <w:rsid w:val="00174E4C"/>
    <w:rsid w:val="001754CB"/>
    <w:rsid w:val="001755C7"/>
    <w:rsid w:val="00175AD5"/>
    <w:rsid w:val="00176098"/>
    <w:rsid w:val="0017615F"/>
    <w:rsid w:val="0017649D"/>
    <w:rsid w:val="00176673"/>
    <w:rsid w:val="00176BC1"/>
    <w:rsid w:val="00176D95"/>
    <w:rsid w:val="00177563"/>
    <w:rsid w:val="00180A8E"/>
    <w:rsid w:val="00180B9B"/>
    <w:rsid w:val="0018118C"/>
    <w:rsid w:val="001812CA"/>
    <w:rsid w:val="0018230E"/>
    <w:rsid w:val="00182A05"/>
    <w:rsid w:val="0018317F"/>
    <w:rsid w:val="0018342B"/>
    <w:rsid w:val="00184872"/>
    <w:rsid w:val="00184D18"/>
    <w:rsid w:val="001854A9"/>
    <w:rsid w:val="00185533"/>
    <w:rsid w:val="0018684E"/>
    <w:rsid w:val="0018697B"/>
    <w:rsid w:val="00186C20"/>
    <w:rsid w:val="0018709E"/>
    <w:rsid w:val="0018710B"/>
    <w:rsid w:val="0018728A"/>
    <w:rsid w:val="00187666"/>
    <w:rsid w:val="0018776D"/>
    <w:rsid w:val="00187D2E"/>
    <w:rsid w:val="00187D98"/>
    <w:rsid w:val="00190664"/>
    <w:rsid w:val="00190A02"/>
    <w:rsid w:val="00190A1D"/>
    <w:rsid w:val="00191284"/>
    <w:rsid w:val="00191511"/>
    <w:rsid w:val="00191D74"/>
    <w:rsid w:val="00191FA6"/>
    <w:rsid w:val="00192268"/>
    <w:rsid w:val="00192B10"/>
    <w:rsid w:val="0019308A"/>
    <w:rsid w:val="00193189"/>
    <w:rsid w:val="0019372A"/>
    <w:rsid w:val="00193B7E"/>
    <w:rsid w:val="00193C55"/>
    <w:rsid w:val="00193E39"/>
    <w:rsid w:val="0019483C"/>
    <w:rsid w:val="00195162"/>
    <w:rsid w:val="00195BA9"/>
    <w:rsid w:val="001969AD"/>
    <w:rsid w:val="00196AD7"/>
    <w:rsid w:val="001975AC"/>
    <w:rsid w:val="001A141C"/>
    <w:rsid w:val="001A1E0C"/>
    <w:rsid w:val="001A3196"/>
    <w:rsid w:val="001A34C5"/>
    <w:rsid w:val="001A3E4B"/>
    <w:rsid w:val="001A3EE0"/>
    <w:rsid w:val="001A44EC"/>
    <w:rsid w:val="001A46F7"/>
    <w:rsid w:val="001A474E"/>
    <w:rsid w:val="001A5577"/>
    <w:rsid w:val="001A59D8"/>
    <w:rsid w:val="001A5FE8"/>
    <w:rsid w:val="001A60B7"/>
    <w:rsid w:val="001A62AD"/>
    <w:rsid w:val="001A6321"/>
    <w:rsid w:val="001A6710"/>
    <w:rsid w:val="001A6A97"/>
    <w:rsid w:val="001A6ADE"/>
    <w:rsid w:val="001A72DD"/>
    <w:rsid w:val="001A7544"/>
    <w:rsid w:val="001A7786"/>
    <w:rsid w:val="001B094C"/>
    <w:rsid w:val="001B0A66"/>
    <w:rsid w:val="001B146F"/>
    <w:rsid w:val="001B167C"/>
    <w:rsid w:val="001B1A48"/>
    <w:rsid w:val="001B1E8B"/>
    <w:rsid w:val="001B207D"/>
    <w:rsid w:val="001B2111"/>
    <w:rsid w:val="001B23E8"/>
    <w:rsid w:val="001B395F"/>
    <w:rsid w:val="001B3BCA"/>
    <w:rsid w:val="001B3C41"/>
    <w:rsid w:val="001B4227"/>
    <w:rsid w:val="001B4236"/>
    <w:rsid w:val="001B43A6"/>
    <w:rsid w:val="001B459F"/>
    <w:rsid w:val="001B515E"/>
    <w:rsid w:val="001B5576"/>
    <w:rsid w:val="001B58F1"/>
    <w:rsid w:val="001B5BCD"/>
    <w:rsid w:val="001B611A"/>
    <w:rsid w:val="001B61BD"/>
    <w:rsid w:val="001B66A6"/>
    <w:rsid w:val="001B66ED"/>
    <w:rsid w:val="001B69D2"/>
    <w:rsid w:val="001B6BBC"/>
    <w:rsid w:val="001B6BDB"/>
    <w:rsid w:val="001B716A"/>
    <w:rsid w:val="001B78C1"/>
    <w:rsid w:val="001B7A68"/>
    <w:rsid w:val="001B7D2E"/>
    <w:rsid w:val="001C0368"/>
    <w:rsid w:val="001C170A"/>
    <w:rsid w:val="001C353C"/>
    <w:rsid w:val="001C4AC4"/>
    <w:rsid w:val="001C4C9E"/>
    <w:rsid w:val="001C4EA1"/>
    <w:rsid w:val="001C506C"/>
    <w:rsid w:val="001C5636"/>
    <w:rsid w:val="001C6274"/>
    <w:rsid w:val="001C629A"/>
    <w:rsid w:val="001C6CC5"/>
    <w:rsid w:val="001C6D55"/>
    <w:rsid w:val="001C6E11"/>
    <w:rsid w:val="001C7BB3"/>
    <w:rsid w:val="001C7BCF"/>
    <w:rsid w:val="001C7CBC"/>
    <w:rsid w:val="001D0644"/>
    <w:rsid w:val="001D06CD"/>
    <w:rsid w:val="001D1034"/>
    <w:rsid w:val="001D10E8"/>
    <w:rsid w:val="001D12AA"/>
    <w:rsid w:val="001D13AF"/>
    <w:rsid w:val="001D15ED"/>
    <w:rsid w:val="001D15FE"/>
    <w:rsid w:val="001D16A6"/>
    <w:rsid w:val="001D1AEF"/>
    <w:rsid w:val="001D1E19"/>
    <w:rsid w:val="001D1FC0"/>
    <w:rsid w:val="001D2934"/>
    <w:rsid w:val="001D2BD3"/>
    <w:rsid w:val="001D3121"/>
    <w:rsid w:val="001D319D"/>
    <w:rsid w:val="001D31E9"/>
    <w:rsid w:val="001D3672"/>
    <w:rsid w:val="001D3B3E"/>
    <w:rsid w:val="001D3D09"/>
    <w:rsid w:val="001D3FD8"/>
    <w:rsid w:val="001D3FFD"/>
    <w:rsid w:val="001D420A"/>
    <w:rsid w:val="001D43B3"/>
    <w:rsid w:val="001D4800"/>
    <w:rsid w:val="001D4A2D"/>
    <w:rsid w:val="001D4E22"/>
    <w:rsid w:val="001D59BC"/>
    <w:rsid w:val="001D657F"/>
    <w:rsid w:val="001D699F"/>
    <w:rsid w:val="001D6E6F"/>
    <w:rsid w:val="001D72C8"/>
    <w:rsid w:val="001D774A"/>
    <w:rsid w:val="001D7BC7"/>
    <w:rsid w:val="001D7EE2"/>
    <w:rsid w:val="001D7F0B"/>
    <w:rsid w:val="001D7F68"/>
    <w:rsid w:val="001E0216"/>
    <w:rsid w:val="001E0A81"/>
    <w:rsid w:val="001E0D0D"/>
    <w:rsid w:val="001E123F"/>
    <w:rsid w:val="001E2607"/>
    <w:rsid w:val="001E282B"/>
    <w:rsid w:val="001E31B4"/>
    <w:rsid w:val="001E322C"/>
    <w:rsid w:val="001E3289"/>
    <w:rsid w:val="001E3695"/>
    <w:rsid w:val="001E389D"/>
    <w:rsid w:val="001E3B51"/>
    <w:rsid w:val="001E3E12"/>
    <w:rsid w:val="001E3ECF"/>
    <w:rsid w:val="001E3FA8"/>
    <w:rsid w:val="001E43B5"/>
    <w:rsid w:val="001E4728"/>
    <w:rsid w:val="001E479D"/>
    <w:rsid w:val="001E578A"/>
    <w:rsid w:val="001E5D5A"/>
    <w:rsid w:val="001E5E9F"/>
    <w:rsid w:val="001E635A"/>
    <w:rsid w:val="001E65B7"/>
    <w:rsid w:val="001E707F"/>
    <w:rsid w:val="001E77BD"/>
    <w:rsid w:val="001E78FD"/>
    <w:rsid w:val="001F020F"/>
    <w:rsid w:val="001F04A3"/>
    <w:rsid w:val="001F0530"/>
    <w:rsid w:val="001F0581"/>
    <w:rsid w:val="001F0B07"/>
    <w:rsid w:val="001F1E03"/>
    <w:rsid w:val="001F255A"/>
    <w:rsid w:val="001F31A1"/>
    <w:rsid w:val="001F350B"/>
    <w:rsid w:val="001F376C"/>
    <w:rsid w:val="001F3CC5"/>
    <w:rsid w:val="001F3EC7"/>
    <w:rsid w:val="001F4031"/>
    <w:rsid w:val="001F49C8"/>
    <w:rsid w:val="001F5135"/>
    <w:rsid w:val="001F52A8"/>
    <w:rsid w:val="001F574A"/>
    <w:rsid w:val="001F591E"/>
    <w:rsid w:val="001F5B2F"/>
    <w:rsid w:val="001F62FD"/>
    <w:rsid w:val="001F6382"/>
    <w:rsid w:val="001F65A1"/>
    <w:rsid w:val="001F691F"/>
    <w:rsid w:val="001F6A56"/>
    <w:rsid w:val="001F71D9"/>
    <w:rsid w:val="001F7587"/>
    <w:rsid w:val="002003A0"/>
    <w:rsid w:val="00200AF3"/>
    <w:rsid w:val="00200B22"/>
    <w:rsid w:val="00202158"/>
    <w:rsid w:val="002022D2"/>
    <w:rsid w:val="00202A2F"/>
    <w:rsid w:val="00202E64"/>
    <w:rsid w:val="002031B0"/>
    <w:rsid w:val="00203B11"/>
    <w:rsid w:val="00204721"/>
    <w:rsid w:val="00204CFB"/>
    <w:rsid w:val="00204EF2"/>
    <w:rsid w:val="002053A2"/>
    <w:rsid w:val="002053B3"/>
    <w:rsid w:val="00205AAF"/>
    <w:rsid w:val="00206819"/>
    <w:rsid w:val="00206A03"/>
    <w:rsid w:val="00206C1B"/>
    <w:rsid w:val="00206DE2"/>
    <w:rsid w:val="00206E79"/>
    <w:rsid w:val="00207A3D"/>
    <w:rsid w:val="00210706"/>
    <w:rsid w:val="00210FAE"/>
    <w:rsid w:val="00211DCF"/>
    <w:rsid w:val="00212100"/>
    <w:rsid w:val="002124CE"/>
    <w:rsid w:val="002130D1"/>
    <w:rsid w:val="002147BD"/>
    <w:rsid w:val="00214F72"/>
    <w:rsid w:val="00215285"/>
    <w:rsid w:val="00215374"/>
    <w:rsid w:val="002154AE"/>
    <w:rsid w:val="0021553B"/>
    <w:rsid w:val="00215AC6"/>
    <w:rsid w:val="00216428"/>
    <w:rsid w:val="002168E5"/>
    <w:rsid w:val="00216A55"/>
    <w:rsid w:val="002172E4"/>
    <w:rsid w:val="00217388"/>
    <w:rsid w:val="002176EA"/>
    <w:rsid w:val="0022004F"/>
    <w:rsid w:val="00220D9F"/>
    <w:rsid w:val="002215AD"/>
    <w:rsid w:val="00222084"/>
    <w:rsid w:val="0022212B"/>
    <w:rsid w:val="002223C3"/>
    <w:rsid w:val="00222800"/>
    <w:rsid w:val="002229A4"/>
    <w:rsid w:val="00222C9A"/>
    <w:rsid w:val="0022315C"/>
    <w:rsid w:val="002231D6"/>
    <w:rsid w:val="002240C6"/>
    <w:rsid w:val="00224DD4"/>
    <w:rsid w:val="00224E96"/>
    <w:rsid w:val="00224F02"/>
    <w:rsid w:val="00225511"/>
    <w:rsid w:val="002255E2"/>
    <w:rsid w:val="002256D9"/>
    <w:rsid w:val="00225E8E"/>
    <w:rsid w:val="00226D6A"/>
    <w:rsid w:val="002270BB"/>
    <w:rsid w:val="00227482"/>
    <w:rsid w:val="00227767"/>
    <w:rsid w:val="002308A8"/>
    <w:rsid w:val="002310D5"/>
    <w:rsid w:val="0023119C"/>
    <w:rsid w:val="00231B00"/>
    <w:rsid w:val="00231C32"/>
    <w:rsid w:val="00231C7D"/>
    <w:rsid w:val="00231E3D"/>
    <w:rsid w:val="00232096"/>
    <w:rsid w:val="002321DD"/>
    <w:rsid w:val="00232996"/>
    <w:rsid w:val="00232C43"/>
    <w:rsid w:val="0023329C"/>
    <w:rsid w:val="002333AE"/>
    <w:rsid w:val="002334A1"/>
    <w:rsid w:val="0023395E"/>
    <w:rsid w:val="00233A95"/>
    <w:rsid w:val="00233F19"/>
    <w:rsid w:val="0023522C"/>
    <w:rsid w:val="002356AF"/>
    <w:rsid w:val="00235ADE"/>
    <w:rsid w:val="00235C2C"/>
    <w:rsid w:val="00235FB3"/>
    <w:rsid w:val="002360CE"/>
    <w:rsid w:val="002368A8"/>
    <w:rsid w:val="00236CA8"/>
    <w:rsid w:val="00237249"/>
    <w:rsid w:val="00237627"/>
    <w:rsid w:val="002376DD"/>
    <w:rsid w:val="0023782E"/>
    <w:rsid w:val="002378DF"/>
    <w:rsid w:val="00237A19"/>
    <w:rsid w:val="00240399"/>
    <w:rsid w:val="00240609"/>
    <w:rsid w:val="002408F2"/>
    <w:rsid w:val="00240A2A"/>
    <w:rsid w:val="00241870"/>
    <w:rsid w:val="00241A6A"/>
    <w:rsid w:val="00241AB7"/>
    <w:rsid w:val="00241D11"/>
    <w:rsid w:val="00242B23"/>
    <w:rsid w:val="002430F4"/>
    <w:rsid w:val="002434C8"/>
    <w:rsid w:val="0024367B"/>
    <w:rsid w:val="00244071"/>
    <w:rsid w:val="002440EA"/>
    <w:rsid w:val="0024456D"/>
    <w:rsid w:val="002456AE"/>
    <w:rsid w:val="00245DB7"/>
    <w:rsid w:val="002460BF"/>
    <w:rsid w:val="00246D38"/>
    <w:rsid w:val="00246FFA"/>
    <w:rsid w:val="0024770E"/>
    <w:rsid w:val="00250385"/>
    <w:rsid w:val="00250A03"/>
    <w:rsid w:val="00251064"/>
    <w:rsid w:val="00251097"/>
    <w:rsid w:val="00251123"/>
    <w:rsid w:val="00251306"/>
    <w:rsid w:val="00251DDB"/>
    <w:rsid w:val="00253037"/>
    <w:rsid w:val="00253C2D"/>
    <w:rsid w:val="00254059"/>
    <w:rsid w:val="00254A53"/>
    <w:rsid w:val="00254D8B"/>
    <w:rsid w:val="00255AE2"/>
    <w:rsid w:val="00255E15"/>
    <w:rsid w:val="002568D9"/>
    <w:rsid w:val="00257812"/>
    <w:rsid w:val="00257877"/>
    <w:rsid w:val="00257D94"/>
    <w:rsid w:val="00257E95"/>
    <w:rsid w:val="002602DD"/>
    <w:rsid w:val="002603AF"/>
    <w:rsid w:val="00260EFB"/>
    <w:rsid w:val="00260F34"/>
    <w:rsid w:val="0026146E"/>
    <w:rsid w:val="0026212B"/>
    <w:rsid w:val="00262171"/>
    <w:rsid w:val="00262DA5"/>
    <w:rsid w:val="00262DAC"/>
    <w:rsid w:val="0026342C"/>
    <w:rsid w:val="00263B05"/>
    <w:rsid w:val="00263C14"/>
    <w:rsid w:val="002646F6"/>
    <w:rsid w:val="00264CD8"/>
    <w:rsid w:val="002651DF"/>
    <w:rsid w:val="00265496"/>
    <w:rsid w:val="0026590A"/>
    <w:rsid w:val="00265999"/>
    <w:rsid w:val="00265B9F"/>
    <w:rsid w:val="00265E47"/>
    <w:rsid w:val="00265F27"/>
    <w:rsid w:val="00266675"/>
    <w:rsid w:val="00267008"/>
    <w:rsid w:val="00270014"/>
    <w:rsid w:val="002702AE"/>
    <w:rsid w:val="0027032C"/>
    <w:rsid w:val="00270CA6"/>
    <w:rsid w:val="002710C5"/>
    <w:rsid w:val="0027130F"/>
    <w:rsid w:val="00271463"/>
    <w:rsid w:val="0027147E"/>
    <w:rsid w:val="00271BA8"/>
    <w:rsid w:val="00271ED9"/>
    <w:rsid w:val="0027204B"/>
    <w:rsid w:val="002720D4"/>
    <w:rsid w:val="00272165"/>
    <w:rsid w:val="0027247B"/>
    <w:rsid w:val="00272729"/>
    <w:rsid w:val="0027275E"/>
    <w:rsid w:val="00272A0B"/>
    <w:rsid w:val="00272BD6"/>
    <w:rsid w:val="00273055"/>
    <w:rsid w:val="0027372D"/>
    <w:rsid w:val="00273C22"/>
    <w:rsid w:val="00273D67"/>
    <w:rsid w:val="00273EFE"/>
    <w:rsid w:val="00274094"/>
    <w:rsid w:val="00274915"/>
    <w:rsid w:val="00274AE3"/>
    <w:rsid w:val="00276124"/>
    <w:rsid w:val="002768A5"/>
    <w:rsid w:val="00277262"/>
    <w:rsid w:val="00277C6D"/>
    <w:rsid w:val="00277EEB"/>
    <w:rsid w:val="0028037E"/>
    <w:rsid w:val="0028060B"/>
    <w:rsid w:val="00280D03"/>
    <w:rsid w:val="0028106E"/>
    <w:rsid w:val="00281879"/>
    <w:rsid w:val="0028197D"/>
    <w:rsid w:val="00282075"/>
    <w:rsid w:val="00282694"/>
    <w:rsid w:val="00282937"/>
    <w:rsid w:val="00282F5C"/>
    <w:rsid w:val="00283002"/>
    <w:rsid w:val="00283716"/>
    <w:rsid w:val="00283EFF"/>
    <w:rsid w:val="002846C8"/>
    <w:rsid w:val="00284AE4"/>
    <w:rsid w:val="00285558"/>
    <w:rsid w:val="002855DB"/>
    <w:rsid w:val="0028583B"/>
    <w:rsid w:val="00285D6D"/>
    <w:rsid w:val="00285F36"/>
    <w:rsid w:val="0028640E"/>
    <w:rsid w:val="002864D1"/>
    <w:rsid w:val="00287022"/>
    <w:rsid w:val="002872B2"/>
    <w:rsid w:val="00287453"/>
    <w:rsid w:val="0028776F"/>
    <w:rsid w:val="00287F37"/>
    <w:rsid w:val="00291BD8"/>
    <w:rsid w:val="00291DA4"/>
    <w:rsid w:val="002927A6"/>
    <w:rsid w:val="00292EA8"/>
    <w:rsid w:val="00293565"/>
    <w:rsid w:val="00293F82"/>
    <w:rsid w:val="0029409D"/>
    <w:rsid w:val="002940A5"/>
    <w:rsid w:val="00294C6C"/>
    <w:rsid w:val="00294E47"/>
    <w:rsid w:val="00295027"/>
    <w:rsid w:val="002960EC"/>
    <w:rsid w:val="0029611E"/>
    <w:rsid w:val="00296DC6"/>
    <w:rsid w:val="00297DAE"/>
    <w:rsid w:val="00297F39"/>
    <w:rsid w:val="00297FF5"/>
    <w:rsid w:val="002A02BD"/>
    <w:rsid w:val="002A03FC"/>
    <w:rsid w:val="002A0B15"/>
    <w:rsid w:val="002A0E96"/>
    <w:rsid w:val="002A1694"/>
    <w:rsid w:val="002A1952"/>
    <w:rsid w:val="002A198D"/>
    <w:rsid w:val="002A2263"/>
    <w:rsid w:val="002A2B80"/>
    <w:rsid w:val="002A2FC9"/>
    <w:rsid w:val="002A385B"/>
    <w:rsid w:val="002A3AEB"/>
    <w:rsid w:val="002A469E"/>
    <w:rsid w:val="002A5043"/>
    <w:rsid w:val="002A5081"/>
    <w:rsid w:val="002A59DB"/>
    <w:rsid w:val="002A6392"/>
    <w:rsid w:val="002A682C"/>
    <w:rsid w:val="002A6960"/>
    <w:rsid w:val="002A6BF2"/>
    <w:rsid w:val="002A7675"/>
    <w:rsid w:val="002B0AE2"/>
    <w:rsid w:val="002B0C2F"/>
    <w:rsid w:val="002B1562"/>
    <w:rsid w:val="002B2142"/>
    <w:rsid w:val="002B22BD"/>
    <w:rsid w:val="002B2338"/>
    <w:rsid w:val="002B2BDE"/>
    <w:rsid w:val="002B2EBD"/>
    <w:rsid w:val="002B348C"/>
    <w:rsid w:val="002B3880"/>
    <w:rsid w:val="002B3D53"/>
    <w:rsid w:val="002B413E"/>
    <w:rsid w:val="002B5001"/>
    <w:rsid w:val="002B50CF"/>
    <w:rsid w:val="002B5511"/>
    <w:rsid w:val="002B5D47"/>
    <w:rsid w:val="002B5F3D"/>
    <w:rsid w:val="002B5FEF"/>
    <w:rsid w:val="002B62F6"/>
    <w:rsid w:val="002B63D9"/>
    <w:rsid w:val="002B695D"/>
    <w:rsid w:val="002B74D2"/>
    <w:rsid w:val="002B7747"/>
    <w:rsid w:val="002B7BE3"/>
    <w:rsid w:val="002C05A0"/>
    <w:rsid w:val="002C062D"/>
    <w:rsid w:val="002C0BDC"/>
    <w:rsid w:val="002C19E4"/>
    <w:rsid w:val="002C1FB6"/>
    <w:rsid w:val="002C2D66"/>
    <w:rsid w:val="002C3004"/>
    <w:rsid w:val="002C30D6"/>
    <w:rsid w:val="002C36FB"/>
    <w:rsid w:val="002C3DD9"/>
    <w:rsid w:val="002C3EAA"/>
    <w:rsid w:val="002C3F26"/>
    <w:rsid w:val="002C43C1"/>
    <w:rsid w:val="002C4A70"/>
    <w:rsid w:val="002C4B92"/>
    <w:rsid w:val="002C4F36"/>
    <w:rsid w:val="002C5D87"/>
    <w:rsid w:val="002C6189"/>
    <w:rsid w:val="002C688E"/>
    <w:rsid w:val="002C6EC4"/>
    <w:rsid w:val="002C7305"/>
    <w:rsid w:val="002C74EC"/>
    <w:rsid w:val="002C7A1B"/>
    <w:rsid w:val="002C7C50"/>
    <w:rsid w:val="002C7C71"/>
    <w:rsid w:val="002D1B00"/>
    <w:rsid w:val="002D1E13"/>
    <w:rsid w:val="002D215C"/>
    <w:rsid w:val="002D23B0"/>
    <w:rsid w:val="002D242C"/>
    <w:rsid w:val="002D2602"/>
    <w:rsid w:val="002D2A7D"/>
    <w:rsid w:val="002D30CA"/>
    <w:rsid w:val="002D3DC8"/>
    <w:rsid w:val="002D448A"/>
    <w:rsid w:val="002D5CC7"/>
    <w:rsid w:val="002D682F"/>
    <w:rsid w:val="002D6B03"/>
    <w:rsid w:val="002D7288"/>
    <w:rsid w:val="002D775E"/>
    <w:rsid w:val="002D7BA4"/>
    <w:rsid w:val="002E06DF"/>
    <w:rsid w:val="002E08EC"/>
    <w:rsid w:val="002E0908"/>
    <w:rsid w:val="002E0C46"/>
    <w:rsid w:val="002E117F"/>
    <w:rsid w:val="002E13B1"/>
    <w:rsid w:val="002E2158"/>
    <w:rsid w:val="002E229C"/>
    <w:rsid w:val="002E232B"/>
    <w:rsid w:val="002E2509"/>
    <w:rsid w:val="002E251D"/>
    <w:rsid w:val="002E281B"/>
    <w:rsid w:val="002E2C45"/>
    <w:rsid w:val="002E2EEB"/>
    <w:rsid w:val="002E2F1B"/>
    <w:rsid w:val="002E2F40"/>
    <w:rsid w:val="002E2F90"/>
    <w:rsid w:val="002E33B4"/>
    <w:rsid w:val="002E3D90"/>
    <w:rsid w:val="002E3E20"/>
    <w:rsid w:val="002E41B2"/>
    <w:rsid w:val="002E45D2"/>
    <w:rsid w:val="002E508B"/>
    <w:rsid w:val="002E53C1"/>
    <w:rsid w:val="002E5860"/>
    <w:rsid w:val="002E62AC"/>
    <w:rsid w:val="002E6431"/>
    <w:rsid w:val="002E6D5E"/>
    <w:rsid w:val="002E6F36"/>
    <w:rsid w:val="002E7031"/>
    <w:rsid w:val="002E708C"/>
    <w:rsid w:val="002E7FB8"/>
    <w:rsid w:val="002E7FDE"/>
    <w:rsid w:val="002F04C4"/>
    <w:rsid w:val="002F0786"/>
    <w:rsid w:val="002F0A8E"/>
    <w:rsid w:val="002F135F"/>
    <w:rsid w:val="002F13A9"/>
    <w:rsid w:val="002F1403"/>
    <w:rsid w:val="002F175B"/>
    <w:rsid w:val="002F1CF1"/>
    <w:rsid w:val="002F20CE"/>
    <w:rsid w:val="002F21AD"/>
    <w:rsid w:val="002F2288"/>
    <w:rsid w:val="002F23B0"/>
    <w:rsid w:val="002F27B3"/>
    <w:rsid w:val="002F2D8E"/>
    <w:rsid w:val="002F34AB"/>
    <w:rsid w:val="002F358D"/>
    <w:rsid w:val="002F4387"/>
    <w:rsid w:val="002F4E49"/>
    <w:rsid w:val="002F59C2"/>
    <w:rsid w:val="002F60C7"/>
    <w:rsid w:val="002F60CC"/>
    <w:rsid w:val="002F68C7"/>
    <w:rsid w:val="002F7021"/>
    <w:rsid w:val="002F710F"/>
    <w:rsid w:val="002F71A1"/>
    <w:rsid w:val="002F74F0"/>
    <w:rsid w:val="002F7628"/>
    <w:rsid w:val="002F7D23"/>
    <w:rsid w:val="003007A8"/>
    <w:rsid w:val="00301B7D"/>
    <w:rsid w:val="00301D37"/>
    <w:rsid w:val="00301E21"/>
    <w:rsid w:val="003028EB"/>
    <w:rsid w:val="00302F0D"/>
    <w:rsid w:val="00303270"/>
    <w:rsid w:val="003033C1"/>
    <w:rsid w:val="00303B92"/>
    <w:rsid w:val="00304A11"/>
    <w:rsid w:val="00305A4D"/>
    <w:rsid w:val="00306A28"/>
    <w:rsid w:val="00307B26"/>
    <w:rsid w:val="00307C81"/>
    <w:rsid w:val="00307D76"/>
    <w:rsid w:val="00310502"/>
    <w:rsid w:val="00310509"/>
    <w:rsid w:val="00310FB8"/>
    <w:rsid w:val="0031136D"/>
    <w:rsid w:val="00311AB2"/>
    <w:rsid w:val="00311E53"/>
    <w:rsid w:val="003121EA"/>
    <w:rsid w:val="00312847"/>
    <w:rsid w:val="00312A2B"/>
    <w:rsid w:val="00312DDB"/>
    <w:rsid w:val="00313320"/>
    <w:rsid w:val="00314306"/>
    <w:rsid w:val="00314373"/>
    <w:rsid w:val="00314578"/>
    <w:rsid w:val="003146AB"/>
    <w:rsid w:val="0031493B"/>
    <w:rsid w:val="00314BDB"/>
    <w:rsid w:val="003156EF"/>
    <w:rsid w:val="00315785"/>
    <w:rsid w:val="003158C4"/>
    <w:rsid w:val="00315DD6"/>
    <w:rsid w:val="00315ECA"/>
    <w:rsid w:val="00316136"/>
    <w:rsid w:val="00316200"/>
    <w:rsid w:val="003164E1"/>
    <w:rsid w:val="00316A02"/>
    <w:rsid w:val="00317D2A"/>
    <w:rsid w:val="00317D78"/>
    <w:rsid w:val="003206A9"/>
    <w:rsid w:val="0032080A"/>
    <w:rsid w:val="003209CF"/>
    <w:rsid w:val="00320DF6"/>
    <w:rsid w:val="00320FE9"/>
    <w:rsid w:val="003218D2"/>
    <w:rsid w:val="00321A95"/>
    <w:rsid w:val="00321C8E"/>
    <w:rsid w:val="0032225C"/>
    <w:rsid w:val="0032226F"/>
    <w:rsid w:val="00322932"/>
    <w:rsid w:val="00322A70"/>
    <w:rsid w:val="0032306A"/>
    <w:rsid w:val="003230CB"/>
    <w:rsid w:val="00323504"/>
    <w:rsid w:val="00323DD7"/>
    <w:rsid w:val="00323E3E"/>
    <w:rsid w:val="0032482F"/>
    <w:rsid w:val="003259AF"/>
    <w:rsid w:val="00325BBD"/>
    <w:rsid w:val="00325CFD"/>
    <w:rsid w:val="00325EE9"/>
    <w:rsid w:val="00326315"/>
    <w:rsid w:val="00327ACA"/>
    <w:rsid w:val="00331E74"/>
    <w:rsid w:val="003320B9"/>
    <w:rsid w:val="003326BA"/>
    <w:rsid w:val="00332D27"/>
    <w:rsid w:val="0033356C"/>
    <w:rsid w:val="0033375C"/>
    <w:rsid w:val="0033386B"/>
    <w:rsid w:val="00334194"/>
    <w:rsid w:val="00334354"/>
    <w:rsid w:val="00334812"/>
    <w:rsid w:val="00334929"/>
    <w:rsid w:val="00334EEA"/>
    <w:rsid w:val="00334FC8"/>
    <w:rsid w:val="0033550D"/>
    <w:rsid w:val="003358FD"/>
    <w:rsid w:val="00335DE5"/>
    <w:rsid w:val="00336CC6"/>
    <w:rsid w:val="003373DC"/>
    <w:rsid w:val="00337B53"/>
    <w:rsid w:val="00337ED0"/>
    <w:rsid w:val="0034074A"/>
    <w:rsid w:val="00340EE9"/>
    <w:rsid w:val="003410CE"/>
    <w:rsid w:val="0034155F"/>
    <w:rsid w:val="0034189A"/>
    <w:rsid w:val="00342001"/>
    <w:rsid w:val="003421B8"/>
    <w:rsid w:val="003426B1"/>
    <w:rsid w:val="003429F7"/>
    <w:rsid w:val="00343321"/>
    <w:rsid w:val="003438B7"/>
    <w:rsid w:val="00343C34"/>
    <w:rsid w:val="0034427C"/>
    <w:rsid w:val="00344406"/>
    <w:rsid w:val="003446B9"/>
    <w:rsid w:val="0034493B"/>
    <w:rsid w:val="003449A5"/>
    <w:rsid w:val="00344D04"/>
    <w:rsid w:val="003452FC"/>
    <w:rsid w:val="00345AB9"/>
    <w:rsid w:val="00345B00"/>
    <w:rsid w:val="00346FF1"/>
    <w:rsid w:val="0034762D"/>
    <w:rsid w:val="003477B0"/>
    <w:rsid w:val="00347865"/>
    <w:rsid w:val="00347D80"/>
    <w:rsid w:val="00347EB3"/>
    <w:rsid w:val="003502AF"/>
    <w:rsid w:val="00350468"/>
    <w:rsid w:val="00350546"/>
    <w:rsid w:val="003525EB"/>
    <w:rsid w:val="00353361"/>
    <w:rsid w:val="003534F7"/>
    <w:rsid w:val="00353D8C"/>
    <w:rsid w:val="00353FAF"/>
    <w:rsid w:val="00353FE2"/>
    <w:rsid w:val="00353FE5"/>
    <w:rsid w:val="003541BF"/>
    <w:rsid w:val="00354203"/>
    <w:rsid w:val="0035440F"/>
    <w:rsid w:val="00354A2D"/>
    <w:rsid w:val="00354E43"/>
    <w:rsid w:val="00354EE7"/>
    <w:rsid w:val="003552E7"/>
    <w:rsid w:val="00355525"/>
    <w:rsid w:val="00355BF9"/>
    <w:rsid w:val="0035640F"/>
    <w:rsid w:val="00356DD1"/>
    <w:rsid w:val="00356E64"/>
    <w:rsid w:val="00356F83"/>
    <w:rsid w:val="003572A8"/>
    <w:rsid w:val="00357B3B"/>
    <w:rsid w:val="003603BB"/>
    <w:rsid w:val="003604E7"/>
    <w:rsid w:val="00360AFC"/>
    <w:rsid w:val="00360DE6"/>
    <w:rsid w:val="003614D4"/>
    <w:rsid w:val="00361656"/>
    <w:rsid w:val="0036259D"/>
    <w:rsid w:val="00362B93"/>
    <w:rsid w:val="00362CBE"/>
    <w:rsid w:val="00363ACD"/>
    <w:rsid w:val="00363B4E"/>
    <w:rsid w:val="00363D11"/>
    <w:rsid w:val="00363F86"/>
    <w:rsid w:val="00364168"/>
    <w:rsid w:val="003644A3"/>
    <w:rsid w:val="003645B0"/>
    <w:rsid w:val="00364C7A"/>
    <w:rsid w:val="003650DD"/>
    <w:rsid w:val="0036592E"/>
    <w:rsid w:val="00365B8A"/>
    <w:rsid w:val="00365CFA"/>
    <w:rsid w:val="00365E80"/>
    <w:rsid w:val="00366482"/>
    <w:rsid w:val="0036664F"/>
    <w:rsid w:val="00366D6D"/>
    <w:rsid w:val="003670D1"/>
    <w:rsid w:val="0037044D"/>
    <w:rsid w:val="003704FA"/>
    <w:rsid w:val="003712B8"/>
    <w:rsid w:val="0037147F"/>
    <w:rsid w:val="0037152E"/>
    <w:rsid w:val="00371E14"/>
    <w:rsid w:val="00371FFC"/>
    <w:rsid w:val="003720D3"/>
    <w:rsid w:val="00372588"/>
    <w:rsid w:val="0037283B"/>
    <w:rsid w:val="00372D8D"/>
    <w:rsid w:val="00372E29"/>
    <w:rsid w:val="00372F8F"/>
    <w:rsid w:val="00373619"/>
    <w:rsid w:val="003741B5"/>
    <w:rsid w:val="00374DCE"/>
    <w:rsid w:val="0037592A"/>
    <w:rsid w:val="00375942"/>
    <w:rsid w:val="00375D78"/>
    <w:rsid w:val="0037742E"/>
    <w:rsid w:val="003777A1"/>
    <w:rsid w:val="0038004C"/>
    <w:rsid w:val="00380A1E"/>
    <w:rsid w:val="00380B48"/>
    <w:rsid w:val="0038106B"/>
    <w:rsid w:val="0038176B"/>
    <w:rsid w:val="0038191F"/>
    <w:rsid w:val="00381F47"/>
    <w:rsid w:val="00382A93"/>
    <w:rsid w:val="00382B5C"/>
    <w:rsid w:val="00382C5D"/>
    <w:rsid w:val="00382E10"/>
    <w:rsid w:val="003831E0"/>
    <w:rsid w:val="003833F0"/>
    <w:rsid w:val="003834B5"/>
    <w:rsid w:val="00383CDB"/>
    <w:rsid w:val="003840E2"/>
    <w:rsid w:val="003847AB"/>
    <w:rsid w:val="0038536D"/>
    <w:rsid w:val="00385A31"/>
    <w:rsid w:val="00385BEB"/>
    <w:rsid w:val="003865B2"/>
    <w:rsid w:val="00386CA8"/>
    <w:rsid w:val="00386DD2"/>
    <w:rsid w:val="003872B6"/>
    <w:rsid w:val="00387746"/>
    <w:rsid w:val="003879BB"/>
    <w:rsid w:val="00387CA5"/>
    <w:rsid w:val="00387E32"/>
    <w:rsid w:val="0039005D"/>
    <w:rsid w:val="003900CF"/>
    <w:rsid w:val="003900F3"/>
    <w:rsid w:val="00390B8B"/>
    <w:rsid w:val="00391160"/>
    <w:rsid w:val="003911A2"/>
    <w:rsid w:val="0039123E"/>
    <w:rsid w:val="00391342"/>
    <w:rsid w:val="003917FB"/>
    <w:rsid w:val="0039196E"/>
    <w:rsid w:val="00391B16"/>
    <w:rsid w:val="00391DD4"/>
    <w:rsid w:val="00392011"/>
    <w:rsid w:val="00392045"/>
    <w:rsid w:val="0039291A"/>
    <w:rsid w:val="003931B9"/>
    <w:rsid w:val="00393512"/>
    <w:rsid w:val="00393B64"/>
    <w:rsid w:val="00393E3C"/>
    <w:rsid w:val="003947EA"/>
    <w:rsid w:val="00394BCE"/>
    <w:rsid w:val="003954B5"/>
    <w:rsid w:val="00395AE7"/>
    <w:rsid w:val="00396A60"/>
    <w:rsid w:val="00396BAD"/>
    <w:rsid w:val="003977C4"/>
    <w:rsid w:val="0039793F"/>
    <w:rsid w:val="00397FF2"/>
    <w:rsid w:val="003A0087"/>
    <w:rsid w:val="003A13DF"/>
    <w:rsid w:val="003A18CA"/>
    <w:rsid w:val="003A1B54"/>
    <w:rsid w:val="003A2270"/>
    <w:rsid w:val="003A2C0B"/>
    <w:rsid w:val="003A2F0E"/>
    <w:rsid w:val="003A38FE"/>
    <w:rsid w:val="003A3B51"/>
    <w:rsid w:val="003A3BFF"/>
    <w:rsid w:val="003A3F7E"/>
    <w:rsid w:val="003A46D2"/>
    <w:rsid w:val="003A4A92"/>
    <w:rsid w:val="003A4B10"/>
    <w:rsid w:val="003A50B9"/>
    <w:rsid w:val="003A5240"/>
    <w:rsid w:val="003A525E"/>
    <w:rsid w:val="003A52D0"/>
    <w:rsid w:val="003A54F0"/>
    <w:rsid w:val="003A5E43"/>
    <w:rsid w:val="003A6022"/>
    <w:rsid w:val="003A6F8A"/>
    <w:rsid w:val="003A70DC"/>
    <w:rsid w:val="003A72DB"/>
    <w:rsid w:val="003A74D8"/>
    <w:rsid w:val="003A7E7A"/>
    <w:rsid w:val="003B092B"/>
    <w:rsid w:val="003B134C"/>
    <w:rsid w:val="003B1989"/>
    <w:rsid w:val="003B1BA2"/>
    <w:rsid w:val="003B1BC4"/>
    <w:rsid w:val="003B2718"/>
    <w:rsid w:val="003B31D6"/>
    <w:rsid w:val="003B3FC7"/>
    <w:rsid w:val="003B4275"/>
    <w:rsid w:val="003B475C"/>
    <w:rsid w:val="003B5163"/>
    <w:rsid w:val="003B5564"/>
    <w:rsid w:val="003B6118"/>
    <w:rsid w:val="003B6309"/>
    <w:rsid w:val="003B6D91"/>
    <w:rsid w:val="003B7088"/>
    <w:rsid w:val="003B7294"/>
    <w:rsid w:val="003B72CA"/>
    <w:rsid w:val="003B7E03"/>
    <w:rsid w:val="003B7F98"/>
    <w:rsid w:val="003C07D7"/>
    <w:rsid w:val="003C0A5A"/>
    <w:rsid w:val="003C0C9C"/>
    <w:rsid w:val="003C10BF"/>
    <w:rsid w:val="003C1193"/>
    <w:rsid w:val="003C15D5"/>
    <w:rsid w:val="003C2454"/>
    <w:rsid w:val="003C2465"/>
    <w:rsid w:val="003C37BF"/>
    <w:rsid w:val="003C3C89"/>
    <w:rsid w:val="003C3E64"/>
    <w:rsid w:val="003C3F5B"/>
    <w:rsid w:val="003C4230"/>
    <w:rsid w:val="003C49D6"/>
    <w:rsid w:val="003C49FD"/>
    <w:rsid w:val="003C4AB2"/>
    <w:rsid w:val="003C5A11"/>
    <w:rsid w:val="003C5D06"/>
    <w:rsid w:val="003C677F"/>
    <w:rsid w:val="003C6C4D"/>
    <w:rsid w:val="003C6D0A"/>
    <w:rsid w:val="003C6FB0"/>
    <w:rsid w:val="003C713C"/>
    <w:rsid w:val="003D0797"/>
    <w:rsid w:val="003D0815"/>
    <w:rsid w:val="003D0D90"/>
    <w:rsid w:val="003D182F"/>
    <w:rsid w:val="003D1EC8"/>
    <w:rsid w:val="003D21B9"/>
    <w:rsid w:val="003D23CE"/>
    <w:rsid w:val="003D240E"/>
    <w:rsid w:val="003D42CE"/>
    <w:rsid w:val="003D43B3"/>
    <w:rsid w:val="003D5552"/>
    <w:rsid w:val="003D5C75"/>
    <w:rsid w:val="003D5FE9"/>
    <w:rsid w:val="003D60D4"/>
    <w:rsid w:val="003D63D5"/>
    <w:rsid w:val="003D63D9"/>
    <w:rsid w:val="003D66F4"/>
    <w:rsid w:val="003D6BC7"/>
    <w:rsid w:val="003D70C3"/>
    <w:rsid w:val="003D7F53"/>
    <w:rsid w:val="003E00C1"/>
    <w:rsid w:val="003E0469"/>
    <w:rsid w:val="003E0E43"/>
    <w:rsid w:val="003E13B0"/>
    <w:rsid w:val="003E1465"/>
    <w:rsid w:val="003E1C39"/>
    <w:rsid w:val="003E22B1"/>
    <w:rsid w:val="003E25F3"/>
    <w:rsid w:val="003E2BEF"/>
    <w:rsid w:val="003E3486"/>
    <w:rsid w:val="003E3C6D"/>
    <w:rsid w:val="003E3F01"/>
    <w:rsid w:val="003E431B"/>
    <w:rsid w:val="003E4C3F"/>
    <w:rsid w:val="003E51A8"/>
    <w:rsid w:val="003E5859"/>
    <w:rsid w:val="003E58FB"/>
    <w:rsid w:val="003E647F"/>
    <w:rsid w:val="003E6490"/>
    <w:rsid w:val="003E661A"/>
    <w:rsid w:val="003E678B"/>
    <w:rsid w:val="003E746A"/>
    <w:rsid w:val="003E76D6"/>
    <w:rsid w:val="003E795D"/>
    <w:rsid w:val="003F0397"/>
    <w:rsid w:val="003F061A"/>
    <w:rsid w:val="003F08DC"/>
    <w:rsid w:val="003F09D9"/>
    <w:rsid w:val="003F0D76"/>
    <w:rsid w:val="003F0D85"/>
    <w:rsid w:val="003F10B1"/>
    <w:rsid w:val="003F162E"/>
    <w:rsid w:val="003F17EE"/>
    <w:rsid w:val="003F1F06"/>
    <w:rsid w:val="003F25CE"/>
    <w:rsid w:val="003F2C7D"/>
    <w:rsid w:val="003F2F14"/>
    <w:rsid w:val="003F30F2"/>
    <w:rsid w:val="003F3308"/>
    <w:rsid w:val="003F35B0"/>
    <w:rsid w:val="003F3A0F"/>
    <w:rsid w:val="003F3BE0"/>
    <w:rsid w:val="003F4917"/>
    <w:rsid w:val="003F49A9"/>
    <w:rsid w:val="003F546E"/>
    <w:rsid w:val="003F560F"/>
    <w:rsid w:val="003F58DA"/>
    <w:rsid w:val="003F5CCF"/>
    <w:rsid w:val="003F5FAC"/>
    <w:rsid w:val="003F66DB"/>
    <w:rsid w:val="003F6762"/>
    <w:rsid w:val="003F6833"/>
    <w:rsid w:val="003F6874"/>
    <w:rsid w:val="003F6C7C"/>
    <w:rsid w:val="003F6D82"/>
    <w:rsid w:val="003F6DC5"/>
    <w:rsid w:val="003F6E90"/>
    <w:rsid w:val="003F6EE8"/>
    <w:rsid w:val="003F7693"/>
    <w:rsid w:val="003F7748"/>
    <w:rsid w:val="003F7C9F"/>
    <w:rsid w:val="003F7D22"/>
    <w:rsid w:val="00400704"/>
    <w:rsid w:val="00400757"/>
    <w:rsid w:val="0040087E"/>
    <w:rsid w:val="00400C4F"/>
    <w:rsid w:val="00400E72"/>
    <w:rsid w:val="00401415"/>
    <w:rsid w:val="0040192F"/>
    <w:rsid w:val="00401F0C"/>
    <w:rsid w:val="004026AE"/>
    <w:rsid w:val="00402E3D"/>
    <w:rsid w:val="00402FC3"/>
    <w:rsid w:val="00403257"/>
    <w:rsid w:val="004034DE"/>
    <w:rsid w:val="00403C0C"/>
    <w:rsid w:val="004040AE"/>
    <w:rsid w:val="00404255"/>
    <w:rsid w:val="00404955"/>
    <w:rsid w:val="00404B4E"/>
    <w:rsid w:val="00404D36"/>
    <w:rsid w:val="004054E7"/>
    <w:rsid w:val="00405628"/>
    <w:rsid w:val="00405E4C"/>
    <w:rsid w:val="00406032"/>
    <w:rsid w:val="00406753"/>
    <w:rsid w:val="004067A4"/>
    <w:rsid w:val="00406CC0"/>
    <w:rsid w:val="00406D50"/>
    <w:rsid w:val="0040730F"/>
    <w:rsid w:val="00407CA9"/>
    <w:rsid w:val="00407FA6"/>
    <w:rsid w:val="004107FB"/>
    <w:rsid w:val="00410994"/>
    <w:rsid w:val="00411244"/>
    <w:rsid w:val="004117E9"/>
    <w:rsid w:val="00411CCB"/>
    <w:rsid w:val="00412812"/>
    <w:rsid w:val="00412860"/>
    <w:rsid w:val="00412A55"/>
    <w:rsid w:val="00412A8D"/>
    <w:rsid w:val="00412FCC"/>
    <w:rsid w:val="0041315B"/>
    <w:rsid w:val="00413488"/>
    <w:rsid w:val="004134E1"/>
    <w:rsid w:val="004146F9"/>
    <w:rsid w:val="00414C4E"/>
    <w:rsid w:val="00414E43"/>
    <w:rsid w:val="00415007"/>
    <w:rsid w:val="004154BB"/>
    <w:rsid w:val="00415746"/>
    <w:rsid w:val="00415B50"/>
    <w:rsid w:val="00415D50"/>
    <w:rsid w:val="00415F7F"/>
    <w:rsid w:val="004164A2"/>
    <w:rsid w:val="004164C5"/>
    <w:rsid w:val="0041739D"/>
    <w:rsid w:val="00417400"/>
    <w:rsid w:val="00417569"/>
    <w:rsid w:val="004177E0"/>
    <w:rsid w:val="00420E25"/>
    <w:rsid w:val="0042258A"/>
    <w:rsid w:val="00422E65"/>
    <w:rsid w:val="00422FEC"/>
    <w:rsid w:val="00423581"/>
    <w:rsid w:val="00423AF5"/>
    <w:rsid w:val="00423ECD"/>
    <w:rsid w:val="00424512"/>
    <w:rsid w:val="00424A6A"/>
    <w:rsid w:val="00424FEF"/>
    <w:rsid w:val="00425052"/>
    <w:rsid w:val="004257BB"/>
    <w:rsid w:val="00425F2E"/>
    <w:rsid w:val="0042605E"/>
    <w:rsid w:val="00426DBE"/>
    <w:rsid w:val="00427074"/>
    <w:rsid w:val="00427641"/>
    <w:rsid w:val="004307C2"/>
    <w:rsid w:val="00430AF0"/>
    <w:rsid w:val="004313F2"/>
    <w:rsid w:val="00431C0A"/>
    <w:rsid w:val="00431CEF"/>
    <w:rsid w:val="004320E9"/>
    <w:rsid w:val="004324B5"/>
    <w:rsid w:val="00432FF5"/>
    <w:rsid w:val="004332C1"/>
    <w:rsid w:val="004334D1"/>
    <w:rsid w:val="004335EC"/>
    <w:rsid w:val="00433A95"/>
    <w:rsid w:val="00433D77"/>
    <w:rsid w:val="00433FE4"/>
    <w:rsid w:val="00434104"/>
    <w:rsid w:val="0043421B"/>
    <w:rsid w:val="00434918"/>
    <w:rsid w:val="00435A66"/>
    <w:rsid w:val="00435F13"/>
    <w:rsid w:val="00436191"/>
    <w:rsid w:val="0043638A"/>
    <w:rsid w:val="00436C12"/>
    <w:rsid w:val="004372D3"/>
    <w:rsid w:val="004372DE"/>
    <w:rsid w:val="00437870"/>
    <w:rsid w:val="00437908"/>
    <w:rsid w:val="00437A46"/>
    <w:rsid w:val="00437B99"/>
    <w:rsid w:val="00437D25"/>
    <w:rsid w:val="00440763"/>
    <w:rsid w:val="00440BB0"/>
    <w:rsid w:val="00440EA2"/>
    <w:rsid w:val="00441365"/>
    <w:rsid w:val="004421DA"/>
    <w:rsid w:val="004422BF"/>
    <w:rsid w:val="00442F27"/>
    <w:rsid w:val="0044369E"/>
    <w:rsid w:val="00444314"/>
    <w:rsid w:val="00444C9F"/>
    <w:rsid w:val="00444F72"/>
    <w:rsid w:val="0044686A"/>
    <w:rsid w:val="00446A73"/>
    <w:rsid w:val="00447255"/>
    <w:rsid w:val="00447997"/>
    <w:rsid w:val="00447BBB"/>
    <w:rsid w:val="00447CB9"/>
    <w:rsid w:val="00447EA3"/>
    <w:rsid w:val="004506B6"/>
    <w:rsid w:val="00450912"/>
    <w:rsid w:val="00451C5E"/>
    <w:rsid w:val="00452B47"/>
    <w:rsid w:val="00453B55"/>
    <w:rsid w:val="00453E39"/>
    <w:rsid w:val="004551EC"/>
    <w:rsid w:val="004571C0"/>
    <w:rsid w:val="0046006D"/>
    <w:rsid w:val="004604EB"/>
    <w:rsid w:val="0046065B"/>
    <w:rsid w:val="00460691"/>
    <w:rsid w:val="004608DB"/>
    <w:rsid w:val="00460C1D"/>
    <w:rsid w:val="00460C2B"/>
    <w:rsid w:val="00460C2E"/>
    <w:rsid w:val="0046140A"/>
    <w:rsid w:val="004614DF"/>
    <w:rsid w:val="0046165C"/>
    <w:rsid w:val="00461B4D"/>
    <w:rsid w:val="00461B92"/>
    <w:rsid w:val="00462019"/>
    <w:rsid w:val="0046233F"/>
    <w:rsid w:val="004631BC"/>
    <w:rsid w:val="00464338"/>
    <w:rsid w:val="00464835"/>
    <w:rsid w:val="00464923"/>
    <w:rsid w:val="00465251"/>
    <w:rsid w:val="00465712"/>
    <w:rsid w:val="00465FCF"/>
    <w:rsid w:val="00466158"/>
    <w:rsid w:val="0046615F"/>
    <w:rsid w:val="00467345"/>
    <w:rsid w:val="004673F0"/>
    <w:rsid w:val="004675E4"/>
    <w:rsid w:val="00470D11"/>
    <w:rsid w:val="00470D63"/>
    <w:rsid w:val="00471565"/>
    <w:rsid w:val="0047216C"/>
    <w:rsid w:val="00472503"/>
    <w:rsid w:val="0047283F"/>
    <w:rsid w:val="00472B3B"/>
    <w:rsid w:val="0047548D"/>
    <w:rsid w:val="0047562C"/>
    <w:rsid w:val="0047597F"/>
    <w:rsid w:val="00476931"/>
    <w:rsid w:val="00476997"/>
    <w:rsid w:val="00476E1B"/>
    <w:rsid w:val="00477119"/>
    <w:rsid w:val="0047746D"/>
    <w:rsid w:val="004779C2"/>
    <w:rsid w:val="00480571"/>
    <w:rsid w:val="00480D9A"/>
    <w:rsid w:val="00480EDC"/>
    <w:rsid w:val="00481294"/>
    <w:rsid w:val="0048190E"/>
    <w:rsid w:val="00481DBB"/>
    <w:rsid w:val="00482002"/>
    <w:rsid w:val="00482210"/>
    <w:rsid w:val="00482D89"/>
    <w:rsid w:val="0048338E"/>
    <w:rsid w:val="00483D30"/>
    <w:rsid w:val="0048402A"/>
    <w:rsid w:val="00484226"/>
    <w:rsid w:val="0048426C"/>
    <w:rsid w:val="00484403"/>
    <w:rsid w:val="0048486C"/>
    <w:rsid w:val="00484927"/>
    <w:rsid w:val="00484BDF"/>
    <w:rsid w:val="00484FEB"/>
    <w:rsid w:val="004853EE"/>
    <w:rsid w:val="004854E3"/>
    <w:rsid w:val="0048575B"/>
    <w:rsid w:val="00485B93"/>
    <w:rsid w:val="00486585"/>
    <w:rsid w:val="00487167"/>
    <w:rsid w:val="00487912"/>
    <w:rsid w:val="00487CC8"/>
    <w:rsid w:val="00487DBB"/>
    <w:rsid w:val="00490012"/>
    <w:rsid w:val="004901BD"/>
    <w:rsid w:val="00490286"/>
    <w:rsid w:val="00490EA8"/>
    <w:rsid w:val="00490F3B"/>
    <w:rsid w:val="00491F14"/>
    <w:rsid w:val="00492A21"/>
    <w:rsid w:val="0049346F"/>
    <w:rsid w:val="00493676"/>
    <w:rsid w:val="0049432D"/>
    <w:rsid w:val="00494763"/>
    <w:rsid w:val="00494879"/>
    <w:rsid w:val="00494B4D"/>
    <w:rsid w:val="00495288"/>
    <w:rsid w:val="00495619"/>
    <w:rsid w:val="00495EEF"/>
    <w:rsid w:val="004967C9"/>
    <w:rsid w:val="00496910"/>
    <w:rsid w:val="00496CD2"/>
    <w:rsid w:val="00496D5A"/>
    <w:rsid w:val="0049773E"/>
    <w:rsid w:val="004977A4"/>
    <w:rsid w:val="00497A84"/>
    <w:rsid w:val="00497D38"/>
    <w:rsid w:val="00497DB4"/>
    <w:rsid w:val="004A00AC"/>
    <w:rsid w:val="004A0519"/>
    <w:rsid w:val="004A059C"/>
    <w:rsid w:val="004A05FD"/>
    <w:rsid w:val="004A0733"/>
    <w:rsid w:val="004A0778"/>
    <w:rsid w:val="004A087C"/>
    <w:rsid w:val="004A0908"/>
    <w:rsid w:val="004A0D80"/>
    <w:rsid w:val="004A1074"/>
    <w:rsid w:val="004A119B"/>
    <w:rsid w:val="004A24EA"/>
    <w:rsid w:val="004A2675"/>
    <w:rsid w:val="004A2B96"/>
    <w:rsid w:val="004A31A7"/>
    <w:rsid w:val="004A3833"/>
    <w:rsid w:val="004A3B16"/>
    <w:rsid w:val="004A404F"/>
    <w:rsid w:val="004A5358"/>
    <w:rsid w:val="004A5549"/>
    <w:rsid w:val="004A58C4"/>
    <w:rsid w:val="004A5DB9"/>
    <w:rsid w:val="004A5F0A"/>
    <w:rsid w:val="004A6175"/>
    <w:rsid w:val="004A67FC"/>
    <w:rsid w:val="004A6B6F"/>
    <w:rsid w:val="004A71DB"/>
    <w:rsid w:val="004A72CB"/>
    <w:rsid w:val="004A731D"/>
    <w:rsid w:val="004A7649"/>
    <w:rsid w:val="004A7DDA"/>
    <w:rsid w:val="004B0282"/>
    <w:rsid w:val="004B0A07"/>
    <w:rsid w:val="004B0ABF"/>
    <w:rsid w:val="004B0BF7"/>
    <w:rsid w:val="004B0F89"/>
    <w:rsid w:val="004B10CA"/>
    <w:rsid w:val="004B183B"/>
    <w:rsid w:val="004B190D"/>
    <w:rsid w:val="004B1E32"/>
    <w:rsid w:val="004B206E"/>
    <w:rsid w:val="004B22DD"/>
    <w:rsid w:val="004B2CC3"/>
    <w:rsid w:val="004B348E"/>
    <w:rsid w:val="004B39B3"/>
    <w:rsid w:val="004B3B0D"/>
    <w:rsid w:val="004B41AB"/>
    <w:rsid w:val="004B433D"/>
    <w:rsid w:val="004B43E2"/>
    <w:rsid w:val="004B4524"/>
    <w:rsid w:val="004B57FB"/>
    <w:rsid w:val="004B58DF"/>
    <w:rsid w:val="004B5914"/>
    <w:rsid w:val="004B5C62"/>
    <w:rsid w:val="004B5DA4"/>
    <w:rsid w:val="004B6510"/>
    <w:rsid w:val="004B6B79"/>
    <w:rsid w:val="004B7089"/>
    <w:rsid w:val="004B7FB8"/>
    <w:rsid w:val="004C05AD"/>
    <w:rsid w:val="004C1A2D"/>
    <w:rsid w:val="004C1E34"/>
    <w:rsid w:val="004C2274"/>
    <w:rsid w:val="004C24DB"/>
    <w:rsid w:val="004C2DE5"/>
    <w:rsid w:val="004C2F78"/>
    <w:rsid w:val="004C3178"/>
    <w:rsid w:val="004C332D"/>
    <w:rsid w:val="004C33B8"/>
    <w:rsid w:val="004C3AD2"/>
    <w:rsid w:val="004C3B71"/>
    <w:rsid w:val="004C45CD"/>
    <w:rsid w:val="004C47FA"/>
    <w:rsid w:val="004C4805"/>
    <w:rsid w:val="004C4BC1"/>
    <w:rsid w:val="004C4E76"/>
    <w:rsid w:val="004C513B"/>
    <w:rsid w:val="004C605E"/>
    <w:rsid w:val="004C65C8"/>
    <w:rsid w:val="004C6E05"/>
    <w:rsid w:val="004C6F9B"/>
    <w:rsid w:val="004D0041"/>
    <w:rsid w:val="004D0832"/>
    <w:rsid w:val="004D0B7A"/>
    <w:rsid w:val="004D114C"/>
    <w:rsid w:val="004D132C"/>
    <w:rsid w:val="004D14F1"/>
    <w:rsid w:val="004D1A5A"/>
    <w:rsid w:val="004D1E79"/>
    <w:rsid w:val="004D26FC"/>
    <w:rsid w:val="004D2850"/>
    <w:rsid w:val="004D2993"/>
    <w:rsid w:val="004D2BB2"/>
    <w:rsid w:val="004D3DAE"/>
    <w:rsid w:val="004D474F"/>
    <w:rsid w:val="004D518B"/>
    <w:rsid w:val="004D5250"/>
    <w:rsid w:val="004D5458"/>
    <w:rsid w:val="004D58A7"/>
    <w:rsid w:val="004D58CB"/>
    <w:rsid w:val="004D64EC"/>
    <w:rsid w:val="004D6B69"/>
    <w:rsid w:val="004D71E1"/>
    <w:rsid w:val="004D7416"/>
    <w:rsid w:val="004D785E"/>
    <w:rsid w:val="004E013C"/>
    <w:rsid w:val="004E0505"/>
    <w:rsid w:val="004E076C"/>
    <w:rsid w:val="004E07B2"/>
    <w:rsid w:val="004E0FA1"/>
    <w:rsid w:val="004E107C"/>
    <w:rsid w:val="004E1552"/>
    <w:rsid w:val="004E1F35"/>
    <w:rsid w:val="004E2826"/>
    <w:rsid w:val="004E2A9C"/>
    <w:rsid w:val="004E2B20"/>
    <w:rsid w:val="004E3131"/>
    <w:rsid w:val="004E350A"/>
    <w:rsid w:val="004E367D"/>
    <w:rsid w:val="004E3A34"/>
    <w:rsid w:val="004E4237"/>
    <w:rsid w:val="004E5054"/>
    <w:rsid w:val="004E51A8"/>
    <w:rsid w:val="004E5AD4"/>
    <w:rsid w:val="004E5BA0"/>
    <w:rsid w:val="004E63DE"/>
    <w:rsid w:val="004E647E"/>
    <w:rsid w:val="004E6A7B"/>
    <w:rsid w:val="004E77E2"/>
    <w:rsid w:val="004F00FE"/>
    <w:rsid w:val="004F06AE"/>
    <w:rsid w:val="004F0A93"/>
    <w:rsid w:val="004F0AAA"/>
    <w:rsid w:val="004F0B06"/>
    <w:rsid w:val="004F0D5F"/>
    <w:rsid w:val="004F176B"/>
    <w:rsid w:val="004F1E1A"/>
    <w:rsid w:val="004F209B"/>
    <w:rsid w:val="004F3A99"/>
    <w:rsid w:val="004F3B7F"/>
    <w:rsid w:val="004F41E4"/>
    <w:rsid w:val="004F4B17"/>
    <w:rsid w:val="004F5771"/>
    <w:rsid w:val="004F5F0B"/>
    <w:rsid w:val="004F6573"/>
    <w:rsid w:val="004F6624"/>
    <w:rsid w:val="004F6657"/>
    <w:rsid w:val="004F6D17"/>
    <w:rsid w:val="004F7395"/>
    <w:rsid w:val="004F7593"/>
    <w:rsid w:val="004F7CD6"/>
    <w:rsid w:val="004F7FC9"/>
    <w:rsid w:val="0050045F"/>
    <w:rsid w:val="00500987"/>
    <w:rsid w:val="00500C56"/>
    <w:rsid w:val="005012D2"/>
    <w:rsid w:val="00502045"/>
    <w:rsid w:val="00503090"/>
    <w:rsid w:val="0050346C"/>
    <w:rsid w:val="005035BA"/>
    <w:rsid w:val="005036D5"/>
    <w:rsid w:val="00503A64"/>
    <w:rsid w:val="0050419E"/>
    <w:rsid w:val="005044B9"/>
    <w:rsid w:val="00504B02"/>
    <w:rsid w:val="00504EBA"/>
    <w:rsid w:val="00505155"/>
    <w:rsid w:val="00505415"/>
    <w:rsid w:val="00505673"/>
    <w:rsid w:val="00505AF6"/>
    <w:rsid w:val="00505BB7"/>
    <w:rsid w:val="00505F09"/>
    <w:rsid w:val="005065FD"/>
    <w:rsid w:val="005069B8"/>
    <w:rsid w:val="00506A96"/>
    <w:rsid w:val="00506B8D"/>
    <w:rsid w:val="00506D8A"/>
    <w:rsid w:val="005072DF"/>
    <w:rsid w:val="00507904"/>
    <w:rsid w:val="00507970"/>
    <w:rsid w:val="0051027B"/>
    <w:rsid w:val="005102A2"/>
    <w:rsid w:val="005103A1"/>
    <w:rsid w:val="00510772"/>
    <w:rsid w:val="005115ED"/>
    <w:rsid w:val="0051160F"/>
    <w:rsid w:val="005119EB"/>
    <w:rsid w:val="00512460"/>
    <w:rsid w:val="00512729"/>
    <w:rsid w:val="0051293A"/>
    <w:rsid w:val="005133E2"/>
    <w:rsid w:val="00513A7C"/>
    <w:rsid w:val="00513A83"/>
    <w:rsid w:val="00513C88"/>
    <w:rsid w:val="00513F77"/>
    <w:rsid w:val="0051498F"/>
    <w:rsid w:val="00514C5D"/>
    <w:rsid w:val="005155E6"/>
    <w:rsid w:val="005156BE"/>
    <w:rsid w:val="00515ABE"/>
    <w:rsid w:val="005161D1"/>
    <w:rsid w:val="005165F3"/>
    <w:rsid w:val="00516E07"/>
    <w:rsid w:val="00517127"/>
    <w:rsid w:val="0051765F"/>
    <w:rsid w:val="00517886"/>
    <w:rsid w:val="00517DDE"/>
    <w:rsid w:val="00517FD0"/>
    <w:rsid w:val="00520E42"/>
    <w:rsid w:val="00521B0E"/>
    <w:rsid w:val="00521E7D"/>
    <w:rsid w:val="00521FC5"/>
    <w:rsid w:val="00521FC6"/>
    <w:rsid w:val="00522F2D"/>
    <w:rsid w:val="00523011"/>
    <w:rsid w:val="005241BA"/>
    <w:rsid w:val="0052449A"/>
    <w:rsid w:val="005244B7"/>
    <w:rsid w:val="005245CD"/>
    <w:rsid w:val="0052474D"/>
    <w:rsid w:val="00524BDF"/>
    <w:rsid w:val="00525869"/>
    <w:rsid w:val="00525E34"/>
    <w:rsid w:val="00525FED"/>
    <w:rsid w:val="00526110"/>
    <w:rsid w:val="00526C47"/>
    <w:rsid w:val="00527282"/>
    <w:rsid w:val="005275BC"/>
    <w:rsid w:val="005277F0"/>
    <w:rsid w:val="00527915"/>
    <w:rsid w:val="00527CCB"/>
    <w:rsid w:val="00530011"/>
    <w:rsid w:val="0053028B"/>
    <w:rsid w:val="00530511"/>
    <w:rsid w:val="00530525"/>
    <w:rsid w:val="00530D05"/>
    <w:rsid w:val="0053152F"/>
    <w:rsid w:val="00531A69"/>
    <w:rsid w:val="00531FC5"/>
    <w:rsid w:val="00533B6E"/>
    <w:rsid w:val="005341B7"/>
    <w:rsid w:val="00534FCD"/>
    <w:rsid w:val="005351FE"/>
    <w:rsid w:val="005353C5"/>
    <w:rsid w:val="005353E4"/>
    <w:rsid w:val="00535EF1"/>
    <w:rsid w:val="00536049"/>
    <w:rsid w:val="0053693A"/>
    <w:rsid w:val="00536C46"/>
    <w:rsid w:val="0053793D"/>
    <w:rsid w:val="00537F98"/>
    <w:rsid w:val="005404A7"/>
    <w:rsid w:val="00541A2A"/>
    <w:rsid w:val="0054205C"/>
    <w:rsid w:val="00542C35"/>
    <w:rsid w:val="00542D2A"/>
    <w:rsid w:val="00543012"/>
    <w:rsid w:val="00543150"/>
    <w:rsid w:val="00543497"/>
    <w:rsid w:val="00543C78"/>
    <w:rsid w:val="00543C7D"/>
    <w:rsid w:val="00544840"/>
    <w:rsid w:val="005449F9"/>
    <w:rsid w:val="00544B7F"/>
    <w:rsid w:val="00544B94"/>
    <w:rsid w:val="00544C38"/>
    <w:rsid w:val="00545057"/>
    <w:rsid w:val="00545B93"/>
    <w:rsid w:val="00545FB8"/>
    <w:rsid w:val="005468C2"/>
    <w:rsid w:val="00546B5D"/>
    <w:rsid w:val="00547484"/>
    <w:rsid w:val="00547713"/>
    <w:rsid w:val="00547937"/>
    <w:rsid w:val="00547C16"/>
    <w:rsid w:val="00547D02"/>
    <w:rsid w:val="00550378"/>
    <w:rsid w:val="005504EC"/>
    <w:rsid w:val="00551717"/>
    <w:rsid w:val="005519A8"/>
    <w:rsid w:val="00551BCC"/>
    <w:rsid w:val="0055205B"/>
    <w:rsid w:val="00552CB8"/>
    <w:rsid w:val="00552F11"/>
    <w:rsid w:val="00552F62"/>
    <w:rsid w:val="0055332C"/>
    <w:rsid w:val="005536DC"/>
    <w:rsid w:val="00554090"/>
    <w:rsid w:val="00554163"/>
    <w:rsid w:val="005542DD"/>
    <w:rsid w:val="005544B0"/>
    <w:rsid w:val="00554F85"/>
    <w:rsid w:val="0055505F"/>
    <w:rsid w:val="005554EA"/>
    <w:rsid w:val="00555BEC"/>
    <w:rsid w:val="00555D49"/>
    <w:rsid w:val="0055607D"/>
    <w:rsid w:val="00556E74"/>
    <w:rsid w:val="00556FFA"/>
    <w:rsid w:val="00557759"/>
    <w:rsid w:val="005604EE"/>
    <w:rsid w:val="005609B0"/>
    <w:rsid w:val="00560C27"/>
    <w:rsid w:val="00560F22"/>
    <w:rsid w:val="005612F6"/>
    <w:rsid w:val="005616F0"/>
    <w:rsid w:val="005617DD"/>
    <w:rsid w:val="00561E9F"/>
    <w:rsid w:val="00562359"/>
    <w:rsid w:val="0056248E"/>
    <w:rsid w:val="00562756"/>
    <w:rsid w:val="00562DBB"/>
    <w:rsid w:val="00562DC6"/>
    <w:rsid w:val="005631A9"/>
    <w:rsid w:val="0056367B"/>
    <w:rsid w:val="00563919"/>
    <w:rsid w:val="00563E6C"/>
    <w:rsid w:val="00564510"/>
    <w:rsid w:val="0056454F"/>
    <w:rsid w:val="0056464A"/>
    <w:rsid w:val="00564889"/>
    <w:rsid w:val="00564EE8"/>
    <w:rsid w:val="00565233"/>
    <w:rsid w:val="00565A7E"/>
    <w:rsid w:val="00565E51"/>
    <w:rsid w:val="00566AD0"/>
    <w:rsid w:val="00566D41"/>
    <w:rsid w:val="00566F9B"/>
    <w:rsid w:val="0056752B"/>
    <w:rsid w:val="00567F15"/>
    <w:rsid w:val="0057005D"/>
    <w:rsid w:val="0057067A"/>
    <w:rsid w:val="0057074D"/>
    <w:rsid w:val="005708EC"/>
    <w:rsid w:val="00570C9F"/>
    <w:rsid w:val="00571410"/>
    <w:rsid w:val="00572882"/>
    <w:rsid w:val="00572DF9"/>
    <w:rsid w:val="00572E25"/>
    <w:rsid w:val="0057324E"/>
    <w:rsid w:val="00573656"/>
    <w:rsid w:val="00573874"/>
    <w:rsid w:val="00573978"/>
    <w:rsid w:val="0057415E"/>
    <w:rsid w:val="00574627"/>
    <w:rsid w:val="00574CF7"/>
    <w:rsid w:val="00575A53"/>
    <w:rsid w:val="00575CF0"/>
    <w:rsid w:val="00575FF7"/>
    <w:rsid w:val="00576482"/>
    <w:rsid w:val="0057681C"/>
    <w:rsid w:val="00576A77"/>
    <w:rsid w:val="00576FD2"/>
    <w:rsid w:val="0057725E"/>
    <w:rsid w:val="00577382"/>
    <w:rsid w:val="0058085B"/>
    <w:rsid w:val="00580BF2"/>
    <w:rsid w:val="00580F43"/>
    <w:rsid w:val="005814FC"/>
    <w:rsid w:val="005817BD"/>
    <w:rsid w:val="00582322"/>
    <w:rsid w:val="00582C81"/>
    <w:rsid w:val="00583306"/>
    <w:rsid w:val="0058430A"/>
    <w:rsid w:val="0058496D"/>
    <w:rsid w:val="00586064"/>
    <w:rsid w:val="00586239"/>
    <w:rsid w:val="005862A8"/>
    <w:rsid w:val="00586DC2"/>
    <w:rsid w:val="00587085"/>
    <w:rsid w:val="0058713B"/>
    <w:rsid w:val="00587BFB"/>
    <w:rsid w:val="0059019C"/>
    <w:rsid w:val="005901A3"/>
    <w:rsid w:val="005902A2"/>
    <w:rsid w:val="00590431"/>
    <w:rsid w:val="0059104F"/>
    <w:rsid w:val="0059113A"/>
    <w:rsid w:val="00591387"/>
    <w:rsid w:val="00591EDB"/>
    <w:rsid w:val="00592271"/>
    <w:rsid w:val="005925E8"/>
    <w:rsid w:val="00592C30"/>
    <w:rsid w:val="00592E66"/>
    <w:rsid w:val="00592F67"/>
    <w:rsid w:val="005933E9"/>
    <w:rsid w:val="005934CD"/>
    <w:rsid w:val="00593ED9"/>
    <w:rsid w:val="00594132"/>
    <w:rsid w:val="005942E7"/>
    <w:rsid w:val="00594342"/>
    <w:rsid w:val="005944FD"/>
    <w:rsid w:val="00594535"/>
    <w:rsid w:val="00594992"/>
    <w:rsid w:val="00595159"/>
    <w:rsid w:val="00595270"/>
    <w:rsid w:val="0059531D"/>
    <w:rsid w:val="00595FE8"/>
    <w:rsid w:val="00596B37"/>
    <w:rsid w:val="00597204"/>
    <w:rsid w:val="0059736F"/>
    <w:rsid w:val="005974FE"/>
    <w:rsid w:val="005A0BAF"/>
    <w:rsid w:val="005A0C44"/>
    <w:rsid w:val="005A1D5F"/>
    <w:rsid w:val="005A251C"/>
    <w:rsid w:val="005A2AD1"/>
    <w:rsid w:val="005A2DF4"/>
    <w:rsid w:val="005A2EAB"/>
    <w:rsid w:val="005A30B0"/>
    <w:rsid w:val="005A315D"/>
    <w:rsid w:val="005A35F5"/>
    <w:rsid w:val="005A3697"/>
    <w:rsid w:val="005A3B54"/>
    <w:rsid w:val="005A4D86"/>
    <w:rsid w:val="005A555B"/>
    <w:rsid w:val="005A5C9C"/>
    <w:rsid w:val="005A6E89"/>
    <w:rsid w:val="005A7746"/>
    <w:rsid w:val="005A7B36"/>
    <w:rsid w:val="005B0B9B"/>
    <w:rsid w:val="005B0DBB"/>
    <w:rsid w:val="005B1334"/>
    <w:rsid w:val="005B1879"/>
    <w:rsid w:val="005B224D"/>
    <w:rsid w:val="005B2796"/>
    <w:rsid w:val="005B300A"/>
    <w:rsid w:val="005B3542"/>
    <w:rsid w:val="005B3624"/>
    <w:rsid w:val="005B3A20"/>
    <w:rsid w:val="005B3E9C"/>
    <w:rsid w:val="005B4234"/>
    <w:rsid w:val="005B461B"/>
    <w:rsid w:val="005B47B5"/>
    <w:rsid w:val="005B4E8A"/>
    <w:rsid w:val="005B57DC"/>
    <w:rsid w:val="005B5A47"/>
    <w:rsid w:val="005B5F55"/>
    <w:rsid w:val="005B600E"/>
    <w:rsid w:val="005B65F9"/>
    <w:rsid w:val="005B65FF"/>
    <w:rsid w:val="005B6C9C"/>
    <w:rsid w:val="005B7285"/>
    <w:rsid w:val="005B77E8"/>
    <w:rsid w:val="005B7C56"/>
    <w:rsid w:val="005B7D94"/>
    <w:rsid w:val="005C0F37"/>
    <w:rsid w:val="005C0FB1"/>
    <w:rsid w:val="005C1618"/>
    <w:rsid w:val="005C19DA"/>
    <w:rsid w:val="005C1E91"/>
    <w:rsid w:val="005C25EC"/>
    <w:rsid w:val="005C2B72"/>
    <w:rsid w:val="005C2B88"/>
    <w:rsid w:val="005C2D00"/>
    <w:rsid w:val="005C3079"/>
    <w:rsid w:val="005C3429"/>
    <w:rsid w:val="005C3AFC"/>
    <w:rsid w:val="005C3B80"/>
    <w:rsid w:val="005C42B3"/>
    <w:rsid w:val="005C4AB7"/>
    <w:rsid w:val="005C4CA5"/>
    <w:rsid w:val="005C574B"/>
    <w:rsid w:val="005C601A"/>
    <w:rsid w:val="005C61F7"/>
    <w:rsid w:val="005C630B"/>
    <w:rsid w:val="005C6845"/>
    <w:rsid w:val="005C68FB"/>
    <w:rsid w:val="005C6CC2"/>
    <w:rsid w:val="005C76C4"/>
    <w:rsid w:val="005C7DE5"/>
    <w:rsid w:val="005C7FD5"/>
    <w:rsid w:val="005D027F"/>
    <w:rsid w:val="005D0C1A"/>
    <w:rsid w:val="005D0C2A"/>
    <w:rsid w:val="005D0D65"/>
    <w:rsid w:val="005D0EDC"/>
    <w:rsid w:val="005D0F01"/>
    <w:rsid w:val="005D1163"/>
    <w:rsid w:val="005D1790"/>
    <w:rsid w:val="005D240D"/>
    <w:rsid w:val="005D28D2"/>
    <w:rsid w:val="005D2981"/>
    <w:rsid w:val="005D3490"/>
    <w:rsid w:val="005D35DB"/>
    <w:rsid w:val="005D3877"/>
    <w:rsid w:val="005D3F1A"/>
    <w:rsid w:val="005D4107"/>
    <w:rsid w:val="005D4341"/>
    <w:rsid w:val="005D44B4"/>
    <w:rsid w:val="005D45ED"/>
    <w:rsid w:val="005D4C19"/>
    <w:rsid w:val="005D6227"/>
    <w:rsid w:val="005D6D12"/>
    <w:rsid w:val="005D7078"/>
    <w:rsid w:val="005D7335"/>
    <w:rsid w:val="005D73EB"/>
    <w:rsid w:val="005D7766"/>
    <w:rsid w:val="005D7A97"/>
    <w:rsid w:val="005D7DC3"/>
    <w:rsid w:val="005D7FAF"/>
    <w:rsid w:val="005E079B"/>
    <w:rsid w:val="005E097B"/>
    <w:rsid w:val="005E0E6F"/>
    <w:rsid w:val="005E0F7C"/>
    <w:rsid w:val="005E1126"/>
    <w:rsid w:val="005E12EC"/>
    <w:rsid w:val="005E1461"/>
    <w:rsid w:val="005E1466"/>
    <w:rsid w:val="005E2312"/>
    <w:rsid w:val="005E23D3"/>
    <w:rsid w:val="005E2699"/>
    <w:rsid w:val="005E28E0"/>
    <w:rsid w:val="005E293D"/>
    <w:rsid w:val="005E29CD"/>
    <w:rsid w:val="005E2B6B"/>
    <w:rsid w:val="005E2BBD"/>
    <w:rsid w:val="005E3086"/>
    <w:rsid w:val="005E38C9"/>
    <w:rsid w:val="005E3FD6"/>
    <w:rsid w:val="005E4D15"/>
    <w:rsid w:val="005E4F9B"/>
    <w:rsid w:val="005E50EE"/>
    <w:rsid w:val="005E5327"/>
    <w:rsid w:val="005E5410"/>
    <w:rsid w:val="005E5B0D"/>
    <w:rsid w:val="005E67A1"/>
    <w:rsid w:val="005E6C2B"/>
    <w:rsid w:val="005E7726"/>
    <w:rsid w:val="005E7837"/>
    <w:rsid w:val="005F101F"/>
    <w:rsid w:val="005F108F"/>
    <w:rsid w:val="005F1527"/>
    <w:rsid w:val="005F19DC"/>
    <w:rsid w:val="005F1AC0"/>
    <w:rsid w:val="005F203C"/>
    <w:rsid w:val="005F2092"/>
    <w:rsid w:val="005F25FF"/>
    <w:rsid w:val="005F276C"/>
    <w:rsid w:val="005F2E58"/>
    <w:rsid w:val="005F3733"/>
    <w:rsid w:val="005F3822"/>
    <w:rsid w:val="005F4168"/>
    <w:rsid w:val="005F42A0"/>
    <w:rsid w:val="005F483D"/>
    <w:rsid w:val="005F58C9"/>
    <w:rsid w:val="005F5BDB"/>
    <w:rsid w:val="005F5D87"/>
    <w:rsid w:val="005F62EC"/>
    <w:rsid w:val="005F6534"/>
    <w:rsid w:val="005F66C4"/>
    <w:rsid w:val="005F687F"/>
    <w:rsid w:val="005F7792"/>
    <w:rsid w:val="005F7E3C"/>
    <w:rsid w:val="005F7F4E"/>
    <w:rsid w:val="005F7FCC"/>
    <w:rsid w:val="006000BD"/>
    <w:rsid w:val="0060048F"/>
    <w:rsid w:val="006005C5"/>
    <w:rsid w:val="00600C36"/>
    <w:rsid w:val="006020B6"/>
    <w:rsid w:val="00602408"/>
    <w:rsid w:val="00602533"/>
    <w:rsid w:val="00602E82"/>
    <w:rsid w:val="00602EF5"/>
    <w:rsid w:val="00602EFB"/>
    <w:rsid w:val="0060329A"/>
    <w:rsid w:val="00604465"/>
    <w:rsid w:val="006046D9"/>
    <w:rsid w:val="006056C9"/>
    <w:rsid w:val="00605B22"/>
    <w:rsid w:val="00605B53"/>
    <w:rsid w:val="006060D2"/>
    <w:rsid w:val="00607257"/>
    <w:rsid w:val="00607905"/>
    <w:rsid w:val="00607F91"/>
    <w:rsid w:val="006101CB"/>
    <w:rsid w:val="006107BF"/>
    <w:rsid w:val="00610A1B"/>
    <w:rsid w:val="00610EE0"/>
    <w:rsid w:val="006111F7"/>
    <w:rsid w:val="0061141C"/>
    <w:rsid w:val="00611C3D"/>
    <w:rsid w:val="00611EA9"/>
    <w:rsid w:val="00612FA4"/>
    <w:rsid w:val="006130A4"/>
    <w:rsid w:val="0061349B"/>
    <w:rsid w:val="0061363D"/>
    <w:rsid w:val="006143F5"/>
    <w:rsid w:val="006153FC"/>
    <w:rsid w:val="006159AE"/>
    <w:rsid w:val="00615ED2"/>
    <w:rsid w:val="00615F13"/>
    <w:rsid w:val="00616BDB"/>
    <w:rsid w:val="00616C0E"/>
    <w:rsid w:val="006177B3"/>
    <w:rsid w:val="00617DDD"/>
    <w:rsid w:val="00620752"/>
    <w:rsid w:val="0062122C"/>
    <w:rsid w:val="00621E4A"/>
    <w:rsid w:val="00621F9D"/>
    <w:rsid w:val="0062216B"/>
    <w:rsid w:val="00622279"/>
    <w:rsid w:val="00622A51"/>
    <w:rsid w:val="006236D5"/>
    <w:rsid w:val="006237B6"/>
    <w:rsid w:val="00623818"/>
    <w:rsid w:val="00623C67"/>
    <w:rsid w:val="00624BA6"/>
    <w:rsid w:val="0062580D"/>
    <w:rsid w:val="00626E43"/>
    <w:rsid w:val="00627626"/>
    <w:rsid w:val="00627CF1"/>
    <w:rsid w:val="00627DA9"/>
    <w:rsid w:val="0063007B"/>
    <w:rsid w:val="00630306"/>
    <w:rsid w:val="00631715"/>
    <w:rsid w:val="00631884"/>
    <w:rsid w:val="00631E35"/>
    <w:rsid w:val="00631F34"/>
    <w:rsid w:val="00631FBB"/>
    <w:rsid w:val="006327C1"/>
    <w:rsid w:val="0063289B"/>
    <w:rsid w:val="00632F56"/>
    <w:rsid w:val="00632F70"/>
    <w:rsid w:val="0063309C"/>
    <w:rsid w:val="006331E4"/>
    <w:rsid w:val="006334C0"/>
    <w:rsid w:val="00633590"/>
    <w:rsid w:val="00633E93"/>
    <w:rsid w:val="0063435B"/>
    <w:rsid w:val="00634998"/>
    <w:rsid w:val="006349D6"/>
    <w:rsid w:val="00635994"/>
    <w:rsid w:val="00636792"/>
    <w:rsid w:val="006375A8"/>
    <w:rsid w:val="006379A3"/>
    <w:rsid w:val="006379E5"/>
    <w:rsid w:val="00637A84"/>
    <w:rsid w:val="00637BC9"/>
    <w:rsid w:val="006413CC"/>
    <w:rsid w:val="006419DD"/>
    <w:rsid w:val="00641F61"/>
    <w:rsid w:val="00642981"/>
    <w:rsid w:val="00642B63"/>
    <w:rsid w:val="006433C4"/>
    <w:rsid w:val="00643568"/>
    <w:rsid w:val="0064445B"/>
    <w:rsid w:val="00645234"/>
    <w:rsid w:val="006453DB"/>
    <w:rsid w:val="00645931"/>
    <w:rsid w:val="00645F71"/>
    <w:rsid w:val="0064657D"/>
    <w:rsid w:val="0064669E"/>
    <w:rsid w:val="0064685D"/>
    <w:rsid w:val="00647396"/>
    <w:rsid w:val="00650334"/>
    <w:rsid w:val="00650A2E"/>
    <w:rsid w:val="00651687"/>
    <w:rsid w:val="006516B4"/>
    <w:rsid w:val="006516D1"/>
    <w:rsid w:val="006524C5"/>
    <w:rsid w:val="006528AB"/>
    <w:rsid w:val="00652D85"/>
    <w:rsid w:val="00653144"/>
    <w:rsid w:val="00653883"/>
    <w:rsid w:val="00653DA4"/>
    <w:rsid w:val="00653FB1"/>
    <w:rsid w:val="00654276"/>
    <w:rsid w:val="0065463D"/>
    <w:rsid w:val="00654798"/>
    <w:rsid w:val="00654F22"/>
    <w:rsid w:val="0065547B"/>
    <w:rsid w:val="0065597D"/>
    <w:rsid w:val="00655ADC"/>
    <w:rsid w:val="0065622B"/>
    <w:rsid w:val="00656622"/>
    <w:rsid w:val="00656696"/>
    <w:rsid w:val="00656898"/>
    <w:rsid w:val="00656C2E"/>
    <w:rsid w:val="00657A1B"/>
    <w:rsid w:val="00657C9B"/>
    <w:rsid w:val="006602E9"/>
    <w:rsid w:val="00660789"/>
    <w:rsid w:val="0066083B"/>
    <w:rsid w:val="00660D19"/>
    <w:rsid w:val="006615D8"/>
    <w:rsid w:val="00661EB1"/>
    <w:rsid w:val="0066210D"/>
    <w:rsid w:val="00662FC1"/>
    <w:rsid w:val="00663243"/>
    <w:rsid w:val="006636F1"/>
    <w:rsid w:val="006638AD"/>
    <w:rsid w:val="00663A6A"/>
    <w:rsid w:val="00663CAE"/>
    <w:rsid w:val="00663F5B"/>
    <w:rsid w:val="00664041"/>
    <w:rsid w:val="00664A5F"/>
    <w:rsid w:val="00664B1E"/>
    <w:rsid w:val="00664C75"/>
    <w:rsid w:val="00664FC6"/>
    <w:rsid w:val="006651CC"/>
    <w:rsid w:val="00665605"/>
    <w:rsid w:val="00665EAC"/>
    <w:rsid w:val="00665F74"/>
    <w:rsid w:val="00665FCC"/>
    <w:rsid w:val="00666072"/>
    <w:rsid w:val="0066646E"/>
    <w:rsid w:val="00666A29"/>
    <w:rsid w:val="00666C38"/>
    <w:rsid w:val="00667000"/>
    <w:rsid w:val="00667917"/>
    <w:rsid w:val="00667FEB"/>
    <w:rsid w:val="006703FF"/>
    <w:rsid w:val="00670C26"/>
    <w:rsid w:val="00670DAB"/>
    <w:rsid w:val="006711CD"/>
    <w:rsid w:val="006712DD"/>
    <w:rsid w:val="0067131E"/>
    <w:rsid w:val="006716B7"/>
    <w:rsid w:val="00671AA0"/>
    <w:rsid w:val="006727A8"/>
    <w:rsid w:val="006731C0"/>
    <w:rsid w:val="00673A0E"/>
    <w:rsid w:val="00674D6A"/>
    <w:rsid w:val="00675A2D"/>
    <w:rsid w:val="00675A41"/>
    <w:rsid w:val="006768C1"/>
    <w:rsid w:val="006774DF"/>
    <w:rsid w:val="00677D60"/>
    <w:rsid w:val="0068012A"/>
    <w:rsid w:val="00680D95"/>
    <w:rsid w:val="00681A87"/>
    <w:rsid w:val="00681C6E"/>
    <w:rsid w:val="00682780"/>
    <w:rsid w:val="006828F1"/>
    <w:rsid w:val="00682BD8"/>
    <w:rsid w:val="0068301A"/>
    <w:rsid w:val="006834DB"/>
    <w:rsid w:val="0068354A"/>
    <w:rsid w:val="006835FD"/>
    <w:rsid w:val="0068363C"/>
    <w:rsid w:val="00684456"/>
    <w:rsid w:val="0068527F"/>
    <w:rsid w:val="0068546D"/>
    <w:rsid w:val="00685A46"/>
    <w:rsid w:val="00686940"/>
    <w:rsid w:val="006872DC"/>
    <w:rsid w:val="00687CF7"/>
    <w:rsid w:val="00690230"/>
    <w:rsid w:val="0069033D"/>
    <w:rsid w:val="006903CA"/>
    <w:rsid w:val="00690BDD"/>
    <w:rsid w:val="00691191"/>
    <w:rsid w:val="0069119B"/>
    <w:rsid w:val="006915A8"/>
    <w:rsid w:val="00691AAE"/>
    <w:rsid w:val="00692685"/>
    <w:rsid w:val="006927AD"/>
    <w:rsid w:val="00692B3C"/>
    <w:rsid w:val="00692C33"/>
    <w:rsid w:val="00692E2A"/>
    <w:rsid w:val="00693808"/>
    <w:rsid w:val="006938F4"/>
    <w:rsid w:val="006939A6"/>
    <w:rsid w:val="00693DA5"/>
    <w:rsid w:val="0069432D"/>
    <w:rsid w:val="006945A3"/>
    <w:rsid w:val="00694C38"/>
    <w:rsid w:val="0069522C"/>
    <w:rsid w:val="006959FE"/>
    <w:rsid w:val="006979EB"/>
    <w:rsid w:val="00697CC8"/>
    <w:rsid w:val="00697D6B"/>
    <w:rsid w:val="00697DD3"/>
    <w:rsid w:val="00697E4C"/>
    <w:rsid w:val="006A0203"/>
    <w:rsid w:val="006A1136"/>
    <w:rsid w:val="006A14C9"/>
    <w:rsid w:val="006A18DC"/>
    <w:rsid w:val="006A2289"/>
    <w:rsid w:val="006A281F"/>
    <w:rsid w:val="006A2E7F"/>
    <w:rsid w:val="006A3441"/>
    <w:rsid w:val="006A3729"/>
    <w:rsid w:val="006A3DA9"/>
    <w:rsid w:val="006A3DF4"/>
    <w:rsid w:val="006A3E70"/>
    <w:rsid w:val="006A4924"/>
    <w:rsid w:val="006A4A79"/>
    <w:rsid w:val="006A4B1B"/>
    <w:rsid w:val="006A4CAA"/>
    <w:rsid w:val="006A4CD0"/>
    <w:rsid w:val="006A52A1"/>
    <w:rsid w:val="006A5568"/>
    <w:rsid w:val="006A5DE8"/>
    <w:rsid w:val="006A65B0"/>
    <w:rsid w:val="006A678B"/>
    <w:rsid w:val="006A6E57"/>
    <w:rsid w:val="006A73C0"/>
    <w:rsid w:val="006B0BE0"/>
    <w:rsid w:val="006B0F70"/>
    <w:rsid w:val="006B147E"/>
    <w:rsid w:val="006B1CA5"/>
    <w:rsid w:val="006B1F2C"/>
    <w:rsid w:val="006B26EA"/>
    <w:rsid w:val="006B29BE"/>
    <w:rsid w:val="006B3466"/>
    <w:rsid w:val="006B34E2"/>
    <w:rsid w:val="006B37CF"/>
    <w:rsid w:val="006B4524"/>
    <w:rsid w:val="006B4568"/>
    <w:rsid w:val="006B49B7"/>
    <w:rsid w:val="006B4A2F"/>
    <w:rsid w:val="006B4F46"/>
    <w:rsid w:val="006B4F65"/>
    <w:rsid w:val="006B5008"/>
    <w:rsid w:val="006B580C"/>
    <w:rsid w:val="006B591F"/>
    <w:rsid w:val="006B5B70"/>
    <w:rsid w:val="006B5F50"/>
    <w:rsid w:val="006B6322"/>
    <w:rsid w:val="006B7009"/>
    <w:rsid w:val="006B737D"/>
    <w:rsid w:val="006B7A2A"/>
    <w:rsid w:val="006B7D2A"/>
    <w:rsid w:val="006C0077"/>
    <w:rsid w:val="006C0234"/>
    <w:rsid w:val="006C0760"/>
    <w:rsid w:val="006C0845"/>
    <w:rsid w:val="006C0BE3"/>
    <w:rsid w:val="006C0D46"/>
    <w:rsid w:val="006C1DC7"/>
    <w:rsid w:val="006C236F"/>
    <w:rsid w:val="006C262B"/>
    <w:rsid w:val="006C2D03"/>
    <w:rsid w:val="006C34CC"/>
    <w:rsid w:val="006C3549"/>
    <w:rsid w:val="006C380D"/>
    <w:rsid w:val="006C3A2F"/>
    <w:rsid w:val="006C4213"/>
    <w:rsid w:val="006C5082"/>
    <w:rsid w:val="006C5C0A"/>
    <w:rsid w:val="006C6125"/>
    <w:rsid w:val="006C6C9D"/>
    <w:rsid w:val="006C6FBB"/>
    <w:rsid w:val="006C77EF"/>
    <w:rsid w:val="006D0774"/>
    <w:rsid w:val="006D0EA2"/>
    <w:rsid w:val="006D1F06"/>
    <w:rsid w:val="006D2684"/>
    <w:rsid w:val="006D29CB"/>
    <w:rsid w:val="006D2AF1"/>
    <w:rsid w:val="006D2FEA"/>
    <w:rsid w:val="006D3241"/>
    <w:rsid w:val="006D3FCD"/>
    <w:rsid w:val="006D410F"/>
    <w:rsid w:val="006D4EA3"/>
    <w:rsid w:val="006D4F6F"/>
    <w:rsid w:val="006D5068"/>
    <w:rsid w:val="006D5D88"/>
    <w:rsid w:val="006D60E9"/>
    <w:rsid w:val="006D6D8E"/>
    <w:rsid w:val="006D6F9E"/>
    <w:rsid w:val="006D721A"/>
    <w:rsid w:val="006D74F9"/>
    <w:rsid w:val="006D76DD"/>
    <w:rsid w:val="006D78F2"/>
    <w:rsid w:val="006D7B0F"/>
    <w:rsid w:val="006D7C6F"/>
    <w:rsid w:val="006D7E9F"/>
    <w:rsid w:val="006E0479"/>
    <w:rsid w:val="006E06BB"/>
    <w:rsid w:val="006E070E"/>
    <w:rsid w:val="006E0EBA"/>
    <w:rsid w:val="006E1EFC"/>
    <w:rsid w:val="006E22F3"/>
    <w:rsid w:val="006E290D"/>
    <w:rsid w:val="006E3886"/>
    <w:rsid w:val="006E38A6"/>
    <w:rsid w:val="006E3CEF"/>
    <w:rsid w:val="006E3F86"/>
    <w:rsid w:val="006E44C5"/>
    <w:rsid w:val="006E4D9A"/>
    <w:rsid w:val="006E5079"/>
    <w:rsid w:val="006E511B"/>
    <w:rsid w:val="006E5338"/>
    <w:rsid w:val="006E5509"/>
    <w:rsid w:val="006E5588"/>
    <w:rsid w:val="006E5AF9"/>
    <w:rsid w:val="006E5C06"/>
    <w:rsid w:val="006E5E95"/>
    <w:rsid w:val="006E617E"/>
    <w:rsid w:val="006E758A"/>
    <w:rsid w:val="006E76CD"/>
    <w:rsid w:val="006F0750"/>
    <w:rsid w:val="006F1358"/>
    <w:rsid w:val="006F1441"/>
    <w:rsid w:val="006F16AA"/>
    <w:rsid w:val="006F1EFD"/>
    <w:rsid w:val="006F20CC"/>
    <w:rsid w:val="006F21B0"/>
    <w:rsid w:val="006F2364"/>
    <w:rsid w:val="006F2676"/>
    <w:rsid w:val="006F2793"/>
    <w:rsid w:val="006F27A8"/>
    <w:rsid w:val="006F2DB5"/>
    <w:rsid w:val="006F32F3"/>
    <w:rsid w:val="006F351B"/>
    <w:rsid w:val="006F3723"/>
    <w:rsid w:val="006F4C92"/>
    <w:rsid w:val="006F5728"/>
    <w:rsid w:val="006F6BAA"/>
    <w:rsid w:val="006F6C48"/>
    <w:rsid w:val="006F752F"/>
    <w:rsid w:val="006F7541"/>
    <w:rsid w:val="006F75AD"/>
    <w:rsid w:val="00700463"/>
    <w:rsid w:val="0070049C"/>
    <w:rsid w:val="00701730"/>
    <w:rsid w:val="00702D51"/>
    <w:rsid w:val="00702DCB"/>
    <w:rsid w:val="00702FD7"/>
    <w:rsid w:val="007032B7"/>
    <w:rsid w:val="007035FD"/>
    <w:rsid w:val="0070368B"/>
    <w:rsid w:val="007036AC"/>
    <w:rsid w:val="00703AB2"/>
    <w:rsid w:val="00703B52"/>
    <w:rsid w:val="00703EC4"/>
    <w:rsid w:val="007041BA"/>
    <w:rsid w:val="00704357"/>
    <w:rsid w:val="00704A6C"/>
    <w:rsid w:val="00705641"/>
    <w:rsid w:val="00705D35"/>
    <w:rsid w:val="00706C4E"/>
    <w:rsid w:val="00706D54"/>
    <w:rsid w:val="0070776F"/>
    <w:rsid w:val="007078CC"/>
    <w:rsid w:val="00710180"/>
    <w:rsid w:val="0071067F"/>
    <w:rsid w:val="00710727"/>
    <w:rsid w:val="0071152D"/>
    <w:rsid w:val="00711745"/>
    <w:rsid w:val="00711EE0"/>
    <w:rsid w:val="00712246"/>
    <w:rsid w:val="007126CF"/>
    <w:rsid w:val="00713047"/>
    <w:rsid w:val="007134A5"/>
    <w:rsid w:val="00714124"/>
    <w:rsid w:val="00714C51"/>
    <w:rsid w:val="00714E0D"/>
    <w:rsid w:val="00715329"/>
    <w:rsid w:val="0071623B"/>
    <w:rsid w:val="007163CC"/>
    <w:rsid w:val="00716B61"/>
    <w:rsid w:val="007170E4"/>
    <w:rsid w:val="00717236"/>
    <w:rsid w:val="007173EF"/>
    <w:rsid w:val="0071746A"/>
    <w:rsid w:val="00720398"/>
    <w:rsid w:val="00720BA0"/>
    <w:rsid w:val="007215BF"/>
    <w:rsid w:val="00721B2D"/>
    <w:rsid w:val="007221A8"/>
    <w:rsid w:val="007224DF"/>
    <w:rsid w:val="007227FA"/>
    <w:rsid w:val="00722F0B"/>
    <w:rsid w:val="00723453"/>
    <w:rsid w:val="0072351A"/>
    <w:rsid w:val="00723BCC"/>
    <w:rsid w:val="007249EE"/>
    <w:rsid w:val="00724A34"/>
    <w:rsid w:val="00724E0B"/>
    <w:rsid w:val="0072526B"/>
    <w:rsid w:val="0072531E"/>
    <w:rsid w:val="00725660"/>
    <w:rsid w:val="0072582D"/>
    <w:rsid w:val="0072595E"/>
    <w:rsid w:val="007262AA"/>
    <w:rsid w:val="0072659A"/>
    <w:rsid w:val="00726F88"/>
    <w:rsid w:val="007271CE"/>
    <w:rsid w:val="00727AC2"/>
    <w:rsid w:val="00727B29"/>
    <w:rsid w:val="00727C8B"/>
    <w:rsid w:val="00727FB3"/>
    <w:rsid w:val="00730869"/>
    <w:rsid w:val="00731036"/>
    <w:rsid w:val="00731CF8"/>
    <w:rsid w:val="00732011"/>
    <w:rsid w:val="0073245E"/>
    <w:rsid w:val="007327D1"/>
    <w:rsid w:val="00733659"/>
    <w:rsid w:val="00733965"/>
    <w:rsid w:val="00733B6D"/>
    <w:rsid w:val="00733DA8"/>
    <w:rsid w:val="00734B0E"/>
    <w:rsid w:val="00735342"/>
    <w:rsid w:val="00735541"/>
    <w:rsid w:val="007363DE"/>
    <w:rsid w:val="00736F78"/>
    <w:rsid w:val="007377DC"/>
    <w:rsid w:val="00737910"/>
    <w:rsid w:val="007401EC"/>
    <w:rsid w:val="0074062B"/>
    <w:rsid w:val="007406F4"/>
    <w:rsid w:val="00741808"/>
    <w:rsid w:val="00741809"/>
    <w:rsid w:val="00741920"/>
    <w:rsid w:val="00742D70"/>
    <w:rsid w:val="007433C7"/>
    <w:rsid w:val="007439FC"/>
    <w:rsid w:val="00744461"/>
    <w:rsid w:val="00744DED"/>
    <w:rsid w:val="00744FB9"/>
    <w:rsid w:val="0074508A"/>
    <w:rsid w:val="007455B4"/>
    <w:rsid w:val="007457F9"/>
    <w:rsid w:val="00745C78"/>
    <w:rsid w:val="00745CAA"/>
    <w:rsid w:val="00745D4A"/>
    <w:rsid w:val="007463DF"/>
    <w:rsid w:val="00746400"/>
    <w:rsid w:val="007506A3"/>
    <w:rsid w:val="0075083C"/>
    <w:rsid w:val="007508FB"/>
    <w:rsid w:val="0075141D"/>
    <w:rsid w:val="00751A04"/>
    <w:rsid w:val="0075229C"/>
    <w:rsid w:val="00752D8B"/>
    <w:rsid w:val="00753B11"/>
    <w:rsid w:val="00753D14"/>
    <w:rsid w:val="007540BF"/>
    <w:rsid w:val="007548BD"/>
    <w:rsid w:val="007555A1"/>
    <w:rsid w:val="00755CC1"/>
    <w:rsid w:val="00755CCB"/>
    <w:rsid w:val="00755E09"/>
    <w:rsid w:val="00756400"/>
    <w:rsid w:val="007569A9"/>
    <w:rsid w:val="00756BFA"/>
    <w:rsid w:val="00757638"/>
    <w:rsid w:val="00757983"/>
    <w:rsid w:val="00757B51"/>
    <w:rsid w:val="00760855"/>
    <w:rsid w:val="00760DC8"/>
    <w:rsid w:val="00761C72"/>
    <w:rsid w:val="00762433"/>
    <w:rsid w:val="007625D0"/>
    <w:rsid w:val="00763122"/>
    <w:rsid w:val="0076314E"/>
    <w:rsid w:val="0076348A"/>
    <w:rsid w:val="00763656"/>
    <w:rsid w:val="00763F0E"/>
    <w:rsid w:val="00763F69"/>
    <w:rsid w:val="0076423F"/>
    <w:rsid w:val="00764C10"/>
    <w:rsid w:val="00764D22"/>
    <w:rsid w:val="00764DF8"/>
    <w:rsid w:val="007651F7"/>
    <w:rsid w:val="00765471"/>
    <w:rsid w:val="0076552C"/>
    <w:rsid w:val="00765613"/>
    <w:rsid w:val="007658B2"/>
    <w:rsid w:val="00765A92"/>
    <w:rsid w:val="00765C61"/>
    <w:rsid w:val="00765F18"/>
    <w:rsid w:val="007672A7"/>
    <w:rsid w:val="0076769C"/>
    <w:rsid w:val="00767F90"/>
    <w:rsid w:val="00770F7D"/>
    <w:rsid w:val="0077179D"/>
    <w:rsid w:val="00771C95"/>
    <w:rsid w:val="00771D4B"/>
    <w:rsid w:val="00771D6D"/>
    <w:rsid w:val="007720E5"/>
    <w:rsid w:val="007724B8"/>
    <w:rsid w:val="00773406"/>
    <w:rsid w:val="0077342C"/>
    <w:rsid w:val="00773B43"/>
    <w:rsid w:val="00773BE8"/>
    <w:rsid w:val="00773F43"/>
    <w:rsid w:val="00773FD2"/>
    <w:rsid w:val="007745FC"/>
    <w:rsid w:val="00775EDD"/>
    <w:rsid w:val="007767B6"/>
    <w:rsid w:val="0077695F"/>
    <w:rsid w:val="007769D3"/>
    <w:rsid w:val="00776A58"/>
    <w:rsid w:val="00776ABC"/>
    <w:rsid w:val="007771C9"/>
    <w:rsid w:val="00777C55"/>
    <w:rsid w:val="00777D43"/>
    <w:rsid w:val="00777F1D"/>
    <w:rsid w:val="00780048"/>
    <w:rsid w:val="0078012B"/>
    <w:rsid w:val="00780C57"/>
    <w:rsid w:val="00780CA3"/>
    <w:rsid w:val="00781381"/>
    <w:rsid w:val="007819F0"/>
    <w:rsid w:val="00781A91"/>
    <w:rsid w:val="00782272"/>
    <w:rsid w:val="007823E7"/>
    <w:rsid w:val="0078262F"/>
    <w:rsid w:val="00782783"/>
    <w:rsid w:val="00782C61"/>
    <w:rsid w:val="007831EB"/>
    <w:rsid w:val="00783290"/>
    <w:rsid w:val="007832C8"/>
    <w:rsid w:val="00784404"/>
    <w:rsid w:val="00784A39"/>
    <w:rsid w:val="00784C6E"/>
    <w:rsid w:val="00784E85"/>
    <w:rsid w:val="007851C0"/>
    <w:rsid w:val="00785442"/>
    <w:rsid w:val="00786AFA"/>
    <w:rsid w:val="00786C33"/>
    <w:rsid w:val="00786C82"/>
    <w:rsid w:val="007871EF"/>
    <w:rsid w:val="00787310"/>
    <w:rsid w:val="007876C4"/>
    <w:rsid w:val="00787950"/>
    <w:rsid w:val="0079011C"/>
    <w:rsid w:val="00790391"/>
    <w:rsid w:val="00790436"/>
    <w:rsid w:val="00790A92"/>
    <w:rsid w:val="00790BB6"/>
    <w:rsid w:val="0079102D"/>
    <w:rsid w:val="007911C5"/>
    <w:rsid w:val="007912BA"/>
    <w:rsid w:val="00791471"/>
    <w:rsid w:val="00791820"/>
    <w:rsid w:val="00791E3F"/>
    <w:rsid w:val="00792E35"/>
    <w:rsid w:val="00793AB5"/>
    <w:rsid w:val="00793CFC"/>
    <w:rsid w:val="00793EB9"/>
    <w:rsid w:val="007942D1"/>
    <w:rsid w:val="007958C1"/>
    <w:rsid w:val="007964E3"/>
    <w:rsid w:val="007969E8"/>
    <w:rsid w:val="007975B7"/>
    <w:rsid w:val="007978E7"/>
    <w:rsid w:val="00797ED9"/>
    <w:rsid w:val="007A0402"/>
    <w:rsid w:val="007A09AE"/>
    <w:rsid w:val="007A1ED0"/>
    <w:rsid w:val="007A1F4D"/>
    <w:rsid w:val="007A1F8E"/>
    <w:rsid w:val="007A2564"/>
    <w:rsid w:val="007A262C"/>
    <w:rsid w:val="007A471E"/>
    <w:rsid w:val="007A492D"/>
    <w:rsid w:val="007A53B7"/>
    <w:rsid w:val="007A57C7"/>
    <w:rsid w:val="007A5C79"/>
    <w:rsid w:val="007A5EB3"/>
    <w:rsid w:val="007A671E"/>
    <w:rsid w:val="007A6C31"/>
    <w:rsid w:val="007A6F68"/>
    <w:rsid w:val="007A71E1"/>
    <w:rsid w:val="007A7487"/>
    <w:rsid w:val="007A758F"/>
    <w:rsid w:val="007A7C80"/>
    <w:rsid w:val="007B06DA"/>
    <w:rsid w:val="007B0951"/>
    <w:rsid w:val="007B1404"/>
    <w:rsid w:val="007B184F"/>
    <w:rsid w:val="007B1CB3"/>
    <w:rsid w:val="007B2034"/>
    <w:rsid w:val="007B25DB"/>
    <w:rsid w:val="007B3294"/>
    <w:rsid w:val="007B3375"/>
    <w:rsid w:val="007B3C8D"/>
    <w:rsid w:val="007B40CA"/>
    <w:rsid w:val="007B4494"/>
    <w:rsid w:val="007B4623"/>
    <w:rsid w:val="007B4626"/>
    <w:rsid w:val="007B50A8"/>
    <w:rsid w:val="007B518A"/>
    <w:rsid w:val="007B550B"/>
    <w:rsid w:val="007B5722"/>
    <w:rsid w:val="007B596A"/>
    <w:rsid w:val="007B5D18"/>
    <w:rsid w:val="007B5D2F"/>
    <w:rsid w:val="007B66AD"/>
    <w:rsid w:val="007B7997"/>
    <w:rsid w:val="007B7C32"/>
    <w:rsid w:val="007B7DFE"/>
    <w:rsid w:val="007C0310"/>
    <w:rsid w:val="007C065A"/>
    <w:rsid w:val="007C08CE"/>
    <w:rsid w:val="007C0D1E"/>
    <w:rsid w:val="007C1F54"/>
    <w:rsid w:val="007C2E0E"/>
    <w:rsid w:val="007C3051"/>
    <w:rsid w:val="007C361C"/>
    <w:rsid w:val="007C3ED3"/>
    <w:rsid w:val="007C42DB"/>
    <w:rsid w:val="007C4881"/>
    <w:rsid w:val="007C5293"/>
    <w:rsid w:val="007C5CA2"/>
    <w:rsid w:val="007C664D"/>
    <w:rsid w:val="007C6E4A"/>
    <w:rsid w:val="007C71E5"/>
    <w:rsid w:val="007C78F4"/>
    <w:rsid w:val="007D07EB"/>
    <w:rsid w:val="007D0AED"/>
    <w:rsid w:val="007D0D0F"/>
    <w:rsid w:val="007D218A"/>
    <w:rsid w:val="007D2B28"/>
    <w:rsid w:val="007D34FD"/>
    <w:rsid w:val="007D362F"/>
    <w:rsid w:val="007D3827"/>
    <w:rsid w:val="007D42B6"/>
    <w:rsid w:val="007D451F"/>
    <w:rsid w:val="007D4A91"/>
    <w:rsid w:val="007D4D9B"/>
    <w:rsid w:val="007D510B"/>
    <w:rsid w:val="007D51E4"/>
    <w:rsid w:val="007D5838"/>
    <w:rsid w:val="007D5CF7"/>
    <w:rsid w:val="007D5E08"/>
    <w:rsid w:val="007D628B"/>
    <w:rsid w:val="007D6533"/>
    <w:rsid w:val="007D6D49"/>
    <w:rsid w:val="007D740F"/>
    <w:rsid w:val="007D7823"/>
    <w:rsid w:val="007D78FB"/>
    <w:rsid w:val="007D7FDD"/>
    <w:rsid w:val="007E000F"/>
    <w:rsid w:val="007E167A"/>
    <w:rsid w:val="007E17E3"/>
    <w:rsid w:val="007E1933"/>
    <w:rsid w:val="007E1C14"/>
    <w:rsid w:val="007E3378"/>
    <w:rsid w:val="007E3D57"/>
    <w:rsid w:val="007E3F61"/>
    <w:rsid w:val="007E47DC"/>
    <w:rsid w:val="007E4BE2"/>
    <w:rsid w:val="007E5EC8"/>
    <w:rsid w:val="007E62EE"/>
    <w:rsid w:val="007E733B"/>
    <w:rsid w:val="007E7677"/>
    <w:rsid w:val="007E7726"/>
    <w:rsid w:val="007E7836"/>
    <w:rsid w:val="007F0A06"/>
    <w:rsid w:val="007F0A76"/>
    <w:rsid w:val="007F0B65"/>
    <w:rsid w:val="007F0C39"/>
    <w:rsid w:val="007F0D0C"/>
    <w:rsid w:val="007F1664"/>
    <w:rsid w:val="007F1A26"/>
    <w:rsid w:val="007F1B0D"/>
    <w:rsid w:val="007F349B"/>
    <w:rsid w:val="007F36C5"/>
    <w:rsid w:val="007F3918"/>
    <w:rsid w:val="007F3E3D"/>
    <w:rsid w:val="007F4235"/>
    <w:rsid w:val="007F496F"/>
    <w:rsid w:val="007F4F2D"/>
    <w:rsid w:val="007F558B"/>
    <w:rsid w:val="007F59B5"/>
    <w:rsid w:val="007F59ED"/>
    <w:rsid w:val="007F5CEA"/>
    <w:rsid w:val="007F5E0E"/>
    <w:rsid w:val="007F6997"/>
    <w:rsid w:val="007F7904"/>
    <w:rsid w:val="007F7BA3"/>
    <w:rsid w:val="00800D73"/>
    <w:rsid w:val="0080171A"/>
    <w:rsid w:val="00801721"/>
    <w:rsid w:val="008018EA"/>
    <w:rsid w:val="008018EE"/>
    <w:rsid w:val="00802660"/>
    <w:rsid w:val="00802CC4"/>
    <w:rsid w:val="008035B6"/>
    <w:rsid w:val="00803B61"/>
    <w:rsid w:val="00803BE7"/>
    <w:rsid w:val="00804719"/>
    <w:rsid w:val="0080491D"/>
    <w:rsid w:val="00804C85"/>
    <w:rsid w:val="008052E9"/>
    <w:rsid w:val="008053CB"/>
    <w:rsid w:val="008054D9"/>
    <w:rsid w:val="008057AA"/>
    <w:rsid w:val="00805A87"/>
    <w:rsid w:val="00805FAB"/>
    <w:rsid w:val="008067E8"/>
    <w:rsid w:val="00806CCB"/>
    <w:rsid w:val="00806D85"/>
    <w:rsid w:val="00806F6D"/>
    <w:rsid w:val="00807217"/>
    <w:rsid w:val="008075FD"/>
    <w:rsid w:val="0081075D"/>
    <w:rsid w:val="0081111D"/>
    <w:rsid w:val="00811E8B"/>
    <w:rsid w:val="008120D3"/>
    <w:rsid w:val="008121B6"/>
    <w:rsid w:val="0081264C"/>
    <w:rsid w:val="008126D7"/>
    <w:rsid w:val="00812B02"/>
    <w:rsid w:val="0081350E"/>
    <w:rsid w:val="0081442C"/>
    <w:rsid w:val="00814B6D"/>
    <w:rsid w:val="00814E2B"/>
    <w:rsid w:val="00815B03"/>
    <w:rsid w:val="00815BEE"/>
    <w:rsid w:val="00816C9D"/>
    <w:rsid w:val="00816FEE"/>
    <w:rsid w:val="00817206"/>
    <w:rsid w:val="00817708"/>
    <w:rsid w:val="00817D96"/>
    <w:rsid w:val="00820538"/>
    <w:rsid w:val="00820954"/>
    <w:rsid w:val="008209AC"/>
    <w:rsid w:val="00820AD9"/>
    <w:rsid w:val="0082172A"/>
    <w:rsid w:val="00821907"/>
    <w:rsid w:val="00821C5A"/>
    <w:rsid w:val="00822606"/>
    <w:rsid w:val="0082286F"/>
    <w:rsid w:val="0082293D"/>
    <w:rsid w:val="00822AA3"/>
    <w:rsid w:val="0082472E"/>
    <w:rsid w:val="00824DA7"/>
    <w:rsid w:val="0082502B"/>
    <w:rsid w:val="0082611F"/>
    <w:rsid w:val="008267EF"/>
    <w:rsid w:val="0082731F"/>
    <w:rsid w:val="00827A19"/>
    <w:rsid w:val="00827A6C"/>
    <w:rsid w:val="00827BF5"/>
    <w:rsid w:val="00830C70"/>
    <w:rsid w:val="00830F36"/>
    <w:rsid w:val="00830F49"/>
    <w:rsid w:val="008319D5"/>
    <w:rsid w:val="008322F3"/>
    <w:rsid w:val="00832479"/>
    <w:rsid w:val="008326DE"/>
    <w:rsid w:val="00833AED"/>
    <w:rsid w:val="00833FB9"/>
    <w:rsid w:val="0083582D"/>
    <w:rsid w:val="00835845"/>
    <w:rsid w:val="008364B6"/>
    <w:rsid w:val="00836B57"/>
    <w:rsid w:val="008374AB"/>
    <w:rsid w:val="008375CA"/>
    <w:rsid w:val="00837B43"/>
    <w:rsid w:val="00837D21"/>
    <w:rsid w:val="008400F9"/>
    <w:rsid w:val="00840100"/>
    <w:rsid w:val="008403BA"/>
    <w:rsid w:val="008408A3"/>
    <w:rsid w:val="008408B9"/>
    <w:rsid w:val="00840A71"/>
    <w:rsid w:val="00840F5E"/>
    <w:rsid w:val="00840FB2"/>
    <w:rsid w:val="00841015"/>
    <w:rsid w:val="008415A2"/>
    <w:rsid w:val="00842242"/>
    <w:rsid w:val="008428D9"/>
    <w:rsid w:val="008430B4"/>
    <w:rsid w:val="0084350E"/>
    <w:rsid w:val="00843651"/>
    <w:rsid w:val="00843B2E"/>
    <w:rsid w:val="0084474A"/>
    <w:rsid w:val="00844D9E"/>
    <w:rsid w:val="00845668"/>
    <w:rsid w:val="00845857"/>
    <w:rsid w:val="00845FCA"/>
    <w:rsid w:val="00846309"/>
    <w:rsid w:val="00846F53"/>
    <w:rsid w:val="00847677"/>
    <w:rsid w:val="008477AC"/>
    <w:rsid w:val="00847D55"/>
    <w:rsid w:val="00847E0D"/>
    <w:rsid w:val="00850069"/>
    <w:rsid w:val="00850AEF"/>
    <w:rsid w:val="00850C57"/>
    <w:rsid w:val="00850F5B"/>
    <w:rsid w:val="00851EDB"/>
    <w:rsid w:val="0085266A"/>
    <w:rsid w:val="0085302D"/>
    <w:rsid w:val="008531EE"/>
    <w:rsid w:val="008538E6"/>
    <w:rsid w:val="00853C2B"/>
    <w:rsid w:val="00853F8A"/>
    <w:rsid w:val="00854064"/>
    <w:rsid w:val="008547EF"/>
    <w:rsid w:val="00855336"/>
    <w:rsid w:val="0085533F"/>
    <w:rsid w:val="00855344"/>
    <w:rsid w:val="008554F9"/>
    <w:rsid w:val="00855AE8"/>
    <w:rsid w:val="00855F71"/>
    <w:rsid w:val="0085620A"/>
    <w:rsid w:val="00856B6F"/>
    <w:rsid w:val="00856B7D"/>
    <w:rsid w:val="00856DC7"/>
    <w:rsid w:val="00856F20"/>
    <w:rsid w:val="00857D08"/>
    <w:rsid w:val="00857F2F"/>
    <w:rsid w:val="008603C4"/>
    <w:rsid w:val="00860A88"/>
    <w:rsid w:val="00861139"/>
    <w:rsid w:val="00861725"/>
    <w:rsid w:val="00861CD1"/>
    <w:rsid w:val="00861E72"/>
    <w:rsid w:val="00862844"/>
    <w:rsid w:val="00862D8B"/>
    <w:rsid w:val="008637B4"/>
    <w:rsid w:val="00864B28"/>
    <w:rsid w:val="00864CC4"/>
    <w:rsid w:val="00864F02"/>
    <w:rsid w:val="00865387"/>
    <w:rsid w:val="008656FD"/>
    <w:rsid w:val="00865995"/>
    <w:rsid w:val="008665C6"/>
    <w:rsid w:val="00866919"/>
    <w:rsid w:val="00866953"/>
    <w:rsid w:val="00866D3A"/>
    <w:rsid w:val="0086721D"/>
    <w:rsid w:val="0086736D"/>
    <w:rsid w:val="0086739D"/>
    <w:rsid w:val="00867875"/>
    <w:rsid w:val="00867B73"/>
    <w:rsid w:val="008704A4"/>
    <w:rsid w:val="00870681"/>
    <w:rsid w:val="00870978"/>
    <w:rsid w:val="00870D99"/>
    <w:rsid w:val="008713D3"/>
    <w:rsid w:val="00871607"/>
    <w:rsid w:val="00871E1C"/>
    <w:rsid w:val="00871EA7"/>
    <w:rsid w:val="00872316"/>
    <w:rsid w:val="00872506"/>
    <w:rsid w:val="00872692"/>
    <w:rsid w:val="00872E8B"/>
    <w:rsid w:val="0087393B"/>
    <w:rsid w:val="008739FE"/>
    <w:rsid w:val="00873D05"/>
    <w:rsid w:val="00873DBD"/>
    <w:rsid w:val="00873ECC"/>
    <w:rsid w:val="00873FFA"/>
    <w:rsid w:val="008744B1"/>
    <w:rsid w:val="008749A4"/>
    <w:rsid w:val="00874CA9"/>
    <w:rsid w:val="008761EC"/>
    <w:rsid w:val="008764B0"/>
    <w:rsid w:val="0087669B"/>
    <w:rsid w:val="00876DEB"/>
    <w:rsid w:val="00877384"/>
    <w:rsid w:val="00877E3D"/>
    <w:rsid w:val="00880523"/>
    <w:rsid w:val="008809B5"/>
    <w:rsid w:val="00880D89"/>
    <w:rsid w:val="008810B8"/>
    <w:rsid w:val="008813D2"/>
    <w:rsid w:val="0088146C"/>
    <w:rsid w:val="00881688"/>
    <w:rsid w:val="00881978"/>
    <w:rsid w:val="00881D89"/>
    <w:rsid w:val="00881F15"/>
    <w:rsid w:val="00882162"/>
    <w:rsid w:val="00882348"/>
    <w:rsid w:val="00882577"/>
    <w:rsid w:val="0088269B"/>
    <w:rsid w:val="00882FAC"/>
    <w:rsid w:val="00883AE6"/>
    <w:rsid w:val="00884793"/>
    <w:rsid w:val="00884CAD"/>
    <w:rsid w:val="00884D96"/>
    <w:rsid w:val="0088527B"/>
    <w:rsid w:val="00885872"/>
    <w:rsid w:val="00885CAF"/>
    <w:rsid w:val="00886517"/>
    <w:rsid w:val="008865EA"/>
    <w:rsid w:val="00886661"/>
    <w:rsid w:val="00886750"/>
    <w:rsid w:val="008869A9"/>
    <w:rsid w:val="00886A82"/>
    <w:rsid w:val="00886F4A"/>
    <w:rsid w:val="00887344"/>
    <w:rsid w:val="00887635"/>
    <w:rsid w:val="008876F7"/>
    <w:rsid w:val="0089010D"/>
    <w:rsid w:val="008907F3"/>
    <w:rsid w:val="00891014"/>
    <w:rsid w:val="0089121E"/>
    <w:rsid w:val="00892490"/>
    <w:rsid w:val="00892955"/>
    <w:rsid w:val="0089298E"/>
    <w:rsid w:val="00894554"/>
    <w:rsid w:val="00894FAA"/>
    <w:rsid w:val="008951DF"/>
    <w:rsid w:val="00896929"/>
    <w:rsid w:val="00896A1D"/>
    <w:rsid w:val="00896A88"/>
    <w:rsid w:val="00897028"/>
    <w:rsid w:val="00897CF3"/>
    <w:rsid w:val="008A0178"/>
    <w:rsid w:val="008A0278"/>
    <w:rsid w:val="008A03A9"/>
    <w:rsid w:val="008A0B45"/>
    <w:rsid w:val="008A1285"/>
    <w:rsid w:val="008A13CC"/>
    <w:rsid w:val="008A1C4B"/>
    <w:rsid w:val="008A1D81"/>
    <w:rsid w:val="008A1FA8"/>
    <w:rsid w:val="008A201A"/>
    <w:rsid w:val="008A23E1"/>
    <w:rsid w:val="008A2757"/>
    <w:rsid w:val="008A2F40"/>
    <w:rsid w:val="008A30D6"/>
    <w:rsid w:val="008A3575"/>
    <w:rsid w:val="008A37E2"/>
    <w:rsid w:val="008A3D59"/>
    <w:rsid w:val="008A4353"/>
    <w:rsid w:val="008A5527"/>
    <w:rsid w:val="008A72C0"/>
    <w:rsid w:val="008A7374"/>
    <w:rsid w:val="008A73F0"/>
    <w:rsid w:val="008B0051"/>
    <w:rsid w:val="008B07B4"/>
    <w:rsid w:val="008B09EF"/>
    <w:rsid w:val="008B0FE5"/>
    <w:rsid w:val="008B1BD2"/>
    <w:rsid w:val="008B2255"/>
    <w:rsid w:val="008B288F"/>
    <w:rsid w:val="008B2C34"/>
    <w:rsid w:val="008B3025"/>
    <w:rsid w:val="008B3583"/>
    <w:rsid w:val="008B3BF5"/>
    <w:rsid w:val="008B4B13"/>
    <w:rsid w:val="008B594F"/>
    <w:rsid w:val="008B6121"/>
    <w:rsid w:val="008B624C"/>
    <w:rsid w:val="008B6264"/>
    <w:rsid w:val="008B73EC"/>
    <w:rsid w:val="008B7A8F"/>
    <w:rsid w:val="008B7F3C"/>
    <w:rsid w:val="008C0FEB"/>
    <w:rsid w:val="008C130D"/>
    <w:rsid w:val="008C135C"/>
    <w:rsid w:val="008C1457"/>
    <w:rsid w:val="008C1E65"/>
    <w:rsid w:val="008C206C"/>
    <w:rsid w:val="008C296F"/>
    <w:rsid w:val="008C2CAC"/>
    <w:rsid w:val="008C31BA"/>
    <w:rsid w:val="008C3220"/>
    <w:rsid w:val="008C386E"/>
    <w:rsid w:val="008C3E99"/>
    <w:rsid w:val="008C49DE"/>
    <w:rsid w:val="008C4AAC"/>
    <w:rsid w:val="008C4B14"/>
    <w:rsid w:val="008C4F31"/>
    <w:rsid w:val="008C52D7"/>
    <w:rsid w:val="008C55AB"/>
    <w:rsid w:val="008C59B8"/>
    <w:rsid w:val="008C5D87"/>
    <w:rsid w:val="008C5E00"/>
    <w:rsid w:val="008C6245"/>
    <w:rsid w:val="008C67D7"/>
    <w:rsid w:val="008C6D3D"/>
    <w:rsid w:val="008C7760"/>
    <w:rsid w:val="008C77EA"/>
    <w:rsid w:val="008C796B"/>
    <w:rsid w:val="008C7F4E"/>
    <w:rsid w:val="008D1DC2"/>
    <w:rsid w:val="008D1DFA"/>
    <w:rsid w:val="008D23CD"/>
    <w:rsid w:val="008D2A23"/>
    <w:rsid w:val="008D3950"/>
    <w:rsid w:val="008D3D72"/>
    <w:rsid w:val="008D3F3C"/>
    <w:rsid w:val="008D444D"/>
    <w:rsid w:val="008D48A8"/>
    <w:rsid w:val="008D4C88"/>
    <w:rsid w:val="008D4DD9"/>
    <w:rsid w:val="008D555B"/>
    <w:rsid w:val="008D579C"/>
    <w:rsid w:val="008D5CF7"/>
    <w:rsid w:val="008D6042"/>
    <w:rsid w:val="008D6B09"/>
    <w:rsid w:val="008D6FC6"/>
    <w:rsid w:val="008E0283"/>
    <w:rsid w:val="008E25E3"/>
    <w:rsid w:val="008E3867"/>
    <w:rsid w:val="008E3C4C"/>
    <w:rsid w:val="008E43C5"/>
    <w:rsid w:val="008E45E1"/>
    <w:rsid w:val="008E4CDE"/>
    <w:rsid w:val="008E53C3"/>
    <w:rsid w:val="008E5854"/>
    <w:rsid w:val="008E613C"/>
    <w:rsid w:val="008E6452"/>
    <w:rsid w:val="008E66C8"/>
    <w:rsid w:val="008E6AE4"/>
    <w:rsid w:val="008E6DE1"/>
    <w:rsid w:val="008E6DF9"/>
    <w:rsid w:val="008E72E4"/>
    <w:rsid w:val="008E792F"/>
    <w:rsid w:val="008F0217"/>
    <w:rsid w:val="008F02A3"/>
    <w:rsid w:val="008F05DA"/>
    <w:rsid w:val="008F11FD"/>
    <w:rsid w:val="008F23F8"/>
    <w:rsid w:val="008F2401"/>
    <w:rsid w:val="008F2ACE"/>
    <w:rsid w:val="008F37A4"/>
    <w:rsid w:val="008F39F5"/>
    <w:rsid w:val="008F3EC3"/>
    <w:rsid w:val="008F49DA"/>
    <w:rsid w:val="008F4FFF"/>
    <w:rsid w:val="008F6158"/>
    <w:rsid w:val="008F6B6C"/>
    <w:rsid w:val="008F7138"/>
    <w:rsid w:val="008F7432"/>
    <w:rsid w:val="008F788B"/>
    <w:rsid w:val="00900870"/>
    <w:rsid w:val="00900A0C"/>
    <w:rsid w:val="00900A76"/>
    <w:rsid w:val="009017D0"/>
    <w:rsid w:val="009021A0"/>
    <w:rsid w:val="009022B5"/>
    <w:rsid w:val="0090406B"/>
    <w:rsid w:val="0090418D"/>
    <w:rsid w:val="00904CD9"/>
    <w:rsid w:val="009051C6"/>
    <w:rsid w:val="00905257"/>
    <w:rsid w:val="009052F0"/>
    <w:rsid w:val="009054F6"/>
    <w:rsid w:val="009057AD"/>
    <w:rsid w:val="009057F1"/>
    <w:rsid w:val="00905A64"/>
    <w:rsid w:val="00905BCC"/>
    <w:rsid w:val="00905FC7"/>
    <w:rsid w:val="0090634B"/>
    <w:rsid w:val="009064E0"/>
    <w:rsid w:val="009069CB"/>
    <w:rsid w:val="00906E93"/>
    <w:rsid w:val="00907C23"/>
    <w:rsid w:val="00907E88"/>
    <w:rsid w:val="00907ECF"/>
    <w:rsid w:val="009106C9"/>
    <w:rsid w:val="009107C3"/>
    <w:rsid w:val="00910843"/>
    <w:rsid w:val="00910C1B"/>
    <w:rsid w:val="00911126"/>
    <w:rsid w:val="00911362"/>
    <w:rsid w:val="009115E7"/>
    <w:rsid w:val="00911D5E"/>
    <w:rsid w:val="009123CA"/>
    <w:rsid w:val="0091324E"/>
    <w:rsid w:val="0091337B"/>
    <w:rsid w:val="00914200"/>
    <w:rsid w:val="00914305"/>
    <w:rsid w:val="00914A06"/>
    <w:rsid w:val="00914EC6"/>
    <w:rsid w:val="00915337"/>
    <w:rsid w:val="0091553D"/>
    <w:rsid w:val="00915769"/>
    <w:rsid w:val="00915FA1"/>
    <w:rsid w:val="00916028"/>
    <w:rsid w:val="00916310"/>
    <w:rsid w:val="00916374"/>
    <w:rsid w:val="00916B56"/>
    <w:rsid w:val="0091748E"/>
    <w:rsid w:val="0091758E"/>
    <w:rsid w:val="009201E2"/>
    <w:rsid w:val="00921AC6"/>
    <w:rsid w:val="009223AC"/>
    <w:rsid w:val="009226E4"/>
    <w:rsid w:val="0092330D"/>
    <w:rsid w:val="00923890"/>
    <w:rsid w:val="0092393E"/>
    <w:rsid w:val="00923DBF"/>
    <w:rsid w:val="00923FD5"/>
    <w:rsid w:val="00924068"/>
    <w:rsid w:val="00925116"/>
    <w:rsid w:val="00925D87"/>
    <w:rsid w:val="00926520"/>
    <w:rsid w:val="00926AE2"/>
    <w:rsid w:val="00926D8C"/>
    <w:rsid w:val="00926E55"/>
    <w:rsid w:val="00927451"/>
    <w:rsid w:val="0092770F"/>
    <w:rsid w:val="0092773A"/>
    <w:rsid w:val="00927A41"/>
    <w:rsid w:val="00930FDF"/>
    <w:rsid w:val="00931D6A"/>
    <w:rsid w:val="0093215F"/>
    <w:rsid w:val="009323CA"/>
    <w:rsid w:val="009368F0"/>
    <w:rsid w:val="00936B16"/>
    <w:rsid w:val="00936E19"/>
    <w:rsid w:val="0093761B"/>
    <w:rsid w:val="00937DB0"/>
    <w:rsid w:val="00937DC9"/>
    <w:rsid w:val="00941EC4"/>
    <w:rsid w:val="009420BD"/>
    <w:rsid w:val="00943460"/>
    <w:rsid w:val="009434CC"/>
    <w:rsid w:val="009434F7"/>
    <w:rsid w:val="009439A5"/>
    <w:rsid w:val="009445A1"/>
    <w:rsid w:val="00944DD0"/>
    <w:rsid w:val="0094633E"/>
    <w:rsid w:val="009463E3"/>
    <w:rsid w:val="009465E4"/>
    <w:rsid w:val="009467D8"/>
    <w:rsid w:val="00946A9C"/>
    <w:rsid w:val="00947075"/>
    <w:rsid w:val="009472FC"/>
    <w:rsid w:val="00950A47"/>
    <w:rsid w:val="00950CDD"/>
    <w:rsid w:val="00951B7F"/>
    <w:rsid w:val="009522DD"/>
    <w:rsid w:val="009529DD"/>
    <w:rsid w:val="00952B9C"/>
    <w:rsid w:val="00953114"/>
    <w:rsid w:val="009537AB"/>
    <w:rsid w:val="00954426"/>
    <w:rsid w:val="0095448F"/>
    <w:rsid w:val="0095497E"/>
    <w:rsid w:val="00954D25"/>
    <w:rsid w:val="00955029"/>
    <w:rsid w:val="009550EA"/>
    <w:rsid w:val="00955A5C"/>
    <w:rsid w:val="00955D34"/>
    <w:rsid w:val="00955F8A"/>
    <w:rsid w:val="00956698"/>
    <w:rsid w:val="0095690D"/>
    <w:rsid w:val="00957CD4"/>
    <w:rsid w:val="00957ECC"/>
    <w:rsid w:val="00960156"/>
    <w:rsid w:val="00960B65"/>
    <w:rsid w:val="00960BBD"/>
    <w:rsid w:val="00960BC6"/>
    <w:rsid w:val="00960BD5"/>
    <w:rsid w:val="00960D69"/>
    <w:rsid w:val="009616EE"/>
    <w:rsid w:val="00961BF1"/>
    <w:rsid w:val="00961C04"/>
    <w:rsid w:val="00961CA6"/>
    <w:rsid w:val="00961F22"/>
    <w:rsid w:val="00961FA6"/>
    <w:rsid w:val="0096260E"/>
    <w:rsid w:val="009628AA"/>
    <w:rsid w:val="00962C0F"/>
    <w:rsid w:val="00962C67"/>
    <w:rsid w:val="00963485"/>
    <w:rsid w:val="009637BC"/>
    <w:rsid w:val="009640C8"/>
    <w:rsid w:val="009641B2"/>
    <w:rsid w:val="00965005"/>
    <w:rsid w:val="00965C6D"/>
    <w:rsid w:val="009662B5"/>
    <w:rsid w:val="00966589"/>
    <w:rsid w:val="009669F2"/>
    <w:rsid w:val="00966ADF"/>
    <w:rsid w:val="00966CC7"/>
    <w:rsid w:val="00967300"/>
    <w:rsid w:val="0096751B"/>
    <w:rsid w:val="00967943"/>
    <w:rsid w:val="00967A3E"/>
    <w:rsid w:val="009708A4"/>
    <w:rsid w:val="00970B81"/>
    <w:rsid w:val="00970D47"/>
    <w:rsid w:val="009710CF"/>
    <w:rsid w:val="00971681"/>
    <w:rsid w:val="00971CE0"/>
    <w:rsid w:val="00972098"/>
    <w:rsid w:val="00972C95"/>
    <w:rsid w:val="00972D8B"/>
    <w:rsid w:val="00972D9E"/>
    <w:rsid w:val="00973155"/>
    <w:rsid w:val="009731B5"/>
    <w:rsid w:val="00973531"/>
    <w:rsid w:val="009736A8"/>
    <w:rsid w:val="00973E3C"/>
    <w:rsid w:val="00974164"/>
    <w:rsid w:val="00974216"/>
    <w:rsid w:val="00974A9B"/>
    <w:rsid w:val="00974B7F"/>
    <w:rsid w:val="00974C21"/>
    <w:rsid w:val="00974D0C"/>
    <w:rsid w:val="00974E04"/>
    <w:rsid w:val="00974E7A"/>
    <w:rsid w:val="0097528B"/>
    <w:rsid w:val="00975630"/>
    <w:rsid w:val="00975D4C"/>
    <w:rsid w:val="00975F82"/>
    <w:rsid w:val="0097626E"/>
    <w:rsid w:val="00976339"/>
    <w:rsid w:val="0097677B"/>
    <w:rsid w:val="00976880"/>
    <w:rsid w:val="00976C5D"/>
    <w:rsid w:val="00976CBD"/>
    <w:rsid w:val="00977039"/>
    <w:rsid w:val="009771E6"/>
    <w:rsid w:val="0098023C"/>
    <w:rsid w:val="009806BF"/>
    <w:rsid w:val="00980D58"/>
    <w:rsid w:val="00980DC2"/>
    <w:rsid w:val="009824DF"/>
    <w:rsid w:val="00982DAC"/>
    <w:rsid w:val="00983479"/>
    <w:rsid w:val="009835DD"/>
    <w:rsid w:val="0098386B"/>
    <w:rsid w:val="00983CC2"/>
    <w:rsid w:val="00984BB3"/>
    <w:rsid w:val="00984E4F"/>
    <w:rsid w:val="00985186"/>
    <w:rsid w:val="0098582C"/>
    <w:rsid w:val="00985B57"/>
    <w:rsid w:val="0098630F"/>
    <w:rsid w:val="0098689C"/>
    <w:rsid w:val="009873FC"/>
    <w:rsid w:val="00987C59"/>
    <w:rsid w:val="009904C0"/>
    <w:rsid w:val="00990634"/>
    <w:rsid w:val="00990E7A"/>
    <w:rsid w:val="009910B5"/>
    <w:rsid w:val="0099143F"/>
    <w:rsid w:val="0099144E"/>
    <w:rsid w:val="00991A17"/>
    <w:rsid w:val="00991A5E"/>
    <w:rsid w:val="00991C64"/>
    <w:rsid w:val="00991CFA"/>
    <w:rsid w:val="00992076"/>
    <w:rsid w:val="00992624"/>
    <w:rsid w:val="00992E2C"/>
    <w:rsid w:val="00992F64"/>
    <w:rsid w:val="0099333F"/>
    <w:rsid w:val="009933AC"/>
    <w:rsid w:val="00994020"/>
    <w:rsid w:val="00994263"/>
    <w:rsid w:val="009943EE"/>
    <w:rsid w:val="00994CA4"/>
    <w:rsid w:val="00994D8C"/>
    <w:rsid w:val="0099558C"/>
    <w:rsid w:val="00995689"/>
    <w:rsid w:val="0099573C"/>
    <w:rsid w:val="00995C03"/>
    <w:rsid w:val="0099615B"/>
    <w:rsid w:val="0099627C"/>
    <w:rsid w:val="00996EB3"/>
    <w:rsid w:val="00996F1B"/>
    <w:rsid w:val="00997BF8"/>
    <w:rsid w:val="00997DF5"/>
    <w:rsid w:val="00997EC1"/>
    <w:rsid w:val="00997EE6"/>
    <w:rsid w:val="009A0228"/>
    <w:rsid w:val="009A0325"/>
    <w:rsid w:val="009A0B8B"/>
    <w:rsid w:val="009A0BD6"/>
    <w:rsid w:val="009A162A"/>
    <w:rsid w:val="009A1D1E"/>
    <w:rsid w:val="009A234A"/>
    <w:rsid w:val="009A28D6"/>
    <w:rsid w:val="009A3978"/>
    <w:rsid w:val="009A3E09"/>
    <w:rsid w:val="009A4611"/>
    <w:rsid w:val="009A5007"/>
    <w:rsid w:val="009A51B1"/>
    <w:rsid w:val="009A5A4F"/>
    <w:rsid w:val="009A5EFB"/>
    <w:rsid w:val="009A646A"/>
    <w:rsid w:val="009A6501"/>
    <w:rsid w:val="009A6730"/>
    <w:rsid w:val="009A6BBF"/>
    <w:rsid w:val="009A6CE4"/>
    <w:rsid w:val="009A6D15"/>
    <w:rsid w:val="009A6E43"/>
    <w:rsid w:val="009A6F70"/>
    <w:rsid w:val="009A7A24"/>
    <w:rsid w:val="009A7C63"/>
    <w:rsid w:val="009B0282"/>
    <w:rsid w:val="009B0335"/>
    <w:rsid w:val="009B068F"/>
    <w:rsid w:val="009B06AC"/>
    <w:rsid w:val="009B077F"/>
    <w:rsid w:val="009B0848"/>
    <w:rsid w:val="009B09CD"/>
    <w:rsid w:val="009B0AB6"/>
    <w:rsid w:val="009B0B3D"/>
    <w:rsid w:val="009B0E7B"/>
    <w:rsid w:val="009B1CEE"/>
    <w:rsid w:val="009B2327"/>
    <w:rsid w:val="009B3039"/>
    <w:rsid w:val="009B4671"/>
    <w:rsid w:val="009B47E2"/>
    <w:rsid w:val="009B4831"/>
    <w:rsid w:val="009B4914"/>
    <w:rsid w:val="009B4DDC"/>
    <w:rsid w:val="009B4E41"/>
    <w:rsid w:val="009B51B3"/>
    <w:rsid w:val="009B56A1"/>
    <w:rsid w:val="009B5FF8"/>
    <w:rsid w:val="009B646F"/>
    <w:rsid w:val="009B67E7"/>
    <w:rsid w:val="009B6DFF"/>
    <w:rsid w:val="009B74BF"/>
    <w:rsid w:val="009C05EE"/>
    <w:rsid w:val="009C0AF6"/>
    <w:rsid w:val="009C0B1A"/>
    <w:rsid w:val="009C0FA6"/>
    <w:rsid w:val="009C1419"/>
    <w:rsid w:val="009C18BC"/>
    <w:rsid w:val="009C1A48"/>
    <w:rsid w:val="009C20DB"/>
    <w:rsid w:val="009C250B"/>
    <w:rsid w:val="009C3424"/>
    <w:rsid w:val="009C3F96"/>
    <w:rsid w:val="009C4285"/>
    <w:rsid w:val="009C4AE0"/>
    <w:rsid w:val="009C4B4A"/>
    <w:rsid w:val="009C50B5"/>
    <w:rsid w:val="009C516F"/>
    <w:rsid w:val="009C593C"/>
    <w:rsid w:val="009C5B27"/>
    <w:rsid w:val="009C5F16"/>
    <w:rsid w:val="009C60E1"/>
    <w:rsid w:val="009C644D"/>
    <w:rsid w:val="009C64A1"/>
    <w:rsid w:val="009C64A8"/>
    <w:rsid w:val="009C6D3F"/>
    <w:rsid w:val="009C7378"/>
    <w:rsid w:val="009C7698"/>
    <w:rsid w:val="009C7B79"/>
    <w:rsid w:val="009C7E94"/>
    <w:rsid w:val="009D007F"/>
    <w:rsid w:val="009D05CE"/>
    <w:rsid w:val="009D06F6"/>
    <w:rsid w:val="009D0A13"/>
    <w:rsid w:val="009D0BC1"/>
    <w:rsid w:val="009D1474"/>
    <w:rsid w:val="009D1DC4"/>
    <w:rsid w:val="009D1EB6"/>
    <w:rsid w:val="009D1FF6"/>
    <w:rsid w:val="009D2CE7"/>
    <w:rsid w:val="009D32F7"/>
    <w:rsid w:val="009D3876"/>
    <w:rsid w:val="009D3ED7"/>
    <w:rsid w:val="009D42F0"/>
    <w:rsid w:val="009D4414"/>
    <w:rsid w:val="009D4898"/>
    <w:rsid w:val="009D54AA"/>
    <w:rsid w:val="009D5756"/>
    <w:rsid w:val="009D5762"/>
    <w:rsid w:val="009D5CDF"/>
    <w:rsid w:val="009D5EB7"/>
    <w:rsid w:val="009D6719"/>
    <w:rsid w:val="009D6E0C"/>
    <w:rsid w:val="009D708F"/>
    <w:rsid w:val="009D7EB3"/>
    <w:rsid w:val="009E0306"/>
    <w:rsid w:val="009E0C61"/>
    <w:rsid w:val="009E183C"/>
    <w:rsid w:val="009E1E80"/>
    <w:rsid w:val="009E1F75"/>
    <w:rsid w:val="009E20A1"/>
    <w:rsid w:val="009E21BC"/>
    <w:rsid w:val="009E2357"/>
    <w:rsid w:val="009E2551"/>
    <w:rsid w:val="009E29AE"/>
    <w:rsid w:val="009E2DAA"/>
    <w:rsid w:val="009E41B1"/>
    <w:rsid w:val="009E431F"/>
    <w:rsid w:val="009E48D8"/>
    <w:rsid w:val="009E5182"/>
    <w:rsid w:val="009E56BD"/>
    <w:rsid w:val="009E5797"/>
    <w:rsid w:val="009E6047"/>
    <w:rsid w:val="009E6374"/>
    <w:rsid w:val="009E6411"/>
    <w:rsid w:val="009E6E98"/>
    <w:rsid w:val="009E6EA8"/>
    <w:rsid w:val="009E7568"/>
    <w:rsid w:val="009E7CAC"/>
    <w:rsid w:val="009F0964"/>
    <w:rsid w:val="009F0A51"/>
    <w:rsid w:val="009F1A76"/>
    <w:rsid w:val="009F1C0D"/>
    <w:rsid w:val="009F1F6C"/>
    <w:rsid w:val="009F23CE"/>
    <w:rsid w:val="009F23FB"/>
    <w:rsid w:val="009F25EE"/>
    <w:rsid w:val="009F329B"/>
    <w:rsid w:val="009F33F3"/>
    <w:rsid w:val="009F3770"/>
    <w:rsid w:val="009F3E96"/>
    <w:rsid w:val="009F423F"/>
    <w:rsid w:val="009F491A"/>
    <w:rsid w:val="009F49B5"/>
    <w:rsid w:val="009F4C97"/>
    <w:rsid w:val="009F5062"/>
    <w:rsid w:val="009F5627"/>
    <w:rsid w:val="009F58DA"/>
    <w:rsid w:val="009F5AAD"/>
    <w:rsid w:val="009F5ACD"/>
    <w:rsid w:val="009F5BAA"/>
    <w:rsid w:val="009F61C5"/>
    <w:rsid w:val="009F67AE"/>
    <w:rsid w:val="009F7A5B"/>
    <w:rsid w:val="00A0077C"/>
    <w:rsid w:val="00A00B7F"/>
    <w:rsid w:val="00A00C70"/>
    <w:rsid w:val="00A00D11"/>
    <w:rsid w:val="00A00E2E"/>
    <w:rsid w:val="00A00F5C"/>
    <w:rsid w:val="00A010B7"/>
    <w:rsid w:val="00A0112A"/>
    <w:rsid w:val="00A01512"/>
    <w:rsid w:val="00A01865"/>
    <w:rsid w:val="00A01953"/>
    <w:rsid w:val="00A01EA6"/>
    <w:rsid w:val="00A02303"/>
    <w:rsid w:val="00A025C8"/>
    <w:rsid w:val="00A02767"/>
    <w:rsid w:val="00A02D55"/>
    <w:rsid w:val="00A03300"/>
    <w:rsid w:val="00A033C6"/>
    <w:rsid w:val="00A0384E"/>
    <w:rsid w:val="00A03B5A"/>
    <w:rsid w:val="00A04040"/>
    <w:rsid w:val="00A0404B"/>
    <w:rsid w:val="00A04370"/>
    <w:rsid w:val="00A04F41"/>
    <w:rsid w:val="00A04FA0"/>
    <w:rsid w:val="00A0663B"/>
    <w:rsid w:val="00A06DB6"/>
    <w:rsid w:val="00A0799B"/>
    <w:rsid w:val="00A07BE1"/>
    <w:rsid w:val="00A10001"/>
    <w:rsid w:val="00A100CC"/>
    <w:rsid w:val="00A10428"/>
    <w:rsid w:val="00A10DFF"/>
    <w:rsid w:val="00A10E35"/>
    <w:rsid w:val="00A117BC"/>
    <w:rsid w:val="00A11F84"/>
    <w:rsid w:val="00A1269A"/>
    <w:rsid w:val="00A12C89"/>
    <w:rsid w:val="00A12CA2"/>
    <w:rsid w:val="00A13034"/>
    <w:rsid w:val="00A133FA"/>
    <w:rsid w:val="00A139C9"/>
    <w:rsid w:val="00A13DF5"/>
    <w:rsid w:val="00A142CC"/>
    <w:rsid w:val="00A14698"/>
    <w:rsid w:val="00A15BB9"/>
    <w:rsid w:val="00A15C28"/>
    <w:rsid w:val="00A162FC"/>
    <w:rsid w:val="00A1775C"/>
    <w:rsid w:val="00A17BAA"/>
    <w:rsid w:val="00A17D51"/>
    <w:rsid w:val="00A17F4E"/>
    <w:rsid w:val="00A200F6"/>
    <w:rsid w:val="00A20363"/>
    <w:rsid w:val="00A20FCB"/>
    <w:rsid w:val="00A21365"/>
    <w:rsid w:val="00A21501"/>
    <w:rsid w:val="00A21655"/>
    <w:rsid w:val="00A2177D"/>
    <w:rsid w:val="00A217D4"/>
    <w:rsid w:val="00A2187E"/>
    <w:rsid w:val="00A21A20"/>
    <w:rsid w:val="00A220D4"/>
    <w:rsid w:val="00A224FA"/>
    <w:rsid w:val="00A22726"/>
    <w:rsid w:val="00A22AB0"/>
    <w:rsid w:val="00A22E0B"/>
    <w:rsid w:val="00A230C8"/>
    <w:rsid w:val="00A23498"/>
    <w:rsid w:val="00A23501"/>
    <w:rsid w:val="00A235BB"/>
    <w:rsid w:val="00A23AF6"/>
    <w:rsid w:val="00A242DF"/>
    <w:rsid w:val="00A243FB"/>
    <w:rsid w:val="00A24C9D"/>
    <w:rsid w:val="00A2511B"/>
    <w:rsid w:val="00A25C5C"/>
    <w:rsid w:val="00A26036"/>
    <w:rsid w:val="00A2669C"/>
    <w:rsid w:val="00A26A87"/>
    <w:rsid w:val="00A26E56"/>
    <w:rsid w:val="00A26EF2"/>
    <w:rsid w:val="00A2744E"/>
    <w:rsid w:val="00A275C4"/>
    <w:rsid w:val="00A277B3"/>
    <w:rsid w:val="00A277E2"/>
    <w:rsid w:val="00A27AAE"/>
    <w:rsid w:val="00A27C54"/>
    <w:rsid w:val="00A27DEF"/>
    <w:rsid w:val="00A30AC2"/>
    <w:rsid w:val="00A30BF3"/>
    <w:rsid w:val="00A30CB0"/>
    <w:rsid w:val="00A31A6F"/>
    <w:rsid w:val="00A31AAA"/>
    <w:rsid w:val="00A32097"/>
    <w:rsid w:val="00A32569"/>
    <w:rsid w:val="00A3281F"/>
    <w:rsid w:val="00A32876"/>
    <w:rsid w:val="00A3299D"/>
    <w:rsid w:val="00A32B77"/>
    <w:rsid w:val="00A32C09"/>
    <w:rsid w:val="00A33902"/>
    <w:rsid w:val="00A33A90"/>
    <w:rsid w:val="00A33DC3"/>
    <w:rsid w:val="00A34765"/>
    <w:rsid w:val="00A34799"/>
    <w:rsid w:val="00A35321"/>
    <w:rsid w:val="00A36F62"/>
    <w:rsid w:val="00A37044"/>
    <w:rsid w:val="00A370D2"/>
    <w:rsid w:val="00A371D1"/>
    <w:rsid w:val="00A3748F"/>
    <w:rsid w:val="00A37581"/>
    <w:rsid w:val="00A37C40"/>
    <w:rsid w:val="00A37DF0"/>
    <w:rsid w:val="00A40635"/>
    <w:rsid w:val="00A40D7D"/>
    <w:rsid w:val="00A41830"/>
    <w:rsid w:val="00A4247D"/>
    <w:rsid w:val="00A42C3B"/>
    <w:rsid w:val="00A42DFD"/>
    <w:rsid w:val="00A432AB"/>
    <w:rsid w:val="00A43A00"/>
    <w:rsid w:val="00A43F05"/>
    <w:rsid w:val="00A4456D"/>
    <w:rsid w:val="00A44769"/>
    <w:rsid w:val="00A44B5C"/>
    <w:rsid w:val="00A44E83"/>
    <w:rsid w:val="00A455C8"/>
    <w:rsid w:val="00A45E71"/>
    <w:rsid w:val="00A4623B"/>
    <w:rsid w:val="00A46424"/>
    <w:rsid w:val="00A469C8"/>
    <w:rsid w:val="00A47078"/>
    <w:rsid w:val="00A471DC"/>
    <w:rsid w:val="00A478BD"/>
    <w:rsid w:val="00A47946"/>
    <w:rsid w:val="00A50883"/>
    <w:rsid w:val="00A50A3E"/>
    <w:rsid w:val="00A50AE9"/>
    <w:rsid w:val="00A50E9A"/>
    <w:rsid w:val="00A50FAA"/>
    <w:rsid w:val="00A510F0"/>
    <w:rsid w:val="00A51447"/>
    <w:rsid w:val="00A524DF"/>
    <w:rsid w:val="00A526D1"/>
    <w:rsid w:val="00A5284B"/>
    <w:rsid w:val="00A53135"/>
    <w:rsid w:val="00A53235"/>
    <w:rsid w:val="00A534B0"/>
    <w:rsid w:val="00A535CD"/>
    <w:rsid w:val="00A5366D"/>
    <w:rsid w:val="00A541F2"/>
    <w:rsid w:val="00A5499B"/>
    <w:rsid w:val="00A54AC8"/>
    <w:rsid w:val="00A54D89"/>
    <w:rsid w:val="00A56FFD"/>
    <w:rsid w:val="00A571D7"/>
    <w:rsid w:val="00A57241"/>
    <w:rsid w:val="00A60063"/>
    <w:rsid w:val="00A60323"/>
    <w:rsid w:val="00A609BC"/>
    <w:rsid w:val="00A60D95"/>
    <w:rsid w:val="00A60DC9"/>
    <w:rsid w:val="00A610FC"/>
    <w:rsid w:val="00A614E1"/>
    <w:rsid w:val="00A61EC8"/>
    <w:rsid w:val="00A623E9"/>
    <w:rsid w:val="00A62E4D"/>
    <w:rsid w:val="00A63947"/>
    <w:rsid w:val="00A639A0"/>
    <w:rsid w:val="00A63DD2"/>
    <w:rsid w:val="00A640E0"/>
    <w:rsid w:val="00A64923"/>
    <w:rsid w:val="00A6530C"/>
    <w:rsid w:val="00A65730"/>
    <w:rsid w:val="00A65EC0"/>
    <w:rsid w:val="00A6639D"/>
    <w:rsid w:val="00A66F77"/>
    <w:rsid w:val="00A670D7"/>
    <w:rsid w:val="00A7022B"/>
    <w:rsid w:val="00A7060F"/>
    <w:rsid w:val="00A70A59"/>
    <w:rsid w:val="00A713E0"/>
    <w:rsid w:val="00A71CA6"/>
    <w:rsid w:val="00A71D3F"/>
    <w:rsid w:val="00A71F7F"/>
    <w:rsid w:val="00A72498"/>
    <w:rsid w:val="00A73BCB"/>
    <w:rsid w:val="00A73D28"/>
    <w:rsid w:val="00A73DE8"/>
    <w:rsid w:val="00A746BF"/>
    <w:rsid w:val="00A74717"/>
    <w:rsid w:val="00A7543C"/>
    <w:rsid w:val="00A75513"/>
    <w:rsid w:val="00A75781"/>
    <w:rsid w:val="00A757D9"/>
    <w:rsid w:val="00A75A0E"/>
    <w:rsid w:val="00A76192"/>
    <w:rsid w:val="00A7624C"/>
    <w:rsid w:val="00A76827"/>
    <w:rsid w:val="00A769E3"/>
    <w:rsid w:val="00A800FA"/>
    <w:rsid w:val="00A803EC"/>
    <w:rsid w:val="00A80CC5"/>
    <w:rsid w:val="00A80D42"/>
    <w:rsid w:val="00A82EB0"/>
    <w:rsid w:val="00A830E8"/>
    <w:rsid w:val="00A834A6"/>
    <w:rsid w:val="00A83921"/>
    <w:rsid w:val="00A83FF6"/>
    <w:rsid w:val="00A84164"/>
    <w:rsid w:val="00A8482F"/>
    <w:rsid w:val="00A84902"/>
    <w:rsid w:val="00A84940"/>
    <w:rsid w:val="00A85C79"/>
    <w:rsid w:val="00A86625"/>
    <w:rsid w:val="00A8664F"/>
    <w:rsid w:val="00A868B9"/>
    <w:rsid w:val="00A86BB7"/>
    <w:rsid w:val="00A873CD"/>
    <w:rsid w:val="00A87FDA"/>
    <w:rsid w:val="00A900F0"/>
    <w:rsid w:val="00A90180"/>
    <w:rsid w:val="00A901D0"/>
    <w:rsid w:val="00A90960"/>
    <w:rsid w:val="00A909E8"/>
    <w:rsid w:val="00A90B9F"/>
    <w:rsid w:val="00A91330"/>
    <w:rsid w:val="00A9154F"/>
    <w:rsid w:val="00A91BEC"/>
    <w:rsid w:val="00A92631"/>
    <w:rsid w:val="00A929D1"/>
    <w:rsid w:val="00A92A5F"/>
    <w:rsid w:val="00A931CB"/>
    <w:rsid w:val="00A93C98"/>
    <w:rsid w:val="00A943D9"/>
    <w:rsid w:val="00A94671"/>
    <w:rsid w:val="00A94C3B"/>
    <w:rsid w:val="00A94CB5"/>
    <w:rsid w:val="00A94D16"/>
    <w:rsid w:val="00A94DCF"/>
    <w:rsid w:val="00A9535B"/>
    <w:rsid w:val="00A956F2"/>
    <w:rsid w:val="00A95E88"/>
    <w:rsid w:val="00A95E8D"/>
    <w:rsid w:val="00A96B07"/>
    <w:rsid w:val="00A96BBA"/>
    <w:rsid w:val="00A97148"/>
    <w:rsid w:val="00A97422"/>
    <w:rsid w:val="00A97B16"/>
    <w:rsid w:val="00AA00FE"/>
    <w:rsid w:val="00AA0762"/>
    <w:rsid w:val="00AA0CA2"/>
    <w:rsid w:val="00AA1C43"/>
    <w:rsid w:val="00AA2FA3"/>
    <w:rsid w:val="00AA3916"/>
    <w:rsid w:val="00AA4413"/>
    <w:rsid w:val="00AA44EB"/>
    <w:rsid w:val="00AA46D9"/>
    <w:rsid w:val="00AA4B61"/>
    <w:rsid w:val="00AA4CDD"/>
    <w:rsid w:val="00AA4E64"/>
    <w:rsid w:val="00AA4F62"/>
    <w:rsid w:val="00AA4FAF"/>
    <w:rsid w:val="00AA509D"/>
    <w:rsid w:val="00AA52A5"/>
    <w:rsid w:val="00AA52E0"/>
    <w:rsid w:val="00AA551B"/>
    <w:rsid w:val="00AA5729"/>
    <w:rsid w:val="00AA6682"/>
    <w:rsid w:val="00AA66C4"/>
    <w:rsid w:val="00AA6D16"/>
    <w:rsid w:val="00AA72EA"/>
    <w:rsid w:val="00AB0149"/>
    <w:rsid w:val="00AB033A"/>
    <w:rsid w:val="00AB08BF"/>
    <w:rsid w:val="00AB0AA7"/>
    <w:rsid w:val="00AB0B47"/>
    <w:rsid w:val="00AB0BEE"/>
    <w:rsid w:val="00AB0D0E"/>
    <w:rsid w:val="00AB25B8"/>
    <w:rsid w:val="00AB26B3"/>
    <w:rsid w:val="00AB2782"/>
    <w:rsid w:val="00AB2A5E"/>
    <w:rsid w:val="00AB2F80"/>
    <w:rsid w:val="00AB31E8"/>
    <w:rsid w:val="00AB3504"/>
    <w:rsid w:val="00AB37EE"/>
    <w:rsid w:val="00AB3DFF"/>
    <w:rsid w:val="00AB483A"/>
    <w:rsid w:val="00AB4BBB"/>
    <w:rsid w:val="00AB4F40"/>
    <w:rsid w:val="00AB5708"/>
    <w:rsid w:val="00AB62D1"/>
    <w:rsid w:val="00AB637F"/>
    <w:rsid w:val="00AB6C34"/>
    <w:rsid w:val="00AB6CEE"/>
    <w:rsid w:val="00AB7F7C"/>
    <w:rsid w:val="00AC0468"/>
    <w:rsid w:val="00AC0518"/>
    <w:rsid w:val="00AC1C1D"/>
    <w:rsid w:val="00AC240D"/>
    <w:rsid w:val="00AC2465"/>
    <w:rsid w:val="00AC2B30"/>
    <w:rsid w:val="00AC2C2A"/>
    <w:rsid w:val="00AC2E23"/>
    <w:rsid w:val="00AC3389"/>
    <w:rsid w:val="00AC380A"/>
    <w:rsid w:val="00AC387A"/>
    <w:rsid w:val="00AC3881"/>
    <w:rsid w:val="00AC399A"/>
    <w:rsid w:val="00AC3C7C"/>
    <w:rsid w:val="00AC4630"/>
    <w:rsid w:val="00AC4FD2"/>
    <w:rsid w:val="00AC51D3"/>
    <w:rsid w:val="00AC53DC"/>
    <w:rsid w:val="00AC5889"/>
    <w:rsid w:val="00AC5B75"/>
    <w:rsid w:val="00AC5FD7"/>
    <w:rsid w:val="00AC61E9"/>
    <w:rsid w:val="00AC747C"/>
    <w:rsid w:val="00AC7DB6"/>
    <w:rsid w:val="00AD0CC9"/>
    <w:rsid w:val="00AD151C"/>
    <w:rsid w:val="00AD1A2C"/>
    <w:rsid w:val="00AD2080"/>
    <w:rsid w:val="00AD212A"/>
    <w:rsid w:val="00AD248E"/>
    <w:rsid w:val="00AD2894"/>
    <w:rsid w:val="00AD28E9"/>
    <w:rsid w:val="00AD37A4"/>
    <w:rsid w:val="00AD3C6A"/>
    <w:rsid w:val="00AD3CD5"/>
    <w:rsid w:val="00AD41E3"/>
    <w:rsid w:val="00AD48A7"/>
    <w:rsid w:val="00AD4E94"/>
    <w:rsid w:val="00AD529C"/>
    <w:rsid w:val="00AD5474"/>
    <w:rsid w:val="00AD5C7B"/>
    <w:rsid w:val="00AD5E18"/>
    <w:rsid w:val="00AD615D"/>
    <w:rsid w:val="00AD6374"/>
    <w:rsid w:val="00AD708A"/>
    <w:rsid w:val="00AD7FAF"/>
    <w:rsid w:val="00AE025D"/>
    <w:rsid w:val="00AE02AC"/>
    <w:rsid w:val="00AE0E67"/>
    <w:rsid w:val="00AE0E68"/>
    <w:rsid w:val="00AE1087"/>
    <w:rsid w:val="00AE13BA"/>
    <w:rsid w:val="00AE14E8"/>
    <w:rsid w:val="00AE1680"/>
    <w:rsid w:val="00AE1817"/>
    <w:rsid w:val="00AE1855"/>
    <w:rsid w:val="00AE18CF"/>
    <w:rsid w:val="00AE1ED5"/>
    <w:rsid w:val="00AE2503"/>
    <w:rsid w:val="00AE28CA"/>
    <w:rsid w:val="00AE2E93"/>
    <w:rsid w:val="00AE36CD"/>
    <w:rsid w:val="00AE3778"/>
    <w:rsid w:val="00AE3CF3"/>
    <w:rsid w:val="00AE4654"/>
    <w:rsid w:val="00AE494D"/>
    <w:rsid w:val="00AE4BB9"/>
    <w:rsid w:val="00AE5549"/>
    <w:rsid w:val="00AE5768"/>
    <w:rsid w:val="00AE5BA0"/>
    <w:rsid w:val="00AE637E"/>
    <w:rsid w:val="00AE6AD4"/>
    <w:rsid w:val="00AE734B"/>
    <w:rsid w:val="00AE7363"/>
    <w:rsid w:val="00AE7BDD"/>
    <w:rsid w:val="00AF0553"/>
    <w:rsid w:val="00AF06D6"/>
    <w:rsid w:val="00AF07F7"/>
    <w:rsid w:val="00AF10AE"/>
    <w:rsid w:val="00AF1760"/>
    <w:rsid w:val="00AF1A14"/>
    <w:rsid w:val="00AF1A19"/>
    <w:rsid w:val="00AF1BE8"/>
    <w:rsid w:val="00AF21B7"/>
    <w:rsid w:val="00AF274C"/>
    <w:rsid w:val="00AF2AC1"/>
    <w:rsid w:val="00AF2EC6"/>
    <w:rsid w:val="00AF3303"/>
    <w:rsid w:val="00AF3593"/>
    <w:rsid w:val="00AF37D3"/>
    <w:rsid w:val="00AF428C"/>
    <w:rsid w:val="00AF4721"/>
    <w:rsid w:val="00AF4792"/>
    <w:rsid w:val="00AF47DA"/>
    <w:rsid w:val="00AF5161"/>
    <w:rsid w:val="00AF52CC"/>
    <w:rsid w:val="00AF5594"/>
    <w:rsid w:val="00AF5687"/>
    <w:rsid w:val="00AF62A9"/>
    <w:rsid w:val="00AF6B75"/>
    <w:rsid w:val="00AF730F"/>
    <w:rsid w:val="00AF7361"/>
    <w:rsid w:val="00AF768A"/>
    <w:rsid w:val="00AF77FF"/>
    <w:rsid w:val="00B002FF"/>
    <w:rsid w:val="00B00572"/>
    <w:rsid w:val="00B00CC8"/>
    <w:rsid w:val="00B0122A"/>
    <w:rsid w:val="00B02051"/>
    <w:rsid w:val="00B0205C"/>
    <w:rsid w:val="00B0239C"/>
    <w:rsid w:val="00B0287B"/>
    <w:rsid w:val="00B02E91"/>
    <w:rsid w:val="00B03118"/>
    <w:rsid w:val="00B04E5C"/>
    <w:rsid w:val="00B04F15"/>
    <w:rsid w:val="00B0521C"/>
    <w:rsid w:val="00B05B29"/>
    <w:rsid w:val="00B05D4E"/>
    <w:rsid w:val="00B05FFE"/>
    <w:rsid w:val="00B06131"/>
    <w:rsid w:val="00B07191"/>
    <w:rsid w:val="00B073E2"/>
    <w:rsid w:val="00B073E8"/>
    <w:rsid w:val="00B07444"/>
    <w:rsid w:val="00B1009B"/>
    <w:rsid w:val="00B10D16"/>
    <w:rsid w:val="00B10DFC"/>
    <w:rsid w:val="00B10E8E"/>
    <w:rsid w:val="00B10F62"/>
    <w:rsid w:val="00B10FA9"/>
    <w:rsid w:val="00B119B2"/>
    <w:rsid w:val="00B1262C"/>
    <w:rsid w:val="00B1292B"/>
    <w:rsid w:val="00B12B66"/>
    <w:rsid w:val="00B12E4A"/>
    <w:rsid w:val="00B13A4D"/>
    <w:rsid w:val="00B13C15"/>
    <w:rsid w:val="00B13CE9"/>
    <w:rsid w:val="00B145BA"/>
    <w:rsid w:val="00B15433"/>
    <w:rsid w:val="00B157DE"/>
    <w:rsid w:val="00B15D8B"/>
    <w:rsid w:val="00B16684"/>
    <w:rsid w:val="00B16BC5"/>
    <w:rsid w:val="00B17237"/>
    <w:rsid w:val="00B17872"/>
    <w:rsid w:val="00B20049"/>
    <w:rsid w:val="00B20AF2"/>
    <w:rsid w:val="00B20D42"/>
    <w:rsid w:val="00B216E3"/>
    <w:rsid w:val="00B2179B"/>
    <w:rsid w:val="00B2192C"/>
    <w:rsid w:val="00B21C7D"/>
    <w:rsid w:val="00B222CC"/>
    <w:rsid w:val="00B225F3"/>
    <w:rsid w:val="00B2290F"/>
    <w:rsid w:val="00B23268"/>
    <w:rsid w:val="00B23622"/>
    <w:rsid w:val="00B23FEA"/>
    <w:rsid w:val="00B24372"/>
    <w:rsid w:val="00B24C2A"/>
    <w:rsid w:val="00B24FE1"/>
    <w:rsid w:val="00B25CD5"/>
    <w:rsid w:val="00B2637A"/>
    <w:rsid w:val="00B2658E"/>
    <w:rsid w:val="00B2690E"/>
    <w:rsid w:val="00B2692C"/>
    <w:rsid w:val="00B26995"/>
    <w:rsid w:val="00B274BC"/>
    <w:rsid w:val="00B275D4"/>
    <w:rsid w:val="00B3005C"/>
    <w:rsid w:val="00B3049D"/>
    <w:rsid w:val="00B31324"/>
    <w:rsid w:val="00B3149B"/>
    <w:rsid w:val="00B31646"/>
    <w:rsid w:val="00B31813"/>
    <w:rsid w:val="00B31927"/>
    <w:rsid w:val="00B31B2F"/>
    <w:rsid w:val="00B32CCA"/>
    <w:rsid w:val="00B3325E"/>
    <w:rsid w:val="00B3403A"/>
    <w:rsid w:val="00B34DEC"/>
    <w:rsid w:val="00B354EA"/>
    <w:rsid w:val="00B35708"/>
    <w:rsid w:val="00B35A9E"/>
    <w:rsid w:val="00B35F55"/>
    <w:rsid w:val="00B36154"/>
    <w:rsid w:val="00B36F5D"/>
    <w:rsid w:val="00B37619"/>
    <w:rsid w:val="00B37CFA"/>
    <w:rsid w:val="00B37E11"/>
    <w:rsid w:val="00B40827"/>
    <w:rsid w:val="00B414F6"/>
    <w:rsid w:val="00B41652"/>
    <w:rsid w:val="00B419E9"/>
    <w:rsid w:val="00B4235E"/>
    <w:rsid w:val="00B42525"/>
    <w:rsid w:val="00B431B4"/>
    <w:rsid w:val="00B43CB4"/>
    <w:rsid w:val="00B43D28"/>
    <w:rsid w:val="00B444C8"/>
    <w:rsid w:val="00B445D3"/>
    <w:rsid w:val="00B44E7B"/>
    <w:rsid w:val="00B44F38"/>
    <w:rsid w:val="00B45498"/>
    <w:rsid w:val="00B459A2"/>
    <w:rsid w:val="00B45BB9"/>
    <w:rsid w:val="00B4612E"/>
    <w:rsid w:val="00B4657D"/>
    <w:rsid w:val="00B46841"/>
    <w:rsid w:val="00B46855"/>
    <w:rsid w:val="00B46A44"/>
    <w:rsid w:val="00B46B97"/>
    <w:rsid w:val="00B478A5"/>
    <w:rsid w:val="00B47C7A"/>
    <w:rsid w:val="00B50318"/>
    <w:rsid w:val="00B50586"/>
    <w:rsid w:val="00B50B0A"/>
    <w:rsid w:val="00B511EA"/>
    <w:rsid w:val="00B5152E"/>
    <w:rsid w:val="00B51A04"/>
    <w:rsid w:val="00B52313"/>
    <w:rsid w:val="00B52A3C"/>
    <w:rsid w:val="00B52D43"/>
    <w:rsid w:val="00B52DFE"/>
    <w:rsid w:val="00B53347"/>
    <w:rsid w:val="00B5544D"/>
    <w:rsid w:val="00B554E0"/>
    <w:rsid w:val="00B55B6B"/>
    <w:rsid w:val="00B56967"/>
    <w:rsid w:val="00B575BA"/>
    <w:rsid w:val="00B60346"/>
    <w:rsid w:val="00B61204"/>
    <w:rsid w:val="00B6129A"/>
    <w:rsid w:val="00B61A0A"/>
    <w:rsid w:val="00B6216A"/>
    <w:rsid w:val="00B62617"/>
    <w:rsid w:val="00B62785"/>
    <w:rsid w:val="00B62804"/>
    <w:rsid w:val="00B62928"/>
    <w:rsid w:val="00B6399D"/>
    <w:rsid w:val="00B63E1C"/>
    <w:rsid w:val="00B64196"/>
    <w:rsid w:val="00B64959"/>
    <w:rsid w:val="00B64F99"/>
    <w:rsid w:val="00B6516F"/>
    <w:rsid w:val="00B651F1"/>
    <w:rsid w:val="00B662E4"/>
    <w:rsid w:val="00B6694C"/>
    <w:rsid w:val="00B66A97"/>
    <w:rsid w:val="00B66B7C"/>
    <w:rsid w:val="00B66DA7"/>
    <w:rsid w:val="00B66F49"/>
    <w:rsid w:val="00B67558"/>
    <w:rsid w:val="00B67A50"/>
    <w:rsid w:val="00B67D02"/>
    <w:rsid w:val="00B70CD0"/>
    <w:rsid w:val="00B70F6A"/>
    <w:rsid w:val="00B71015"/>
    <w:rsid w:val="00B7161B"/>
    <w:rsid w:val="00B7182E"/>
    <w:rsid w:val="00B7184D"/>
    <w:rsid w:val="00B7189F"/>
    <w:rsid w:val="00B72C10"/>
    <w:rsid w:val="00B733FB"/>
    <w:rsid w:val="00B739C8"/>
    <w:rsid w:val="00B74332"/>
    <w:rsid w:val="00B7583A"/>
    <w:rsid w:val="00B75B67"/>
    <w:rsid w:val="00B76237"/>
    <w:rsid w:val="00B769B9"/>
    <w:rsid w:val="00B775C0"/>
    <w:rsid w:val="00B776EC"/>
    <w:rsid w:val="00B77A76"/>
    <w:rsid w:val="00B801A3"/>
    <w:rsid w:val="00B804D9"/>
    <w:rsid w:val="00B80DD8"/>
    <w:rsid w:val="00B8111D"/>
    <w:rsid w:val="00B81925"/>
    <w:rsid w:val="00B81A38"/>
    <w:rsid w:val="00B81F7D"/>
    <w:rsid w:val="00B8237E"/>
    <w:rsid w:val="00B83104"/>
    <w:rsid w:val="00B835E9"/>
    <w:rsid w:val="00B84408"/>
    <w:rsid w:val="00B84497"/>
    <w:rsid w:val="00B8486C"/>
    <w:rsid w:val="00B84C0E"/>
    <w:rsid w:val="00B8538C"/>
    <w:rsid w:val="00B85F40"/>
    <w:rsid w:val="00B8649E"/>
    <w:rsid w:val="00B8653C"/>
    <w:rsid w:val="00B869E8"/>
    <w:rsid w:val="00B86AFE"/>
    <w:rsid w:val="00B87934"/>
    <w:rsid w:val="00B87F2E"/>
    <w:rsid w:val="00B90415"/>
    <w:rsid w:val="00B9055D"/>
    <w:rsid w:val="00B907E1"/>
    <w:rsid w:val="00B90E53"/>
    <w:rsid w:val="00B910BA"/>
    <w:rsid w:val="00B91285"/>
    <w:rsid w:val="00B91937"/>
    <w:rsid w:val="00B91FC4"/>
    <w:rsid w:val="00B92BCD"/>
    <w:rsid w:val="00B93353"/>
    <w:rsid w:val="00B938E7"/>
    <w:rsid w:val="00B93E9D"/>
    <w:rsid w:val="00B94C4E"/>
    <w:rsid w:val="00B94D11"/>
    <w:rsid w:val="00B964A4"/>
    <w:rsid w:val="00B966A0"/>
    <w:rsid w:val="00B96914"/>
    <w:rsid w:val="00B96A0B"/>
    <w:rsid w:val="00B96E22"/>
    <w:rsid w:val="00B972A2"/>
    <w:rsid w:val="00B97598"/>
    <w:rsid w:val="00B97B2D"/>
    <w:rsid w:val="00B97E2F"/>
    <w:rsid w:val="00BA04F4"/>
    <w:rsid w:val="00BA08E4"/>
    <w:rsid w:val="00BA0C75"/>
    <w:rsid w:val="00BA101A"/>
    <w:rsid w:val="00BA11E7"/>
    <w:rsid w:val="00BA1307"/>
    <w:rsid w:val="00BA1540"/>
    <w:rsid w:val="00BA2039"/>
    <w:rsid w:val="00BA29BD"/>
    <w:rsid w:val="00BA3647"/>
    <w:rsid w:val="00BA3EB9"/>
    <w:rsid w:val="00BA3EC2"/>
    <w:rsid w:val="00BA4466"/>
    <w:rsid w:val="00BA483B"/>
    <w:rsid w:val="00BA4D65"/>
    <w:rsid w:val="00BA584E"/>
    <w:rsid w:val="00BA69B9"/>
    <w:rsid w:val="00BA6FD5"/>
    <w:rsid w:val="00BA702B"/>
    <w:rsid w:val="00BA71A9"/>
    <w:rsid w:val="00BA7A0B"/>
    <w:rsid w:val="00BB0BCA"/>
    <w:rsid w:val="00BB0D31"/>
    <w:rsid w:val="00BB0DD5"/>
    <w:rsid w:val="00BB12B0"/>
    <w:rsid w:val="00BB1384"/>
    <w:rsid w:val="00BB1A5D"/>
    <w:rsid w:val="00BB1CC3"/>
    <w:rsid w:val="00BB259C"/>
    <w:rsid w:val="00BB28D8"/>
    <w:rsid w:val="00BB32EE"/>
    <w:rsid w:val="00BB35BE"/>
    <w:rsid w:val="00BB3870"/>
    <w:rsid w:val="00BB38A3"/>
    <w:rsid w:val="00BB3DD7"/>
    <w:rsid w:val="00BB410A"/>
    <w:rsid w:val="00BB4A62"/>
    <w:rsid w:val="00BB4AB1"/>
    <w:rsid w:val="00BB4C7C"/>
    <w:rsid w:val="00BB5097"/>
    <w:rsid w:val="00BB6133"/>
    <w:rsid w:val="00BB6406"/>
    <w:rsid w:val="00BB6A65"/>
    <w:rsid w:val="00BB721D"/>
    <w:rsid w:val="00BB7485"/>
    <w:rsid w:val="00BB74AB"/>
    <w:rsid w:val="00BB7799"/>
    <w:rsid w:val="00BB7D7C"/>
    <w:rsid w:val="00BC0548"/>
    <w:rsid w:val="00BC0B1C"/>
    <w:rsid w:val="00BC0B92"/>
    <w:rsid w:val="00BC18B5"/>
    <w:rsid w:val="00BC197D"/>
    <w:rsid w:val="00BC210B"/>
    <w:rsid w:val="00BC218D"/>
    <w:rsid w:val="00BC2593"/>
    <w:rsid w:val="00BC28D5"/>
    <w:rsid w:val="00BC3298"/>
    <w:rsid w:val="00BC473F"/>
    <w:rsid w:val="00BC4896"/>
    <w:rsid w:val="00BC4ADC"/>
    <w:rsid w:val="00BC548C"/>
    <w:rsid w:val="00BC54B5"/>
    <w:rsid w:val="00BC5944"/>
    <w:rsid w:val="00BC59E7"/>
    <w:rsid w:val="00BC69C4"/>
    <w:rsid w:val="00BC6DAF"/>
    <w:rsid w:val="00BC6F5F"/>
    <w:rsid w:val="00BC712A"/>
    <w:rsid w:val="00BC738A"/>
    <w:rsid w:val="00BD080B"/>
    <w:rsid w:val="00BD1098"/>
    <w:rsid w:val="00BD112F"/>
    <w:rsid w:val="00BD1395"/>
    <w:rsid w:val="00BD1944"/>
    <w:rsid w:val="00BD1CCC"/>
    <w:rsid w:val="00BD1D7C"/>
    <w:rsid w:val="00BD2068"/>
    <w:rsid w:val="00BD22F3"/>
    <w:rsid w:val="00BD2A16"/>
    <w:rsid w:val="00BD2FDE"/>
    <w:rsid w:val="00BD3CD0"/>
    <w:rsid w:val="00BD3F9D"/>
    <w:rsid w:val="00BD410D"/>
    <w:rsid w:val="00BD4B22"/>
    <w:rsid w:val="00BD4BF6"/>
    <w:rsid w:val="00BD5664"/>
    <w:rsid w:val="00BD5E7E"/>
    <w:rsid w:val="00BD5EEB"/>
    <w:rsid w:val="00BD60C8"/>
    <w:rsid w:val="00BD6555"/>
    <w:rsid w:val="00BD6B6A"/>
    <w:rsid w:val="00BD6FD6"/>
    <w:rsid w:val="00BD7C43"/>
    <w:rsid w:val="00BD7EF4"/>
    <w:rsid w:val="00BE05B0"/>
    <w:rsid w:val="00BE0E7E"/>
    <w:rsid w:val="00BE0F06"/>
    <w:rsid w:val="00BE1552"/>
    <w:rsid w:val="00BE20F7"/>
    <w:rsid w:val="00BE2107"/>
    <w:rsid w:val="00BE2BC4"/>
    <w:rsid w:val="00BE2BE0"/>
    <w:rsid w:val="00BE30E7"/>
    <w:rsid w:val="00BE32C4"/>
    <w:rsid w:val="00BE509C"/>
    <w:rsid w:val="00BE557F"/>
    <w:rsid w:val="00BE5B86"/>
    <w:rsid w:val="00BE61A0"/>
    <w:rsid w:val="00BE65E2"/>
    <w:rsid w:val="00BE6EB4"/>
    <w:rsid w:val="00BE766C"/>
    <w:rsid w:val="00BF0028"/>
    <w:rsid w:val="00BF0564"/>
    <w:rsid w:val="00BF12D7"/>
    <w:rsid w:val="00BF13ED"/>
    <w:rsid w:val="00BF1A08"/>
    <w:rsid w:val="00BF1A4B"/>
    <w:rsid w:val="00BF1FC2"/>
    <w:rsid w:val="00BF27A4"/>
    <w:rsid w:val="00BF285D"/>
    <w:rsid w:val="00BF2CDF"/>
    <w:rsid w:val="00BF30DB"/>
    <w:rsid w:val="00BF4229"/>
    <w:rsid w:val="00BF4AC6"/>
    <w:rsid w:val="00BF4F12"/>
    <w:rsid w:val="00BF503A"/>
    <w:rsid w:val="00BF55D3"/>
    <w:rsid w:val="00BF5FD6"/>
    <w:rsid w:val="00BF60B3"/>
    <w:rsid w:val="00BF6601"/>
    <w:rsid w:val="00BF6A49"/>
    <w:rsid w:val="00BF725A"/>
    <w:rsid w:val="00BF782E"/>
    <w:rsid w:val="00C001BC"/>
    <w:rsid w:val="00C00BB3"/>
    <w:rsid w:val="00C01330"/>
    <w:rsid w:val="00C01B3B"/>
    <w:rsid w:val="00C02A08"/>
    <w:rsid w:val="00C02AB5"/>
    <w:rsid w:val="00C02D88"/>
    <w:rsid w:val="00C02FE3"/>
    <w:rsid w:val="00C032D5"/>
    <w:rsid w:val="00C03E1E"/>
    <w:rsid w:val="00C04540"/>
    <w:rsid w:val="00C0516A"/>
    <w:rsid w:val="00C0575C"/>
    <w:rsid w:val="00C0645A"/>
    <w:rsid w:val="00C06A35"/>
    <w:rsid w:val="00C076DD"/>
    <w:rsid w:val="00C07C97"/>
    <w:rsid w:val="00C07DE7"/>
    <w:rsid w:val="00C10088"/>
    <w:rsid w:val="00C10160"/>
    <w:rsid w:val="00C10553"/>
    <w:rsid w:val="00C107CA"/>
    <w:rsid w:val="00C107D7"/>
    <w:rsid w:val="00C10883"/>
    <w:rsid w:val="00C10C0B"/>
    <w:rsid w:val="00C10CF1"/>
    <w:rsid w:val="00C10F91"/>
    <w:rsid w:val="00C1134E"/>
    <w:rsid w:val="00C11773"/>
    <w:rsid w:val="00C11BD2"/>
    <w:rsid w:val="00C12C2E"/>
    <w:rsid w:val="00C12CC0"/>
    <w:rsid w:val="00C13002"/>
    <w:rsid w:val="00C134EA"/>
    <w:rsid w:val="00C13530"/>
    <w:rsid w:val="00C13B59"/>
    <w:rsid w:val="00C13F7A"/>
    <w:rsid w:val="00C14406"/>
    <w:rsid w:val="00C162E7"/>
    <w:rsid w:val="00C17668"/>
    <w:rsid w:val="00C17E19"/>
    <w:rsid w:val="00C2033C"/>
    <w:rsid w:val="00C208EB"/>
    <w:rsid w:val="00C20BAD"/>
    <w:rsid w:val="00C211FB"/>
    <w:rsid w:val="00C21332"/>
    <w:rsid w:val="00C21578"/>
    <w:rsid w:val="00C2176A"/>
    <w:rsid w:val="00C21C5F"/>
    <w:rsid w:val="00C21CE4"/>
    <w:rsid w:val="00C21DDF"/>
    <w:rsid w:val="00C21E46"/>
    <w:rsid w:val="00C21EFE"/>
    <w:rsid w:val="00C22097"/>
    <w:rsid w:val="00C228DB"/>
    <w:rsid w:val="00C239AB"/>
    <w:rsid w:val="00C23E44"/>
    <w:rsid w:val="00C2433D"/>
    <w:rsid w:val="00C24390"/>
    <w:rsid w:val="00C250CB"/>
    <w:rsid w:val="00C251E1"/>
    <w:rsid w:val="00C2520D"/>
    <w:rsid w:val="00C260C7"/>
    <w:rsid w:val="00C26618"/>
    <w:rsid w:val="00C26778"/>
    <w:rsid w:val="00C27478"/>
    <w:rsid w:val="00C27721"/>
    <w:rsid w:val="00C2772B"/>
    <w:rsid w:val="00C27F14"/>
    <w:rsid w:val="00C30A38"/>
    <w:rsid w:val="00C30A45"/>
    <w:rsid w:val="00C31388"/>
    <w:rsid w:val="00C31695"/>
    <w:rsid w:val="00C31D9D"/>
    <w:rsid w:val="00C323EF"/>
    <w:rsid w:val="00C32769"/>
    <w:rsid w:val="00C32B17"/>
    <w:rsid w:val="00C33372"/>
    <w:rsid w:val="00C33547"/>
    <w:rsid w:val="00C336A2"/>
    <w:rsid w:val="00C34131"/>
    <w:rsid w:val="00C3423C"/>
    <w:rsid w:val="00C34579"/>
    <w:rsid w:val="00C3486D"/>
    <w:rsid w:val="00C35179"/>
    <w:rsid w:val="00C352C8"/>
    <w:rsid w:val="00C35615"/>
    <w:rsid w:val="00C3676D"/>
    <w:rsid w:val="00C36B2D"/>
    <w:rsid w:val="00C36D5D"/>
    <w:rsid w:val="00C36F11"/>
    <w:rsid w:val="00C37082"/>
    <w:rsid w:val="00C37324"/>
    <w:rsid w:val="00C3745C"/>
    <w:rsid w:val="00C37476"/>
    <w:rsid w:val="00C375C1"/>
    <w:rsid w:val="00C378AD"/>
    <w:rsid w:val="00C37E7A"/>
    <w:rsid w:val="00C40357"/>
    <w:rsid w:val="00C40A15"/>
    <w:rsid w:val="00C40C01"/>
    <w:rsid w:val="00C40D7F"/>
    <w:rsid w:val="00C40FF3"/>
    <w:rsid w:val="00C4118D"/>
    <w:rsid w:val="00C417B8"/>
    <w:rsid w:val="00C41BDD"/>
    <w:rsid w:val="00C41F76"/>
    <w:rsid w:val="00C4288E"/>
    <w:rsid w:val="00C42C5E"/>
    <w:rsid w:val="00C430E1"/>
    <w:rsid w:val="00C4321D"/>
    <w:rsid w:val="00C432CD"/>
    <w:rsid w:val="00C433C2"/>
    <w:rsid w:val="00C43C08"/>
    <w:rsid w:val="00C43D5C"/>
    <w:rsid w:val="00C43E84"/>
    <w:rsid w:val="00C4484D"/>
    <w:rsid w:val="00C448EB"/>
    <w:rsid w:val="00C4529D"/>
    <w:rsid w:val="00C452A8"/>
    <w:rsid w:val="00C45340"/>
    <w:rsid w:val="00C45817"/>
    <w:rsid w:val="00C45BF8"/>
    <w:rsid w:val="00C45DB7"/>
    <w:rsid w:val="00C46BC6"/>
    <w:rsid w:val="00C4742A"/>
    <w:rsid w:val="00C47562"/>
    <w:rsid w:val="00C4789D"/>
    <w:rsid w:val="00C47CD1"/>
    <w:rsid w:val="00C47ECE"/>
    <w:rsid w:val="00C50252"/>
    <w:rsid w:val="00C502C8"/>
    <w:rsid w:val="00C50F70"/>
    <w:rsid w:val="00C51142"/>
    <w:rsid w:val="00C51506"/>
    <w:rsid w:val="00C519F0"/>
    <w:rsid w:val="00C52512"/>
    <w:rsid w:val="00C535CE"/>
    <w:rsid w:val="00C53607"/>
    <w:rsid w:val="00C53F4E"/>
    <w:rsid w:val="00C540FA"/>
    <w:rsid w:val="00C543FC"/>
    <w:rsid w:val="00C54B03"/>
    <w:rsid w:val="00C54F29"/>
    <w:rsid w:val="00C55237"/>
    <w:rsid w:val="00C5576E"/>
    <w:rsid w:val="00C55831"/>
    <w:rsid w:val="00C5584F"/>
    <w:rsid w:val="00C559E5"/>
    <w:rsid w:val="00C55C2D"/>
    <w:rsid w:val="00C560B3"/>
    <w:rsid w:val="00C56129"/>
    <w:rsid w:val="00C569E6"/>
    <w:rsid w:val="00C56B3A"/>
    <w:rsid w:val="00C57D69"/>
    <w:rsid w:val="00C6009B"/>
    <w:rsid w:val="00C600AE"/>
    <w:rsid w:val="00C60265"/>
    <w:rsid w:val="00C602A5"/>
    <w:rsid w:val="00C6030B"/>
    <w:rsid w:val="00C60337"/>
    <w:rsid w:val="00C60AED"/>
    <w:rsid w:val="00C60BA9"/>
    <w:rsid w:val="00C60FF3"/>
    <w:rsid w:val="00C61022"/>
    <w:rsid w:val="00C61045"/>
    <w:rsid w:val="00C6131A"/>
    <w:rsid w:val="00C61954"/>
    <w:rsid w:val="00C61F60"/>
    <w:rsid w:val="00C625B0"/>
    <w:rsid w:val="00C62F96"/>
    <w:rsid w:val="00C63190"/>
    <w:rsid w:val="00C63465"/>
    <w:rsid w:val="00C636F0"/>
    <w:rsid w:val="00C63A6A"/>
    <w:rsid w:val="00C63C34"/>
    <w:rsid w:val="00C63D8C"/>
    <w:rsid w:val="00C64A8B"/>
    <w:rsid w:val="00C64B84"/>
    <w:rsid w:val="00C650DF"/>
    <w:rsid w:val="00C65C12"/>
    <w:rsid w:val="00C65C5F"/>
    <w:rsid w:val="00C66C18"/>
    <w:rsid w:val="00C66D94"/>
    <w:rsid w:val="00C67494"/>
    <w:rsid w:val="00C67F5D"/>
    <w:rsid w:val="00C67F6F"/>
    <w:rsid w:val="00C70C33"/>
    <w:rsid w:val="00C71011"/>
    <w:rsid w:val="00C71167"/>
    <w:rsid w:val="00C71412"/>
    <w:rsid w:val="00C716FD"/>
    <w:rsid w:val="00C71CBB"/>
    <w:rsid w:val="00C72307"/>
    <w:rsid w:val="00C7267D"/>
    <w:rsid w:val="00C728D6"/>
    <w:rsid w:val="00C72AB6"/>
    <w:rsid w:val="00C730DF"/>
    <w:rsid w:val="00C738A5"/>
    <w:rsid w:val="00C742FC"/>
    <w:rsid w:val="00C74387"/>
    <w:rsid w:val="00C744FB"/>
    <w:rsid w:val="00C745ED"/>
    <w:rsid w:val="00C74AEB"/>
    <w:rsid w:val="00C75139"/>
    <w:rsid w:val="00C75627"/>
    <w:rsid w:val="00C7564E"/>
    <w:rsid w:val="00C7595B"/>
    <w:rsid w:val="00C75AE3"/>
    <w:rsid w:val="00C76A36"/>
    <w:rsid w:val="00C76CF4"/>
    <w:rsid w:val="00C773B6"/>
    <w:rsid w:val="00C77B72"/>
    <w:rsid w:val="00C77DE8"/>
    <w:rsid w:val="00C77EA3"/>
    <w:rsid w:val="00C77EBF"/>
    <w:rsid w:val="00C8017C"/>
    <w:rsid w:val="00C80182"/>
    <w:rsid w:val="00C807DD"/>
    <w:rsid w:val="00C80E05"/>
    <w:rsid w:val="00C813CA"/>
    <w:rsid w:val="00C8241F"/>
    <w:rsid w:val="00C82770"/>
    <w:rsid w:val="00C82CF1"/>
    <w:rsid w:val="00C83794"/>
    <w:rsid w:val="00C83B3D"/>
    <w:rsid w:val="00C83E48"/>
    <w:rsid w:val="00C84682"/>
    <w:rsid w:val="00C84755"/>
    <w:rsid w:val="00C84D29"/>
    <w:rsid w:val="00C85573"/>
    <w:rsid w:val="00C858F1"/>
    <w:rsid w:val="00C864C9"/>
    <w:rsid w:val="00C86585"/>
    <w:rsid w:val="00C868BA"/>
    <w:rsid w:val="00C86B4F"/>
    <w:rsid w:val="00C86CF5"/>
    <w:rsid w:val="00C87346"/>
    <w:rsid w:val="00C87968"/>
    <w:rsid w:val="00C87AB8"/>
    <w:rsid w:val="00C87EF2"/>
    <w:rsid w:val="00C90949"/>
    <w:rsid w:val="00C90CC7"/>
    <w:rsid w:val="00C91F64"/>
    <w:rsid w:val="00C91FDC"/>
    <w:rsid w:val="00C9201B"/>
    <w:rsid w:val="00C92480"/>
    <w:rsid w:val="00C928B4"/>
    <w:rsid w:val="00C92E96"/>
    <w:rsid w:val="00C9327D"/>
    <w:rsid w:val="00C93768"/>
    <w:rsid w:val="00C9438F"/>
    <w:rsid w:val="00C94B8A"/>
    <w:rsid w:val="00C94F3F"/>
    <w:rsid w:val="00C95DB2"/>
    <w:rsid w:val="00C95EB2"/>
    <w:rsid w:val="00C95F99"/>
    <w:rsid w:val="00C965AC"/>
    <w:rsid w:val="00C967AB"/>
    <w:rsid w:val="00C967F4"/>
    <w:rsid w:val="00C96CC6"/>
    <w:rsid w:val="00C96F15"/>
    <w:rsid w:val="00C975DF"/>
    <w:rsid w:val="00C97836"/>
    <w:rsid w:val="00C979EE"/>
    <w:rsid w:val="00C97F51"/>
    <w:rsid w:val="00CA185F"/>
    <w:rsid w:val="00CA217B"/>
    <w:rsid w:val="00CA2C9E"/>
    <w:rsid w:val="00CA3173"/>
    <w:rsid w:val="00CA323E"/>
    <w:rsid w:val="00CA3487"/>
    <w:rsid w:val="00CA3D5A"/>
    <w:rsid w:val="00CA4422"/>
    <w:rsid w:val="00CA475E"/>
    <w:rsid w:val="00CA4BEC"/>
    <w:rsid w:val="00CA51ED"/>
    <w:rsid w:val="00CA5450"/>
    <w:rsid w:val="00CA5AED"/>
    <w:rsid w:val="00CA5B24"/>
    <w:rsid w:val="00CA6368"/>
    <w:rsid w:val="00CA6374"/>
    <w:rsid w:val="00CA6436"/>
    <w:rsid w:val="00CA6F63"/>
    <w:rsid w:val="00CA7A19"/>
    <w:rsid w:val="00CA7F9D"/>
    <w:rsid w:val="00CB062E"/>
    <w:rsid w:val="00CB0BB0"/>
    <w:rsid w:val="00CB0C18"/>
    <w:rsid w:val="00CB0D0F"/>
    <w:rsid w:val="00CB12F7"/>
    <w:rsid w:val="00CB181E"/>
    <w:rsid w:val="00CB1943"/>
    <w:rsid w:val="00CB27B2"/>
    <w:rsid w:val="00CB2B05"/>
    <w:rsid w:val="00CB3001"/>
    <w:rsid w:val="00CB35EB"/>
    <w:rsid w:val="00CB43B0"/>
    <w:rsid w:val="00CB48AA"/>
    <w:rsid w:val="00CB5125"/>
    <w:rsid w:val="00CB532A"/>
    <w:rsid w:val="00CB53F0"/>
    <w:rsid w:val="00CB5636"/>
    <w:rsid w:val="00CB5B81"/>
    <w:rsid w:val="00CB5CB7"/>
    <w:rsid w:val="00CB5EE4"/>
    <w:rsid w:val="00CB60DD"/>
    <w:rsid w:val="00CB6558"/>
    <w:rsid w:val="00CB6872"/>
    <w:rsid w:val="00CB6A68"/>
    <w:rsid w:val="00CB6F7B"/>
    <w:rsid w:val="00CB7B47"/>
    <w:rsid w:val="00CC00D8"/>
    <w:rsid w:val="00CC0128"/>
    <w:rsid w:val="00CC0317"/>
    <w:rsid w:val="00CC0ACE"/>
    <w:rsid w:val="00CC0DF4"/>
    <w:rsid w:val="00CC1B83"/>
    <w:rsid w:val="00CC204D"/>
    <w:rsid w:val="00CC2A8B"/>
    <w:rsid w:val="00CC2AA5"/>
    <w:rsid w:val="00CC3A74"/>
    <w:rsid w:val="00CC3C89"/>
    <w:rsid w:val="00CC3D40"/>
    <w:rsid w:val="00CC437E"/>
    <w:rsid w:val="00CC440C"/>
    <w:rsid w:val="00CC49C5"/>
    <w:rsid w:val="00CC55E7"/>
    <w:rsid w:val="00CC56C8"/>
    <w:rsid w:val="00CC64CA"/>
    <w:rsid w:val="00CC67B8"/>
    <w:rsid w:val="00CC6A47"/>
    <w:rsid w:val="00CC6D8B"/>
    <w:rsid w:val="00CC76D5"/>
    <w:rsid w:val="00CC7722"/>
    <w:rsid w:val="00CC77B4"/>
    <w:rsid w:val="00CD0E62"/>
    <w:rsid w:val="00CD0FA4"/>
    <w:rsid w:val="00CD118D"/>
    <w:rsid w:val="00CD1527"/>
    <w:rsid w:val="00CD1877"/>
    <w:rsid w:val="00CD28D3"/>
    <w:rsid w:val="00CD2C75"/>
    <w:rsid w:val="00CD3231"/>
    <w:rsid w:val="00CD3407"/>
    <w:rsid w:val="00CD354D"/>
    <w:rsid w:val="00CD3710"/>
    <w:rsid w:val="00CD3A1F"/>
    <w:rsid w:val="00CD3B61"/>
    <w:rsid w:val="00CD3D23"/>
    <w:rsid w:val="00CD4742"/>
    <w:rsid w:val="00CD4B09"/>
    <w:rsid w:val="00CD4D45"/>
    <w:rsid w:val="00CD4DE0"/>
    <w:rsid w:val="00CD4FCB"/>
    <w:rsid w:val="00CD5719"/>
    <w:rsid w:val="00CD5815"/>
    <w:rsid w:val="00CD5AAD"/>
    <w:rsid w:val="00CD6157"/>
    <w:rsid w:val="00CD6B32"/>
    <w:rsid w:val="00CD6C31"/>
    <w:rsid w:val="00CD6CC9"/>
    <w:rsid w:val="00CD7029"/>
    <w:rsid w:val="00CD7A72"/>
    <w:rsid w:val="00CD7C41"/>
    <w:rsid w:val="00CD7FF9"/>
    <w:rsid w:val="00CE0848"/>
    <w:rsid w:val="00CE08D1"/>
    <w:rsid w:val="00CE0A5D"/>
    <w:rsid w:val="00CE1061"/>
    <w:rsid w:val="00CE1102"/>
    <w:rsid w:val="00CE142F"/>
    <w:rsid w:val="00CE1A83"/>
    <w:rsid w:val="00CE1AA7"/>
    <w:rsid w:val="00CE1BFD"/>
    <w:rsid w:val="00CE1E42"/>
    <w:rsid w:val="00CE2E41"/>
    <w:rsid w:val="00CE3794"/>
    <w:rsid w:val="00CE3B1F"/>
    <w:rsid w:val="00CE3FB1"/>
    <w:rsid w:val="00CE4A7A"/>
    <w:rsid w:val="00CE54B5"/>
    <w:rsid w:val="00CE5594"/>
    <w:rsid w:val="00CE5883"/>
    <w:rsid w:val="00CE590A"/>
    <w:rsid w:val="00CE6648"/>
    <w:rsid w:val="00CE6894"/>
    <w:rsid w:val="00CE6F79"/>
    <w:rsid w:val="00CE7155"/>
    <w:rsid w:val="00CE72AD"/>
    <w:rsid w:val="00CE74B2"/>
    <w:rsid w:val="00CE79FB"/>
    <w:rsid w:val="00CF0597"/>
    <w:rsid w:val="00CF05A5"/>
    <w:rsid w:val="00CF0E94"/>
    <w:rsid w:val="00CF0FC2"/>
    <w:rsid w:val="00CF0FEE"/>
    <w:rsid w:val="00CF1766"/>
    <w:rsid w:val="00CF1D27"/>
    <w:rsid w:val="00CF20F3"/>
    <w:rsid w:val="00CF292C"/>
    <w:rsid w:val="00CF39DC"/>
    <w:rsid w:val="00CF3AE8"/>
    <w:rsid w:val="00CF486B"/>
    <w:rsid w:val="00CF4D2C"/>
    <w:rsid w:val="00CF4FBD"/>
    <w:rsid w:val="00CF5225"/>
    <w:rsid w:val="00CF576C"/>
    <w:rsid w:val="00CF59CB"/>
    <w:rsid w:val="00CF5A07"/>
    <w:rsid w:val="00CF5FC0"/>
    <w:rsid w:val="00CF662B"/>
    <w:rsid w:val="00CF6681"/>
    <w:rsid w:val="00CF715B"/>
    <w:rsid w:val="00CF71B1"/>
    <w:rsid w:val="00CF79D9"/>
    <w:rsid w:val="00D0016E"/>
    <w:rsid w:val="00D002FC"/>
    <w:rsid w:val="00D01790"/>
    <w:rsid w:val="00D02528"/>
    <w:rsid w:val="00D027E4"/>
    <w:rsid w:val="00D0336E"/>
    <w:rsid w:val="00D035F4"/>
    <w:rsid w:val="00D0371C"/>
    <w:rsid w:val="00D03F63"/>
    <w:rsid w:val="00D0439D"/>
    <w:rsid w:val="00D047BA"/>
    <w:rsid w:val="00D0498E"/>
    <w:rsid w:val="00D04C6D"/>
    <w:rsid w:val="00D04C89"/>
    <w:rsid w:val="00D057F4"/>
    <w:rsid w:val="00D06183"/>
    <w:rsid w:val="00D0632C"/>
    <w:rsid w:val="00D0659F"/>
    <w:rsid w:val="00D06F9D"/>
    <w:rsid w:val="00D070E9"/>
    <w:rsid w:val="00D072EF"/>
    <w:rsid w:val="00D0737D"/>
    <w:rsid w:val="00D07830"/>
    <w:rsid w:val="00D079F5"/>
    <w:rsid w:val="00D07C55"/>
    <w:rsid w:val="00D07DBB"/>
    <w:rsid w:val="00D07FBB"/>
    <w:rsid w:val="00D10381"/>
    <w:rsid w:val="00D104BE"/>
    <w:rsid w:val="00D10749"/>
    <w:rsid w:val="00D10CFF"/>
    <w:rsid w:val="00D1114A"/>
    <w:rsid w:val="00D11BB7"/>
    <w:rsid w:val="00D12A32"/>
    <w:rsid w:val="00D12BD0"/>
    <w:rsid w:val="00D12FE5"/>
    <w:rsid w:val="00D134EF"/>
    <w:rsid w:val="00D1398E"/>
    <w:rsid w:val="00D14967"/>
    <w:rsid w:val="00D1497E"/>
    <w:rsid w:val="00D15356"/>
    <w:rsid w:val="00D159FE"/>
    <w:rsid w:val="00D15A0F"/>
    <w:rsid w:val="00D15A30"/>
    <w:rsid w:val="00D15A77"/>
    <w:rsid w:val="00D165E1"/>
    <w:rsid w:val="00D16D7B"/>
    <w:rsid w:val="00D16DC5"/>
    <w:rsid w:val="00D17051"/>
    <w:rsid w:val="00D17984"/>
    <w:rsid w:val="00D17A1A"/>
    <w:rsid w:val="00D20C0B"/>
    <w:rsid w:val="00D20E8D"/>
    <w:rsid w:val="00D21387"/>
    <w:rsid w:val="00D214F2"/>
    <w:rsid w:val="00D215C2"/>
    <w:rsid w:val="00D22811"/>
    <w:rsid w:val="00D22860"/>
    <w:rsid w:val="00D22DCA"/>
    <w:rsid w:val="00D2356F"/>
    <w:rsid w:val="00D2463B"/>
    <w:rsid w:val="00D24944"/>
    <w:rsid w:val="00D24AB3"/>
    <w:rsid w:val="00D25368"/>
    <w:rsid w:val="00D25DD9"/>
    <w:rsid w:val="00D25E96"/>
    <w:rsid w:val="00D26E64"/>
    <w:rsid w:val="00D26EC8"/>
    <w:rsid w:val="00D273B6"/>
    <w:rsid w:val="00D27969"/>
    <w:rsid w:val="00D3050C"/>
    <w:rsid w:val="00D30607"/>
    <w:rsid w:val="00D3080B"/>
    <w:rsid w:val="00D319A9"/>
    <w:rsid w:val="00D32C57"/>
    <w:rsid w:val="00D32EB3"/>
    <w:rsid w:val="00D32FCE"/>
    <w:rsid w:val="00D331AE"/>
    <w:rsid w:val="00D33E64"/>
    <w:rsid w:val="00D3410D"/>
    <w:rsid w:val="00D347F0"/>
    <w:rsid w:val="00D34ED6"/>
    <w:rsid w:val="00D35683"/>
    <w:rsid w:val="00D357ED"/>
    <w:rsid w:val="00D3585D"/>
    <w:rsid w:val="00D35D95"/>
    <w:rsid w:val="00D35F47"/>
    <w:rsid w:val="00D362C8"/>
    <w:rsid w:val="00D363D4"/>
    <w:rsid w:val="00D3659D"/>
    <w:rsid w:val="00D36A03"/>
    <w:rsid w:val="00D36CC6"/>
    <w:rsid w:val="00D36E50"/>
    <w:rsid w:val="00D378BB"/>
    <w:rsid w:val="00D3798C"/>
    <w:rsid w:val="00D414B1"/>
    <w:rsid w:val="00D418EF"/>
    <w:rsid w:val="00D423D9"/>
    <w:rsid w:val="00D4243F"/>
    <w:rsid w:val="00D43002"/>
    <w:rsid w:val="00D4323B"/>
    <w:rsid w:val="00D434F2"/>
    <w:rsid w:val="00D437F6"/>
    <w:rsid w:val="00D43CA6"/>
    <w:rsid w:val="00D43EA5"/>
    <w:rsid w:val="00D447E4"/>
    <w:rsid w:val="00D44A2A"/>
    <w:rsid w:val="00D44EC3"/>
    <w:rsid w:val="00D452DF"/>
    <w:rsid w:val="00D45B46"/>
    <w:rsid w:val="00D466A6"/>
    <w:rsid w:val="00D469F6"/>
    <w:rsid w:val="00D46F77"/>
    <w:rsid w:val="00D47EE0"/>
    <w:rsid w:val="00D47FB0"/>
    <w:rsid w:val="00D504C7"/>
    <w:rsid w:val="00D50755"/>
    <w:rsid w:val="00D5082F"/>
    <w:rsid w:val="00D50B8E"/>
    <w:rsid w:val="00D50CB0"/>
    <w:rsid w:val="00D50D91"/>
    <w:rsid w:val="00D51095"/>
    <w:rsid w:val="00D51B01"/>
    <w:rsid w:val="00D51C87"/>
    <w:rsid w:val="00D51D43"/>
    <w:rsid w:val="00D51F87"/>
    <w:rsid w:val="00D5277D"/>
    <w:rsid w:val="00D528B5"/>
    <w:rsid w:val="00D53C07"/>
    <w:rsid w:val="00D53C11"/>
    <w:rsid w:val="00D547F6"/>
    <w:rsid w:val="00D54B38"/>
    <w:rsid w:val="00D54D39"/>
    <w:rsid w:val="00D55695"/>
    <w:rsid w:val="00D55735"/>
    <w:rsid w:val="00D55CBE"/>
    <w:rsid w:val="00D561C5"/>
    <w:rsid w:val="00D56779"/>
    <w:rsid w:val="00D57515"/>
    <w:rsid w:val="00D579C2"/>
    <w:rsid w:val="00D57DFF"/>
    <w:rsid w:val="00D6037F"/>
    <w:rsid w:val="00D611E7"/>
    <w:rsid w:val="00D61461"/>
    <w:rsid w:val="00D615B7"/>
    <w:rsid w:val="00D61AD8"/>
    <w:rsid w:val="00D6200D"/>
    <w:rsid w:val="00D621B7"/>
    <w:rsid w:val="00D621E6"/>
    <w:rsid w:val="00D631EA"/>
    <w:rsid w:val="00D63FF8"/>
    <w:rsid w:val="00D64287"/>
    <w:rsid w:val="00D644A2"/>
    <w:rsid w:val="00D64551"/>
    <w:rsid w:val="00D64790"/>
    <w:rsid w:val="00D6491F"/>
    <w:rsid w:val="00D64E11"/>
    <w:rsid w:val="00D650B4"/>
    <w:rsid w:val="00D6519B"/>
    <w:rsid w:val="00D65DE5"/>
    <w:rsid w:val="00D65F3A"/>
    <w:rsid w:val="00D660AA"/>
    <w:rsid w:val="00D6651B"/>
    <w:rsid w:val="00D6755D"/>
    <w:rsid w:val="00D67E10"/>
    <w:rsid w:val="00D67F07"/>
    <w:rsid w:val="00D70609"/>
    <w:rsid w:val="00D70A92"/>
    <w:rsid w:val="00D70DE2"/>
    <w:rsid w:val="00D70EAE"/>
    <w:rsid w:val="00D711A1"/>
    <w:rsid w:val="00D71207"/>
    <w:rsid w:val="00D715F0"/>
    <w:rsid w:val="00D71669"/>
    <w:rsid w:val="00D72639"/>
    <w:rsid w:val="00D72A64"/>
    <w:rsid w:val="00D72A66"/>
    <w:rsid w:val="00D73203"/>
    <w:rsid w:val="00D738A0"/>
    <w:rsid w:val="00D748B9"/>
    <w:rsid w:val="00D74A56"/>
    <w:rsid w:val="00D74D0B"/>
    <w:rsid w:val="00D752D7"/>
    <w:rsid w:val="00D762EB"/>
    <w:rsid w:val="00D76463"/>
    <w:rsid w:val="00D764E9"/>
    <w:rsid w:val="00D774FB"/>
    <w:rsid w:val="00D776D0"/>
    <w:rsid w:val="00D776D3"/>
    <w:rsid w:val="00D77B1A"/>
    <w:rsid w:val="00D77F7C"/>
    <w:rsid w:val="00D808FD"/>
    <w:rsid w:val="00D809B4"/>
    <w:rsid w:val="00D80A5D"/>
    <w:rsid w:val="00D80D05"/>
    <w:rsid w:val="00D81002"/>
    <w:rsid w:val="00D8101A"/>
    <w:rsid w:val="00D814D5"/>
    <w:rsid w:val="00D8177C"/>
    <w:rsid w:val="00D82249"/>
    <w:rsid w:val="00D829EC"/>
    <w:rsid w:val="00D82A8A"/>
    <w:rsid w:val="00D82B0A"/>
    <w:rsid w:val="00D83BAC"/>
    <w:rsid w:val="00D83E4B"/>
    <w:rsid w:val="00D83EB2"/>
    <w:rsid w:val="00D84148"/>
    <w:rsid w:val="00D8443F"/>
    <w:rsid w:val="00D844A5"/>
    <w:rsid w:val="00D84C8B"/>
    <w:rsid w:val="00D857AC"/>
    <w:rsid w:val="00D85CC2"/>
    <w:rsid w:val="00D86264"/>
    <w:rsid w:val="00D86C21"/>
    <w:rsid w:val="00D86E5E"/>
    <w:rsid w:val="00D87C78"/>
    <w:rsid w:val="00D87EC3"/>
    <w:rsid w:val="00D9016E"/>
    <w:rsid w:val="00D90BFC"/>
    <w:rsid w:val="00D90DFF"/>
    <w:rsid w:val="00D90E88"/>
    <w:rsid w:val="00D91609"/>
    <w:rsid w:val="00D916DF"/>
    <w:rsid w:val="00D91F97"/>
    <w:rsid w:val="00D91FD8"/>
    <w:rsid w:val="00D936C6"/>
    <w:rsid w:val="00D93702"/>
    <w:rsid w:val="00D93E1C"/>
    <w:rsid w:val="00D940FD"/>
    <w:rsid w:val="00D94381"/>
    <w:rsid w:val="00D9463B"/>
    <w:rsid w:val="00D94FF2"/>
    <w:rsid w:val="00D952D1"/>
    <w:rsid w:val="00D957F1"/>
    <w:rsid w:val="00D958A6"/>
    <w:rsid w:val="00D95F0D"/>
    <w:rsid w:val="00D9609E"/>
    <w:rsid w:val="00D96119"/>
    <w:rsid w:val="00D9699B"/>
    <w:rsid w:val="00D97990"/>
    <w:rsid w:val="00DA004C"/>
    <w:rsid w:val="00DA03B4"/>
    <w:rsid w:val="00DA04BA"/>
    <w:rsid w:val="00DA0862"/>
    <w:rsid w:val="00DA0EC2"/>
    <w:rsid w:val="00DA1C38"/>
    <w:rsid w:val="00DA1CEF"/>
    <w:rsid w:val="00DA22E3"/>
    <w:rsid w:val="00DA27F8"/>
    <w:rsid w:val="00DA2986"/>
    <w:rsid w:val="00DA3899"/>
    <w:rsid w:val="00DA4391"/>
    <w:rsid w:val="00DA4A74"/>
    <w:rsid w:val="00DA4B58"/>
    <w:rsid w:val="00DA559C"/>
    <w:rsid w:val="00DA585D"/>
    <w:rsid w:val="00DA5A98"/>
    <w:rsid w:val="00DA602D"/>
    <w:rsid w:val="00DA624F"/>
    <w:rsid w:val="00DA6589"/>
    <w:rsid w:val="00DA6714"/>
    <w:rsid w:val="00DA69B0"/>
    <w:rsid w:val="00DA6F55"/>
    <w:rsid w:val="00DA7051"/>
    <w:rsid w:val="00DA74C0"/>
    <w:rsid w:val="00DA75E6"/>
    <w:rsid w:val="00DA7788"/>
    <w:rsid w:val="00DA7DF4"/>
    <w:rsid w:val="00DB01B8"/>
    <w:rsid w:val="00DB049B"/>
    <w:rsid w:val="00DB0519"/>
    <w:rsid w:val="00DB095A"/>
    <w:rsid w:val="00DB0CC7"/>
    <w:rsid w:val="00DB1152"/>
    <w:rsid w:val="00DB11FF"/>
    <w:rsid w:val="00DB1E79"/>
    <w:rsid w:val="00DB2B6D"/>
    <w:rsid w:val="00DB2CE9"/>
    <w:rsid w:val="00DB2E9E"/>
    <w:rsid w:val="00DB3B56"/>
    <w:rsid w:val="00DB4048"/>
    <w:rsid w:val="00DB4424"/>
    <w:rsid w:val="00DB4E8D"/>
    <w:rsid w:val="00DB4FC6"/>
    <w:rsid w:val="00DB5792"/>
    <w:rsid w:val="00DB5C14"/>
    <w:rsid w:val="00DB5CAB"/>
    <w:rsid w:val="00DB5F8D"/>
    <w:rsid w:val="00DB6B85"/>
    <w:rsid w:val="00DB70C6"/>
    <w:rsid w:val="00DB72B5"/>
    <w:rsid w:val="00DB7718"/>
    <w:rsid w:val="00DB7ECA"/>
    <w:rsid w:val="00DC004A"/>
    <w:rsid w:val="00DC007B"/>
    <w:rsid w:val="00DC0B33"/>
    <w:rsid w:val="00DC0C8F"/>
    <w:rsid w:val="00DC2909"/>
    <w:rsid w:val="00DC3202"/>
    <w:rsid w:val="00DC33D0"/>
    <w:rsid w:val="00DC3DE2"/>
    <w:rsid w:val="00DC3E77"/>
    <w:rsid w:val="00DC42D8"/>
    <w:rsid w:val="00DC444E"/>
    <w:rsid w:val="00DC4875"/>
    <w:rsid w:val="00DC4A50"/>
    <w:rsid w:val="00DC4D2D"/>
    <w:rsid w:val="00DC5261"/>
    <w:rsid w:val="00DC52A3"/>
    <w:rsid w:val="00DC5A28"/>
    <w:rsid w:val="00DC5AA3"/>
    <w:rsid w:val="00DC5DB1"/>
    <w:rsid w:val="00DC6B2F"/>
    <w:rsid w:val="00DC6C18"/>
    <w:rsid w:val="00DC74DD"/>
    <w:rsid w:val="00DC7D74"/>
    <w:rsid w:val="00DC7F24"/>
    <w:rsid w:val="00DD03B2"/>
    <w:rsid w:val="00DD12D2"/>
    <w:rsid w:val="00DD1544"/>
    <w:rsid w:val="00DD1FEA"/>
    <w:rsid w:val="00DD2824"/>
    <w:rsid w:val="00DD28A7"/>
    <w:rsid w:val="00DD2A1A"/>
    <w:rsid w:val="00DD343E"/>
    <w:rsid w:val="00DD3818"/>
    <w:rsid w:val="00DD3E1E"/>
    <w:rsid w:val="00DD43C1"/>
    <w:rsid w:val="00DD43C9"/>
    <w:rsid w:val="00DD5B91"/>
    <w:rsid w:val="00DD66CA"/>
    <w:rsid w:val="00DD6D80"/>
    <w:rsid w:val="00DD731A"/>
    <w:rsid w:val="00DD77A6"/>
    <w:rsid w:val="00DD7AFD"/>
    <w:rsid w:val="00DE1FF5"/>
    <w:rsid w:val="00DE2BF7"/>
    <w:rsid w:val="00DE2C6D"/>
    <w:rsid w:val="00DE2E9A"/>
    <w:rsid w:val="00DE357A"/>
    <w:rsid w:val="00DE36B2"/>
    <w:rsid w:val="00DE3C4A"/>
    <w:rsid w:val="00DE3D90"/>
    <w:rsid w:val="00DE417D"/>
    <w:rsid w:val="00DE43A9"/>
    <w:rsid w:val="00DE45BB"/>
    <w:rsid w:val="00DE472F"/>
    <w:rsid w:val="00DE4BE0"/>
    <w:rsid w:val="00DE4E26"/>
    <w:rsid w:val="00DE5673"/>
    <w:rsid w:val="00DE64D4"/>
    <w:rsid w:val="00DE68E0"/>
    <w:rsid w:val="00DE6DE2"/>
    <w:rsid w:val="00DE725E"/>
    <w:rsid w:val="00DE7D9B"/>
    <w:rsid w:val="00DF02E2"/>
    <w:rsid w:val="00DF0705"/>
    <w:rsid w:val="00DF1342"/>
    <w:rsid w:val="00DF14F3"/>
    <w:rsid w:val="00DF157A"/>
    <w:rsid w:val="00DF1B4F"/>
    <w:rsid w:val="00DF1CA9"/>
    <w:rsid w:val="00DF1EE8"/>
    <w:rsid w:val="00DF25CB"/>
    <w:rsid w:val="00DF263C"/>
    <w:rsid w:val="00DF389D"/>
    <w:rsid w:val="00DF3AB1"/>
    <w:rsid w:val="00DF4A28"/>
    <w:rsid w:val="00DF4A91"/>
    <w:rsid w:val="00DF5197"/>
    <w:rsid w:val="00DF5A93"/>
    <w:rsid w:val="00DF5BCA"/>
    <w:rsid w:val="00DF60D5"/>
    <w:rsid w:val="00DF60FA"/>
    <w:rsid w:val="00DF6125"/>
    <w:rsid w:val="00DF73F2"/>
    <w:rsid w:val="00DF7493"/>
    <w:rsid w:val="00DF74A5"/>
    <w:rsid w:val="00DF74A7"/>
    <w:rsid w:val="00DF78ED"/>
    <w:rsid w:val="00E007E7"/>
    <w:rsid w:val="00E00A9A"/>
    <w:rsid w:val="00E00ECD"/>
    <w:rsid w:val="00E00FD6"/>
    <w:rsid w:val="00E01259"/>
    <w:rsid w:val="00E02393"/>
    <w:rsid w:val="00E02626"/>
    <w:rsid w:val="00E02A50"/>
    <w:rsid w:val="00E048F5"/>
    <w:rsid w:val="00E05062"/>
    <w:rsid w:val="00E051F2"/>
    <w:rsid w:val="00E05DC6"/>
    <w:rsid w:val="00E06580"/>
    <w:rsid w:val="00E067CB"/>
    <w:rsid w:val="00E0744B"/>
    <w:rsid w:val="00E0766A"/>
    <w:rsid w:val="00E07C11"/>
    <w:rsid w:val="00E07C81"/>
    <w:rsid w:val="00E07D72"/>
    <w:rsid w:val="00E10856"/>
    <w:rsid w:val="00E108F6"/>
    <w:rsid w:val="00E10A97"/>
    <w:rsid w:val="00E110F2"/>
    <w:rsid w:val="00E1121C"/>
    <w:rsid w:val="00E1133C"/>
    <w:rsid w:val="00E11DBD"/>
    <w:rsid w:val="00E12575"/>
    <w:rsid w:val="00E1259E"/>
    <w:rsid w:val="00E12CCC"/>
    <w:rsid w:val="00E12D6E"/>
    <w:rsid w:val="00E132AD"/>
    <w:rsid w:val="00E13B71"/>
    <w:rsid w:val="00E1445E"/>
    <w:rsid w:val="00E14E0C"/>
    <w:rsid w:val="00E16DAB"/>
    <w:rsid w:val="00E1721D"/>
    <w:rsid w:val="00E172A5"/>
    <w:rsid w:val="00E177FE"/>
    <w:rsid w:val="00E17A0E"/>
    <w:rsid w:val="00E17D54"/>
    <w:rsid w:val="00E17DAE"/>
    <w:rsid w:val="00E20254"/>
    <w:rsid w:val="00E205E5"/>
    <w:rsid w:val="00E208A4"/>
    <w:rsid w:val="00E208F8"/>
    <w:rsid w:val="00E20C4A"/>
    <w:rsid w:val="00E20C70"/>
    <w:rsid w:val="00E20EC1"/>
    <w:rsid w:val="00E21068"/>
    <w:rsid w:val="00E21165"/>
    <w:rsid w:val="00E21305"/>
    <w:rsid w:val="00E214E3"/>
    <w:rsid w:val="00E21875"/>
    <w:rsid w:val="00E22A4E"/>
    <w:rsid w:val="00E231BC"/>
    <w:rsid w:val="00E2328F"/>
    <w:rsid w:val="00E23480"/>
    <w:rsid w:val="00E23527"/>
    <w:rsid w:val="00E2356A"/>
    <w:rsid w:val="00E23647"/>
    <w:rsid w:val="00E24106"/>
    <w:rsid w:val="00E24928"/>
    <w:rsid w:val="00E24E06"/>
    <w:rsid w:val="00E2564C"/>
    <w:rsid w:val="00E25BFB"/>
    <w:rsid w:val="00E25E41"/>
    <w:rsid w:val="00E25F45"/>
    <w:rsid w:val="00E25FC7"/>
    <w:rsid w:val="00E25FDA"/>
    <w:rsid w:val="00E261E1"/>
    <w:rsid w:val="00E2629A"/>
    <w:rsid w:val="00E27178"/>
    <w:rsid w:val="00E2772A"/>
    <w:rsid w:val="00E27A11"/>
    <w:rsid w:val="00E27A34"/>
    <w:rsid w:val="00E27B02"/>
    <w:rsid w:val="00E27D3C"/>
    <w:rsid w:val="00E27E5F"/>
    <w:rsid w:val="00E30457"/>
    <w:rsid w:val="00E306F4"/>
    <w:rsid w:val="00E31290"/>
    <w:rsid w:val="00E31B8E"/>
    <w:rsid w:val="00E31C06"/>
    <w:rsid w:val="00E32999"/>
    <w:rsid w:val="00E33D47"/>
    <w:rsid w:val="00E34CDE"/>
    <w:rsid w:val="00E35724"/>
    <w:rsid w:val="00E35AB1"/>
    <w:rsid w:val="00E35D6E"/>
    <w:rsid w:val="00E36212"/>
    <w:rsid w:val="00E36723"/>
    <w:rsid w:val="00E368D9"/>
    <w:rsid w:val="00E36CB9"/>
    <w:rsid w:val="00E36F9A"/>
    <w:rsid w:val="00E40036"/>
    <w:rsid w:val="00E401EE"/>
    <w:rsid w:val="00E40647"/>
    <w:rsid w:val="00E4096E"/>
    <w:rsid w:val="00E4099E"/>
    <w:rsid w:val="00E409C3"/>
    <w:rsid w:val="00E41485"/>
    <w:rsid w:val="00E41860"/>
    <w:rsid w:val="00E41C5E"/>
    <w:rsid w:val="00E42B47"/>
    <w:rsid w:val="00E43918"/>
    <w:rsid w:val="00E43EA4"/>
    <w:rsid w:val="00E44016"/>
    <w:rsid w:val="00E440FB"/>
    <w:rsid w:val="00E44983"/>
    <w:rsid w:val="00E45538"/>
    <w:rsid w:val="00E4590C"/>
    <w:rsid w:val="00E4616A"/>
    <w:rsid w:val="00E46268"/>
    <w:rsid w:val="00E463CE"/>
    <w:rsid w:val="00E473CE"/>
    <w:rsid w:val="00E47BF3"/>
    <w:rsid w:val="00E47C1D"/>
    <w:rsid w:val="00E47F4C"/>
    <w:rsid w:val="00E506F8"/>
    <w:rsid w:val="00E508F0"/>
    <w:rsid w:val="00E50AD9"/>
    <w:rsid w:val="00E50CBC"/>
    <w:rsid w:val="00E50DB9"/>
    <w:rsid w:val="00E51214"/>
    <w:rsid w:val="00E51AEC"/>
    <w:rsid w:val="00E524B4"/>
    <w:rsid w:val="00E524D6"/>
    <w:rsid w:val="00E52770"/>
    <w:rsid w:val="00E52FAC"/>
    <w:rsid w:val="00E530AD"/>
    <w:rsid w:val="00E53250"/>
    <w:rsid w:val="00E534BB"/>
    <w:rsid w:val="00E534CE"/>
    <w:rsid w:val="00E535A0"/>
    <w:rsid w:val="00E53BE8"/>
    <w:rsid w:val="00E5417C"/>
    <w:rsid w:val="00E54639"/>
    <w:rsid w:val="00E54FD9"/>
    <w:rsid w:val="00E55260"/>
    <w:rsid w:val="00E555F5"/>
    <w:rsid w:val="00E5580D"/>
    <w:rsid w:val="00E558A7"/>
    <w:rsid w:val="00E55EDE"/>
    <w:rsid w:val="00E56518"/>
    <w:rsid w:val="00E5668A"/>
    <w:rsid w:val="00E566E4"/>
    <w:rsid w:val="00E567C2"/>
    <w:rsid w:val="00E57F4A"/>
    <w:rsid w:val="00E60345"/>
    <w:rsid w:val="00E60774"/>
    <w:rsid w:val="00E60945"/>
    <w:rsid w:val="00E60A1A"/>
    <w:rsid w:val="00E60ABA"/>
    <w:rsid w:val="00E60E6A"/>
    <w:rsid w:val="00E60EA7"/>
    <w:rsid w:val="00E6107C"/>
    <w:rsid w:val="00E611A2"/>
    <w:rsid w:val="00E61B79"/>
    <w:rsid w:val="00E61C45"/>
    <w:rsid w:val="00E62D7A"/>
    <w:rsid w:val="00E6340F"/>
    <w:rsid w:val="00E63F48"/>
    <w:rsid w:val="00E641C8"/>
    <w:rsid w:val="00E64A9A"/>
    <w:rsid w:val="00E64B7E"/>
    <w:rsid w:val="00E64BDF"/>
    <w:rsid w:val="00E64F0A"/>
    <w:rsid w:val="00E64F62"/>
    <w:rsid w:val="00E6521C"/>
    <w:rsid w:val="00E6525B"/>
    <w:rsid w:val="00E65313"/>
    <w:rsid w:val="00E6548E"/>
    <w:rsid w:val="00E6556A"/>
    <w:rsid w:val="00E6589F"/>
    <w:rsid w:val="00E659C2"/>
    <w:rsid w:val="00E65CEF"/>
    <w:rsid w:val="00E66247"/>
    <w:rsid w:val="00E66919"/>
    <w:rsid w:val="00E671E8"/>
    <w:rsid w:val="00E673F7"/>
    <w:rsid w:val="00E675B6"/>
    <w:rsid w:val="00E67DCE"/>
    <w:rsid w:val="00E7021C"/>
    <w:rsid w:val="00E703BF"/>
    <w:rsid w:val="00E705B9"/>
    <w:rsid w:val="00E70A6D"/>
    <w:rsid w:val="00E70B41"/>
    <w:rsid w:val="00E70CCD"/>
    <w:rsid w:val="00E7101F"/>
    <w:rsid w:val="00E71B9D"/>
    <w:rsid w:val="00E72143"/>
    <w:rsid w:val="00E72D56"/>
    <w:rsid w:val="00E72D84"/>
    <w:rsid w:val="00E730A7"/>
    <w:rsid w:val="00E736A2"/>
    <w:rsid w:val="00E73CC8"/>
    <w:rsid w:val="00E74495"/>
    <w:rsid w:val="00E744AB"/>
    <w:rsid w:val="00E74856"/>
    <w:rsid w:val="00E74CBD"/>
    <w:rsid w:val="00E7540B"/>
    <w:rsid w:val="00E75BA1"/>
    <w:rsid w:val="00E7605E"/>
    <w:rsid w:val="00E76C2D"/>
    <w:rsid w:val="00E76DED"/>
    <w:rsid w:val="00E776F6"/>
    <w:rsid w:val="00E7795C"/>
    <w:rsid w:val="00E77977"/>
    <w:rsid w:val="00E77A54"/>
    <w:rsid w:val="00E77E0B"/>
    <w:rsid w:val="00E801D1"/>
    <w:rsid w:val="00E80921"/>
    <w:rsid w:val="00E80ABC"/>
    <w:rsid w:val="00E80BA1"/>
    <w:rsid w:val="00E80E70"/>
    <w:rsid w:val="00E80FF3"/>
    <w:rsid w:val="00E80FF4"/>
    <w:rsid w:val="00E8109F"/>
    <w:rsid w:val="00E81D39"/>
    <w:rsid w:val="00E8296E"/>
    <w:rsid w:val="00E829A4"/>
    <w:rsid w:val="00E82A4C"/>
    <w:rsid w:val="00E82BF4"/>
    <w:rsid w:val="00E82C61"/>
    <w:rsid w:val="00E82F8C"/>
    <w:rsid w:val="00E830BD"/>
    <w:rsid w:val="00E83183"/>
    <w:rsid w:val="00E839DC"/>
    <w:rsid w:val="00E84CE0"/>
    <w:rsid w:val="00E852E8"/>
    <w:rsid w:val="00E85A38"/>
    <w:rsid w:val="00E85B27"/>
    <w:rsid w:val="00E8608A"/>
    <w:rsid w:val="00E8624F"/>
    <w:rsid w:val="00E86606"/>
    <w:rsid w:val="00E87271"/>
    <w:rsid w:val="00E87A56"/>
    <w:rsid w:val="00E87A78"/>
    <w:rsid w:val="00E87C47"/>
    <w:rsid w:val="00E905ED"/>
    <w:rsid w:val="00E906FC"/>
    <w:rsid w:val="00E907DA"/>
    <w:rsid w:val="00E90A45"/>
    <w:rsid w:val="00E91336"/>
    <w:rsid w:val="00E91F5A"/>
    <w:rsid w:val="00E92401"/>
    <w:rsid w:val="00E927BE"/>
    <w:rsid w:val="00E92E75"/>
    <w:rsid w:val="00E931CA"/>
    <w:rsid w:val="00E9347F"/>
    <w:rsid w:val="00E9348E"/>
    <w:rsid w:val="00E93D60"/>
    <w:rsid w:val="00E9443C"/>
    <w:rsid w:val="00E9452B"/>
    <w:rsid w:val="00E94846"/>
    <w:rsid w:val="00E94A11"/>
    <w:rsid w:val="00E94EA4"/>
    <w:rsid w:val="00E9500E"/>
    <w:rsid w:val="00E95B2F"/>
    <w:rsid w:val="00E9618D"/>
    <w:rsid w:val="00E96568"/>
    <w:rsid w:val="00E96F72"/>
    <w:rsid w:val="00E973BF"/>
    <w:rsid w:val="00E978FD"/>
    <w:rsid w:val="00E97F12"/>
    <w:rsid w:val="00EA1074"/>
    <w:rsid w:val="00EA1448"/>
    <w:rsid w:val="00EA1AAF"/>
    <w:rsid w:val="00EA1D94"/>
    <w:rsid w:val="00EA1F26"/>
    <w:rsid w:val="00EA2833"/>
    <w:rsid w:val="00EA2886"/>
    <w:rsid w:val="00EA2C3A"/>
    <w:rsid w:val="00EA2E66"/>
    <w:rsid w:val="00EA2E81"/>
    <w:rsid w:val="00EA32C3"/>
    <w:rsid w:val="00EA334A"/>
    <w:rsid w:val="00EA3590"/>
    <w:rsid w:val="00EA3F55"/>
    <w:rsid w:val="00EA427B"/>
    <w:rsid w:val="00EA49C7"/>
    <w:rsid w:val="00EA6794"/>
    <w:rsid w:val="00EA6947"/>
    <w:rsid w:val="00EA7060"/>
    <w:rsid w:val="00EA72A1"/>
    <w:rsid w:val="00EA7BB9"/>
    <w:rsid w:val="00EB0951"/>
    <w:rsid w:val="00EB1132"/>
    <w:rsid w:val="00EB1229"/>
    <w:rsid w:val="00EB1DD7"/>
    <w:rsid w:val="00EB21AF"/>
    <w:rsid w:val="00EB32B3"/>
    <w:rsid w:val="00EB3939"/>
    <w:rsid w:val="00EB4FA5"/>
    <w:rsid w:val="00EB51E8"/>
    <w:rsid w:val="00EB5B39"/>
    <w:rsid w:val="00EB5BDA"/>
    <w:rsid w:val="00EB73EB"/>
    <w:rsid w:val="00EB7727"/>
    <w:rsid w:val="00EB7EC7"/>
    <w:rsid w:val="00EC132D"/>
    <w:rsid w:val="00EC2C30"/>
    <w:rsid w:val="00EC2F2F"/>
    <w:rsid w:val="00EC2F4C"/>
    <w:rsid w:val="00EC4337"/>
    <w:rsid w:val="00EC45A8"/>
    <w:rsid w:val="00EC4B81"/>
    <w:rsid w:val="00EC5390"/>
    <w:rsid w:val="00EC6036"/>
    <w:rsid w:val="00EC6E8E"/>
    <w:rsid w:val="00EC71EA"/>
    <w:rsid w:val="00EC733D"/>
    <w:rsid w:val="00EC7E13"/>
    <w:rsid w:val="00ED0ADE"/>
    <w:rsid w:val="00ED0B4C"/>
    <w:rsid w:val="00ED0C50"/>
    <w:rsid w:val="00ED10FD"/>
    <w:rsid w:val="00ED1805"/>
    <w:rsid w:val="00ED19C9"/>
    <w:rsid w:val="00ED273B"/>
    <w:rsid w:val="00ED2A05"/>
    <w:rsid w:val="00ED2BFA"/>
    <w:rsid w:val="00ED3303"/>
    <w:rsid w:val="00ED38EE"/>
    <w:rsid w:val="00ED3A28"/>
    <w:rsid w:val="00ED440A"/>
    <w:rsid w:val="00ED48C7"/>
    <w:rsid w:val="00ED5073"/>
    <w:rsid w:val="00ED5389"/>
    <w:rsid w:val="00ED53FC"/>
    <w:rsid w:val="00ED5434"/>
    <w:rsid w:val="00ED5B70"/>
    <w:rsid w:val="00ED5BA3"/>
    <w:rsid w:val="00ED633D"/>
    <w:rsid w:val="00ED63C7"/>
    <w:rsid w:val="00ED64B5"/>
    <w:rsid w:val="00ED65C5"/>
    <w:rsid w:val="00ED689F"/>
    <w:rsid w:val="00ED70D2"/>
    <w:rsid w:val="00ED784D"/>
    <w:rsid w:val="00ED7A50"/>
    <w:rsid w:val="00EE01EF"/>
    <w:rsid w:val="00EE10E2"/>
    <w:rsid w:val="00EE17F4"/>
    <w:rsid w:val="00EE1F57"/>
    <w:rsid w:val="00EE2262"/>
    <w:rsid w:val="00EE2ACE"/>
    <w:rsid w:val="00EE2EAC"/>
    <w:rsid w:val="00EE3096"/>
    <w:rsid w:val="00EE3105"/>
    <w:rsid w:val="00EE3755"/>
    <w:rsid w:val="00EE4394"/>
    <w:rsid w:val="00EE4917"/>
    <w:rsid w:val="00EE4A67"/>
    <w:rsid w:val="00EE5658"/>
    <w:rsid w:val="00EE5A42"/>
    <w:rsid w:val="00EE5C31"/>
    <w:rsid w:val="00EE5DD5"/>
    <w:rsid w:val="00EE6607"/>
    <w:rsid w:val="00EE670C"/>
    <w:rsid w:val="00EE68A6"/>
    <w:rsid w:val="00EE6C96"/>
    <w:rsid w:val="00EE6D7F"/>
    <w:rsid w:val="00EE728B"/>
    <w:rsid w:val="00EE7474"/>
    <w:rsid w:val="00EE74EF"/>
    <w:rsid w:val="00EE7B3C"/>
    <w:rsid w:val="00EE7C30"/>
    <w:rsid w:val="00EE7DE9"/>
    <w:rsid w:val="00EF02EF"/>
    <w:rsid w:val="00EF0C4B"/>
    <w:rsid w:val="00EF0D01"/>
    <w:rsid w:val="00EF0FED"/>
    <w:rsid w:val="00EF11D3"/>
    <w:rsid w:val="00EF1FDF"/>
    <w:rsid w:val="00EF2436"/>
    <w:rsid w:val="00EF2B43"/>
    <w:rsid w:val="00EF2B4A"/>
    <w:rsid w:val="00EF3008"/>
    <w:rsid w:val="00EF33BC"/>
    <w:rsid w:val="00EF36A6"/>
    <w:rsid w:val="00EF3E5C"/>
    <w:rsid w:val="00EF474A"/>
    <w:rsid w:val="00EF4827"/>
    <w:rsid w:val="00EF4D0D"/>
    <w:rsid w:val="00EF4E50"/>
    <w:rsid w:val="00EF5003"/>
    <w:rsid w:val="00EF55AC"/>
    <w:rsid w:val="00EF59F1"/>
    <w:rsid w:val="00EF6BAA"/>
    <w:rsid w:val="00EF6C62"/>
    <w:rsid w:val="00EF6E2C"/>
    <w:rsid w:val="00EF7419"/>
    <w:rsid w:val="00EF75B9"/>
    <w:rsid w:val="00EF7618"/>
    <w:rsid w:val="00F0010F"/>
    <w:rsid w:val="00F00474"/>
    <w:rsid w:val="00F005C1"/>
    <w:rsid w:val="00F01257"/>
    <w:rsid w:val="00F0198C"/>
    <w:rsid w:val="00F02514"/>
    <w:rsid w:val="00F02AAD"/>
    <w:rsid w:val="00F03568"/>
    <w:rsid w:val="00F03F15"/>
    <w:rsid w:val="00F04013"/>
    <w:rsid w:val="00F05221"/>
    <w:rsid w:val="00F0546F"/>
    <w:rsid w:val="00F05A50"/>
    <w:rsid w:val="00F060BB"/>
    <w:rsid w:val="00F06C57"/>
    <w:rsid w:val="00F06CEF"/>
    <w:rsid w:val="00F10B1E"/>
    <w:rsid w:val="00F10DA8"/>
    <w:rsid w:val="00F10E57"/>
    <w:rsid w:val="00F111E0"/>
    <w:rsid w:val="00F116E7"/>
    <w:rsid w:val="00F119FF"/>
    <w:rsid w:val="00F11CDB"/>
    <w:rsid w:val="00F11F32"/>
    <w:rsid w:val="00F1207E"/>
    <w:rsid w:val="00F1235A"/>
    <w:rsid w:val="00F12360"/>
    <w:rsid w:val="00F128D7"/>
    <w:rsid w:val="00F12DCD"/>
    <w:rsid w:val="00F136A6"/>
    <w:rsid w:val="00F13A51"/>
    <w:rsid w:val="00F13B58"/>
    <w:rsid w:val="00F13BF1"/>
    <w:rsid w:val="00F13EC3"/>
    <w:rsid w:val="00F14E39"/>
    <w:rsid w:val="00F1556B"/>
    <w:rsid w:val="00F1632A"/>
    <w:rsid w:val="00F16685"/>
    <w:rsid w:val="00F16DFB"/>
    <w:rsid w:val="00F1730C"/>
    <w:rsid w:val="00F178B9"/>
    <w:rsid w:val="00F215AE"/>
    <w:rsid w:val="00F21626"/>
    <w:rsid w:val="00F218DB"/>
    <w:rsid w:val="00F21C76"/>
    <w:rsid w:val="00F22458"/>
    <w:rsid w:val="00F22477"/>
    <w:rsid w:val="00F233E2"/>
    <w:rsid w:val="00F235F0"/>
    <w:rsid w:val="00F236D0"/>
    <w:rsid w:val="00F23B07"/>
    <w:rsid w:val="00F23BE1"/>
    <w:rsid w:val="00F23F01"/>
    <w:rsid w:val="00F24316"/>
    <w:rsid w:val="00F2473E"/>
    <w:rsid w:val="00F2478E"/>
    <w:rsid w:val="00F25C16"/>
    <w:rsid w:val="00F263E2"/>
    <w:rsid w:val="00F26487"/>
    <w:rsid w:val="00F2688D"/>
    <w:rsid w:val="00F2698D"/>
    <w:rsid w:val="00F269BE"/>
    <w:rsid w:val="00F26F87"/>
    <w:rsid w:val="00F278B3"/>
    <w:rsid w:val="00F27A9E"/>
    <w:rsid w:val="00F27B41"/>
    <w:rsid w:val="00F27B52"/>
    <w:rsid w:val="00F27CBE"/>
    <w:rsid w:val="00F27D4F"/>
    <w:rsid w:val="00F302FD"/>
    <w:rsid w:val="00F30EB3"/>
    <w:rsid w:val="00F3109B"/>
    <w:rsid w:val="00F31233"/>
    <w:rsid w:val="00F31772"/>
    <w:rsid w:val="00F31B5A"/>
    <w:rsid w:val="00F31FAF"/>
    <w:rsid w:val="00F324F7"/>
    <w:rsid w:val="00F32E4A"/>
    <w:rsid w:val="00F32F8B"/>
    <w:rsid w:val="00F3324D"/>
    <w:rsid w:val="00F33632"/>
    <w:rsid w:val="00F3385C"/>
    <w:rsid w:val="00F3389F"/>
    <w:rsid w:val="00F3499B"/>
    <w:rsid w:val="00F352A4"/>
    <w:rsid w:val="00F354E5"/>
    <w:rsid w:val="00F35681"/>
    <w:rsid w:val="00F35D68"/>
    <w:rsid w:val="00F361AF"/>
    <w:rsid w:val="00F36362"/>
    <w:rsid w:val="00F36A4B"/>
    <w:rsid w:val="00F376B8"/>
    <w:rsid w:val="00F377E0"/>
    <w:rsid w:val="00F37A27"/>
    <w:rsid w:val="00F37B48"/>
    <w:rsid w:val="00F403DC"/>
    <w:rsid w:val="00F404B1"/>
    <w:rsid w:val="00F40929"/>
    <w:rsid w:val="00F40FA1"/>
    <w:rsid w:val="00F41883"/>
    <w:rsid w:val="00F418DD"/>
    <w:rsid w:val="00F41C56"/>
    <w:rsid w:val="00F41EF9"/>
    <w:rsid w:val="00F42CC0"/>
    <w:rsid w:val="00F42D87"/>
    <w:rsid w:val="00F43159"/>
    <w:rsid w:val="00F43A91"/>
    <w:rsid w:val="00F43DD6"/>
    <w:rsid w:val="00F440C6"/>
    <w:rsid w:val="00F44309"/>
    <w:rsid w:val="00F44985"/>
    <w:rsid w:val="00F449EB"/>
    <w:rsid w:val="00F44A2B"/>
    <w:rsid w:val="00F44BC1"/>
    <w:rsid w:val="00F44DAA"/>
    <w:rsid w:val="00F45249"/>
    <w:rsid w:val="00F45D10"/>
    <w:rsid w:val="00F46458"/>
    <w:rsid w:val="00F468CF"/>
    <w:rsid w:val="00F46984"/>
    <w:rsid w:val="00F46AD4"/>
    <w:rsid w:val="00F47462"/>
    <w:rsid w:val="00F50249"/>
    <w:rsid w:val="00F505BF"/>
    <w:rsid w:val="00F508AF"/>
    <w:rsid w:val="00F50DB8"/>
    <w:rsid w:val="00F51137"/>
    <w:rsid w:val="00F51A95"/>
    <w:rsid w:val="00F51C8E"/>
    <w:rsid w:val="00F51CB2"/>
    <w:rsid w:val="00F5206D"/>
    <w:rsid w:val="00F52189"/>
    <w:rsid w:val="00F52A43"/>
    <w:rsid w:val="00F52B9C"/>
    <w:rsid w:val="00F5321C"/>
    <w:rsid w:val="00F53A91"/>
    <w:rsid w:val="00F54BB7"/>
    <w:rsid w:val="00F54F9E"/>
    <w:rsid w:val="00F5531F"/>
    <w:rsid w:val="00F55DFB"/>
    <w:rsid w:val="00F560F7"/>
    <w:rsid w:val="00F564CF"/>
    <w:rsid w:val="00F56BA2"/>
    <w:rsid w:val="00F61262"/>
    <w:rsid w:val="00F61460"/>
    <w:rsid w:val="00F61525"/>
    <w:rsid w:val="00F618A0"/>
    <w:rsid w:val="00F61CBA"/>
    <w:rsid w:val="00F621EF"/>
    <w:rsid w:val="00F6239A"/>
    <w:rsid w:val="00F62CB6"/>
    <w:rsid w:val="00F635DE"/>
    <w:rsid w:val="00F638BF"/>
    <w:rsid w:val="00F63FE7"/>
    <w:rsid w:val="00F644AB"/>
    <w:rsid w:val="00F646DF"/>
    <w:rsid w:val="00F648C5"/>
    <w:rsid w:val="00F655C1"/>
    <w:rsid w:val="00F66216"/>
    <w:rsid w:val="00F66671"/>
    <w:rsid w:val="00F6693A"/>
    <w:rsid w:val="00F675CD"/>
    <w:rsid w:val="00F676B7"/>
    <w:rsid w:val="00F703B2"/>
    <w:rsid w:val="00F705C8"/>
    <w:rsid w:val="00F70F01"/>
    <w:rsid w:val="00F71119"/>
    <w:rsid w:val="00F71147"/>
    <w:rsid w:val="00F718AE"/>
    <w:rsid w:val="00F72398"/>
    <w:rsid w:val="00F72677"/>
    <w:rsid w:val="00F72A2C"/>
    <w:rsid w:val="00F72C96"/>
    <w:rsid w:val="00F73772"/>
    <w:rsid w:val="00F74299"/>
    <w:rsid w:val="00F744B1"/>
    <w:rsid w:val="00F74E74"/>
    <w:rsid w:val="00F75623"/>
    <w:rsid w:val="00F7627B"/>
    <w:rsid w:val="00F76CF9"/>
    <w:rsid w:val="00F774FC"/>
    <w:rsid w:val="00F77A2C"/>
    <w:rsid w:val="00F77E86"/>
    <w:rsid w:val="00F80641"/>
    <w:rsid w:val="00F80699"/>
    <w:rsid w:val="00F80AAF"/>
    <w:rsid w:val="00F81259"/>
    <w:rsid w:val="00F814E6"/>
    <w:rsid w:val="00F8150F"/>
    <w:rsid w:val="00F81BEF"/>
    <w:rsid w:val="00F824E6"/>
    <w:rsid w:val="00F8285E"/>
    <w:rsid w:val="00F82B2D"/>
    <w:rsid w:val="00F82C0A"/>
    <w:rsid w:val="00F83A97"/>
    <w:rsid w:val="00F83BBF"/>
    <w:rsid w:val="00F84B89"/>
    <w:rsid w:val="00F84DEE"/>
    <w:rsid w:val="00F8527F"/>
    <w:rsid w:val="00F85558"/>
    <w:rsid w:val="00F85BBE"/>
    <w:rsid w:val="00F865CE"/>
    <w:rsid w:val="00F8661D"/>
    <w:rsid w:val="00F868ED"/>
    <w:rsid w:val="00F869C1"/>
    <w:rsid w:val="00F86B9D"/>
    <w:rsid w:val="00F86C03"/>
    <w:rsid w:val="00F870C5"/>
    <w:rsid w:val="00F870D2"/>
    <w:rsid w:val="00F871D0"/>
    <w:rsid w:val="00F872F1"/>
    <w:rsid w:val="00F8767A"/>
    <w:rsid w:val="00F87707"/>
    <w:rsid w:val="00F87ADB"/>
    <w:rsid w:val="00F87B87"/>
    <w:rsid w:val="00F87E9B"/>
    <w:rsid w:val="00F90094"/>
    <w:rsid w:val="00F900D5"/>
    <w:rsid w:val="00F90954"/>
    <w:rsid w:val="00F90A9B"/>
    <w:rsid w:val="00F90C37"/>
    <w:rsid w:val="00F911B8"/>
    <w:rsid w:val="00F91354"/>
    <w:rsid w:val="00F91847"/>
    <w:rsid w:val="00F919E4"/>
    <w:rsid w:val="00F91C22"/>
    <w:rsid w:val="00F92877"/>
    <w:rsid w:val="00F9336B"/>
    <w:rsid w:val="00F933AC"/>
    <w:rsid w:val="00F935A4"/>
    <w:rsid w:val="00F9438C"/>
    <w:rsid w:val="00F945EB"/>
    <w:rsid w:val="00F9463B"/>
    <w:rsid w:val="00F94729"/>
    <w:rsid w:val="00F95D74"/>
    <w:rsid w:val="00F96191"/>
    <w:rsid w:val="00F961DF"/>
    <w:rsid w:val="00F9672D"/>
    <w:rsid w:val="00F979B2"/>
    <w:rsid w:val="00F97C8A"/>
    <w:rsid w:val="00F97F6D"/>
    <w:rsid w:val="00FA06D8"/>
    <w:rsid w:val="00FA21A8"/>
    <w:rsid w:val="00FA2261"/>
    <w:rsid w:val="00FA2293"/>
    <w:rsid w:val="00FA305B"/>
    <w:rsid w:val="00FA3E00"/>
    <w:rsid w:val="00FA4A1B"/>
    <w:rsid w:val="00FA4E0E"/>
    <w:rsid w:val="00FA5008"/>
    <w:rsid w:val="00FA55EB"/>
    <w:rsid w:val="00FA5C7F"/>
    <w:rsid w:val="00FA6074"/>
    <w:rsid w:val="00FA60D1"/>
    <w:rsid w:val="00FA6D1C"/>
    <w:rsid w:val="00FA6FA1"/>
    <w:rsid w:val="00FA72B1"/>
    <w:rsid w:val="00FA78A6"/>
    <w:rsid w:val="00FA7B3A"/>
    <w:rsid w:val="00FA7D39"/>
    <w:rsid w:val="00FA7DA8"/>
    <w:rsid w:val="00FB020B"/>
    <w:rsid w:val="00FB0409"/>
    <w:rsid w:val="00FB0F1F"/>
    <w:rsid w:val="00FB169F"/>
    <w:rsid w:val="00FB16F3"/>
    <w:rsid w:val="00FB1779"/>
    <w:rsid w:val="00FB193F"/>
    <w:rsid w:val="00FB1F54"/>
    <w:rsid w:val="00FB2B05"/>
    <w:rsid w:val="00FB3408"/>
    <w:rsid w:val="00FB3A43"/>
    <w:rsid w:val="00FB4223"/>
    <w:rsid w:val="00FB57F9"/>
    <w:rsid w:val="00FB58D1"/>
    <w:rsid w:val="00FB594C"/>
    <w:rsid w:val="00FB5DBB"/>
    <w:rsid w:val="00FB5ED2"/>
    <w:rsid w:val="00FB666D"/>
    <w:rsid w:val="00FB6A9A"/>
    <w:rsid w:val="00FB6C15"/>
    <w:rsid w:val="00FB7460"/>
    <w:rsid w:val="00FB7A6D"/>
    <w:rsid w:val="00FB7DBC"/>
    <w:rsid w:val="00FC0717"/>
    <w:rsid w:val="00FC0A31"/>
    <w:rsid w:val="00FC0D36"/>
    <w:rsid w:val="00FC0D76"/>
    <w:rsid w:val="00FC0DFD"/>
    <w:rsid w:val="00FC157A"/>
    <w:rsid w:val="00FC1702"/>
    <w:rsid w:val="00FC227C"/>
    <w:rsid w:val="00FC3264"/>
    <w:rsid w:val="00FC327A"/>
    <w:rsid w:val="00FC35F0"/>
    <w:rsid w:val="00FC3789"/>
    <w:rsid w:val="00FC3867"/>
    <w:rsid w:val="00FC394E"/>
    <w:rsid w:val="00FC3BD5"/>
    <w:rsid w:val="00FC4B87"/>
    <w:rsid w:val="00FC4C08"/>
    <w:rsid w:val="00FC4C0B"/>
    <w:rsid w:val="00FC4D16"/>
    <w:rsid w:val="00FC5DDC"/>
    <w:rsid w:val="00FC5FA6"/>
    <w:rsid w:val="00FC5FE2"/>
    <w:rsid w:val="00FC6509"/>
    <w:rsid w:val="00FC6517"/>
    <w:rsid w:val="00FC68F7"/>
    <w:rsid w:val="00FC6DDF"/>
    <w:rsid w:val="00FC6FED"/>
    <w:rsid w:val="00FC7A36"/>
    <w:rsid w:val="00FD0E35"/>
    <w:rsid w:val="00FD0FC6"/>
    <w:rsid w:val="00FD1127"/>
    <w:rsid w:val="00FD2219"/>
    <w:rsid w:val="00FD2F83"/>
    <w:rsid w:val="00FD3400"/>
    <w:rsid w:val="00FD3512"/>
    <w:rsid w:val="00FD3689"/>
    <w:rsid w:val="00FD370F"/>
    <w:rsid w:val="00FD373C"/>
    <w:rsid w:val="00FD3D51"/>
    <w:rsid w:val="00FD438B"/>
    <w:rsid w:val="00FD5910"/>
    <w:rsid w:val="00FD5953"/>
    <w:rsid w:val="00FD5EE4"/>
    <w:rsid w:val="00FD62A0"/>
    <w:rsid w:val="00FD6A56"/>
    <w:rsid w:val="00FD6E26"/>
    <w:rsid w:val="00FD7D26"/>
    <w:rsid w:val="00FE000B"/>
    <w:rsid w:val="00FE0687"/>
    <w:rsid w:val="00FE0822"/>
    <w:rsid w:val="00FE0A5C"/>
    <w:rsid w:val="00FE0CD7"/>
    <w:rsid w:val="00FE1069"/>
    <w:rsid w:val="00FE197E"/>
    <w:rsid w:val="00FE19CE"/>
    <w:rsid w:val="00FE21BA"/>
    <w:rsid w:val="00FE2545"/>
    <w:rsid w:val="00FE2E2A"/>
    <w:rsid w:val="00FE3A78"/>
    <w:rsid w:val="00FE3E4A"/>
    <w:rsid w:val="00FE3F49"/>
    <w:rsid w:val="00FE4471"/>
    <w:rsid w:val="00FE4D4A"/>
    <w:rsid w:val="00FE6725"/>
    <w:rsid w:val="00FE6729"/>
    <w:rsid w:val="00FE701F"/>
    <w:rsid w:val="00FE7641"/>
    <w:rsid w:val="00FE7866"/>
    <w:rsid w:val="00FF0B72"/>
    <w:rsid w:val="00FF21CE"/>
    <w:rsid w:val="00FF2BB5"/>
    <w:rsid w:val="00FF2CF4"/>
    <w:rsid w:val="00FF30F9"/>
    <w:rsid w:val="00FF3567"/>
    <w:rsid w:val="00FF4517"/>
    <w:rsid w:val="00FF47B6"/>
    <w:rsid w:val="00FF4CBD"/>
    <w:rsid w:val="00FF4F4F"/>
    <w:rsid w:val="00FF53F4"/>
    <w:rsid w:val="00FF56EB"/>
    <w:rsid w:val="00FF570D"/>
    <w:rsid w:val="00FF5E0C"/>
    <w:rsid w:val="00FF5EE9"/>
    <w:rsid w:val="00FF6531"/>
    <w:rsid w:val="00FF695D"/>
    <w:rsid w:val="00FF7F0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4D61"/>
  <w15:docId w15:val="{EC162760-B0DB-4A8F-B1FA-E16CEF0D8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96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B57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5722"/>
  </w:style>
  <w:style w:type="paragraph" w:styleId="Piedepgina">
    <w:name w:val="footer"/>
    <w:basedOn w:val="Normal"/>
    <w:link w:val="PiedepginaCar"/>
    <w:uiPriority w:val="99"/>
    <w:unhideWhenUsed/>
    <w:rsid w:val="007B572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5722"/>
  </w:style>
  <w:style w:type="paragraph" w:customStyle="1" w:styleId="Default">
    <w:name w:val="Default"/>
    <w:rsid w:val="00462019"/>
    <w:pPr>
      <w:autoSpaceDE w:val="0"/>
      <w:autoSpaceDN w:val="0"/>
      <w:adjustRightInd w:val="0"/>
      <w:spacing w:after="0" w:line="240" w:lineRule="auto"/>
    </w:pPr>
    <w:rPr>
      <w:rFonts w:ascii="Calibri" w:hAnsi="Calibri" w:cs="Calibri"/>
      <w:color w:val="000000"/>
      <w:sz w:val="24"/>
      <w:szCs w:val="24"/>
    </w:rPr>
  </w:style>
  <w:style w:type="paragraph" w:styleId="Sangra2detindependiente">
    <w:name w:val="Body Text Indent 2"/>
    <w:basedOn w:val="Normal"/>
    <w:link w:val="Sangra2detindependienteCar"/>
    <w:rsid w:val="00E93D60"/>
    <w:pPr>
      <w:widowControl w:val="0"/>
      <w:spacing w:before="80" w:after="80" w:line="264" w:lineRule="auto"/>
      <w:ind w:firstLine="720"/>
      <w:jc w:val="both"/>
    </w:pPr>
    <w:rPr>
      <w:rFonts w:ascii="Arial" w:eastAsia="Times New Roman" w:hAnsi="Arial" w:cs="Times New Roman"/>
      <w:i/>
      <w:sz w:val="20"/>
      <w:szCs w:val="20"/>
      <w:lang w:val="es-ES_tradnl" w:eastAsia="es-ES"/>
    </w:rPr>
  </w:style>
  <w:style w:type="character" w:customStyle="1" w:styleId="Sangra2detindependienteCar">
    <w:name w:val="Sangría 2 de t. independiente Car"/>
    <w:basedOn w:val="Fuentedeprrafopredeter"/>
    <w:link w:val="Sangra2detindependiente"/>
    <w:rsid w:val="00E93D60"/>
    <w:rPr>
      <w:rFonts w:ascii="Arial" w:eastAsia="Times New Roman" w:hAnsi="Arial" w:cs="Times New Roman"/>
      <w:i/>
      <w:sz w:val="20"/>
      <w:szCs w:val="20"/>
      <w:lang w:val="es-ES_tradnl" w:eastAsia="es-ES"/>
    </w:rPr>
  </w:style>
  <w:style w:type="character" w:styleId="Textoennegrita">
    <w:name w:val="Strong"/>
    <w:basedOn w:val="Fuentedeprrafopredeter"/>
    <w:uiPriority w:val="22"/>
    <w:qFormat/>
    <w:rsid w:val="009420BD"/>
    <w:rPr>
      <w:b/>
      <w:bCs/>
    </w:rPr>
  </w:style>
  <w:style w:type="character" w:customStyle="1" w:styleId="whitespace-normal">
    <w:name w:val="whitespace-normal"/>
    <w:basedOn w:val="Fuentedeprrafopredeter"/>
    <w:rsid w:val="009420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01288">
      <w:bodyDiv w:val="1"/>
      <w:marLeft w:val="0"/>
      <w:marRight w:val="0"/>
      <w:marTop w:val="0"/>
      <w:marBottom w:val="0"/>
      <w:divBdr>
        <w:top w:val="none" w:sz="0" w:space="0" w:color="auto"/>
        <w:left w:val="none" w:sz="0" w:space="0" w:color="auto"/>
        <w:bottom w:val="none" w:sz="0" w:space="0" w:color="auto"/>
        <w:right w:val="none" w:sz="0" w:space="0" w:color="auto"/>
      </w:divBdr>
    </w:div>
    <w:div w:id="119344248">
      <w:bodyDiv w:val="1"/>
      <w:marLeft w:val="0"/>
      <w:marRight w:val="0"/>
      <w:marTop w:val="0"/>
      <w:marBottom w:val="0"/>
      <w:divBdr>
        <w:top w:val="none" w:sz="0" w:space="0" w:color="auto"/>
        <w:left w:val="none" w:sz="0" w:space="0" w:color="auto"/>
        <w:bottom w:val="none" w:sz="0" w:space="0" w:color="auto"/>
        <w:right w:val="none" w:sz="0" w:space="0" w:color="auto"/>
      </w:divBdr>
    </w:div>
    <w:div w:id="242952891">
      <w:bodyDiv w:val="1"/>
      <w:marLeft w:val="0"/>
      <w:marRight w:val="0"/>
      <w:marTop w:val="0"/>
      <w:marBottom w:val="0"/>
      <w:divBdr>
        <w:top w:val="none" w:sz="0" w:space="0" w:color="auto"/>
        <w:left w:val="none" w:sz="0" w:space="0" w:color="auto"/>
        <w:bottom w:val="none" w:sz="0" w:space="0" w:color="auto"/>
        <w:right w:val="none" w:sz="0" w:space="0" w:color="auto"/>
      </w:divBdr>
    </w:div>
    <w:div w:id="349137771">
      <w:bodyDiv w:val="1"/>
      <w:marLeft w:val="0"/>
      <w:marRight w:val="0"/>
      <w:marTop w:val="0"/>
      <w:marBottom w:val="0"/>
      <w:divBdr>
        <w:top w:val="none" w:sz="0" w:space="0" w:color="auto"/>
        <w:left w:val="none" w:sz="0" w:space="0" w:color="auto"/>
        <w:bottom w:val="none" w:sz="0" w:space="0" w:color="auto"/>
        <w:right w:val="none" w:sz="0" w:space="0" w:color="auto"/>
      </w:divBdr>
    </w:div>
    <w:div w:id="352732857">
      <w:bodyDiv w:val="1"/>
      <w:marLeft w:val="0"/>
      <w:marRight w:val="0"/>
      <w:marTop w:val="0"/>
      <w:marBottom w:val="0"/>
      <w:divBdr>
        <w:top w:val="none" w:sz="0" w:space="0" w:color="auto"/>
        <w:left w:val="none" w:sz="0" w:space="0" w:color="auto"/>
        <w:bottom w:val="none" w:sz="0" w:space="0" w:color="auto"/>
        <w:right w:val="none" w:sz="0" w:space="0" w:color="auto"/>
      </w:divBdr>
    </w:div>
    <w:div w:id="369457622">
      <w:bodyDiv w:val="1"/>
      <w:marLeft w:val="0"/>
      <w:marRight w:val="0"/>
      <w:marTop w:val="0"/>
      <w:marBottom w:val="0"/>
      <w:divBdr>
        <w:top w:val="none" w:sz="0" w:space="0" w:color="auto"/>
        <w:left w:val="none" w:sz="0" w:space="0" w:color="auto"/>
        <w:bottom w:val="none" w:sz="0" w:space="0" w:color="auto"/>
        <w:right w:val="none" w:sz="0" w:space="0" w:color="auto"/>
      </w:divBdr>
    </w:div>
    <w:div w:id="531960886">
      <w:bodyDiv w:val="1"/>
      <w:marLeft w:val="0"/>
      <w:marRight w:val="0"/>
      <w:marTop w:val="0"/>
      <w:marBottom w:val="0"/>
      <w:divBdr>
        <w:top w:val="none" w:sz="0" w:space="0" w:color="auto"/>
        <w:left w:val="none" w:sz="0" w:space="0" w:color="auto"/>
        <w:bottom w:val="none" w:sz="0" w:space="0" w:color="auto"/>
        <w:right w:val="none" w:sz="0" w:space="0" w:color="auto"/>
      </w:divBdr>
      <w:divsChild>
        <w:div w:id="82996549">
          <w:marLeft w:val="0"/>
          <w:marRight w:val="0"/>
          <w:marTop w:val="0"/>
          <w:marBottom w:val="0"/>
          <w:divBdr>
            <w:top w:val="none" w:sz="0" w:space="0" w:color="auto"/>
            <w:left w:val="none" w:sz="0" w:space="0" w:color="auto"/>
            <w:bottom w:val="none" w:sz="0" w:space="0" w:color="auto"/>
            <w:right w:val="none" w:sz="0" w:space="0" w:color="auto"/>
          </w:divBdr>
          <w:divsChild>
            <w:div w:id="1658605967">
              <w:marLeft w:val="0"/>
              <w:marRight w:val="0"/>
              <w:marTop w:val="0"/>
              <w:marBottom w:val="0"/>
              <w:divBdr>
                <w:top w:val="none" w:sz="0" w:space="0" w:color="auto"/>
                <w:left w:val="none" w:sz="0" w:space="0" w:color="auto"/>
                <w:bottom w:val="none" w:sz="0" w:space="0" w:color="auto"/>
                <w:right w:val="none" w:sz="0" w:space="0" w:color="auto"/>
              </w:divBdr>
              <w:divsChild>
                <w:div w:id="1904557461">
                  <w:marLeft w:val="0"/>
                  <w:marRight w:val="0"/>
                  <w:marTop w:val="0"/>
                  <w:marBottom w:val="0"/>
                  <w:divBdr>
                    <w:top w:val="single" w:sz="6" w:space="1" w:color="E5E5E5"/>
                    <w:left w:val="single" w:sz="6" w:space="1" w:color="E5E5E5"/>
                    <w:bottom w:val="single" w:sz="6" w:space="1" w:color="E5E5E5"/>
                    <w:right w:val="single" w:sz="6" w:space="1" w:color="E5E5E5"/>
                  </w:divBdr>
                  <w:divsChild>
                    <w:div w:id="983312259">
                      <w:marLeft w:val="135"/>
                      <w:marRight w:val="135"/>
                      <w:marTop w:val="165"/>
                      <w:marBottom w:val="165"/>
                      <w:divBdr>
                        <w:top w:val="none" w:sz="0" w:space="0" w:color="auto"/>
                        <w:left w:val="none" w:sz="0" w:space="0" w:color="auto"/>
                        <w:bottom w:val="none" w:sz="0" w:space="0" w:color="auto"/>
                        <w:right w:val="none" w:sz="0" w:space="0" w:color="auto"/>
                      </w:divBdr>
                    </w:div>
                  </w:divsChild>
                </w:div>
              </w:divsChild>
            </w:div>
          </w:divsChild>
        </w:div>
      </w:divsChild>
    </w:div>
    <w:div w:id="542179678">
      <w:bodyDiv w:val="1"/>
      <w:marLeft w:val="0"/>
      <w:marRight w:val="0"/>
      <w:marTop w:val="0"/>
      <w:marBottom w:val="0"/>
      <w:divBdr>
        <w:top w:val="none" w:sz="0" w:space="0" w:color="auto"/>
        <w:left w:val="none" w:sz="0" w:space="0" w:color="auto"/>
        <w:bottom w:val="none" w:sz="0" w:space="0" w:color="auto"/>
        <w:right w:val="none" w:sz="0" w:space="0" w:color="auto"/>
      </w:divBdr>
    </w:div>
    <w:div w:id="690226756">
      <w:bodyDiv w:val="1"/>
      <w:marLeft w:val="0"/>
      <w:marRight w:val="0"/>
      <w:marTop w:val="0"/>
      <w:marBottom w:val="0"/>
      <w:divBdr>
        <w:top w:val="none" w:sz="0" w:space="0" w:color="auto"/>
        <w:left w:val="none" w:sz="0" w:space="0" w:color="auto"/>
        <w:bottom w:val="none" w:sz="0" w:space="0" w:color="auto"/>
        <w:right w:val="none" w:sz="0" w:space="0" w:color="auto"/>
      </w:divBdr>
    </w:div>
    <w:div w:id="730617331">
      <w:bodyDiv w:val="1"/>
      <w:marLeft w:val="0"/>
      <w:marRight w:val="0"/>
      <w:marTop w:val="0"/>
      <w:marBottom w:val="0"/>
      <w:divBdr>
        <w:top w:val="none" w:sz="0" w:space="0" w:color="auto"/>
        <w:left w:val="none" w:sz="0" w:space="0" w:color="auto"/>
        <w:bottom w:val="none" w:sz="0" w:space="0" w:color="auto"/>
        <w:right w:val="none" w:sz="0" w:space="0" w:color="auto"/>
      </w:divBdr>
    </w:div>
    <w:div w:id="997151199">
      <w:bodyDiv w:val="1"/>
      <w:marLeft w:val="0"/>
      <w:marRight w:val="0"/>
      <w:marTop w:val="0"/>
      <w:marBottom w:val="0"/>
      <w:divBdr>
        <w:top w:val="none" w:sz="0" w:space="0" w:color="auto"/>
        <w:left w:val="none" w:sz="0" w:space="0" w:color="auto"/>
        <w:bottom w:val="none" w:sz="0" w:space="0" w:color="auto"/>
        <w:right w:val="none" w:sz="0" w:space="0" w:color="auto"/>
      </w:divBdr>
    </w:div>
    <w:div w:id="1038704871">
      <w:bodyDiv w:val="1"/>
      <w:marLeft w:val="0"/>
      <w:marRight w:val="0"/>
      <w:marTop w:val="0"/>
      <w:marBottom w:val="0"/>
      <w:divBdr>
        <w:top w:val="none" w:sz="0" w:space="0" w:color="auto"/>
        <w:left w:val="none" w:sz="0" w:space="0" w:color="auto"/>
        <w:bottom w:val="none" w:sz="0" w:space="0" w:color="auto"/>
        <w:right w:val="none" w:sz="0" w:space="0" w:color="auto"/>
      </w:divBdr>
    </w:div>
    <w:div w:id="1067264564">
      <w:bodyDiv w:val="1"/>
      <w:marLeft w:val="0"/>
      <w:marRight w:val="0"/>
      <w:marTop w:val="0"/>
      <w:marBottom w:val="0"/>
      <w:divBdr>
        <w:top w:val="none" w:sz="0" w:space="0" w:color="auto"/>
        <w:left w:val="none" w:sz="0" w:space="0" w:color="auto"/>
        <w:bottom w:val="none" w:sz="0" w:space="0" w:color="auto"/>
        <w:right w:val="none" w:sz="0" w:space="0" w:color="auto"/>
      </w:divBdr>
    </w:div>
    <w:div w:id="1325236148">
      <w:bodyDiv w:val="1"/>
      <w:marLeft w:val="0"/>
      <w:marRight w:val="0"/>
      <w:marTop w:val="0"/>
      <w:marBottom w:val="0"/>
      <w:divBdr>
        <w:top w:val="none" w:sz="0" w:space="0" w:color="auto"/>
        <w:left w:val="none" w:sz="0" w:space="0" w:color="auto"/>
        <w:bottom w:val="none" w:sz="0" w:space="0" w:color="auto"/>
        <w:right w:val="none" w:sz="0" w:space="0" w:color="auto"/>
      </w:divBdr>
    </w:div>
    <w:div w:id="1379668008">
      <w:bodyDiv w:val="1"/>
      <w:marLeft w:val="0"/>
      <w:marRight w:val="0"/>
      <w:marTop w:val="0"/>
      <w:marBottom w:val="0"/>
      <w:divBdr>
        <w:top w:val="none" w:sz="0" w:space="0" w:color="auto"/>
        <w:left w:val="none" w:sz="0" w:space="0" w:color="auto"/>
        <w:bottom w:val="none" w:sz="0" w:space="0" w:color="auto"/>
        <w:right w:val="none" w:sz="0" w:space="0" w:color="auto"/>
      </w:divBdr>
    </w:div>
    <w:div w:id="1389914104">
      <w:bodyDiv w:val="1"/>
      <w:marLeft w:val="0"/>
      <w:marRight w:val="0"/>
      <w:marTop w:val="0"/>
      <w:marBottom w:val="0"/>
      <w:divBdr>
        <w:top w:val="none" w:sz="0" w:space="0" w:color="auto"/>
        <w:left w:val="none" w:sz="0" w:space="0" w:color="auto"/>
        <w:bottom w:val="none" w:sz="0" w:space="0" w:color="auto"/>
        <w:right w:val="none" w:sz="0" w:space="0" w:color="auto"/>
      </w:divBdr>
    </w:div>
    <w:div w:id="1530141194">
      <w:bodyDiv w:val="1"/>
      <w:marLeft w:val="0"/>
      <w:marRight w:val="0"/>
      <w:marTop w:val="0"/>
      <w:marBottom w:val="0"/>
      <w:divBdr>
        <w:top w:val="none" w:sz="0" w:space="0" w:color="auto"/>
        <w:left w:val="none" w:sz="0" w:space="0" w:color="auto"/>
        <w:bottom w:val="none" w:sz="0" w:space="0" w:color="auto"/>
        <w:right w:val="none" w:sz="0" w:space="0" w:color="auto"/>
      </w:divBdr>
    </w:div>
    <w:div w:id="1585919112">
      <w:bodyDiv w:val="1"/>
      <w:marLeft w:val="0"/>
      <w:marRight w:val="0"/>
      <w:marTop w:val="0"/>
      <w:marBottom w:val="0"/>
      <w:divBdr>
        <w:top w:val="none" w:sz="0" w:space="0" w:color="auto"/>
        <w:left w:val="none" w:sz="0" w:space="0" w:color="auto"/>
        <w:bottom w:val="none" w:sz="0" w:space="0" w:color="auto"/>
        <w:right w:val="none" w:sz="0" w:space="0" w:color="auto"/>
      </w:divBdr>
    </w:div>
    <w:div w:id="1587836385">
      <w:bodyDiv w:val="1"/>
      <w:marLeft w:val="0"/>
      <w:marRight w:val="0"/>
      <w:marTop w:val="0"/>
      <w:marBottom w:val="0"/>
      <w:divBdr>
        <w:top w:val="none" w:sz="0" w:space="0" w:color="auto"/>
        <w:left w:val="none" w:sz="0" w:space="0" w:color="auto"/>
        <w:bottom w:val="none" w:sz="0" w:space="0" w:color="auto"/>
        <w:right w:val="none" w:sz="0" w:space="0" w:color="auto"/>
      </w:divBdr>
    </w:div>
    <w:div w:id="1933318025">
      <w:bodyDiv w:val="1"/>
      <w:marLeft w:val="0"/>
      <w:marRight w:val="0"/>
      <w:marTop w:val="0"/>
      <w:marBottom w:val="0"/>
      <w:divBdr>
        <w:top w:val="none" w:sz="0" w:space="0" w:color="auto"/>
        <w:left w:val="none" w:sz="0" w:space="0" w:color="auto"/>
        <w:bottom w:val="none" w:sz="0" w:space="0" w:color="auto"/>
        <w:right w:val="none" w:sz="0" w:space="0" w:color="auto"/>
      </w:divBdr>
    </w:div>
    <w:div w:id="2096322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8F3B25-DA21-4F4E-BC16-D758307F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2331</TotalTime>
  <Pages>3</Pages>
  <Words>1522</Words>
  <Characters>8371</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Augusta Jauregui</dc:creator>
  <cp:keywords/>
  <dc:description/>
  <cp:lastModifiedBy>Juan Salazar Chavez</cp:lastModifiedBy>
  <cp:revision>55</cp:revision>
  <dcterms:created xsi:type="dcterms:W3CDTF">2026-01-08T19:13:00Z</dcterms:created>
  <dcterms:modified xsi:type="dcterms:W3CDTF">2026-04-22T20:42:00Z</dcterms:modified>
</cp:coreProperties>
</file>