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984" w14:textId="6441B197" w:rsidR="000004B0" w:rsidRDefault="008B7905">
      <w:pPr>
        <w:pStyle w:val="Heading1"/>
      </w:pPr>
      <w:r>
        <w:t>Lab S</w:t>
      </w:r>
      <w:r w:rsidR="007B148F">
        <w:t>3</w:t>
      </w:r>
      <w:r>
        <w:t xml:space="preserve">: </w:t>
      </w:r>
      <w:r w:rsidR="007B148F">
        <w:t>Dependency Injection</w:t>
      </w:r>
    </w:p>
    <w:p w14:paraId="29C7B976" w14:textId="77777777" w:rsidR="000004B0" w:rsidRDefault="008B7905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1466E7B0" w14:textId="4C24154F" w:rsidR="00575D6F" w:rsidRDefault="008B7905" w:rsidP="00575D6F">
      <w:pPr>
        <w:rPr>
          <w:lang w:val="en-US"/>
        </w:rPr>
      </w:pPr>
      <w:r>
        <w:rPr>
          <w:lang w:val="en-US"/>
        </w:rPr>
        <w:t xml:space="preserve">In this lab, you will </w:t>
      </w:r>
      <w:r w:rsidR="00575D6F">
        <w:rPr>
          <w:lang w:val="en-US"/>
        </w:rPr>
        <w:t xml:space="preserve">configure a dependency injection between the </w:t>
      </w:r>
      <w:proofErr w:type="spellStart"/>
      <w:r w:rsidR="00575D6F" w:rsidRPr="004F0252">
        <w:rPr>
          <w:rFonts w:ascii="Fira Code iScript" w:hAnsi="Fira Code iScript"/>
          <w:lang w:val="en-US"/>
        </w:rPr>
        <w:t>ITGuru</w:t>
      </w:r>
      <w:proofErr w:type="spellEnd"/>
      <w:r w:rsidR="00575D6F">
        <w:rPr>
          <w:lang w:val="en-US"/>
        </w:rPr>
        <w:t xml:space="preserve"> bean and a new bean </w:t>
      </w:r>
      <w:proofErr w:type="gramStart"/>
      <w:r w:rsidR="00575D6F">
        <w:rPr>
          <w:lang w:val="en-US"/>
        </w:rPr>
        <w:t xml:space="preserve">called  </w:t>
      </w:r>
      <w:proofErr w:type="spellStart"/>
      <w:r w:rsidR="00575D6F" w:rsidRPr="004F0252">
        <w:rPr>
          <w:rFonts w:ascii="Fira Code iScript" w:hAnsi="Fira Code iScript"/>
          <w:lang w:val="en-US"/>
        </w:rPr>
        <w:t>TechGuide</w:t>
      </w:r>
      <w:proofErr w:type="spellEnd"/>
      <w:proofErr w:type="gramEnd"/>
      <w:r w:rsidR="00575D6F">
        <w:rPr>
          <w:lang w:val="en-US"/>
        </w:rPr>
        <w:t xml:space="preserve"> which implements a </w:t>
      </w:r>
      <w:r w:rsidR="00575D6F" w:rsidRPr="004F0252">
        <w:rPr>
          <w:rFonts w:ascii="Fira Code iScript" w:hAnsi="Fira Code iScript"/>
          <w:lang w:val="en-US"/>
        </w:rPr>
        <w:t>Manual</w:t>
      </w:r>
      <w:r w:rsidR="00575D6F">
        <w:rPr>
          <w:lang w:val="en-US"/>
        </w:rPr>
        <w:t xml:space="preserve"> interface.</w:t>
      </w:r>
    </w:p>
    <w:p w14:paraId="45396169" w14:textId="77777777" w:rsidR="000004B0" w:rsidRDefault="008B7905">
      <w:pPr>
        <w:pStyle w:val="Heading2"/>
        <w:rPr>
          <w:lang w:val="en-US"/>
        </w:rPr>
      </w:pPr>
      <w:r>
        <w:t>Lab Setup</w:t>
      </w:r>
    </w:p>
    <w:p w14:paraId="455ACAE4" w14:textId="77777777" w:rsidR="000004B0" w:rsidRDefault="008B7905">
      <w:pPr>
        <w:rPr>
          <w:lang w:val="en-US"/>
        </w:rPr>
      </w:pPr>
      <w:r>
        <w:rPr>
          <w:lang w:val="en-US"/>
        </w:rPr>
        <w:t xml:space="preserve">This lab builds on the previous lab, no additional setup is required. You can start coding </w:t>
      </w:r>
      <w:r>
        <w:rPr>
          <w:lang w:val="en-US"/>
        </w:rPr>
        <w:t>from the final state of the code from the last lab.</w:t>
      </w:r>
    </w:p>
    <w:p w14:paraId="47266D30" w14:textId="77777777" w:rsidR="000004B0" w:rsidRDefault="008B7905">
      <w:pPr>
        <w:pStyle w:val="Heading2"/>
        <w:rPr>
          <w:lang w:val="en-US"/>
        </w:rPr>
      </w:pPr>
      <w:r>
        <w:rPr>
          <w:lang w:val="en-US"/>
        </w:rPr>
        <w:t>Modifying the Java Components</w:t>
      </w:r>
    </w:p>
    <w:p w14:paraId="2837948B" w14:textId="5120B077" w:rsidR="000004B0" w:rsidRDefault="00575D6F" w:rsidP="00575D6F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In the previous labs, the </w:t>
      </w:r>
      <w:r w:rsidRPr="004F0252">
        <w:rPr>
          <w:rFonts w:ascii="Fira Code iScript" w:hAnsi="Fira Code iScript"/>
          <w:lang w:val="en-US"/>
        </w:rPr>
        <w:t>Consultant</w:t>
      </w:r>
      <w:r>
        <w:rPr>
          <w:lang w:val="en-US"/>
        </w:rPr>
        <w:t xml:space="preserve"> objects just returned a string. In this lab you will implement a </w:t>
      </w:r>
      <w:proofErr w:type="spellStart"/>
      <w:r w:rsidRPr="004F0252">
        <w:rPr>
          <w:rFonts w:ascii="Fira Code iScript" w:hAnsi="Fira Code iScript"/>
          <w:lang w:val="en-US"/>
        </w:rPr>
        <w:t>TechGuide</w:t>
      </w:r>
      <w:proofErr w:type="spellEnd"/>
      <w:r>
        <w:rPr>
          <w:lang w:val="en-US"/>
        </w:rPr>
        <w:t xml:space="preserve"> type that the </w:t>
      </w:r>
      <w:proofErr w:type="spellStart"/>
      <w:r w:rsidRPr="004F0252">
        <w:rPr>
          <w:rFonts w:ascii="Fira Code iScript" w:hAnsi="Fira Code iScript"/>
          <w:lang w:val="en-US"/>
        </w:rPr>
        <w:t>ITGuru</w:t>
      </w:r>
      <w:proofErr w:type="spellEnd"/>
      <w:r>
        <w:rPr>
          <w:lang w:val="en-US"/>
        </w:rPr>
        <w:t xml:space="preserve"> objects do a lookup on </w:t>
      </w:r>
      <w:r w:rsidR="00AB2BCC">
        <w:rPr>
          <w:lang w:val="en-US"/>
        </w:rPr>
        <w:t>to</w:t>
      </w:r>
      <w:r>
        <w:rPr>
          <w:lang w:val="en-US"/>
        </w:rPr>
        <w:t xml:space="preserve"> produce their advice.</w:t>
      </w:r>
    </w:p>
    <w:p w14:paraId="5ACAE77D" w14:textId="70FFD344" w:rsidR="00575D6F" w:rsidRDefault="00575D6F" w:rsidP="00575D6F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There will be a </w:t>
      </w:r>
      <w:proofErr w:type="spellStart"/>
      <w:r>
        <w:rPr>
          <w:lang w:val="en-US"/>
        </w:rPr>
        <w:t>constuctor</w:t>
      </w:r>
      <w:proofErr w:type="spellEnd"/>
      <w:r>
        <w:rPr>
          <w:lang w:val="en-US"/>
        </w:rPr>
        <w:t xml:space="preserve"> injection used to create a link between the two objects. This will be indicated by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Pr="004F0252">
        <w:rPr>
          <w:rFonts w:ascii="Fira Code iScript" w:hAnsi="Fira Code iScript"/>
          <w:lang w:val="en-US"/>
        </w:rPr>
        <w:t>@Autowired</w:t>
      </w:r>
      <w:r>
        <w:rPr>
          <w:lang w:val="en-US"/>
        </w:rPr>
        <w:t xml:space="preserve"> annotation.</w:t>
      </w:r>
    </w:p>
    <w:p w14:paraId="25381F99" w14:textId="0165251A" w:rsidR="00575D6F" w:rsidRPr="00575D6F" w:rsidRDefault="00575D6F" w:rsidP="00575D6F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In terms of lifecycles, each </w:t>
      </w:r>
      <w:proofErr w:type="spellStart"/>
      <w:r w:rsidRPr="004F0252">
        <w:rPr>
          <w:rFonts w:ascii="Fira Code iScript" w:hAnsi="Fira Code iScript"/>
          <w:lang w:val="en-US"/>
        </w:rPr>
        <w:t>ITGuru</w:t>
      </w:r>
      <w:proofErr w:type="spellEnd"/>
      <w:r>
        <w:rPr>
          <w:lang w:val="en-US"/>
        </w:rPr>
        <w:t xml:space="preserve"> bean is a reference to a unique instance, but the </w:t>
      </w:r>
      <w:proofErr w:type="spellStart"/>
      <w:r w:rsidRPr="004F0252">
        <w:rPr>
          <w:rFonts w:ascii="Fira Code iScript" w:hAnsi="Fira Code iScript"/>
          <w:lang w:val="en-US"/>
        </w:rPr>
        <w:t>TechGuide</w:t>
      </w:r>
      <w:proofErr w:type="spellEnd"/>
      <w:r>
        <w:rPr>
          <w:lang w:val="en-US"/>
        </w:rPr>
        <w:t xml:space="preserve"> is a singleton object which means that all the </w:t>
      </w:r>
      <w:proofErr w:type="spellStart"/>
      <w:r w:rsidRPr="004F0252">
        <w:rPr>
          <w:rFonts w:ascii="Fira Code iScript" w:hAnsi="Fira Code iScript"/>
          <w:lang w:val="en-US"/>
        </w:rPr>
        <w:t>TechGuru</w:t>
      </w:r>
      <w:proofErr w:type="spellEnd"/>
      <w:r>
        <w:rPr>
          <w:lang w:val="en-US"/>
        </w:rPr>
        <w:t xml:space="preserve"> objects use the same instance of </w:t>
      </w:r>
      <w:proofErr w:type="spellStart"/>
      <w:r w:rsidRPr="004F0252">
        <w:rPr>
          <w:rFonts w:ascii="Fira Code iScript" w:hAnsi="Fira Code iScript"/>
          <w:lang w:val="en-US"/>
        </w:rPr>
        <w:t>TechGuide</w:t>
      </w:r>
      <w:proofErr w:type="spellEnd"/>
      <w:r>
        <w:rPr>
          <w:lang w:val="en-US"/>
        </w:rPr>
        <w:t xml:space="preserve"> </w:t>
      </w:r>
    </w:p>
    <w:p w14:paraId="65597D7D" w14:textId="2A67D46E" w:rsidR="00AB2BCC" w:rsidRDefault="00AB2BCC" w:rsidP="00AB2BCC">
      <w:pPr>
        <w:pStyle w:val="Heading3"/>
        <w:rPr>
          <w:lang w:val="en-US"/>
        </w:rPr>
      </w:pPr>
      <w:r>
        <w:rPr>
          <w:lang w:val="en-US"/>
        </w:rPr>
        <w:t xml:space="preserve">Step 1: Add the Manual interface </w:t>
      </w:r>
    </w:p>
    <w:p w14:paraId="6C4D5B5F" w14:textId="4FEB8EEB" w:rsidR="00AB2BCC" w:rsidRDefault="00AB2BCC" w:rsidP="00AB2BCC">
      <w:pPr>
        <w:rPr>
          <w:lang w:val="en-US"/>
        </w:rPr>
      </w:pPr>
      <w:r w:rsidRPr="00AB2BCC">
        <w:rPr>
          <w:lang w:val="en-US"/>
        </w:rPr>
        <w:drawing>
          <wp:anchor distT="0" distB="0" distL="114300" distR="114300" simplePos="0" relativeHeight="251661312" behindDoc="0" locked="0" layoutInCell="1" allowOverlap="1" wp14:anchorId="07A24CB7" wp14:editId="1AD69ED2">
            <wp:simplePos x="0" y="0"/>
            <wp:positionH relativeFrom="margin">
              <wp:align>center</wp:align>
            </wp:positionH>
            <wp:positionV relativeFrom="paragraph">
              <wp:posOffset>373637</wp:posOffset>
            </wp:positionV>
            <wp:extent cx="3315163" cy="1743318"/>
            <wp:effectExtent l="0" t="0" r="0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As shown below</w:t>
      </w:r>
    </w:p>
    <w:p w14:paraId="0EB2AE9C" w14:textId="3697A2C6" w:rsidR="00AB2BCC" w:rsidRDefault="00AB2BCC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724C6084" w14:textId="0853D9C3" w:rsidR="00AB2BCC" w:rsidRDefault="00AB2BCC" w:rsidP="00AB2BCC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2: Add the </w:t>
      </w:r>
      <w:proofErr w:type="spellStart"/>
      <w:r>
        <w:rPr>
          <w:lang w:val="en-US"/>
        </w:rPr>
        <w:t>TechGuide</w:t>
      </w:r>
      <w:proofErr w:type="spellEnd"/>
      <w:r>
        <w:rPr>
          <w:lang w:val="en-US"/>
        </w:rPr>
        <w:t xml:space="preserve"> implementation class</w:t>
      </w:r>
    </w:p>
    <w:p w14:paraId="13D5B03C" w14:textId="129D0625" w:rsidR="00AB2BCC" w:rsidRDefault="00AB2BCC" w:rsidP="00AB2BCC">
      <w:pPr>
        <w:rPr>
          <w:lang w:val="en-US"/>
        </w:rPr>
      </w:pPr>
      <w:r w:rsidRPr="00AB2BCC">
        <w:rPr>
          <w:lang w:val="en-US"/>
        </w:rPr>
        <w:drawing>
          <wp:anchor distT="0" distB="0" distL="114300" distR="114300" simplePos="0" relativeHeight="251663360" behindDoc="0" locked="0" layoutInCell="1" allowOverlap="1" wp14:anchorId="7D382656" wp14:editId="4FCE97D8">
            <wp:simplePos x="0" y="0"/>
            <wp:positionH relativeFrom="margin">
              <wp:posOffset>533029</wp:posOffset>
            </wp:positionH>
            <wp:positionV relativeFrom="paragraph">
              <wp:posOffset>373636</wp:posOffset>
            </wp:positionV>
            <wp:extent cx="5268060" cy="2734057"/>
            <wp:effectExtent l="0" t="0" r="0" b="9525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As shown below.</w:t>
      </w:r>
    </w:p>
    <w:p w14:paraId="2CAAAECD" w14:textId="77777777" w:rsidR="00AB2BCC" w:rsidRPr="00AB2BCC" w:rsidRDefault="00AB2BCC" w:rsidP="00AB2BCC">
      <w:pPr>
        <w:rPr>
          <w:lang w:val="en-US"/>
        </w:rPr>
      </w:pPr>
    </w:p>
    <w:p w14:paraId="684C25A1" w14:textId="77777777" w:rsidR="0097282C" w:rsidRDefault="0097282C">
      <w:pPr>
        <w:spacing w:after="0" w:line="240" w:lineRule="auto"/>
        <w:ind w:left="0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774A649F" w14:textId="5DA0438B" w:rsidR="000004B0" w:rsidRDefault="008B7905" w:rsidP="00AB2BCC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97282C">
        <w:rPr>
          <w:lang w:val="en-US"/>
        </w:rPr>
        <w:t>3</w:t>
      </w:r>
      <w:r>
        <w:rPr>
          <w:lang w:val="en-US"/>
        </w:rPr>
        <w:t xml:space="preserve">: Modify the </w:t>
      </w:r>
      <w:proofErr w:type="spellStart"/>
      <w:r>
        <w:rPr>
          <w:lang w:val="en-US"/>
        </w:rPr>
        <w:t>ITGuru</w:t>
      </w:r>
      <w:proofErr w:type="spellEnd"/>
      <w:r>
        <w:rPr>
          <w:lang w:val="en-US"/>
        </w:rPr>
        <w:t xml:space="preserve"> class</w:t>
      </w:r>
    </w:p>
    <w:p w14:paraId="7C031694" w14:textId="25035B27" w:rsidR="000004B0" w:rsidRDefault="00575D6F" w:rsidP="00AB2BCC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There are three changes to be made to the class</w:t>
      </w:r>
    </w:p>
    <w:p w14:paraId="50A72AC8" w14:textId="3D44A810" w:rsidR="00575D6F" w:rsidRDefault="00575D6F" w:rsidP="00AB2BCC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The first is to add a private instance variable of type </w:t>
      </w:r>
      <w:r w:rsidRPr="004F0252">
        <w:rPr>
          <w:rFonts w:ascii="Fira Code iScript" w:hAnsi="Fira Code iScript"/>
          <w:lang w:val="en-US"/>
        </w:rPr>
        <w:t>Manual</w:t>
      </w:r>
      <w:r w:rsidR="00AB2BCC">
        <w:rPr>
          <w:lang w:val="en-US"/>
        </w:rPr>
        <w:t xml:space="preserve"> and a constructor that takes a reference to a </w:t>
      </w:r>
      <w:r w:rsidR="00AB2BCC" w:rsidRPr="004F0252">
        <w:rPr>
          <w:rFonts w:ascii="Fira Code iScript" w:hAnsi="Fira Code iScript"/>
          <w:lang w:val="en-US"/>
        </w:rPr>
        <w:t>Manual</w:t>
      </w:r>
      <w:r w:rsidR="00AB2BCC">
        <w:rPr>
          <w:lang w:val="en-US"/>
        </w:rPr>
        <w:t xml:space="preserve"> and initialize</w:t>
      </w:r>
      <w:r w:rsidR="004F0252">
        <w:rPr>
          <w:lang w:val="en-US"/>
        </w:rPr>
        <w:t>s the variable</w:t>
      </w:r>
      <w:r w:rsidR="00AB2BCC">
        <w:rPr>
          <w:lang w:val="en-US"/>
        </w:rPr>
        <w:t xml:space="preserve"> to the reference passed.</w:t>
      </w:r>
    </w:p>
    <w:p w14:paraId="38064D00" w14:textId="3C1E1921" w:rsidR="00AB2BCC" w:rsidRDefault="00AB2BCC" w:rsidP="00AB2BCC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The second is to change the </w:t>
      </w:r>
      <w:proofErr w:type="spellStart"/>
      <w:proofErr w:type="gramStart"/>
      <w:r w:rsidRPr="004F0252">
        <w:rPr>
          <w:rFonts w:ascii="Fira Code iScript" w:hAnsi="Fira Code iScript"/>
          <w:lang w:val="en-US"/>
        </w:rPr>
        <w:t>giveAdvice</w:t>
      </w:r>
      <w:proofErr w:type="spellEnd"/>
      <w:r w:rsidRPr="004F0252">
        <w:rPr>
          <w:rFonts w:ascii="Fira Code iScript" w:hAnsi="Fira Code iScript"/>
          <w:lang w:val="en-US"/>
        </w:rPr>
        <w:t>(</w:t>
      </w:r>
      <w:proofErr w:type="gramEnd"/>
      <w:r w:rsidRPr="004F0252">
        <w:rPr>
          <w:rFonts w:ascii="Fira Code iScript" w:hAnsi="Fira Code iScript"/>
          <w:lang w:val="en-US"/>
        </w:rPr>
        <w:t>)</w:t>
      </w:r>
      <w:r>
        <w:rPr>
          <w:lang w:val="en-US"/>
        </w:rPr>
        <w:t xml:space="preserve"> method to return the results of </w:t>
      </w:r>
      <w:r w:rsidRPr="004F0252">
        <w:rPr>
          <w:rFonts w:ascii="Fira Code iScript" w:hAnsi="Fira Code iScript"/>
          <w:lang w:val="en-US"/>
        </w:rPr>
        <w:t>lookup()</w:t>
      </w:r>
      <w:r>
        <w:rPr>
          <w:lang w:val="en-US"/>
        </w:rPr>
        <w:t xml:space="preserve"> on the </w:t>
      </w:r>
      <w:r w:rsidRPr="004F0252">
        <w:rPr>
          <w:rFonts w:ascii="Fira Code iScript" w:hAnsi="Fira Code iScript"/>
          <w:lang w:val="en-US"/>
        </w:rPr>
        <w:t>Manual</w:t>
      </w:r>
      <w:r>
        <w:rPr>
          <w:lang w:val="en-US"/>
        </w:rPr>
        <w:t>.</w:t>
      </w:r>
    </w:p>
    <w:p w14:paraId="69B6E22C" w14:textId="4FAEB8BF" w:rsidR="00AB2BCC" w:rsidRDefault="00316B14" w:rsidP="00AB2BCC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316B14">
        <w:rPr>
          <w:lang w:val="en-US"/>
        </w:rPr>
        <w:drawing>
          <wp:anchor distT="0" distB="0" distL="114300" distR="114300" simplePos="0" relativeHeight="251665408" behindDoc="0" locked="0" layoutInCell="1" allowOverlap="1" wp14:anchorId="5DB8B3EF" wp14:editId="53095D6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5943600" cy="3340100"/>
            <wp:effectExtent l="0" t="0" r="0" b="0"/>
            <wp:wrapTopAndBottom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BCC">
        <w:rPr>
          <w:lang w:val="en-US"/>
        </w:rPr>
        <w:t xml:space="preserve">The third is to add the </w:t>
      </w:r>
      <w:r w:rsidR="00AB2BCC" w:rsidRPr="00D46829">
        <w:rPr>
          <w:rFonts w:ascii="Fira Code iScript" w:hAnsi="Fira Code iScript"/>
          <w:lang w:val="en-US"/>
        </w:rPr>
        <w:t>@Autowired</w:t>
      </w:r>
      <w:r w:rsidR="00AB2BCC">
        <w:rPr>
          <w:lang w:val="en-US"/>
        </w:rPr>
        <w:t xml:space="preserve"> annotation to the constructor to tell Spring to resolve the dependency when the </w:t>
      </w:r>
      <w:proofErr w:type="spellStart"/>
      <w:r w:rsidR="00AB2BCC" w:rsidRPr="00D46829">
        <w:rPr>
          <w:rFonts w:ascii="Fira Code iScript" w:hAnsi="Fira Code iScript"/>
          <w:lang w:val="en-US"/>
        </w:rPr>
        <w:t>ITGuru</w:t>
      </w:r>
      <w:proofErr w:type="spellEnd"/>
      <w:r w:rsidR="00AB2BCC">
        <w:rPr>
          <w:lang w:val="en-US"/>
        </w:rPr>
        <w:t xml:space="preserve"> bean is created</w:t>
      </w:r>
    </w:p>
    <w:p w14:paraId="1D861E7C" w14:textId="0B5B7BF2" w:rsidR="000004B0" w:rsidRDefault="000004B0">
      <w:pPr>
        <w:pStyle w:val="ListParagraph"/>
        <w:ind w:left="1080"/>
        <w:rPr>
          <w:lang w:val="en-US"/>
        </w:rPr>
      </w:pPr>
    </w:p>
    <w:p w14:paraId="3D4C321F" w14:textId="77777777" w:rsidR="000004B0" w:rsidRDefault="000004B0">
      <w:pPr>
        <w:pStyle w:val="ListParagraph"/>
        <w:ind w:left="1080"/>
        <w:rPr>
          <w:lang w:val="en-US"/>
        </w:rPr>
      </w:pPr>
    </w:p>
    <w:p w14:paraId="2F2B9625" w14:textId="77777777" w:rsidR="000004B0" w:rsidRDefault="008B7905">
      <w:pPr>
        <w:pStyle w:val="Heading3"/>
        <w:rPr>
          <w:lang w:val="en-US"/>
        </w:rPr>
      </w:pPr>
      <w:r>
        <w:br w:type="page"/>
      </w:r>
    </w:p>
    <w:p w14:paraId="362BDCD6" w14:textId="06A32B51" w:rsidR="000004B0" w:rsidRDefault="008B7905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316B14">
        <w:rPr>
          <w:lang w:val="en-US"/>
        </w:rPr>
        <w:t>4</w:t>
      </w:r>
      <w:r>
        <w:rPr>
          <w:lang w:val="en-US"/>
        </w:rPr>
        <w:t xml:space="preserve">: Modify the App </w:t>
      </w:r>
    </w:p>
    <w:p w14:paraId="4BC3DDF3" w14:textId="5D182416" w:rsidR="000004B0" w:rsidRDefault="00316B14">
      <w:pPr>
        <w:pStyle w:val="ListParagraph"/>
        <w:numPr>
          <w:ilvl w:val="0"/>
          <w:numId w:val="3"/>
        </w:numPr>
        <w:ind w:left="1080"/>
        <w:contextualSpacing w:val="0"/>
        <w:rPr>
          <w:lang w:val="en-US"/>
        </w:rPr>
      </w:pPr>
      <w:r>
        <w:rPr>
          <w:lang w:val="en-US"/>
        </w:rPr>
        <w:t xml:space="preserve">Create two </w:t>
      </w:r>
      <w:proofErr w:type="spellStart"/>
      <w:r w:rsidRPr="00DB1FAB">
        <w:rPr>
          <w:rFonts w:ascii="Fira Code iScript" w:hAnsi="Fira Code iScript"/>
          <w:lang w:val="en-US"/>
        </w:rPr>
        <w:t>IT</w:t>
      </w:r>
      <w:r w:rsidR="000D529C" w:rsidRPr="00DB1FAB">
        <w:rPr>
          <w:rFonts w:ascii="Fira Code iScript" w:hAnsi="Fira Code iScript"/>
          <w:lang w:val="en-US"/>
        </w:rPr>
        <w:t>Guru</w:t>
      </w:r>
      <w:proofErr w:type="spellEnd"/>
      <w:r w:rsidR="000D529C">
        <w:rPr>
          <w:lang w:val="en-US"/>
        </w:rPr>
        <w:t xml:space="preserve"> beans and show that the </w:t>
      </w:r>
      <w:proofErr w:type="spellStart"/>
      <w:proofErr w:type="gramStart"/>
      <w:r w:rsidR="000D529C" w:rsidRPr="00DB1FAB">
        <w:rPr>
          <w:rFonts w:ascii="Fira Code iScript" w:hAnsi="Fira Code iScript"/>
          <w:lang w:val="en-US"/>
        </w:rPr>
        <w:t>getAdvice</w:t>
      </w:r>
      <w:proofErr w:type="spellEnd"/>
      <w:r w:rsidR="000D529C" w:rsidRPr="00DB1FAB">
        <w:rPr>
          <w:rFonts w:ascii="Fira Code iScript" w:hAnsi="Fira Code iScript"/>
          <w:lang w:val="en-US"/>
        </w:rPr>
        <w:t>(</w:t>
      </w:r>
      <w:proofErr w:type="gramEnd"/>
      <w:r w:rsidR="000D529C" w:rsidRPr="00DB1FAB">
        <w:rPr>
          <w:rFonts w:ascii="Fira Code iScript" w:hAnsi="Fira Code iScript"/>
          <w:lang w:val="en-US"/>
        </w:rPr>
        <w:t>)</w:t>
      </w:r>
      <w:r w:rsidR="000D529C">
        <w:rPr>
          <w:lang w:val="en-US"/>
        </w:rPr>
        <w:t xml:space="preserve"> method works on both of them.</w:t>
      </w:r>
    </w:p>
    <w:p w14:paraId="7EC261FC" w14:textId="6EE6A027" w:rsidR="00D247FC" w:rsidRDefault="00616C4F">
      <w:pPr>
        <w:ind w:left="720" w:hanging="360"/>
        <w:jc w:val="both"/>
      </w:pPr>
      <w:r w:rsidRPr="00616C4F">
        <w:rPr>
          <w:lang w:val="en-US"/>
        </w:rPr>
        <w:drawing>
          <wp:anchor distT="0" distB="0" distL="114300" distR="114300" simplePos="0" relativeHeight="251667456" behindDoc="0" locked="0" layoutInCell="1" allowOverlap="1" wp14:anchorId="5B2F7E42" wp14:editId="3C7BAB4D">
            <wp:simplePos x="0" y="0"/>
            <wp:positionH relativeFrom="margin">
              <wp:align>center</wp:align>
            </wp:positionH>
            <wp:positionV relativeFrom="paragraph">
              <wp:posOffset>270896</wp:posOffset>
            </wp:positionV>
            <wp:extent cx="5943600" cy="3748405"/>
            <wp:effectExtent l="0" t="0" r="0" b="4445"/>
            <wp:wrapTopAndBottom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9B1D8" w14:textId="6F67904C" w:rsidR="000004B0" w:rsidRDefault="000004B0" w:rsidP="00D247FC">
      <w:pPr>
        <w:ind w:left="0"/>
        <w:rPr>
          <w:lang w:val="en-US"/>
        </w:rPr>
      </w:pPr>
    </w:p>
    <w:p w14:paraId="73179FF4" w14:textId="588BDF7F" w:rsidR="00616C4F" w:rsidRDefault="00616C4F" w:rsidP="00616C4F">
      <w:pPr>
        <w:pStyle w:val="Heading3"/>
        <w:rPr>
          <w:lang w:val="en-US"/>
        </w:rPr>
      </w:pPr>
      <w:r>
        <w:rPr>
          <w:lang w:val="en-US"/>
        </w:rPr>
        <w:t xml:space="preserve">Step 5 (OPTIONAL) </w:t>
      </w:r>
    </w:p>
    <w:p w14:paraId="32970B3F" w14:textId="4209634B" w:rsidR="00616C4F" w:rsidRDefault="00616C4F" w:rsidP="00381A09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 xml:space="preserve">In the project, the </w:t>
      </w:r>
      <w:proofErr w:type="spellStart"/>
      <w:r w:rsidRPr="00944F73">
        <w:rPr>
          <w:rFonts w:ascii="Fira Code iScript" w:hAnsi="Fira Code iScript"/>
          <w:lang w:val="en-US"/>
        </w:rPr>
        <w:t>ITGuru</w:t>
      </w:r>
      <w:proofErr w:type="spellEnd"/>
      <w:r>
        <w:rPr>
          <w:lang w:val="en-US"/>
        </w:rPr>
        <w:t xml:space="preserve"> class asked for a bean that implemented the </w:t>
      </w:r>
      <w:r w:rsidRPr="00944F73">
        <w:rPr>
          <w:rFonts w:ascii="Fira Code iScript" w:hAnsi="Fira Code iScript"/>
          <w:lang w:val="en-US"/>
        </w:rPr>
        <w:t>Manual</w:t>
      </w:r>
      <w:r>
        <w:rPr>
          <w:lang w:val="en-US"/>
        </w:rPr>
        <w:t xml:space="preserve"> interface.  Spring knew to create the </w:t>
      </w:r>
      <w:proofErr w:type="spellStart"/>
      <w:r w:rsidRPr="00944F73">
        <w:rPr>
          <w:rFonts w:ascii="Fira Code iScript" w:hAnsi="Fira Code iScript"/>
          <w:lang w:val="en-US"/>
        </w:rPr>
        <w:t>TechGuide</w:t>
      </w:r>
      <w:proofErr w:type="spellEnd"/>
      <w:r>
        <w:rPr>
          <w:lang w:val="en-US"/>
        </w:rPr>
        <w:t xml:space="preserve"> bean because it was the only class that implemented the </w:t>
      </w:r>
      <w:r w:rsidRPr="00944F73">
        <w:rPr>
          <w:rFonts w:ascii="Fira Code iScript" w:hAnsi="Fira Code iScript"/>
          <w:lang w:val="en-US"/>
        </w:rPr>
        <w:t>Manual</w:t>
      </w:r>
      <w:r>
        <w:rPr>
          <w:lang w:val="en-US"/>
        </w:rPr>
        <w:t xml:space="preserve"> interface.</w:t>
      </w:r>
    </w:p>
    <w:p w14:paraId="7D331161" w14:textId="16CCF94D" w:rsidR="00616C4F" w:rsidRDefault="00616C4F" w:rsidP="00381A09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 xml:space="preserve">But what if there are two classes that implement the </w:t>
      </w:r>
      <w:r w:rsidRPr="008B7905">
        <w:rPr>
          <w:rFonts w:ascii="Fira Code iScript" w:hAnsi="Fira Code iScript"/>
          <w:lang w:val="en-US"/>
        </w:rPr>
        <w:t>Manual</w:t>
      </w:r>
      <w:r>
        <w:rPr>
          <w:lang w:val="en-US"/>
        </w:rPr>
        <w:t xml:space="preserve"> interface?</w:t>
      </w:r>
    </w:p>
    <w:p w14:paraId="2C8BAD77" w14:textId="71646CD6" w:rsidR="00616C4F" w:rsidRPr="008B7905" w:rsidRDefault="00616C4F" w:rsidP="00381A09">
      <w:pPr>
        <w:pStyle w:val="ListParagraph"/>
        <w:numPr>
          <w:ilvl w:val="0"/>
          <w:numId w:val="10"/>
        </w:numPr>
        <w:contextualSpacing w:val="0"/>
        <w:rPr>
          <w:rFonts w:ascii="Fira Code iScript" w:hAnsi="Fira Code iScript"/>
          <w:lang w:val="en-US"/>
        </w:rPr>
      </w:pPr>
      <w:r>
        <w:rPr>
          <w:lang w:val="en-US"/>
        </w:rPr>
        <w:t xml:space="preserve">Copy the </w:t>
      </w:r>
      <w:proofErr w:type="spellStart"/>
      <w:r w:rsidRPr="008B7905">
        <w:rPr>
          <w:rFonts w:ascii="Fira Code iScript" w:hAnsi="Fira Code iScript"/>
          <w:lang w:val="en-US"/>
        </w:rPr>
        <w:t>TechGuide</w:t>
      </w:r>
      <w:proofErr w:type="spellEnd"/>
      <w:r>
        <w:rPr>
          <w:lang w:val="en-US"/>
        </w:rPr>
        <w:t xml:space="preserve"> file and rename the copy </w:t>
      </w:r>
      <w:proofErr w:type="spellStart"/>
      <w:r>
        <w:rPr>
          <w:lang w:val="en-US"/>
        </w:rPr>
        <w:t>UserGuide</w:t>
      </w:r>
      <w:proofErr w:type="spellEnd"/>
      <w:r>
        <w:rPr>
          <w:lang w:val="en-US"/>
        </w:rPr>
        <w:t xml:space="preserve">. Now there are two implementations of the </w:t>
      </w:r>
      <w:r w:rsidRPr="008B7905">
        <w:rPr>
          <w:rFonts w:ascii="Fira Code iScript" w:hAnsi="Fira Code iScript"/>
          <w:lang w:val="en-US"/>
        </w:rPr>
        <w:t>Manual</w:t>
      </w:r>
      <w:r>
        <w:rPr>
          <w:lang w:val="en-US"/>
        </w:rPr>
        <w:t xml:space="preserve"> class.</w:t>
      </w:r>
    </w:p>
    <w:p w14:paraId="34B04328" w14:textId="79E7E470" w:rsidR="00616C4F" w:rsidRDefault="00616C4F" w:rsidP="00381A09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>Run the code again and see what happens. Can you explain the results?</w:t>
      </w:r>
    </w:p>
    <w:p w14:paraId="50339D44" w14:textId="5265DBDD" w:rsidR="00616C4F" w:rsidRPr="00616C4F" w:rsidRDefault="00616C4F" w:rsidP="00381A09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 xml:space="preserve">Change the constructor in </w:t>
      </w:r>
      <w:proofErr w:type="spellStart"/>
      <w:r w:rsidRPr="008B7905">
        <w:rPr>
          <w:rFonts w:ascii="Fira Code iScript" w:hAnsi="Fira Code iScript"/>
          <w:lang w:val="en-US"/>
        </w:rPr>
        <w:t>ITGuru</w:t>
      </w:r>
      <w:proofErr w:type="spellEnd"/>
      <w:r>
        <w:rPr>
          <w:lang w:val="en-US"/>
        </w:rPr>
        <w:t xml:space="preserve"> and the private instance variable to be of type </w:t>
      </w:r>
      <w:proofErr w:type="spellStart"/>
      <w:r w:rsidR="00381A09" w:rsidRPr="008B7905">
        <w:rPr>
          <w:rFonts w:ascii="Fira Code iScript" w:hAnsi="Fira Code iScript"/>
          <w:lang w:val="en-US"/>
        </w:rPr>
        <w:t>TechGuide</w:t>
      </w:r>
      <w:proofErr w:type="spellEnd"/>
      <w:r w:rsidR="00381A09">
        <w:rPr>
          <w:lang w:val="en-US"/>
        </w:rPr>
        <w:t xml:space="preserve"> and then rerun the code. Can you explain the results?</w:t>
      </w:r>
    </w:p>
    <w:p w14:paraId="66B35331" w14:textId="77777777" w:rsidR="00616C4F" w:rsidRDefault="00616C4F" w:rsidP="00D247FC">
      <w:pPr>
        <w:ind w:left="0"/>
        <w:rPr>
          <w:lang w:val="en-US"/>
        </w:rPr>
      </w:pPr>
    </w:p>
    <w:sectPr w:rsidR="00616C4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ira Code iScript">
    <w:panose1 w:val="020B0509050000020004"/>
    <w:charset w:val="00"/>
    <w:family w:val="modern"/>
    <w:pitch w:val="variable"/>
    <w:sig w:usb0="40000287" w:usb1="12003801" w:usb2="00000000" w:usb3="00000000" w:csb0="8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7D9"/>
    <w:multiLevelType w:val="multilevel"/>
    <w:tmpl w:val="EC04EA9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1F16DBE"/>
    <w:multiLevelType w:val="multilevel"/>
    <w:tmpl w:val="A5789B1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2AFE2033"/>
    <w:multiLevelType w:val="hybridMultilevel"/>
    <w:tmpl w:val="174AD9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45130"/>
    <w:multiLevelType w:val="multilevel"/>
    <w:tmpl w:val="A3AA5AA0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3DC5666A"/>
    <w:multiLevelType w:val="multilevel"/>
    <w:tmpl w:val="7A8CCCE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5BA751B8"/>
    <w:multiLevelType w:val="hybridMultilevel"/>
    <w:tmpl w:val="6DD02C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F0506"/>
    <w:multiLevelType w:val="multilevel"/>
    <w:tmpl w:val="BEE01F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771775E1"/>
    <w:multiLevelType w:val="multilevel"/>
    <w:tmpl w:val="13DC57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7F7749A7"/>
    <w:multiLevelType w:val="multilevel"/>
    <w:tmpl w:val="9CE46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FAD69E0"/>
    <w:multiLevelType w:val="multilevel"/>
    <w:tmpl w:val="134467B8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0"/>
    <w:rsid w:val="000004B0"/>
    <w:rsid w:val="000D529C"/>
    <w:rsid w:val="00316B14"/>
    <w:rsid w:val="00381A09"/>
    <w:rsid w:val="004F0252"/>
    <w:rsid w:val="00575D6F"/>
    <w:rsid w:val="00616C4F"/>
    <w:rsid w:val="00705C60"/>
    <w:rsid w:val="00793013"/>
    <w:rsid w:val="007B148F"/>
    <w:rsid w:val="007C0856"/>
    <w:rsid w:val="008B7905"/>
    <w:rsid w:val="00944F73"/>
    <w:rsid w:val="0097282C"/>
    <w:rsid w:val="00AB2BCC"/>
    <w:rsid w:val="00D247FC"/>
    <w:rsid w:val="00D46829"/>
    <w:rsid w:val="00D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3F0"/>
  <w15:docId w15:val="{445BE602-209A-4D19-8C30-13929A9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spacing w:after="160" w:line="300" w:lineRule="exact"/>
      <w:ind w:left="360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000000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Char">
    <w:name w:val="Quote Char"/>
    <w:basedOn w:val="DefaultParagraphFont"/>
    <w:link w:val="Quote"/>
    <w:uiPriority w:val="29"/>
    <w:qFormat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2C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dc:description/>
  <cp:lastModifiedBy>Rod Davison</cp:lastModifiedBy>
  <cp:revision>12</cp:revision>
  <dcterms:created xsi:type="dcterms:W3CDTF">2022-02-13T13:59:00Z</dcterms:created>
  <dcterms:modified xsi:type="dcterms:W3CDTF">2022-02-13T14:47:00Z</dcterms:modified>
  <dc:language>en-CA</dc:language>
</cp:coreProperties>
</file>