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E3E1F" w14:textId="2CADF722" w:rsidR="006F61D2" w:rsidRDefault="00F47C1C">
      <w:r>
        <w:t xml:space="preserve">I want to generate the final set of graphs for the paper we are writing. </w:t>
      </w:r>
      <w:r w:rsidR="001B2A28">
        <w:t xml:space="preserve">You will use fractional attribution for items that have several countries or types of organization. Unless explicitly instructed to do otherwise, you will follow closely the definitions in the “Geography of Science” paper or in the report </w:t>
      </w:r>
      <w:r w:rsidR="001B2A28" w:rsidRPr="001B2A28">
        <w:t>"C:\Users\jsam228\Claude_Projects\PF_Dimensions\geography_gov_innovation_paper\outputs\gov_innovation_slides_apr14.tex"</w:t>
      </w:r>
      <w:r w:rsidR="001B2A28">
        <w:t>. You will modify the Data form pipeline to include new or modified variables. However, you should keep current variables in the data (unless we are using modified versions). You should also add worldwide counts to generate world shares (whenever appropriate).</w:t>
      </w:r>
      <w:r w:rsidR="00A61C55">
        <w:t xml:space="preserve"> You should avoid double counting. In the graphs you should use annual </w:t>
      </w:r>
      <w:r w:rsidR="001611EC">
        <w:t>frequency but</w:t>
      </w:r>
      <w:r w:rsidR="00A61C55">
        <w:t xml:space="preserve"> download the data from Dimensions in quarterly frequency.</w:t>
      </w:r>
      <w:r w:rsidR="008B756B">
        <w:t xml:space="preserve"> You should use the researcher ID and organization ID matching process that has already been implemented when necessary (make sure you are using the latest apr11 version). </w:t>
      </w:r>
    </w:p>
    <w:p w14:paraId="6DB0CAE1" w14:textId="77777777" w:rsidR="001611EC" w:rsidRDefault="001611EC">
      <w:r>
        <w:t xml:space="preserve">You will check the geography of science and identify data cleaning steps that could potentially be high impact, and implement them to produce a new version of the data with the required modifications. Also, you will create a referee agent trained on the documents </w:t>
      </w:r>
      <w:r>
        <w:br/>
        <w:t>in “</w:t>
      </w:r>
      <w:r w:rsidRPr="001611EC">
        <w:t>C:\Users\jsam228\Claude_Projects\PF_Dimensions\Empirics\Literature</w:t>
      </w:r>
      <w:r>
        <w:t xml:space="preserve">”. This agent will be an expert in patent, publications, grants, clinical trials, and a top economist trained on how to generate high quality R&amp;D and innovation databases. You will make this agent review each step of the way that we using correct definitions, accepted in the top 5 journals in economics. </w:t>
      </w:r>
    </w:p>
    <w:p w14:paraId="36FC1FCE" w14:textId="179FFCFB" w:rsidR="001611EC" w:rsidRDefault="001611EC">
      <w:r>
        <w:t xml:space="preserve">We will keep this very organized and all files necessary for the creation of these graphs (from start to finish) must only </w:t>
      </w:r>
      <w:r w:rsidR="00BD408A">
        <w:t>be in</w:t>
      </w:r>
      <w:r>
        <w:t xml:space="preserve"> </w:t>
      </w:r>
      <w:r w:rsidR="00BD408A">
        <w:t xml:space="preserve">the folder </w:t>
      </w:r>
      <w:r w:rsidR="00BD408A" w:rsidRPr="00BD408A">
        <w:t>"C:\Users\jsam228\Claude_Projects\PF_Dimensions\paper_first_draft"</w:t>
      </w:r>
      <w:r w:rsidR="00BD408A">
        <w:t xml:space="preserve">. This includes even the updated dataform. </w:t>
      </w:r>
    </w:p>
    <w:p w14:paraId="32F26A2B" w14:textId="66A03DCC" w:rsidR="00BD408A" w:rsidRDefault="00BD408A">
      <w:r>
        <w:t xml:space="preserve">In the plan you will include a step in which the referee verifies the entire Dataform pipeline. </w:t>
      </w:r>
    </w:p>
    <w:p w14:paraId="699110B7" w14:textId="20B16A87" w:rsidR="00BD408A" w:rsidRDefault="00BD408A">
      <w:r>
        <w:t xml:space="preserve">Also, you will optimize the Dataform pipeline to reduce the computational burden and minimize the chances that we will hit memory limits or other similar constraints. </w:t>
      </w:r>
    </w:p>
    <w:p w14:paraId="23186402" w14:textId="3865127F" w:rsidR="00BD408A" w:rsidRDefault="00BD408A">
      <w:r>
        <w:t xml:space="preserve">You will ask me before running a task that costs more than 10 dollars (make sure you have updated estimates of the cost based on previous hard data from the cost of previous usages. </w:t>
      </w:r>
    </w:p>
    <w:p w14:paraId="01850D85" w14:textId="1A5950A0" w:rsidR="00BD408A" w:rsidRDefault="00BD408A">
      <w:r>
        <w:t>You will use best practices in all instances.</w:t>
      </w:r>
    </w:p>
    <w:p w14:paraId="45520EB4" w14:textId="04FFD850" w:rsidR="00F47C1C" w:rsidRDefault="00F47C1C">
      <w:r>
        <w:t>Figure 1: this will be figure combining 6 graphs reporting the share of the world total from 1980 to 2022. The top row contains publications, and the bottom row contains patents. The first column will have the full sample, the second column the subsample associated with basic research, and the third column the top 5%.</w:t>
      </w:r>
      <w:r w:rsidR="004B758B">
        <w:t xml:space="preserve"> The top 5% measure for citations will be </w:t>
      </w:r>
      <w:r w:rsidR="004B758B">
        <w:lastRenderedPageBreak/>
        <w:t>the same as in the paper “the geography of science” (</w:t>
      </w:r>
      <w:r w:rsidR="004B758B" w:rsidRPr="004B758B">
        <w:t>"C:\Users\jsam228\Claude_Projects\PF_Dimensions\Empirics\Literature\w34694 (1).pdf"</w:t>
      </w:r>
      <w:r w:rsidR="004B758B">
        <w:t>), and the top 5 measure for patents will be based on the top 5% of</w:t>
      </w:r>
      <w:r w:rsidR="004B758B" w:rsidRPr="004B758B">
        <w:t xml:space="preserve"> forward citation</w:t>
      </w:r>
      <w:r w:rsidR="004B758B">
        <w:t xml:space="preserve"> normalized</w:t>
      </w:r>
      <w:r w:rsidR="004B758B" w:rsidRPr="004B758B">
        <w:t xml:space="preserve"> by the mean citations received by patents in the same technology class and </w:t>
      </w:r>
      <w:r w:rsidR="004B758B">
        <w:t>grant</w:t>
      </w:r>
      <w:r w:rsidR="004B758B" w:rsidRPr="004B758B">
        <w:t xml:space="preserve"> year cohort</w:t>
      </w:r>
      <w:r w:rsidR="004B758B">
        <w:t xml:space="preserve"> and jurisdiction</w:t>
      </w:r>
      <w:r w:rsidR="004B758B" w:rsidRPr="004B758B">
        <w:t>.</w:t>
      </w:r>
      <w:r w:rsidR="004B758B">
        <w:t xml:space="preserve"> Note that for publications 2 of the graphs should match exactly 2 graphs in Figure 1, panel b of “the geography of science</w:t>
      </w:r>
      <w:r w:rsidR="00BC67CF">
        <w:t>” (which means you should try to match what they are doing to attribute affiliations.</w:t>
      </w:r>
      <w:r w:rsidR="004B758B">
        <w:t xml:space="preserve"> The region definitions should be the same as in the geography of science paper (i.e., US, European Union, rest high income, China, rest mid/low income). </w:t>
      </w:r>
      <w:r w:rsidR="00BC67CF">
        <w:t xml:space="preserve"> For publications with multiple countries in the author affiliations or in the assignee countries, use fractional attribution, to ensure these are comparable across countries (and that add up to 100% if unclassified items in every case if they apply). </w:t>
      </w:r>
    </w:p>
    <w:p w14:paraId="23846B7F" w14:textId="28FB09FF" w:rsidR="004B758B" w:rsidRDefault="004B758B">
      <w:r>
        <w:t xml:space="preserve">Figure 2: you will produce the same 6 graphs reporting the share of the world total from 1980-2022, but for the subset that is university-owned (university affiliation or university assignee). </w:t>
      </w:r>
    </w:p>
    <w:p w14:paraId="4A4F608E" w14:textId="6939CB3D" w:rsidR="004B758B" w:rsidRDefault="004B758B">
      <w:r>
        <w:t xml:space="preserve">Figure 3: you will produce the same 6 graphs reporting the share of the world total from 1980-2022, but for the subset that is government-owned (government affiliation or </w:t>
      </w:r>
      <w:r w:rsidR="00566EDF">
        <w:t>government</w:t>
      </w:r>
      <w:r>
        <w:t xml:space="preserve"> assignee). The current whitelists/blacklists apply.</w:t>
      </w:r>
    </w:p>
    <w:p w14:paraId="6626B191" w14:textId="617FBB07" w:rsidR="004B758B" w:rsidRDefault="004B758B">
      <w:r>
        <w:t>Figu</w:t>
      </w:r>
      <w:r w:rsidR="00BC67CF">
        <w:t>re 4: You will plot the share of total worldwide grants</w:t>
      </w:r>
      <w:r w:rsidR="001B2A28">
        <w:t xml:space="preserve"> from 1980-2022 in a 2x2 grid of graphs</w:t>
      </w:r>
      <w:r w:rsidR="00BC67CF">
        <w:t xml:space="preserve">. </w:t>
      </w:r>
      <w:r w:rsidR="001B2A28">
        <w:t>Top row: i</w:t>
      </w:r>
      <w:r w:rsidR="00BC67CF">
        <w:t>n the first column, you will plot the totals by where the research organization is located, in the second column the subset that has a basic research topic</w:t>
      </w:r>
      <w:r w:rsidR="001B2A28">
        <w:t xml:space="preserve">. Bottom row: in the first column you will plot the subset for which the funder is a government organization, and in the second column the subset for which the funder is a non-government organization. </w:t>
      </w:r>
    </w:p>
    <w:p w14:paraId="0B9F482F" w14:textId="487F8DF4" w:rsidR="001B2A28" w:rsidRDefault="001B2A28">
      <w:r>
        <w:t xml:space="preserve">Figure 5: You will plot the share of total worldwide clinical trials from 1980-2022 in a 1x2 grid of graphs. The first column will have the total by where the research organization is located. The second one will plot the subset for which the research organization is a government organization. </w:t>
      </w:r>
    </w:p>
    <w:p w14:paraId="20D072A7" w14:textId="77777777" w:rsidR="00A61C55" w:rsidRDefault="001B2A28">
      <w:r>
        <w:t>Figure 6: You will plot for patents in the United States</w:t>
      </w:r>
      <w:r w:rsidR="00A61C55">
        <w:t xml:space="preserve"> from 1980-2022</w:t>
      </w:r>
      <w:r>
        <w:t xml:space="preserve"> a 2x2 column grid of graphs. </w:t>
      </w:r>
      <w:r w:rsidR="00A61C55">
        <w:t xml:space="preserve">First row: </w:t>
      </w:r>
      <w:r>
        <w:t xml:space="preserve">The first </w:t>
      </w:r>
      <w:r w:rsidR="00A61C55">
        <w:t>column</w:t>
      </w:r>
      <w:r>
        <w:t xml:space="preserve"> will do a bar chart with the share of total patents</w:t>
      </w:r>
      <w:r w:rsidR="00A61C55">
        <w:t xml:space="preserve"> (from US assignees)</w:t>
      </w:r>
      <w:r>
        <w:t xml:space="preserve"> that is owned by the government. </w:t>
      </w:r>
      <w:r w:rsidR="00A61C55">
        <w:t xml:space="preserve">The second column will be a bar chart with the share of total patents that is not owned by the government (private ownership) and that is directly linked in dimensions to government funding. </w:t>
      </w:r>
    </w:p>
    <w:p w14:paraId="2C7189AD" w14:textId="2E00716E" w:rsidR="008B756B" w:rsidRDefault="00A61C55">
      <w:r>
        <w:t xml:space="preserve">Figure 7: You will plot for patents in the United States from 1980-2022 a 2x2 column grid of graphs. First row: the first column will show the share of privately owned patents that can </w:t>
      </w:r>
      <w:r>
        <w:lastRenderedPageBreak/>
        <w:t xml:space="preserve">be plausibly linked to government funding by using Researcher IDs and by applying all the filtering and matching </w:t>
      </w:r>
      <w:r w:rsidR="008B756B">
        <w:t>processes</w:t>
      </w:r>
      <w:r>
        <w:t xml:space="preserve"> we did before. The second column will show the share of privately owned patents that can be plausibly linked to government funding by using research institution IDs and by applying all the filtering and matching </w:t>
      </w:r>
      <w:r w:rsidR="008B756B">
        <w:t>processes</w:t>
      </w:r>
      <w:r>
        <w:t xml:space="preserve"> we did before. The bottom row</w:t>
      </w:r>
      <w:r w:rsidR="00ED01A2">
        <w:t xml:space="preserve">: First row </w:t>
      </w:r>
      <w:r>
        <w:t xml:space="preserve"> is a single combined cell that contains</w:t>
      </w:r>
      <w:r w:rsidR="008B756B">
        <w:t xml:space="preserve"> a line graph with</w:t>
      </w:r>
      <w:r>
        <w:t xml:space="preserve"> the share of patents that is plausibly linked to government funding either by researcher ID or by institution ID AND you will also plot </w:t>
      </w:r>
      <w:r w:rsidR="008B756B">
        <w:t xml:space="preserve">another line on the same graph with the share of total patents that is not owned by the government (private ownership) and that is directly linked in dimensions to government funding. The </w:t>
      </w:r>
      <w:r w:rsidR="00ED01A2">
        <w:t>purpose of</w:t>
      </w:r>
      <w:r w:rsidR="008B756B">
        <w:t xml:space="preserve"> </w:t>
      </w:r>
      <w:r w:rsidR="00ED01A2">
        <w:t>this graph</w:t>
      </w:r>
      <w:r w:rsidR="008B756B">
        <w:t xml:space="preserve"> is to show that the method to link patents to government funding using grants produces a share that is like the real linkages that are observed in real data. This should allow us to validate our matching procedure.</w:t>
      </w:r>
      <w:r w:rsidR="00ED01A2">
        <w:t xml:space="preserve"> Finally, the bottom row, second column, will contain the government funding share that is either directly linked to gov-funding, that is linked using researched ID or that is linked using organization IDs. This measure should include the union of the three categories and avoid double counting. </w:t>
      </w:r>
    </w:p>
    <w:p w14:paraId="3FF2314E" w14:textId="45624E06" w:rsidR="001B2A28" w:rsidRDefault="008B756B">
      <w:r>
        <w:t xml:space="preserve">Figure 8:   From 2000-2022 and for </w:t>
      </w:r>
      <w:r w:rsidR="00ED01A2">
        <w:t>using the</w:t>
      </w:r>
      <w:r>
        <w:t xml:space="preserve"> 6-way publication decomposition in </w:t>
      </w:r>
      <w:r w:rsidRPr="008B756B">
        <w:t>"C:\Users\jsam228\Claude_Projects\PF_Dimensions\geography_gov_innovation_paper\outputs\gov_innovation_slides_apr14.tex"</w:t>
      </w:r>
      <w:r w:rsidR="00ED01A2">
        <w:t xml:space="preserve">. You will plot a 1x3 grid of graphs of shares, all using worldwide publications as the denominator. The first one </w:t>
      </w:r>
      <w:r w:rsidR="0003260D">
        <w:t>shows privately</w:t>
      </w:r>
      <w:r>
        <w:t xml:space="preserve"> owned publications that </w:t>
      </w:r>
      <w:r w:rsidR="0003260D">
        <w:t>have</w:t>
      </w:r>
      <w:r>
        <w:t xml:space="preserve"> government funding (established by</w:t>
      </w:r>
      <w:r w:rsidR="00ED01A2">
        <w:t xml:space="preserve"> the union of direct link, researcher ID link, or research org </w:t>
      </w:r>
      <w:r w:rsidR="0003260D">
        <w:t>I</w:t>
      </w:r>
      <w:r w:rsidR="00ED01A2">
        <w:t xml:space="preserve">D, keeping in mind we should avoid double </w:t>
      </w:r>
      <w:r w:rsidR="0003260D">
        <w:t>counting) as a share of worldwide total publications</w:t>
      </w:r>
      <w:r w:rsidR="00ED01A2">
        <w:t>.</w:t>
      </w:r>
      <w:r>
        <w:t xml:space="preserve"> </w:t>
      </w:r>
      <w:r w:rsidR="00ED01A2">
        <w:t xml:space="preserve"> In this graph you should</w:t>
      </w:r>
      <w:r w:rsidR="0003260D">
        <w:t xml:space="preserve"> plot</w:t>
      </w:r>
      <w:r w:rsidR="00ED01A2">
        <w:t xml:space="preserve"> the variable for the following regions: US, European Union (or get as close as possible to the EU and indicate in the notes which countries are you using), and China. The second column shows the same variables as in the first one but focusing on the top 5% journal publications, and the third column shows the subset of publications, that is basic research. </w:t>
      </w:r>
    </w:p>
    <w:p w14:paraId="7BAC30C7" w14:textId="4351C26F" w:rsidR="0003260D" w:rsidRDefault="0003260D" w:rsidP="0003260D">
      <w:r>
        <w:t xml:space="preserve">Figure 9:   From 2000-2022 and for using the 6-way patent decomposition in </w:t>
      </w:r>
      <w:r w:rsidRPr="008B756B">
        <w:t>"C:\Users\jsam228\Claude_Projects\PF_Dimensions\geography_gov_innovation_paper\outputs\gov_innovation_slides_apr14.tex"</w:t>
      </w:r>
      <w:r>
        <w:t xml:space="preserve">. You will plot a 1x3 grid of graphs of shares, all using worldwide patents as the denominator. The first one shows privately owned patents that have government funding (established by the union of direct link, researcher ID link, or research org ID, keeping in mind we should avoid double counting) as a share of worldwide total patents.  In this graph you should plot the variable for the 14 countries for which there is available information. The second column shows the same variables as in the first one but focusing on the top 5% journal publications, and the third column shows the subset of publications, that is basic research. </w:t>
      </w:r>
    </w:p>
    <w:p w14:paraId="75B6AA32" w14:textId="77777777" w:rsidR="0003260D" w:rsidRDefault="0003260D"/>
    <w:sectPr w:rsidR="00032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C1C"/>
    <w:rsid w:val="0003260D"/>
    <w:rsid w:val="001611EC"/>
    <w:rsid w:val="001814C5"/>
    <w:rsid w:val="001B2A28"/>
    <w:rsid w:val="004B758B"/>
    <w:rsid w:val="00566EDF"/>
    <w:rsid w:val="006C3A9F"/>
    <w:rsid w:val="006F61D2"/>
    <w:rsid w:val="008B756B"/>
    <w:rsid w:val="00A61C55"/>
    <w:rsid w:val="00BC67CF"/>
    <w:rsid w:val="00BD408A"/>
    <w:rsid w:val="00E47A11"/>
    <w:rsid w:val="00ED01A2"/>
    <w:rsid w:val="00F47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52C58"/>
  <w15:chartTrackingRefBased/>
  <w15:docId w15:val="{C9BD1B19-2273-43BA-8D28-73C968232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C1C"/>
    <w:rPr>
      <w:rFonts w:eastAsiaTheme="majorEastAsia" w:cstheme="majorBidi"/>
      <w:color w:val="272727" w:themeColor="text1" w:themeTint="D8"/>
    </w:rPr>
  </w:style>
  <w:style w:type="paragraph" w:styleId="Title">
    <w:name w:val="Title"/>
    <w:basedOn w:val="Normal"/>
    <w:next w:val="Normal"/>
    <w:link w:val="TitleChar"/>
    <w:uiPriority w:val="10"/>
    <w:qFormat/>
    <w:rsid w:val="00F47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C1C"/>
    <w:pPr>
      <w:spacing w:before="160"/>
      <w:jc w:val="center"/>
    </w:pPr>
    <w:rPr>
      <w:i/>
      <w:iCs/>
      <w:color w:val="404040" w:themeColor="text1" w:themeTint="BF"/>
    </w:rPr>
  </w:style>
  <w:style w:type="character" w:customStyle="1" w:styleId="QuoteChar">
    <w:name w:val="Quote Char"/>
    <w:basedOn w:val="DefaultParagraphFont"/>
    <w:link w:val="Quote"/>
    <w:uiPriority w:val="29"/>
    <w:rsid w:val="00F47C1C"/>
    <w:rPr>
      <w:i/>
      <w:iCs/>
      <w:color w:val="404040" w:themeColor="text1" w:themeTint="BF"/>
    </w:rPr>
  </w:style>
  <w:style w:type="paragraph" w:styleId="ListParagraph">
    <w:name w:val="List Paragraph"/>
    <w:basedOn w:val="Normal"/>
    <w:uiPriority w:val="34"/>
    <w:qFormat/>
    <w:rsid w:val="00F47C1C"/>
    <w:pPr>
      <w:ind w:left="720"/>
      <w:contextualSpacing/>
    </w:pPr>
  </w:style>
  <w:style w:type="character" w:styleId="IntenseEmphasis">
    <w:name w:val="Intense Emphasis"/>
    <w:basedOn w:val="DefaultParagraphFont"/>
    <w:uiPriority w:val="21"/>
    <w:qFormat/>
    <w:rsid w:val="00F47C1C"/>
    <w:rPr>
      <w:i/>
      <w:iCs/>
      <w:color w:val="0F4761" w:themeColor="accent1" w:themeShade="BF"/>
    </w:rPr>
  </w:style>
  <w:style w:type="paragraph" w:styleId="IntenseQuote">
    <w:name w:val="Intense Quote"/>
    <w:basedOn w:val="Normal"/>
    <w:next w:val="Normal"/>
    <w:link w:val="IntenseQuoteChar"/>
    <w:uiPriority w:val="30"/>
    <w:qFormat/>
    <w:rsid w:val="00F47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C1C"/>
    <w:rPr>
      <w:i/>
      <w:iCs/>
      <w:color w:val="0F4761" w:themeColor="accent1" w:themeShade="BF"/>
    </w:rPr>
  </w:style>
  <w:style w:type="character" w:styleId="IntenseReference">
    <w:name w:val="Intense Reference"/>
    <w:basedOn w:val="DefaultParagraphFont"/>
    <w:uiPriority w:val="32"/>
    <w:qFormat/>
    <w:rsid w:val="00F47C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1359</Words>
  <Characters>7230</Characters>
  <Application>Microsoft Office Word</Application>
  <DocSecurity>0</DocSecurity>
  <Lines>106</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Amador Torres, Sebastian</dc:creator>
  <cp:keywords/>
  <dc:description/>
  <cp:lastModifiedBy>Amador Torres, Sebastian</cp:lastModifiedBy>
  <cp:revision>3</cp:revision>
  <dcterms:created xsi:type="dcterms:W3CDTF">2026-04-16T15:42:00Z</dcterms:created>
  <dcterms:modified xsi:type="dcterms:W3CDTF">2026-04-16T17:49:00Z</dcterms:modified>
</cp:coreProperties>
</file>