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1"/>
      </w:pPr>
      <w:r>
        <w:rPr>
          <w:b/>
        </w:rPr>
        <w:t>AWS Deployment Guide</w:t>
      </w:r>
    </w:p>
    <w:p>
      <w:pPr>
        <w:pStyle w:val="CustomH2"/>
      </w:pPr>
      <w:r>
        <w:t>Milestone 1 Platform — AWS target using EC2, S3, Aurora PostgreSQL, and Redis/ElastiCache</w:t>
      </w:r>
    </w:p>
    <w:p>
      <w:pPr>
        <w:pStyle w:val="Small"/>
        <w:jc w:val="left"/>
      </w:pPr>
      <w:r>
        <w:t>Prepared for the hardened Milestone 1 repository. This guide explains the recommended production deployment path for the current codebase and clarifies where Laravel Vapor does and does not fit.</w:t>
      </w:r>
    </w:p>
    <w:tbl>
      <w:tblPr>
        <w:tblStyle w:val="TableGrid"/>
        <w:tblW w:type="auto" w:w="0"/>
        <w:jc w:val="center"/>
        <w:tblLook w:firstColumn="1" w:firstRow="1" w:lastColumn="0" w:lastRow="0" w:noHBand="0" w:noVBand="1" w:val="04A0"/>
      </w:tblPr>
      <w:tblGrid>
        <w:gridCol w:w="2088"/>
        <w:gridCol w:w="2448"/>
        <w:gridCol w:w="3168"/>
        <w:gridCol w:w="1656"/>
      </w:tblGrid>
      <w:tr>
        <w:trPr>
          <w:tblHeader w:val="true"/>
        </w:trPr>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Deployment stance</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Best-fit runtime</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Required AWS services</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Vapor fit</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Deploy the current repo on AWS without rewriting the stack</w:t>
            </w:r>
          </w:p>
        </w:tc>
        <w:tc>
          <w:tcPr>
            <w:tcW w:type="dxa" w:w="2556"/>
            <w:vAlign w:val="center"/>
            <w:tcMar>
              <w:top w:w="80" w:type="dxa"/>
              <w:start w:w="120" w:type="dxa"/>
              <w:bottom w:w="80" w:type="dxa"/>
              <w:end w:w="120" w:type="dxa"/>
            </w:tcMar>
          </w:tcPr>
          <w:p>
            <w:pPr>
              <w:spacing w:before="40" w:after="40"/>
              <w:jc w:val="left"/>
            </w:pPr>
            <w:r>
              <w:rPr>
                <w:rFonts w:ascii="Aptos" w:hAnsi="Aptos"/>
                <w:sz w:val="18"/>
              </w:rPr>
              <w:t>Next.js + Express + BullMQ worker on Linux EC2 instances</w:t>
            </w:r>
          </w:p>
        </w:tc>
        <w:tc>
          <w:tcPr>
            <w:tcW w:type="dxa" w:w="2556"/>
            <w:vAlign w:val="center"/>
            <w:tcMar>
              <w:top w:w="80" w:type="dxa"/>
              <w:start w:w="120" w:type="dxa"/>
              <w:bottom w:w="80" w:type="dxa"/>
              <w:end w:w="120" w:type="dxa"/>
            </w:tcMar>
          </w:tcPr>
          <w:p>
            <w:pPr>
              <w:spacing w:before="40" w:after="40"/>
              <w:jc w:val="left"/>
            </w:pPr>
            <w:r>
              <w:rPr>
                <w:rFonts w:ascii="Aptos" w:hAnsi="Aptos"/>
                <w:sz w:val="18"/>
              </w:rPr>
              <w:t>EC2, ALB, S3, Aurora PostgreSQL, ElastiCache/Redis, VPC, IAM, CloudWatch</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Not a primary fit for the current Node/Next codebase</w:t>
            </w:r>
          </w:p>
        </w:tc>
      </w:tr>
    </w:tbl>
    <w:p>
      <w:pPr>
        <w:pStyle w:val="CustomH2"/>
      </w:pPr>
      <w:r>
        <w:t>1. Important architecture note</w:t>
      </w:r>
    </w:p>
    <w:p>
      <w:r>
        <w:t>Laravel Vapor is an AWS deployment platform built for Laravel applications running on AWS Lambda. The current Milestone 1 repository is not a Laravel application: the control plane is Next.js, the API is Express/Node.js, and the queue worker is also Node.js. Because of that, Vapor is not the correct primary deployment path for the current repository without a stack rewrite.</w:t>
      </w:r>
    </w:p>
    <w:p>
      <w:r>
        <w:t>For Milestone 1 as it exists today, the recommended AWS production path is AWS-native hosting: the web platform, API platform, and worker run on EC2; the generated artifacts and durable file outputs move to S3; the database runs on Aurora PostgreSQL; and BullMQ uses Redis, which should be provided by Amazon ElastiCache.</w:t>
      </w:r>
    </w:p>
    <w:p>
      <w:r>
        <w:t>This guide therefore documents the recommended production deployment for the current Milestone 1 codebase on AWS, while also identifying where Vapor could later be introduced if you add a Laravel-based companion service.</w:t>
      </w:r>
    </w:p>
    <w:p>
      <w:pPr>
        <w:pStyle w:val="CustomH2"/>
      </w:pPr>
      <w:r>
        <w:t>2. Target deployment architecture</w:t>
      </w:r>
    </w:p>
    <w:p>
      <w:pPr>
        <w:pStyle w:val="CodeBlock"/>
      </w:pPr>
      <w:r>
        <w:t>Internet</w:t>
        <w:br/>
        <w:t xml:space="preserve">   |</w:t>
        <w:br/>
        <w:t xml:space="preserve"> Route 53 / DNS</w:t>
        <w:br/>
        <w:t xml:space="preserve">   |</w:t>
        <w:br/>
        <w:t xml:space="preserve"> Application Load Balancer (HTTPS / ACM)</w:t>
        <w:br/>
        <w:t xml:space="preserve">   |</w:t>
        <w:br/>
        <w:t xml:space="preserve">   +--&gt; EC2 Auto Scaling Group: web-platform (Next.js)</w:t>
        <w:br/>
        <w:t xml:space="preserve">   |</w:t>
        <w:br/>
        <w:t xml:space="preserve">   +--&gt; EC2 Auto Scaling Group: api-platform (Express)</w:t>
        <w:br/>
        <w:t xml:space="preserve">   |</w:t>
        <w:br/>
        <w:t xml:space="preserve"> Private subnets</w:t>
        <w:br/>
        <w:t xml:space="preserve">   |</w:t>
        <w:br/>
        <w:t xml:space="preserve">   +--&gt; EC2 Auto Scaling Group: worker (BullMQ worker / cleanup jobs)</w:t>
        <w:br/>
        <w:t xml:space="preserve">   +--&gt; Aurora PostgreSQL cluster</w:t>
        <w:br/>
        <w:t xml:space="preserve">   +--&gt; ElastiCache for Redis</w:t>
        <w:br/>
        <w:t xml:space="preserve">   +--&gt; S3 buckets for artifacts, uploads, and backups</w:t>
        <w:br/>
        <w:t xml:space="preserve">   +--&gt; CloudWatch logs / alarms</w:t>
        <w:br/>
      </w:r>
    </w:p>
    <w:p>
      <w:pPr>
        <w:pStyle w:val="CustomH2"/>
      </w:pPr>
      <w:r>
        <w:t>3. Milestone 1 service-to-AWS mapping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80" w:type="dxa"/>
              <w:start w:w="120" w:type="dxa"/>
              <w:bottom w:w="80" w:type="dxa"/>
              <w:end w:w="120" w:type="dxa"/>
            </w:tcMar>
            <w:shd w:fill="D9EAD3"/>
          </w:tcPr>
          <w:p>
            <w:pPr>
              <w:spacing w:before="40" w:after="40"/>
              <w:jc w:val="center"/>
            </w:pPr>
            <w:r>
              <w:rPr>
                <w:rFonts w:ascii="Aptos" w:hAnsi="Aptos"/>
                <w:b/>
                <w:sz w:val="18"/>
              </w:rPr>
              <w:t>Milestone 1 component</w:t>
            </w:r>
          </w:p>
        </w:tc>
        <w:tc>
          <w:tcPr>
            <w:tcW w:type="dxa" w:w="2045"/>
            <w:vAlign w:val="center"/>
            <w:tcMar>
              <w:top w:w="80" w:type="dxa"/>
              <w:start w:w="120" w:type="dxa"/>
              <w:bottom w:w="80" w:type="dxa"/>
              <w:end w:w="120" w:type="dxa"/>
            </w:tcMar>
            <w:shd w:fill="D9EAD3"/>
          </w:tcPr>
          <w:p>
            <w:pPr>
              <w:spacing w:before="40" w:after="40"/>
              <w:jc w:val="center"/>
            </w:pPr>
            <w:r>
              <w:rPr>
                <w:rFonts w:ascii="Aptos" w:hAnsi="Aptos"/>
                <w:b/>
                <w:sz w:val="18"/>
              </w:rPr>
              <w:t>Current technology</w:t>
            </w:r>
          </w:p>
        </w:tc>
        <w:tc>
          <w:tcPr>
            <w:tcW w:type="dxa" w:w="2045"/>
            <w:vAlign w:val="center"/>
            <w:tcMar>
              <w:top w:w="80" w:type="dxa"/>
              <w:start w:w="120" w:type="dxa"/>
              <w:bottom w:w="80" w:type="dxa"/>
              <w:end w:w="120" w:type="dxa"/>
            </w:tcMar>
            <w:shd w:fill="D9EAD3"/>
          </w:tcPr>
          <w:p>
            <w:pPr>
              <w:spacing w:before="40" w:after="40"/>
              <w:jc w:val="center"/>
            </w:pPr>
            <w:r>
              <w:rPr>
                <w:rFonts w:ascii="Aptos" w:hAnsi="Aptos"/>
                <w:b/>
                <w:sz w:val="18"/>
              </w:rPr>
              <w:t>AWS runtime</w:t>
            </w:r>
          </w:p>
        </w:tc>
        <w:tc>
          <w:tcPr>
            <w:tcW w:type="dxa" w:w="2045"/>
            <w:vAlign w:val="center"/>
            <w:tcMar>
              <w:top w:w="80" w:type="dxa"/>
              <w:start w:w="120" w:type="dxa"/>
              <w:bottom w:w="80" w:type="dxa"/>
              <w:end w:w="120" w:type="dxa"/>
            </w:tcMar>
            <w:shd w:fill="D9EAD3"/>
          </w:tcPr>
          <w:p>
            <w:pPr>
              <w:spacing w:before="40" w:after="40"/>
              <w:jc w:val="center"/>
            </w:pPr>
            <w:r>
              <w:rPr>
                <w:rFonts w:ascii="Aptos" w:hAnsi="Aptos"/>
                <w:b/>
                <w:sz w:val="18"/>
              </w:rPr>
              <w:t>Why it belongs there</w:t>
            </w:r>
          </w:p>
        </w:tc>
        <w:tc>
          <w:tcPr>
            <w:tcW w:type="dxa" w:w="2045"/>
            <w:vAlign w:val="center"/>
            <w:tcMar>
              <w:top w:w="80" w:type="dxa"/>
              <w:start w:w="120" w:type="dxa"/>
              <w:bottom w:w="80" w:type="dxa"/>
              <w:end w:w="120" w:type="dxa"/>
            </w:tcMar>
            <w:shd w:fill="D9EAD3"/>
          </w:tcPr>
          <w:p>
            <w:pPr>
              <w:spacing w:before="40" w:after="40"/>
              <w:jc w:val="center"/>
            </w:pPr>
            <w:r>
              <w:rPr>
                <w:rFonts w:ascii="Aptos" w:hAnsi="Aptos"/>
                <w:b/>
                <w:sz w:val="18"/>
              </w:rPr>
              <w:t>Notes</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web-platform</w:t>
            </w:r>
          </w:p>
        </w:tc>
        <w:tc>
          <w:tcPr>
            <w:tcW w:type="dxa" w:w="2045"/>
            <w:vAlign w:val="center"/>
            <w:tcMar>
              <w:top w:w="80" w:type="dxa"/>
              <w:start w:w="120" w:type="dxa"/>
              <w:bottom w:w="80" w:type="dxa"/>
              <w:end w:w="120" w:type="dxa"/>
            </w:tcMar>
          </w:tcPr>
          <w:p>
            <w:pPr>
              <w:spacing w:before="40" w:after="40"/>
              <w:jc w:val="left"/>
            </w:pPr>
            <w:r>
              <w:rPr>
                <w:rFonts w:ascii="Aptos" w:hAnsi="Aptos"/>
                <w:sz w:val="18"/>
              </w:rPr>
              <w:t>Next.js</w:t>
            </w:r>
          </w:p>
        </w:tc>
        <w:tc>
          <w:tcPr>
            <w:tcW w:type="dxa" w:w="2045"/>
            <w:vAlign w:val="center"/>
            <w:tcMar>
              <w:top w:w="80" w:type="dxa"/>
              <w:start w:w="120" w:type="dxa"/>
              <w:bottom w:w="80" w:type="dxa"/>
              <w:end w:w="120" w:type="dxa"/>
            </w:tcMar>
          </w:tcPr>
          <w:p>
            <w:pPr>
              <w:spacing w:before="40" w:after="40"/>
              <w:jc w:val="left"/>
            </w:pPr>
            <w:r>
              <w:rPr>
                <w:rFonts w:ascii="Aptos" w:hAnsi="Aptos"/>
                <w:sz w:val="18"/>
              </w:rPr>
              <w:t>EC2 behind ALB</w:t>
            </w:r>
          </w:p>
        </w:tc>
        <w:tc>
          <w:tcPr>
            <w:tcW w:type="dxa" w:w="2045"/>
            <w:vAlign w:val="center"/>
            <w:tcMar>
              <w:top w:w="80" w:type="dxa"/>
              <w:start w:w="120" w:type="dxa"/>
              <w:bottom w:w="80" w:type="dxa"/>
              <w:end w:w="120" w:type="dxa"/>
            </w:tcMar>
          </w:tcPr>
          <w:p>
            <w:pPr>
              <w:spacing w:before="40" w:after="40"/>
              <w:jc w:val="left"/>
            </w:pPr>
            <w:r>
              <w:rPr>
                <w:rFonts w:ascii="Aptos" w:hAnsi="Aptos"/>
                <w:sz w:val="18"/>
              </w:rPr>
              <w:t>Next.js supports self-hosting on a Node.js server or container</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Can be one service or Dockerized on EC2</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api-platform</w:t>
            </w:r>
          </w:p>
        </w:tc>
        <w:tc>
          <w:tcPr>
            <w:tcW w:type="dxa" w:w="2045"/>
            <w:vAlign w:val="center"/>
            <w:tcMar>
              <w:top w:w="80" w:type="dxa"/>
              <w:start w:w="120" w:type="dxa"/>
              <w:bottom w:w="80" w:type="dxa"/>
              <w:end w:w="120" w:type="dxa"/>
            </w:tcMar>
          </w:tcPr>
          <w:p>
            <w:pPr>
              <w:spacing w:before="40" w:after="40"/>
              <w:jc w:val="left"/>
            </w:pPr>
            <w:r>
              <w:rPr>
                <w:rFonts w:ascii="Aptos" w:hAnsi="Aptos"/>
                <w:sz w:val="18"/>
              </w:rPr>
              <w:t>Express / Node.js</w:t>
            </w:r>
          </w:p>
        </w:tc>
        <w:tc>
          <w:tcPr>
            <w:tcW w:type="dxa" w:w="2045"/>
            <w:vAlign w:val="center"/>
            <w:tcMar>
              <w:top w:w="80" w:type="dxa"/>
              <w:start w:w="120" w:type="dxa"/>
              <w:bottom w:w="80" w:type="dxa"/>
              <w:end w:w="120" w:type="dxa"/>
            </w:tcMar>
          </w:tcPr>
          <w:p>
            <w:pPr>
              <w:spacing w:before="40" w:after="40"/>
              <w:jc w:val="left"/>
            </w:pPr>
            <w:r>
              <w:rPr>
                <w:rFonts w:ascii="Aptos" w:hAnsi="Aptos"/>
                <w:sz w:val="18"/>
              </w:rPr>
              <w:t>EC2 behind ALB</w:t>
            </w:r>
          </w:p>
        </w:tc>
        <w:tc>
          <w:tcPr>
            <w:tcW w:type="dxa" w:w="2045"/>
            <w:vAlign w:val="center"/>
            <w:tcMar>
              <w:top w:w="80" w:type="dxa"/>
              <w:start w:w="120" w:type="dxa"/>
              <w:bottom w:w="80" w:type="dxa"/>
              <w:end w:w="120" w:type="dxa"/>
            </w:tcMar>
          </w:tcPr>
          <w:p>
            <w:pPr>
              <w:spacing w:before="40" w:after="40"/>
              <w:jc w:val="left"/>
            </w:pPr>
            <w:r>
              <w:rPr>
                <w:rFonts w:ascii="Aptos" w:hAnsi="Aptos"/>
                <w:sz w:val="18"/>
              </w:rPr>
              <w:t>Long-running Node API is a direct fit for EC2</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Keep private DB and Redis access inside VPC</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worker</w:t>
            </w:r>
          </w:p>
        </w:tc>
        <w:tc>
          <w:tcPr>
            <w:tcW w:type="dxa" w:w="2045"/>
            <w:vAlign w:val="center"/>
            <w:tcMar>
              <w:top w:w="80" w:type="dxa"/>
              <w:start w:w="120" w:type="dxa"/>
              <w:bottom w:w="80" w:type="dxa"/>
              <w:end w:w="120" w:type="dxa"/>
            </w:tcMar>
          </w:tcPr>
          <w:p>
            <w:pPr>
              <w:spacing w:before="40" w:after="40"/>
              <w:jc w:val="left"/>
            </w:pPr>
            <w:r>
              <w:rPr>
                <w:rFonts w:ascii="Aptos" w:hAnsi="Aptos"/>
                <w:sz w:val="18"/>
              </w:rPr>
              <w:t>BullMQ / Node.js</w:t>
            </w:r>
          </w:p>
        </w:tc>
        <w:tc>
          <w:tcPr>
            <w:tcW w:type="dxa" w:w="2045"/>
            <w:vAlign w:val="center"/>
            <w:tcMar>
              <w:top w:w="80" w:type="dxa"/>
              <w:start w:w="120" w:type="dxa"/>
              <w:bottom w:w="80" w:type="dxa"/>
              <w:end w:w="120" w:type="dxa"/>
            </w:tcMar>
          </w:tcPr>
          <w:p>
            <w:pPr>
              <w:spacing w:before="40" w:after="40"/>
              <w:jc w:val="left"/>
            </w:pPr>
            <w:r>
              <w:rPr>
                <w:rFonts w:ascii="Aptos" w:hAnsi="Aptos"/>
                <w:sz w:val="18"/>
              </w:rPr>
              <w:t>EC2 private instances</w:t>
            </w:r>
          </w:p>
        </w:tc>
        <w:tc>
          <w:tcPr>
            <w:tcW w:type="dxa" w:w="2045"/>
            <w:vAlign w:val="center"/>
            <w:tcMar>
              <w:top w:w="80" w:type="dxa"/>
              <w:start w:w="120" w:type="dxa"/>
              <w:bottom w:w="80" w:type="dxa"/>
              <w:end w:w="120" w:type="dxa"/>
            </w:tcMar>
          </w:tcPr>
          <w:p>
            <w:pPr>
              <w:spacing w:before="40" w:after="40"/>
              <w:jc w:val="left"/>
            </w:pPr>
            <w:r>
              <w:rPr>
                <w:rFonts w:ascii="Aptos" w:hAnsi="Aptos"/>
                <w:sz w:val="18"/>
              </w:rPr>
              <w:t>Worker needs long-running Redis connectivity and filesystem/S3 access</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Run as systemd or in Docker</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database</w:t>
            </w:r>
          </w:p>
        </w:tc>
        <w:tc>
          <w:tcPr>
            <w:tcW w:type="dxa" w:w="2045"/>
            <w:vAlign w:val="center"/>
            <w:tcMar>
              <w:top w:w="80" w:type="dxa"/>
              <w:start w:w="120" w:type="dxa"/>
              <w:bottom w:w="80" w:type="dxa"/>
              <w:end w:w="120" w:type="dxa"/>
            </w:tcMar>
          </w:tcPr>
          <w:p>
            <w:pPr>
              <w:spacing w:before="40" w:after="40"/>
              <w:jc w:val="left"/>
            </w:pPr>
            <w:r>
              <w:rPr>
                <w:rFonts w:ascii="Aptos" w:hAnsi="Aptos"/>
                <w:sz w:val="18"/>
              </w:rPr>
              <w:t>PostgreSQL via Prisma</w:t>
            </w:r>
          </w:p>
        </w:tc>
        <w:tc>
          <w:tcPr>
            <w:tcW w:type="dxa" w:w="2045"/>
            <w:vAlign w:val="center"/>
            <w:tcMar>
              <w:top w:w="80" w:type="dxa"/>
              <w:start w:w="120" w:type="dxa"/>
              <w:bottom w:w="80" w:type="dxa"/>
              <w:end w:w="120" w:type="dxa"/>
            </w:tcMar>
          </w:tcPr>
          <w:p>
            <w:pPr>
              <w:spacing w:before="40" w:after="40"/>
              <w:jc w:val="left"/>
            </w:pPr>
            <w:r>
              <w:rPr>
                <w:rFonts w:ascii="Aptos" w:hAnsi="Aptos"/>
                <w:sz w:val="18"/>
              </w:rPr>
              <w:t>Aurora PostgreSQL</w:t>
            </w:r>
          </w:p>
        </w:tc>
        <w:tc>
          <w:tcPr>
            <w:tcW w:type="dxa" w:w="2045"/>
            <w:vAlign w:val="center"/>
            <w:tcMar>
              <w:top w:w="80" w:type="dxa"/>
              <w:start w:w="120" w:type="dxa"/>
              <w:bottom w:w="80" w:type="dxa"/>
              <w:end w:w="120" w:type="dxa"/>
            </w:tcMar>
          </w:tcPr>
          <w:p>
            <w:pPr>
              <w:spacing w:before="40" w:after="40"/>
              <w:jc w:val="left"/>
            </w:pPr>
            <w:r>
              <w:rPr>
                <w:rFonts w:ascii="Aptos" w:hAnsi="Aptos"/>
                <w:sz w:val="18"/>
              </w:rPr>
              <w:t>Managed PostgreSQL-compatible service with HA features</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Use writer + at least one reader in production</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queue/cache</w:t>
            </w:r>
          </w:p>
        </w:tc>
        <w:tc>
          <w:tcPr>
            <w:tcW w:type="dxa" w:w="2045"/>
            <w:vAlign w:val="center"/>
            <w:tcMar>
              <w:top w:w="80" w:type="dxa"/>
              <w:start w:w="120" w:type="dxa"/>
              <w:bottom w:w="80" w:type="dxa"/>
              <w:end w:w="120" w:type="dxa"/>
            </w:tcMar>
          </w:tcPr>
          <w:p>
            <w:pPr>
              <w:spacing w:before="40" w:after="40"/>
              <w:jc w:val="left"/>
            </w:pPr>
            <w:r>
              <w:rPr>
                <w:rFonts w:ascii="Aptos" w:hAnsi="Aptos"/>
                <w:sz w:val="18"/>
              </w:rPr>
              <w:t>BullMQ on Redis</w:t>
            </w:r>
          </w:p>
        </w:tc>
        <w:tc>
          <w:tcPr>
            <w:tcW w:type="dxa" w:w="2045"/>
            <w:vAlign w:val="center"/>
            <w:tcMar>
              <w:top w:w="80" w:type="dxa"/>
              <w:start w:w="120" w:type="dxa"/>
              <w:bottom w:w="80" w:type="dxa"/>
              <w:end w:w="120" w:type="dxa"/>
            </w:tcMar>
          </w:tcPr>
          <w:p>
            <w:pPr>
              <w:spacing w:before="40" w:after="40"/>
              <w:jc w:val="left"/>
            </w:pPr>
            <w:r>
              <w:rPr>
                <w:rFonts w:ascii="Aptos" w:hAnsi="Aptos"/>
                <w:sz w:val="18"/>
              </w:rPr>
              <w:t>ElastiCache for Redis</w:t>
            </w:r>
          </w:p>
        </w:tc>
        <w:tc>
          <w:tcPr>
            <w:tcW w:type="dxa" w:w="2045"/>
            <w:vAlign w:val="center"/>
            <w:tcMar>
              <w:top w:w="80" w:type="dxa"/>
              <w:start w:w="120" w:type="dxa"/>
              <w:bottom w:w="80" w:type="dxa"/>
              <w:end w:w="120" w:type="dxa"/>
            </w:tcMar>
          </w:tcPr>
          <w:p>
            <w:pPr>
              <w:spacing w:before="40" w:after="40"/>
              <w:jc w:val="left"/>
            </w:pPr>
            <w:r>
              <w:rPr>
                <w:rFonts w:ascii="Aptos" w:hAnsi="Aptos"/>
                <w:sz w:val="18"/>
              </w:rPr>
              <w:t>BullMQ requires Redis</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This is required even though it was not in the original AWS service list</w:t>
            </w:r>
          </w:p>
        </w:tc>
      </w:tr>
      <w:tr>
        <w:trPr/>
        <w:tc>
          <w:tcPr>
            <w:tcW w:type="dxa" w:w="2045"/>
            <w:vAlign w:val="center"/>
            <w:tcMar>
              <w:top w:w="80" w:type="dxa"/>
              <w:start w:w="120" w:type="dxa"/>
              <w:bottom w:w="80" w:type="dxa"/>
              <w:end w:w="120" w:type="dxa"/>
            </w:tcMar>
          </w:tcPr>
          <w:p>
            <w:pPr>
              <w:spacing w:before="40" w:after="40"/>
              <w:jc w:val="left"/>
            </w:pPr>
            <w:r>
              <w:rPr>
                <w:rFonts w:ascii="Aptos" w:hAnsi="Aptos"/>
                <w:sz w:val="18"/>
              </w:rPr>
              <w:t>artifact storage</w:t>
            </w:r>
          </w:p>
        </w:tc>
        <w:tc>
          <w:tcPr>
            <w:tcW w:type="dxa" w:w="2045"/>
            <w:vAlign w:val="center"/>
            <w:tcMar>
              <w:top w:w="80" w:type="dxa"/>
              <w:start w:w="120" w:type="dxa"/>
              <w:bottom w:w="80" w:type="dxa"/>
              <w:end w:w="120" w:type="dxa"/>
            </w:tcMar>
          </w:tcPr>
          <w:p>
            <w:pPr>
              <w:spacing w:before="40" w:after="40"/>
              <w:jc w:val="left"/>
            </w:pPr>
            <w:r>
              <w:rPr>
                <w:rFonts w:ascii="Aptos" w:hAnsi="Aptos"/>
                <w:sz w:val="18"/>
              </w:rPr>
              <w:t>Generated ZIP artifacts</w:t>
            </w:r>
          </w:p>
        </w:tc>
        <w:tc>
          <w:tcPr>
            <w:tcW w:type="dxa" w:w="2045"/>
            <w:vAlign w:val="center"/>
            <w:tcMar>
              <w:top w:w="80" w:type="dxa"/>
              <w:start w:w="120" w:type="dxa"/>
              <w:bottom w:w="80" w:type="dxa"/>
              <w:end w:w="120" w:type="dxa"/>
            </w:tcMar>
          </w:tcPr>
          <w:p>
            <w:pPr>
              <w:spacing w:before="40" w:after="40"/>
              <w:jc w:val="left"/>
            </w:pPr>
            <w:r>
              <w:rPr>
                <w:rFonts w:ascii="Aptos" w:hAnsi="Aptos"/>
                <w:sz w:val="18"/>
              </w:rPr>
              <w:t>S3</w:t>
            </w:r>
          </w:p>
        </w:tc>
        <w:tc>
          <w:tcPr>
            <w:tcW w:type="dxa" w:w="2045"/>
            <w:vAlign w:val="center"/>
            <w:tcMar>
              <w:top w:w="80" w:type="dxa"/>
              <w:start w:w="120" w:type="dxa"/>
              <w:bottom w:w="80" w:type="dxa"/>
              <w:end w:w="120" w:type="dxa"/>
            </w:tcMar>
          </w:tcPr>
          <w:p>
            <w:pPr>
              <w:spacing w:before="40" w:after="40"/>
              <w:jc w:val="left"/>
            </w:pPr>
            <w:r>
              <w:rPr>
                <w:rFonts w:ascii="Aptos" w:hAnsi="Aptos"/>
                <w:sz w:val="18"/>
              </w:rPr>
              <w:t>Durable storage and easier download/retention lifecycle</w:t>
            </w:r>
          </w:p>
        </w:tc>
        <w:tc>
          <w:tcPr>
            <w:tcW w:type="dxa" w:w="2045"/>
            <w:vAlign w:val="center"/>
            <w:tcMar>
              <w:top w:w="80" w:type="dxa"/>
              <w:start w:w="120" w:type="dxa"/>
              <w:bottom w:w="80" w:type="dxa"/>
              <w:end w:w="120" w:type="dxa"/>
            </w:tcMar>
          </w:tcPr>
          <w:p>
            <w:pPr>
              <w:spacing w:before="40" w:after="40"/>
              <w:jc w:val="center"/>
            </w:pPr>
            <w:r>
              <w:rPr>
                <w:rFonts w:ascii="Aptos" w:hAnsi="Aptos"/>
                <w:sz w:val="18"/>
              </w:rPr>
              <w:t>Replace local-disk artifact persistence in production</w:t>
            </w:r>
          </w:p>
        </w:tc>
      </w:tr>
    </w:tbl>
    <w:p>
      <w:pPr>
        <w:pStyle w:val="CustomH2"/>
      </w:pPr>
      <w:r>
        <w:t>4. AWS resources you should create before deployment</w:t>
      </w:r>
    </w:p>
    <w:p>
      <w:pPr>
        <w:pStyle w:val="ListBullet"/>
      </w:pPr>
      <w:r>
        <w:t>One AWS account and one deployment region for Milestone 1. Keep all first-pass infrastructure in a single region.</w:t>
      </w:r>
    </w:p>
    <w:p>
      <w:pPr>
        <w:pStyle w:val="ListBullet"/>
      </w:pPr>
      <w:r>
        <w:t>One VPC with public subnets for the ALB and private subnets for EC2 application instances, Aurora, and ElastiCache.</w:t>
      </w:r>
    </w:p>
    <w:p>
      <w:pPr>
        <w:pStyle w:val="ListBullet"/>
      </w:pPr>
      <w:r>
        <w:t>An ACM certificate for the production domain used by the ALB.</w:t>
      </w:r>
    </w:p>
    <w:p>
      <w:pPr>
        <w:pStyle w:val="ListBullet"/>
      </w:pPr>
      <w:r>
        <w:t>At least two S3 buckets: one for generated artifacts and one for deployment/build backups or logs if desired.</w:t>
      </w:r>
    </w:p>
    <w:p>
      <w:pPr>
        <w:pStyle w:val="ListBullet"/>
      </w:pPr>
      <w:r>
        <w:t>One Aurora PostgreSQL cluster with a writer instance and at least one reader for production.</w:t>
      </w:r>
    </w:p>
    <w:p>
      <w:pPr>
        <w:pStyle w:val="ListBullet"/>
      </w:pPr>
      <w:r>
        <w:t>One ElastiCache for Redis deployment for BullMQ.</w:t>
      </w:r>
    </w:p>
    <w:p>
      <w:pPr>
        <w:pStyle w:val="ListBullet"/>
      </w:pPr>
      <w:r>
        <w:t>Three IAM instance roles: web, api, and worker. At minimum, the API and worker roles need scoped access to the artifacts bucket.</w:t>
      </w:r>
    </w:p>
    <w:p>
      <w:pPr>
        <w:pStyle w:val="ListBullet"/>
      </w:pPr>
      <w:r>
        <w:t>CloudWatch log groups and alarms for the API, web, worker, and EC2 instance health.</w:t>
      </w:r>
    </w:p>
    <w:p>
      <w:pPr>
        <w:pStyle w:val="CustomH2"/>
      </w:pPr>
      <w:r>
        <w:t>5. Step-by-step deployment plan</w:t>
      </w:r>
    </w:p>
    <w:p>
      <w:pPr>
        <w:pStyle w:val="CustomH3"/>
      </w:pPr>
      <w:r>
        <w:t>Step 1 — Freeze the Milestone 1 baseline</w:t>
      </w:r>
    </w:p>
    <w:p>
      <w:r>
        <w:t>Start from the single merged hardened Milestone 1 repository archive. Extract it into your Git repository, commit the exact baseline, and tag it before any AWS-specific changes. This gives you a clean rollback point and prevents deployment troubleshooting from mixing with application feature work.</w:t>
      </w:r>
    </w:p>
    <w:p>
      <w:pPr>
        <w:pStyle w:val="CustomH3"/>
      </w:pPr>
      <w:r>
        <w:t>Step 2 — Add the one missing production dependency: Redis as ElastiCache</w:t>
      </w:r>
    </w:p>
    <w:p>
      <w:r>
        <w:t>Milestone 1 uses BullMQ, which requires Redis. In AWS, the managed fit is ElastiCache for Redis. Provision Redis before deploying the worker or the API queue producer. Record the Redis endpoint and port for environment variables.</w:t>
      </w:r>
    </w:p>
    <w:p>
      <w:pPr>
        <w:pStyle w:val="CustomH3"/>
      </w:pPr>
      <w:r>
        <w:t>Step 3 — Build the network foundation</w:t>
      </w:r>
    </w:p>
    <w:p>
      <w:r>
        <w:t>Create the VPC, public and private subnets, route tables, NAT strategy, and security groups. Put Aurora, ElastiCache, and worker EC2 in private subnets. Put the ALB in public subnets. Allow the API and worker security groups to reach Aurora and Redis; do not expose Aurora or Redis publicly.</w:t>
      </w:r>
    </w:p>
    <w:p>
      <w:pPr>
        <w:pStyle w:val="CustomH3"/>
      </w:pPr>
      <w:r>
        <w:t>Step 4 — Provision Aurora PostgreSQL</w:t>
      </w:r>
    </w:p>
    <w:p>
      <w:r>
        <w:t>Create an Aurora PostgreSQL cluster in private subnets. Create the database, master credentials, and parameter group if needed. Then run the repository migrations against Aurora. Point Prisma to the Aurora writer endpoint using DATABASE_URL.</w:t>
      </w:r>
    </w:p>
    <w:p>
      <w:pPr>
        <w:pStyle w:val="CustomH3"/>
      </w:pPr>
      <w:r>
        <w:t>Step 5 — Provision S3 buckets</w:t>
      </w:r>
    </w:p>
    <w:p>
      <w:r>
        <w:t>Create the artifacts bucket, enable versioning, block public access, and decide whether downloads will be proxied through the API or served with signed URLs. For Milestone 1, signed URLs are cleaner for scale, but proxy download through the API is acceptable as a first pass if you keep bucket access private.</w:t>
      </w:r>
    </w:p>
    <w:p>
      <w:pPr>
        <w:pStyle w:val="CustomH3"/>
      </w:pPr>
      <w:r>
        <w:t>Step 6 — Prepare EC2 images or launch templates</w:t>
      </w:r>
    </w:p>
    <w:p>
      <w:r>
        <w:t>Create a launch template for each runtime: web-platform, api-platform, and worker. Install Node.js, pnpm, Git, unzip, and a process manager or use Docker. The worker should be private-only. The web and API can each have their own launch template even if they are initially a single instance.</w:t>
      </w:r>
    </w:p>
    <w:p>
      <w:pPr>
        <w:pStyle w:val="CustomH3"/>
      </w:pPr>
      <w:r>
        <w:t>Step 7 — Configure environment variables and secrets</w:t>
      </w:r>
    </w:p>
    <w:p>
      <w:r>
        <w:t>Create a production environment file or secrets source for each runtime. At minimum configure DATABASE_URL, REDIS_URL, JWT_SECRET, PORT, NEXT_PUBLIC_API_URL, NODE_ENV, and any S3-specific variables you add. Keep secrets out of Git and inject them at boot.</w:t>
      </w:r>
    </w:p>
    <w:p>
      <w:pPr>
        <w:pStyle w:val="CustomH3"/>
      </w:pPr>
      <w:r>
        <w:t>Step 8 — Update artifact storage from local disk to S3</w:t>
      </w:r>
    </w:p>
    <w:p>
      <w:r>
        <w:t>The hardened Milestone 1 repo still scaffolds generated artifacts to local disk first. Before production, change the artifact write path so the worker uploads generated ZIP files to S3 and stores the S3 object key or signed URL metadata in the database instead of a host-local filesystem path.</w:t>
      </w:r>
    </w:p>
    <w:p>
      <w:pPr>
        <w:pStyle w:val="CustomH3"/>
      </w:pPr>
      <w:r>
        <w:t>Step 9 — Deploy the database package and run migrations</w:t>
      </w:r>
    </w:p>
    <w:p>
      <w:r>
        <w:t>From a trusted admin box or CI runner with network access into Aurora, run pnpm install, Prisma generate, and Prisma migrate. Then optionally run the seed if you want the initial owner account and sample organization.</w:t>
      </w:r>
    </w:p>
    <w:p>
      <w:pPr>
        <w:pStyle w:val="CustomH3"/>
      </w:pPr>
      <w:r>
        <w:t>Step 10 — Deploy api-platform</w:t>
      </w:r>
    </w:p>
    <w:p>
      <w:r>
        <w:t>Copy the repo to the API EC2 instance, install dependencies, build or run in dev mode for the first smoke test, then run the API under systemd, pm2, or Docker. Put Nginx in front if you want local reverse proxying, but it is not mandatory if the ALB targets the Node process port directly.</w:t>
      </w:r>
    </w:p>
    <w:p>
      <w:pPr>
        <w:pStyle w:val="CustomH3"/>
      </w:pPr>
      <w:r>
        <w:t>Step 11 — Deploy web-platform</w:t>
      </w:r>
    </w:p>
    <w:p>
      <w:r>
        <w:t>Deploy the Next.js control plane to its own EC2 instance or group. Use next build and next start, or wrap it in Docker. Point NEXT_PUBLIC_API_URL to the public HTTPS API origin you expose through the ALB.</w:t>
      </w:r>
    </w:p>
    <w:p>
      <w:pPr>
        <w:pStyle w:val="CustomH3"/>
      </w:pPr>
      <w:r>
        <w:t>Step 12 — Deploy the worker</w:t>
      </w:r>
    </w:p>
    <w:p>
      <w:r>
        <w:t>Deploy the worker to a private EC2 instance with access to Aurora, Redis, and S3. Run the main BullMQ worker as a background service. Also schedule the artifact cleanup and token cleanup jobs with cron or a lightweight process schedule.</w:t>
      </w:r>
    </w:p>
    <w:p>
      <w:pPr>
        <w:pStyle w:val="CustomH3"/>
      </w:pPr>
      <w:r>
        <w:t>Step 13 — Put ALB and HTTPS in front</w:t>
      </w:r>
    </w:p>
    <w:p>
      <w:r>
        <w:t>Create target groups for the API and the web platform. Attach them to an Application Load Balancer with HTTPS listeners using the ACM certificate. Route api.yourdomain.com to the API target group and app.yourdomain.com to the web target group.</w:t>
      </w:r>
    </w:p>
    <w:p>
      <w:pPr>
        <w:pStyle w:val="CustomH3"/>
      </w:pPr>
      <w:r>
        <w:t>Step 14 — Wire health checks and readiness</w:t>
      </w:r>
    </w:p>
    <w:p>
      <w:r>
        <w:t>Use /api/health and /api/readiness on the API. Add a simple health route for the web platform if you want cleaner target-group checks. Configure EC2 and ALB health checks so bad instances are replaced automatically.</w:t>
      </w:r>
    </w:p>
    <w:p>
      <w:pPr>
        <w:pStyle w:val="CustomH3"/>
      </w:pPr>
      <w:r>
        <w:t>Step 15 — Verify the Milestone 1 happy path in AWS</w:t>
      </w:r>
    </w:p>
    <w:p>
      <w:r>
        <w:t>Run the full production smoke path: register, log in, create organization, create project, create version, enqueue generation, verify worker progress, confirm artifact upload to S3, and download the artifact through the API or by signed S3 URL.</w:t>
      </w:r>
    </w:p>
    <w:p>
      <w:pPr>
        <w:pStyle w:val="CustomH3"/>
      </w:pPr>
      <w:r>
        <w:t>Step 16 — Turn on logging, alarms, and backup verification</w:t>
      </w:r>
    </w:p>
    <w:p>
      <w:r>
        <w:t>Send application logs to CloudWatch, enable Aurora backups and point-in-time recovery, enable S3 bucket versioning, and add alarms for API 5xx spikes, instance health failures, low Redis health, and worker backlog growth.</w:t>
      </w:r>
    </w:p>
    <w:p>
      <w:pPr>
        <w:pStyle w:val="CustomH3"/>
      </w:pPr>
      <w:r>
        <w:t>Step 17 — Lock down security groups and IAM after the first successful deployment</w:t>
      </w:r>
    </w:p>
    <w:p>
      <w:r>
        <w:t>Once everything works, reduce IAM permissions to least privilege, remove unused inbound rules, and keep Aurora and Redis reachable only from the application security groups.</w:t>
      </w:r>
    </w:p>
    <w:p>
      <w:pPr>
        <w:pStyle w:val="CustomH2"/>
      </w:pPr>
      <w:r>
        <w:t>6. Repository-to-host deployment scheme</w:t>
      </w:r>
    </w:p>
    <w:p>
      <w:pPr>
        <w:pStyle w:val="CodeBlock"/>
      </w:pPr>
      <w:r>
        <w:t>/platform</w:t>
        <w:br/>
        <w:t xml:space="preserve">  /apps</w:t>
        <w:br/>
        <w:t xml:space="preserve">    /web-platform      -&gt; EC2 web instances</w:t>
        <w:br/>
        <w:t xml:space="preserve">    /api-platform      -&gt; EC2 API instances</w:t>
        <w:br/>
        <w:t xml:space="preserve">    /worker            -&gt; EC2 private worker instances</w:t>
        <w:br/>
        <w:t xml:space="preserve">  /packages</w:t>
        <w:br/>
        <w:t xml:space="preserve">    /auth              -&gt; shared package used by API and database seed</w:t>
        <w:br/>
        <w:t xml:space="preserve">    /app-spec          -&gt; shared validation package used by API and generator</w:t>
        <w:br/>
        <w:t xml:space="preserve">    /database          -&gt; shared Prisma schema, migrations, repositories</w:t>
        <w:br/>
        <w:t xml:space="preserve">    /generator         -&gt; used by worker</w:t>
        <w:br/>
        <w:t xml:space="preserve">    /templates         -&gt; used by generator</w:t>
        <w:br/>
        <w:t xml:space="preserve">    /shared            -&gt; shared env, logging, security helpers</w:t>
        <w:br/>
        <w:t xml:space="preserve">  /generated-apps      -&gt; local dev path only; production should move outputs to S3</w:t>
        <w:br/>
      </w:r>
    </w:p>
    <w:p>
      <w:pPr>
        <w:pStyle w:val="CustomH2"/>
      </w:pPr>
      <w:r>
        <w:t>7. Exact production environment variables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Variable</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Used by</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Example / meaning</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Production note</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DATABASE_URL</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worker, migrations</w:t>
            </w:r>
          </w:p>
        </w:tc>
        <w:tc>
          <w:tcPr>
            <w:tcW w:type="dxa" w:w="2556"/>
            <w:vAlign w:val="center"/>
            <w:tcMar>
              <w:top w:w="80" w:type="dxa"/>
              <w:start w:w="120" w:type="dxa"/>
              <w:bottom w:w="80" w:type="dxa"/>
              <w:end w:w="120" w:type="dxa"/>
            </w:tcMar>
          </w:tcPr>
          <w:p>
            <w:pPr>
              <w:spacing w:before="40" w:after="40"/>
              <w:jc w:val="left"/>
            </w:pPr>
            <w:r>
              <w:rPr>
                <w:rFonts w:ascii="Aptos" w:hAnsi="Aptos"/>
                <w:sz w:val="18"/>
              </w:rPr>
              <w:t>Aurora writer connection string</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Use private endpoint inside VPC</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REDIS_URL</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worker</w:t>
            </w:r>
          </w:p>
        </w:tc>
        <w:tc>
          <w:tcPr>
            <w:tcW w:type="dxa" w:w="2556"/>
            <w:vAlign w:val="center"/>
            <w:tcMar>
              <w:top w:w="80" w:type="dxa"/>
              <w:start w:w="120" w:type="dxa"/>
              <w:bottom w:w="80" w:type="dxa"/>
              <w:end w:w="120" w:type="dxa"/>
            </w:tcMar>
          </w:tcPr>
          <w:p>
            <w:pPr>
              <w:spacing w:before="40" w:after="40"/>
              <w:jc w:val="left"/>
            </w:pPr>
            <w:r>
              <w:rPr>
                <w:rFonts w:ascii="Aptos" w:hAnsi="Aptos"/>
                <w:sz w:val="18"/>
              </w:rPr>
              <w:t>ElastiCache Redis endpoint</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Required for BullMQ</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JWT_SECRET</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w:t>
            </w:r>
          </w:p>
        </w:tc>
        <w:tc>
          <w:tcPr>
            <w:tcW w:type="dxa" w:w="2556"/>
            <w:vAlign w:val="center"/>
            <w:tcMar>
              <w:top w:w="80" w:type="dxa"/>
              <w:start w:w="120" w:type="dxa"/>
              <w:bottom w:w="80" w:type="dxa"/>
              <w:end w:w="120" w:type="dxa"/>
            </w:tcMar>
          </w:tcPr>
          <w:p>
            <w:pPr>
              <w:spacing w:before="40" w:after="40"/>
              <w:jc w:val="left"/>
            </w:pPr>
            <w:r>
              <w:rPr>
                <w:rFonts w:ascii="Aptos" w:hAnsi="Aptos"/>
                <w:sz w:val="18"/>
              </w:rPr>
              <w:t>Long random secret</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Store in secrets manager or secure instance config</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PORT</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web</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4000; web 3000</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Keep consistent with service definitions</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NEXT_PUBLIC_API_URL</w:t>
            </w:r>
          </w:p>
        </w:tc>
        <w:tc>
          <w:tcPr>
            <w:tcW w:type="dxa" w:w="2556"/>
            <w:vAlign w:val="center"/>
            <w:tcMar>
              <w:top w:w="80" w:type="dxa"/>
              <w:start w:w="120" w:type="dxa"/>
              <w:bottom w:w="80" w:type="dxa"/>
              <w:end w:w="120" w:type="dxa"/>
            </w:tcMar>
          </w:tcPr>
          <w:p>
            <w:pPr>
              <w:spacing w:before="40" w:after="40"/>
              <w:jc w:val="left"/>
            </w:pPr>
            <w:r>
              <w:rPr>
                <w:rFonts w:ascii="Aptos" w:hAnsi="Aptos"/>
                <w:sz w:val="18"/>
              </w:rPr>
              <w:t>Web</w:t>
            </w:r>
          </w:p>
        </w:tc>
        <w:tc>
          <w:tcPr>
            <w:tcW w:type="dxa" w:w="2556"/>
            <w:vAlign w:val="center"/>
            <w:tcMar>
              <w:top w:w="80" w:type="dxa"/>
              <w:start w:w="120" w:type="dxa"/>
              <w:bottom w:w="80" w:type="dxa"/>
              <w:end w:w="120" w:type="dxa"/>
            </w:tcMar>
          </w:tcPr>
          <w:p>
            <w:pPr>
              <w:spacing w:before="40" w:after="40"/>
              <w:jc w:val="left"/>
            </w:pPr>
            <w:r>
              <w:rPr>
                <w:rFonts w:ascii="Aptos" w:hAnsi="Aptos"/>
                <w:sz w:val="18"/>
              </w:rPr>
              <w:t>https://api.yourdomain.com</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Must match public HTTPS API origin</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NODE_ENV</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web, worker</w:t>
            </w:r>
          </w:p>
        </w:tc>
        <w:tc>
          <w:tcPr>
            <w:tcW w:type="dxa" w:w="2556"/>
            <w:vAlign w:val="center"/>
            <w:tcMar>
              <w:top w:w="80" w:type="dxa"/>
              <w:start w:w="120" w:type="dxa"/>
              <w:bottom w:w="80" w:type="dxa"/>
              <w:end w:w="120" w:type="dxa"/>
            </w:tcMar>
          </w:tcPr>
          <w:p>
            <w:pPr>
              <w:spacing w:before="40" w:after="40"/>
              <w:jc w:val="left"/>
            </w:pPr>
            <w:r>
              <w:rPr>
                <w:rFonts w:ascii="Aptos" w:hAnsi="Aptos"/>
                <w:sz w:val="18"/>
              </w:rPr>
              <w:t>production</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Set explicitly</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COOKIE_DOMAIN</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w:t>
            </w:r>
          </w:p>
        </w:tc>
        <w:tc>
          <w:tcPr>
            <w:tcW w:type="dxa" w:w="2556"/>
            <w:vAlign w:val="center"/>
            <w:tcMar>
              <w:top w:w="80" w:type="dxa"/>
              <w:start w:w="120" w:type="dxa"/>
              <w:bottom w:w="80" w:type="dxa"/>
              <w:end w:w="120" w:type="dxa"/>
            </w:tcMar>
          </w:tcPr>
          <w:p>
            <w:pPr>
              <w:spacing w:before="40" w:after="40"/>
              <w:jc w:val="left"/>
            </w:pPr>
            <w:r>
              <w:rPr>
                <w:rFonts w:ascii="Aptos" w:hAnsi="Aptos"/>
                <w:sz w:val="18"/>
              </w:rPr>
              <w:t>.yourdomain.com</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Needed for shared cookie scope if desired</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S3_ARTIFACTS_BUCKET</w:t>
            </w:r>
          </w:p>
        </w:tc>
        <w:tc>
          <w:tcPr>
            <w:tcW w:type="dxa" w:w="2556"/>
            <w:vAlign w:val="center"/>
            <w:tcMar>
              <w:top w:w="80" w:type="dxa"/>
              <w:start w:w="120" w:type="dxa"/>
              <w:bottom w:w="80" w:type="dxa"/>
              <w:end w:w="120" w:type="dxa"/>
            </w:tcMar>
          </w:tcPr>
          <w:p>
            <w:pPr>
              <w:spacing w:before="40" w:after="40"/>
              <w:jc w:val="left"/>
            </w:pPr>
            <w:r>
              <w:rPr>
                <w:rFonts w:ascii="Aptos" w:hAnsi="Aptos"/>
                <w:sz w:val="18"/>
              </w:rPr>
              <w:t>API, worker</w:t>
            </w:r>
          </w:p>
        </w:tc>
        <w:tc>
          <w:tcPr>
            <w:tcW w:type="dxa" w:w="2556"/>
            <w:vAlign w:val="center"/>
            <w:tcMar>
              <w:top w:w="80" w:type="dxa"/>
              <w:start w:w="120" w:type="dxa"/>
              <w:bottom w:w="80" w:type="dxa"/>
              <w:end w:w="120" w:type="dxa"/>
            </w:tcMar>
          </w:tcPr>
          <w:p>
            <w:pPr>
              <w:spacing w:before="40" w:after="40"/>
              <w:jc w:val="left"/>
            </w:pPr>
            <w:r>
              <w:rPr>
                <w:rFonts w:ascii="Aptos" w:hAnsi="Aptos"/>
                <w:sz w:val="18"/>
              </w:rPr>
              <w:t>bucket name for generated ZIP files</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Add this when moving artifacts to S3</w:t>
            </w:r>
          </w:p>
        </w:tc>
      </w:tr>
    </w:tbl>
    <w:p>
      <w:pPr>
        <w:pStyle w:val="CustomH2"/>
      </w:pPr>
      <w:r>
        <w:t>8. Security groups and IAM</w:t>
      </w:r>
    </w:p>
    <w:p>
      <w:pPr>
        <w:pStyle w:val="ListBullet"/>
      </w:pPr>
      <w:r>
        <w:t>ALB security group: allow inbound 80/443 from the internet; forward only to web and API target ports.</w:t>
      </w:r>
    </w:p>
    <w:p>
      <w:pPr>
        <w:pStyle w:val="ListBullet"/>
      </w:pPr>
      <w:r>
        <w:t>Web EC2 security group: allow inbound only from the ALB security group.</w:t>
      </w:r>
    </w:p>
    <w:p>
      <w:pPr>
        <w:pStyle w:val="ListBullet"/>
      </w:pPr>
      <w:r>
        <w:t>API EC2 security group: allow inbound only from the ALB security group; allow outbound to Aurora, Redis, and S3.</w:t>
      </w:r>
    </w:p>
    <w:p>
      <w:pPr>
        <w:pStyle w:val="ListBullet"/>
      </w:pPr>
      <w:r>
        <w:t>Worker EC2 security group: no public inbound; allow outbound to Aurora, Redis, S3, and CloudWatch.</w:t>
      </w:r>
    </w:p>
    <w:p>
      <w:pPr>
        <w:pStyle w:val="ListBullet"/>
      </w:pPr>
      <w:r>
        <w:t>Aurora security group: allow inbound PostgreSQL only from the API and worker security groups.</w:t>
      </w:r>
    </w:p>
    <w:p>
      <w:pPr>
        <w:pStyle w:val="ListBullet"/>
      </w:pPr>
      <w:r>
        <w:t>Redis security group: allow inbound Redis only from the API and worker security groups.</w:t>
      </w:r>
    </w:p>
    <w:p>
      <w:pPr>
        <w:pStyle w:val="ListBullet"/>
      </w:pPr>
      <w:r>
        <w:t>IAM: give the worker and API only the exact S3 bucket actions they need; do not use broad administrator roles on instances.</w:t>
      </w:r>
    </w:p>
    <w:p>
      <w:pPr>
        <w:pStyle w:val="CustomH2"/>
      </w:pPr>
      <w:r>
        <w:t>9. What to do about Laravel Vapor</w:t>
      </w:r>
    </w:p>
    <w:p>
      <w:r>
        <w:t>Do not use Vapor as the primary deployment method for the current Milestone 1 repository. Vapor is built for Laravel applications deployed on AWS Lambda, while the current Milestone 1 system is a Node/Next monorepo.</w:t>
      </w:r>
    </w:p>
    <w:p>
      <w:r>
        <w:t>If you later add a Laravel-based orchestration, billing, or customer-facing management service, that Laravel service could be deployed with Vapor while the existing Node.js web, API, and worker services remain on EC2.</w:t>
      </w:r>
    </w:p>
    <w:p>
      <w:r>
        <w:t>In other words: Vapor can be part of the broader company platform later, but it should not be used as the core deployment mechanism for the current Milestone 1 code without rewriting the backend stack.</w:t>
      </w:r>
    </w:p>
    <w:p>
      <w:pPr>
        <w:pStyle w:val="CustomH2"/>
      </w:pPr>
      <w:r>
        <w:t>10. Recommended first production cut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Layer</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Initial production choice</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Reason</w:t>
            </w:r>
          </w:p>
        </w:tc>
        <w:tc>
          <w:tcPr>
            <w:tcW w:type="dxa" w:w="2556"/>
            <w:vAlign w:val="center"/>
            <w:tcMar>
              <w:top w:w="80" w:type="dxa"/>
              <w:start w:w="120" w:type="dxa"/>
              <w:bottom w:w="80" w:type="dxa"/>
              <w:end w:w="120" w:type="dxa"/>
            </w:tcMar>
            <w:shd w:fill="D9EAD3"/>
          </w:tcPr>
          <w:p>
            <w:pPr>
              <w:spacing w:before="40" w:after="40"/>
              <w:jc w:val="center"/>
            </w:pPr>
            <w:r>
              <w:rPr>
                <w:rFonts w:ascii="Aptos" w:hAnsi="Aptos"/>
                <w:b/>
                <w:sz w:val="18"/>
              </w:rPr>
              <w:t>Upgrade later</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Web</w:t>
            </w:r>
          </w:p>
        </w:tc>
        <w:tc>
          <w:tcPr>
            <w:tcW w:type="dxa" w:w="2556"/>
            <w:vAlign w:val="center"/>
            <w:tcMar>
              <w:top w:w="80" w:type="dxa"/>
              <w:start w:w="120" w:type="dxa"/>
              <w:bottom w:w="80" w:type="dxa"/>
              <w:end w:w="120" w:type="dxa"/>
            </w:tcMar>
          </w:tcPr>
          <w:p>
            <w:pPr>
              <w:spacing w:before="40" w:after="40"/>
              <w:jc w:val="left"/>
            </w:pPr>
            <w:r>
              <w:rPr>
                <w:rFonts w:ascii="Aptos" w:hAnsi="Aptos"/>
                <w:sz w:val="18"/>
              </w:rPr>
              <w:t>Single EC2 instance behind ALB</w:t>
            </w:r>
          </w:p>
        </w:tc>
        <w:tc>
          <w:tcPr>
            <w:tcW w:type="dxa" w:w="2556"/>
            <w:vAlign w:val="center"/>
            <w:tcMar>
              <w:top w:w="80" w:type="dxa"/>
              <w:start w:w="120" w:type="dxa"/>
              <w:bottom w:w="80" w:type="dxa"/>
              <w:end w:w="120" w:type="dxa"/>
            </w:tcMar>
          </w:tcPr>
          <w:p>
            <w:pPr>
              <w:spacing w:before="40" w:after="40"/>
              <w:jc w:val="left"/>
            </w:pPr>
            <w:r>
              <w:rPr>
                <w:rFonts w:ascii="Aptos" w:hAnsi="Aptos"/>
                <w:sz w:val="18"/>
              </w:rPr>
              <w:t>Simple first cut</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Auto Scaling Group with multiple instances</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API</w:t>
            </w:r>
          </w:p>
        </w:tc>
        <w:tc>
          <w:tcPr>
            <w:tcW w:type="dxa" w:w="2556"/>
            <w:vAlign w:val="center"/>
            <w:tcMar>
              <w:top w:w="80" w:type="dxa"/>
              <w:start w:w="120" w:type="dxa"/>
              <w:bottom w:w="80" w:type="dxa"/>
              <w:end w:w="120" w:type="dxa"/>
            </w:tcMar>
          </w:tcPr>
          <w:p>
            <w:pPr>
              <w:spacing w:before="40" w:after="40"/>
              <w:jc w:val="left"/>
            </w:pPr>
            <w:r>
              <w:rPr>
                <w:rFonts w:ascii="Aptos" w:hAnsi="Aptos"/>
                <w:sz w:val="18"/>
              </w:rPr>
              <w:t>Two EC2 instances behind ALB</w:t>
            </w:r>
          </w:p>
        </w:tc>
        <w:tc>
          <w:tcPr>
            <w:tcW w:type="dxa" w:w="2556"/>
            <w:vAlign w:val="center"/>
            <w:tcMar>
              <w:top w:w="80" w:type="dxa"/>
              <w:start w:w="120" w:type="dxa"/>
              <w:bottom w:w="80" w:type="dxa"/>
              <w:end w:w="120" w:type="dxa"/>
            </w:tcMar>
          </w:tcPr>
          <w:p>
            <w:pPr>
              <w:spacing w:before="40" w:after="40"/>
              <w:jc w:val="left"/>
            </w:pPr>
            <w:r>
              <w:rPr>
                <w:rFonts w:ascii="Aptos" w:hAnsi="Aptos"/>
                <w:sz w:val="18"/>
              </w:rPr>
              <w:t>Better availability for auth and CRUD paths</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Add blue/green deployment flow</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Worker</w:t>
            </w:r>
          </w:p>
        </w:tc>
        <w:tc>
          <w:tcPr>
            <w:tcW w:type="dxa" w:w="2556"/>
            <w:vAlign w:val="center"/>
            <w:tcMar>
              <w:top w:w="80" w:type="dxa"/>
              <w:start w:w="120" w:type="dxa"/>
              <w:bottom w:w="80" w:type="dxa"/>
              <w:end w:w="120" w:type="dxa"/>
            </w:tcMar>
          </w:tcPr>
          <w:p>
            <w:pPr>
              <w:spacing w:before="40" w:after="40"/>
              <w:jc w:val="left"/>
            </w:pPr>
            <w:r>
              <w:rPr>
                <w:rFonts w:ascii="Aptos" w:hAnsi="Aptos"/>
                <w:sz w:val="18"/>
              </w:rPr>
              <w:t>One private EC2 instance</w:t>
            </w:r>
          </w:p>
        </w:tc>
        <w:tc>
          <w:tcPr>
            <w:tcW w:type="dxa" w:w="2556"/>
            <w:vAlign w:val="center"/>
            <w:tcMar>
              <w:top w:w="80" w:type="dxa"/>
              <w:start w:w="120" w:type="dxa"/>
              <w:bottom w:w="80" w:type="dxa"/>
              <w:end w:w="120" w:type="dxa"/>
            </w:tcMar>
          </w:tcPr>
          <w:p>
            <w:pPr>
              <w:spacing w:before="40" w:after="40"/>
              <w:jc w:val="left"/>
            </w:pPr>
            <w:r>
              <w:rPr>
                <w:rFonts w:ascii="Aptos" w:hAnsi="Aptos"/>
                <w:sz w:val="18"/>
              </w:rPr>
              <w:t>Enough for early Milestone 1 queue load</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Scale worker group horizontally</w:t>
            </w:r>
          </w:p>
        </w:tc>
      </w:tr>
      <w:tr>
        <w:trPr/>
        <w:tc>
          <w:tcPr>
            <w:tcW w:type="dxa" w:w="2556"/>
            <w:vAlign w:val="center"/>
            <w:tcMar>
              <w:top w:w="80" w:type="dxa"/>
              <w:start w:w="120" w:type="dxa"/>
              <w:bottom w:w="80" w:type="dxa"/>
              <w:end w:w="120" w:type="dxa"/>
            </w:tcMar>
          </w:tcPr>
          <w:p>
            <w:pPr>
              <w:spacing w:before="40" w:after="40"/>
              <w:jc w:val="left"/>
            </w:pPr>
            <w:r>
              <w:rPr>
                <w:rFonts w:ascii="Aptos" w:hAnsi="Aptos"/>
                <w:sz w:val="18"/>
              </w:rPr>
              <w:t>Artifacts</w:t>
            </w:r>
          </w:p>
        </w:tc>
        <w:tc>
          <w:tcPr>
            <w:tcW w:type="dxa" w:w="2556"/>
            <w:vAlign w:val="center"/>
            <w:tcMar>
              <w:top w:w="80" w:type="dxa"/>
              <w:start w:w="120" w:type="dxa"/>
              <w:bottom w:w="80" w:type="dxa"/>
              <w:end w:w="120" w:type="dxa"/>
            </w:tcMar>
          </w:tcPr>
          <w:p>
            <w:pPr>
              <w:spacing w:before="40" w:after="40"/>
              <w:jc w:val="left"/>
            </w:pPr>
            <w:r>
              <w:rPr>
                <w:rFonts w:ascii="Aptos" w:hAnsi="Aptos"/>
                <w:sz w:val="18"/>
              </w:rPr>
              <w:t>S3 private bucket</w:t>
            </w:r>
          </w:p>
        </w:tc>
        <w:tc>
          <w:tcPr>
            <w:tcW w:type="dxa" w:w="2556"/>
            <w:vAlign w:val="center"/>
            <w:tcMar>
              <w:top w:w="80" w:type="dxa"/>
              <w:start w:w="120" w:type="dxa"/>
              <w:bottom w:w="80" w:type="dxa"/>
              <w:end w:w="120" w:type="dxa"/>
            </w:tcMar>
          </w:tcPr>
          <w:p>
            <w:pPr>
              <w:spacing w:before="40" w:after="40"/>
              <w:jc w:val="left"/>
            </w:pPr>
            <w:r>
              <w:rPr>
                <w:rFonts w:ascii="Aptos" w:hAnsi="Aptos"/>
                <w:sz w:val="18"/>
              </w:rPr>
              <w:t>Durable and simple</w:t>
            </w:r>
          </w:p>
        </w:tc>
        <w:tc>
          <w:tcPr>
            <w:tcW w:type="dxa" w:w="2556"/>
            <w:vAlign w:val="center"/>
            <w:tcMar>
              <w:top w:w="80" w:type="dxa"/>
              <w:start w:w="120" w:type="dxa"/>
              <w:bottom w:w="80" w:type="dxa"/>
              <w:end w:w="120" w:type="dxa"/>
            </w:tcMar>
          </w:tcPr>
          <w:p>
            <w:pPr>
              <w:spacing w:before="40" w:after="40"/>
              <w:jc w:val="center"/>
            </w:pPr>
            <w:r>
              <w:rPr>
                <w:rFonts w:ascii="Aptos" w:hAnsi="Aptos"/>
                <w:sz w:val="18"/>
              </w:rPr>
              <w:t>Signed URLs + lifecycle rules + CDN</w:t>
            </w:r>
          </w:p>
        </w:tc>
      </w:tr>
    </w:tbl>
    <w:p>
      <w:pPr>
        <w:pStyle w:val="CustomH2"/>
      </w:pPr>
      <w:r>
        <w:t>11. Go-live validation checklist</w:t>
      </w:r>
    </w:p>
    <w:p>
      <w:pPr>
        <w:pStyle w:val="ListBullet"/>
      </w:pPr>
      <w:r>
        <w:t>Aurora reachable from API and worker private subnets</w:t>
      </w:r>
    </w:p>
    <w:p>
      <w:pPr>
        <w:pStyle w:val="ListBullet"/>
      </w:pPr>
      <w:r>
        <w:t>Redis reachable from API and worker instances</w:t>
      </w:r>
    </w:p>
    <w:p>
      <w:pPr>
        <w:pStyle w:val="ListBullet"/>
      </w:pPr>
      <w:r>
        <w:t>Prisma migrations executed successfully against Aurora</w:t>
      </w:r>
    </w:p>
    <w:p>
      <w:pPr>
        <w:pStyle w:val="ListBullet"/>
      </w:pPr>
      <w:r>
        <w:t>API health and readiness return healthy responses</w:t>
      </w:r>
    </w:p>
    <w:p>
      <w:pPr>
        <w:pStyle w:val="ListBullet"/>
      </w:pPr>
      <w:r>
        <w:t>Next.js control plane loads over HTTPS</w:t>
      </w:r>
    </w:p>
    <w:p>
      <w:pPr>
        <w:pStyle w:val="ListBullet"/>
      </w:pPr>
      <w:r>
        <w:t>User can register and log in in production</w:t>
      </w:r>
    </w:p>
    <w:p>
      <w:pPr>
        <w:pStyle w:val="ListBullet"/>
      </w:pPr>
      <w:r>
        <w:t>Organization, project, version, and generation flows work end to end</w:t>
      </w:r>
    </w:p>
    <w:p>
      <w:pPr>
        <w:pStyle w:val="ListBullet"/>
      </w:pPr>
      <w:r>
        <w:t>Generated ZIP file lands in S3 and downloads correctly</w:t>
      </w:r>
    </w:p>
    <w:p>
      <w:pPr>
        <w:pStyle w:val="ListBullet"/>
      </w:pPr>
      <w:r>
        <w:t>CloudWatch logs show clean startup and no crash loop</w:t>
      </w:r>
    </w:p>
    <w:p>
      <w:pPr>
        <w:pStyle w:val="ListBullet"/>
      </w:pPr>
      <w:r>
        <w:t>Security groups expose only ALB-facing ports publicly</w:t>
      </w:r>
    </w:p>
    <w:p>
      <w:pPr>
        <w:pStyle w:val="CustomH2"/>
      </w:pPr>
      <w:r>
        <w:t>12. References</w:t>
      </w:r>
    </w:p>
    <w:p>
      <w:r>
        <w:t>Laravel Vapor documentation — Introduction: https://docs.vapor.build/introduction</w:t>
      </w:r>
    </w:p>
    <w:p>
      <w:r>
        <w:t>Laravel Vapor documentation — Databases: https://docs.vapor.build/resources/databases</w:t>
      </w:r>
    </w:p>
    <w:p>
      <w:r>
        <w:t>Laravel Vapor documentation — Storage: https://docs.vapor.build/resources/storage</w:t>
      </w:r>
    </w:p>
    <w:p>
      <w:r>
        <w:t>Laravel Vapor documentation — Networks: https://docs.vapor.build/resources/networks</w:t>
      </w:r>
    </w:p>
    <w:p>
      <w:r>
        <w:t>Next.js documentation — Deploying / Self-hosting: https://nextjs.org/docs/app/getting-started/deploying</w:t>
      </w:r>
    </w:p>
    <w:p>
      <w:r>
        <w:t>Amazon Aurora documentation — Overview and Aurora PostgreSQL: https://docs.aws.amazon.com/AmazonRDS/latest/AuroraUserGuide/CHAP_AuroraOverview.html</w:t>
      </w:r>
    </w:p>
    <w:p>
      <w:r>
        <w:t>Amazon Aurora documentation — High availability: https://docs.aws.amazon.com/AmazonRDS/latest/AuroraUserGuide/Concepts.AuroraHighAvailability.html</w:t>
      </w:r>
    </w:p>
    <w:p>
      <w:r>
        <w:t>Amazon ElastiCache documentation — What is ElastiCache: https://docs.aws.amazon.com/AmazonElastiCache/latest/dg/WhatIs.html</w:t>
      </w:r>
    </w:p>
    <w:sectPr w:rsidR="00FC693F" w:rsidRPr="0006063C" w:rsidSect="00034616">
      <w:headerReference w:type="default" r:id="rId9"/>
      <w:footerReference w:type="default" r:id="rId10"/>
      <w:pgSz w:w="12240" w:h="15840"/>
      <w:pgMar w:top="936" w:right="1008" w:bottom="792"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 xml:space="preserve">Apgile / AWS Deployment Guide — Milestone 1  |  </w:t>
    </w:r>
    <w:r>
      <w:rPr>
        <w:rFonts w:ascii="Aptos" w:hAnsi="Aptos"/>
        <w:color w:val="7878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787878"/>
        <w:sz w:val="15"/>
      </w:rPr>
      <w:t>Apgile / AWS Deployment Guide —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1">
    <w:name w:val="Custom H1"/>
    <w:basedOn w:val="Normal"/>
    <w:pPr>
      <w:spacing w:before="200" w:after="100"/>
    </w:pPr>
    <w:rPr>
      <w:rFonts w:ascii="Aptos" w:hAnsi="Aptos"/>
      <w:b/>
      <w:color w:val="22548E"/>
      <w:sz w:val="32"/>
    </w:rPr>
  </w:style>
  <w:style w:type="paragraph" w:customStyle="1" w:styleId="CustomH2">
    <w:name w:val="Custom H2"/>
    <w:basedOn w:val="Normal"/>
    <w:pPr>
      <w:spacing w:before="160" w:after="80"/>
    </w:pPr>
    <w:rPr>
      <w:rFonts w:ascii="Aptos" w:hAnsi="Aptos"/>
      <w:b/>
      <w:color w:val="22548E"/>
      <w:sz w:val="23"/>
    </w:rPr>
  </w:style>
  <w:style w:type="paragraph" w:customStyle="1" w:styleId="CustomH3">
    <w:name w:val="Custom H3"/>
    <w:basedOn w:val="Normal"/>
    <w:pPr>
      <w:spacing w:before="120" w:after="40"/>
    </w:pPr>
    <w:rPr>
      <w:rFonts w:ascii="Aptos" w:hAnsi="Aptos"/>
      <w:b/>
      <w:color w:val="415A6E"/>
      <w:sz w:val="21"/>
    </w:rPr>
  </w:style>
  <w:style w:type="paragraph" w:customStyle="1" w:styleId="Small">
    <w:name w:val="Small"/>
    <w:basedOn w:val="Normal"/>
    <w:rPr>
      <w:rFonts w:ascii="Aptos" w:hAnsi="Aptos"/>
      <w:color w:val="707070"/>
      <w:sz w:val="16"/>
    </w:rPr>
  </w:style>
  <w:style w:type="paragraph" w:customStyle="1" w:styleId="CodeBlock">
    <w:name w:val="CodeBlock"/>
    <w:basedOn w:val="Normal"/>
    <w:pPr>
      <w:spacing w:before="40" w:after="40"/>
      <w:ind w:lef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