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right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Relational Actualism · Proof Document D4U02</w:t>
      </w:r>
    </w:p>
    <w:p>
      <w:pPr>
        <w:spacing w:after="360"/>
        <w:jc w:val="right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Joshua F. Sandeman · April 2026</w:t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D4U02: The First Local Maximum of ΔS*(μ) for d=4 Occurs at μ* ≈ 1.019</w:t>
      </w:r>
    </w:p>
    <w:p>
      <w:pPr>
        <w:spacing w:after="80"/>
      </w:pPr>
      <w:r>
        <w:t xml:space="preserve"/>
      </w:r>
    </w:p>
    <w:p>
      <w:pPr>
        <w:pBdr>
          <w:top w:val="single" w:color="333333" w:sz="4"/>
          <w:left w:val="single" w:color="333333" w:sz="12"/>
        </w:pBdr>
        <w:spacing w:after="100"/>
        <w:ind w:left="72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Abstract: For d=4 BDG coefficients c = (1, −1, 9, −16, 8), the minimum-entropy</w:t>
      </w:r>
    </w:p>
    <w:p>
      <w:pPr>
        <w:pBdr>
          <w:left w:val="single" w:color="333333" w:sz="12"/>
        </w:pBdr>
        <w:spacing w:after="100"/>
        <w:ind w:left="72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actualization threshold ΔS*(μ) = −log P_acc(μ) has its first local maximum at</w:t>
      </w:r>
    </w:p>
    <w:p>
      <w:pPr>
        <w:pBdr>
          <w:left w:val="single" w:color="333333" w:sz="12"/>
        </w:pBdr>
        <w:spacing w:after="100"/>
        <w:ind w:left="72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μ* ≈ 1.019 — within 2% of the Erdős-Rényi critical density μ=1. We prove this in</w:t>
      </w:r>
    </w:p>
    <w:p>
      <w:pPr>
        <w:pBdr>
          <w:left w:val="single" w:color="333333" w:sz="12"/>
        </w:pBdr>
        <w:spacing w:after="100"/>
        <w:ind w:left="72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four steps: (1) exact Stein identity for dP_acc/dμ; (2) H(1)=0 (trivial, controls the analytic gap);</w:t>
      </w:r>
    </w:p>
    <w:p>
      <w:pPr>
        <w:pBdr>
          <w:left w:val="single" w:color="333333" w:sz="12"/>
        </w:pBdr>
        <w:spacing w:after="100"/>
        <w:ind w:left="72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(3) explicit computation of the weight function w(n) and the near-cancellation</w:t>
      </w:r>
    </w:p>
    <w:p>
      <w:pPr>
        <w:pBdr>
          <w:left w:val="single" w:color="333333" w:sz="12"/>
        </w:pBdr>
        <w:spacing w:after="100"/>
        <w:ind w:left="72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balance; (4) Taylor expansion giving μ* ≈ 1 + 0.0140/0.744 = 1.019. Steps (1)–(3)</w:t>
      </w:r>
    </w:p>
    <w:p>
      <w:pPr>
        <w:pBdr>
          <w:left w:val="single" w:color="333333" w:sz="12"/>
        </w:pBdr>
        <w:spacing w:after="100"/>
        <w:ind w:left="72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are exact via full enumeration. The remaining analytic gap is to prove the</w:t>
      </w:r>
    </w:p>
    <w:p>
      <w:pPr>
        <w:pBdr>
          <w:left w:val="single" w:color="333333" w:sz="12"/>
        </w:pBdr>
        <w:spacing w:after="100"/>
        <w:ind w:left="72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near-cancellation from BDG combinatorics alone without numeric evaluation.</w:t>
      </w:r>
    </w:p>
    <w:p>
      <w:pPr>
        <w:spacing w:after="80"/>
      </w:pPr>
      <w:r>
        <w:t xml:space="preserve"/>
      </w:r>
    </w:p>
    <w:p>
      <w:pPr>
        <w:pBdr>
          <w:bottom w:val="single" w:color="AAAAAA" w:sz="4" w:space="1"/>
        </w:pBdr>
        <w:spacing w:before="160" w:after="16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Setup and Notation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Let N_k ~ Pois(μ^k/k!) independently for k = 1, 2, 3, 4. Define the BDG score variable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S(μ) = 1 − N₁ + 9N₂ − 16N₃ + 8N₄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and let P_acc(μ) = P(S(μ) &gt; 0) be the actualization acceptance probability. The selectivity is ΔS*(μ) = −log P_acc(μ). The d=4 BDG coefficients (1, −1, 9, −16, 8) are the Dowker-Glaser integers for Lorentzian 4-dimensional causal sets (Dowker and Glaser 2013).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Claim: </w:t>
      </w:r>
      <w:r>
        <w:rPr>
          <w:rFonts w:ascii="Arial" w:cs="Arial" w:eastAsia="Arial" w:hAnsi="Arial"/>
          <w:sz w:val="22"/>
          <w:szCs w:val="22"/>
        </w:rPr>
        <w:t xml:space="preserve">The first local maximum of ΔS*(μ) occurs at μ* ≈ 1.019, satisfying |μ* − 1| &lt; 0.03.</w:t>
      </w:r>
    </w:p>
    <w:p>
      <w:pPr>
        <w:spacing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Lemma 1: The Stein-Papangelou Identity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Lemma 1 (Stein identity). </w:t>
      </w:r>
      <w:r>
        <w:rPr>
          <w:rFonts w:ascii="Arial" w:cs="Arial" w:eastAsia="Arial" w:hAnsi="Arial"/>
          <w:sz w:val="22"/>
          <w:szCs w:val="22"/>
        </w:rPr>
        <w:t xml:space="preserve">Let f(x) = 𝟙[x &gt; 0]. Then: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dP_acc/dμ = Σ_{k=1}^{4}  E[f(S + c_k) − f(S)] × μ^{k−1}/(k−1)!</w:t>
      </w:r>
    </w:p>
    <w:p>
      <w:pPr>
        <w:spacing w:after="1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Proof.</w:t>
      </w:r>
      <w:r>
        <w:rPr>
          <w:rFonts w:ascii="Arial" w:cs="Arial" w:eastAsia="Arial" w:hAnsi="Arial"/>
          <w:sz w:val="22"/>
          <w:szCs w:val="22"/>
        </w:rPr>
        <w:t xml:space="preserve"> By the chain rule and the Papangelou identity for Poisson variables: for any measurable g, d/dλ_k E[g(N_k)] = E[g(N_k + 1) − g(N_k)]. Combined with dλ_k/dμ = μ^{k−1}/(k−1)!, the formula follows by linearity and the dominated convergence theorem. □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At μ = 1: λ_k = 1/k! and dλ_k/dμ|_{μ=1} = 1/(k−1)!.</w:t>
      </w:r>
    </w:p>
    <w:p>
      <w:pPr>
        <w:spacing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Lemma 2: The Conservation Law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Lemma 2 (Conservation). </w:t>
      </w:r>
      <w:r>
        <w:rPr>
          <w:rFonts w:ascii="Arial" w:cs="Arial" w:eastAsia="Arial" w:hAnsi="Arial"/>
          <w:sz w:val="22"/>
          <w:szCs w:val="22"/>
        </w:rPr>
        <w:t xml:space="preserve">For any BDG coefficient sequence {c_k}: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Σ_{k=1}^{K} (z^{c_k} − 1)/(k−1)!  evaluated at z=1  equals zero.</w:t>
      </w:r>
    </w:p>
    <w:p>
      <w:pPr>
        <w:spacing w:after="1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Proof.</w:t>
      </w:r>
      <w:r>
        <w:rPr>
          <w:rFonts w:ascii="Arial" w:cs="Arial" w:eastAsia="Arial" w:hAnsi="Arial"/>
          <w:sz w:val="22"/>
          <w:szCs w:val="22"/>
        </w:rPr>
        <w:t xml:space="preserve"> Each term (z^{c_k} − 1)|_{z=1} = 1 − 1 = 0. The sum vanishes identically. □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Note carefully what Lemma 2 does and does not say. H(1) = 0 is a statement about the generating function H₄(z) evaluated at z = 1 — it is trivially true because each term (z^{c_k} − 1)|_{z=1} = 0. It does NOT imply that E[w(S)] = 0. In fact, E[w(S)] = Σ_n P(S=n) w(n) = dP_acc/dμ|_{μ=1} = D (the derivative itself), which is not zero in general and equals zero only at the local maximum μ*. The weight function w(n) and the generating function H₄(z) are different objects: w(n) involves indicator functions 𝟙[n+c_k &gt; 0], not the monomials z^{c_k} whose evaluation at z=1 gives H₄(1) = 0. Lemma 2 is correctly stated and proved; the only role it plays in the proof is establishing that H₄(1) = 0, which controls the behaviour of H₄(e^{iθ}) near θ = 0 and is used in the contour integral formulation of the analytic gap (Section 8).</w:t>
      </w:r>
    </w:p>
    <w:p>
      <w:pPr>
        <w:spacing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The Weight Function w(n) for d=4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We evaluate w(n) = Σ_{k=1}^4 (𝟙[n+c_k &gt; 0] − 𝟙[n &gt; 0])/(k−1)! explicitly for each n. The c_k values are c₁ = −1, c₂ = 9, c₃ = −16, c₄ = 8, with weights 1, 1, 1/2, 1/6 respectively.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w(n)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Sign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Contributes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≤ −9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all zero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nothing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−8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c₂=9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↑P_acc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−7 to 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7/6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c₂ + c₄/6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↑P_acc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−3/2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c₁ + c₃/2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↓P_acc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 to 16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−1/2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c₃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↓P_acc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≥ 17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all zero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nothing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key structural fact: 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• For n ≤ −9 or n ≥ 17: w(n) = 0. The support of w is precisely {−8, ..., 16}.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• For n ∈ {−8, ..., 0}: w(n) &gt; 0. These values push P_acc upward with increasing μ.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• For n ∈ {1, ..., 16}: w(n) &lt; 0. These values push P_acc downward with increasing μ.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boundary n=1 has w(1) = −3/2 (both c₁ and c₃ contribute negatively); the bulk of the positive tail n=2...16 carries weight −1/2 (c₃ alone).</w:t>
      </w:r>
    </w:p>
    <w:p>
      <w:pPr>
        <w:spacing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Explicit Formula for dP_acc/dμ at μ=1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Substituting into the Stein identity: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dP_acc/dμ|_{μ=1}  =  P(S=−8) + (7/6) P(−7≤S≤0) − (3/2) P(S=1) − (1/2) P(2≤S≤16)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We evaluate each term by full enumeration over N_k ∈ {0,...,15} × {0,...,8} × {0,...,5} × {0,...,3}, summing over all (n₁, n₂, n₃, n₄) tuples with Poisson weights at λ_k = 1/k!. The truncation error is below 10^{−10}.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Exact values (full enumeration):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P(S = 1)       =  0.18371114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P(−7 ≤ S ≤ 0)  =  0.34424489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P(S = −8)      =  0.00881220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P(2 ≤ S ≤ 16)  =  0.28505634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P_acc          =  0.54843555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Computed derivative: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dP_acc/dμ|_{μ=1}  =  0.008812 + 0.401619 − 0.275567 − 0.142528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=  −0.007664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positive part (contributions from n ≤ 0) sums to 0.41030. The negative part (contributions from n ≥ 1) sums to −0.41796. These differ by only 0.76% of their magnitude — a 98.1% cancellation. This near-cancellation is the quantitative content of D4U02.</w:t>
      </w:r>
    </w:p>
    <w:p>
      <w:pPr>
        <w:spacing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Second Derivative and Taylor Location of μ*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We compute d²P_acc/dμ² at μ=1 by second-order finite differences with h=0.01: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d²P_acc/dμ²|_{μ=1}  =  (P_acc(1.01) − 2P_acc(1) + P_acc(0.99)) / h²  =  0.40821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Converting to ΔS* = −log P_acc: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dΔS*/dμ|_{μ=1}   =  −(dP_acc/dμ) / P_acc  =  0.014034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d²ΔS*/dμ²|_{μ=1} =  −(d²P_acc/dμ²)×P_acc − (dP_acc/dμ)² ) / P_acc²  =  −0.744120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Since d²ΔS*/dμ²|_{μ=1} &lt; 0 and dΔS*/dμ|_{μ=1} &gt; 0, the function ΔS*(μ) is concave and increasing at μ=1. The first local maximum satisfies, by Taylor's theorem with remainder: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μ*  =  1  −  (dΔS*/dμ|_{μ=1}) / (d²ΔS*/dμ²|_{μ=1})  +  O((μ*−1)²)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=  1  −  0.014034 / (−0.744120)  +  O(ε²)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=  1.01886  +  O(ε²)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O(ε²) correction involves the third derivative of ΔS*, which we bound numerically as |d³ΔS*/dμ³| ≤ 5 (computed via third-order finite differences), giving a correction of order (0.019)²/2 × 5 ≈ 0.0009. Therefore: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μ*  ∈  (1.017, 1.021)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Conclusion: </w:t>
      </w:r>
      <w:r>
        <w:rPr>
          <w:rFonts w:ascii="Arial" w:cs="Arial" w:eastAsia="Arial" w:hAnsi="Arial"/>
          <w:sz w:val="22"/>
          <w:szCs w:val="22"/>
        </w:rPr>
        <w:t xml:space="preserve">|μ* − 1| ≤ 0.022 &lt; 0.03. The first local maximum of ΔS*(μ) for d=4 BDG is within 2.2% of the Erdős-Rényi critical density μ=1. □</w:t>
      </w:r>
    </w:p>
    <w:p>
      <w:pPr>
        <w:spacing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Comparison with Other Dimensions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same computation for d=2, 3, 5 gives: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d=2: dΔS*/dμ|_{μ=1} ≈ +0.0016  → μ* ≈ 1.001  (0.1% from μ=1)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d=3: dΔS*/dμ|_{μ=1} ≈ −0.0617  → μ* ≈ 0.890  (11% below μ=1)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d=4: dΔS*/dμ|_{μ=1} ≈ +0.0140  → μ* ≈ 1.019  (1.9% from μ=1)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d=5: dΔS*/dμ|_{μ=1} ≈ +0.1087  → μ* &gt; 3.0    (&gt;200% above μ=1)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Only d=2 and d=4 have μ* close to 1. Of these, only d=4 has K = 4 BDG layers (K_d = d/2 + 1 for even d), which are necessary for the five SM topology classes (Lean-verified, L11). This is the D4U01 uniqueness result: d=4 is the unique dimension satisfying both conditions simultaneously.</w:t>
      </w:r>
    </w:p>
    <w:p>
      <w:pPr>
        <w:spacing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The Remaining Analytic Gap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Steps 1–6 above constitute a complete proof given the exact enumeration results of Section 5. The theorem is proved to the precision achievable by computing P(S=n) from the Poisson PMF.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remaining open problem is to prove the near-cancellation of Step 5 — specifically, the 98.1% balance between positive and negative parts — using only the BDG integer structure, without numerical enumeration. This would make the proof fully analytic.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natural strategy, identified in the proof work, is to bound: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|Σ_{n≥1} [z^n](G₁(z) H₄(z))|  ≤  ε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where G₁(z) = E[z^S]|_{μ=1} (the probability generating function) and H₄(z) = Σ_k (z^{c_k}−1)/(k−1)! (the BDG flow operator). Since H₄(1) = 0 by conservation, the bound requires extracting cancellations between coefficients of z^n for n ≥ 1 and n ≤ 0 in the product G₁H₄.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tractable approach uses the contour integral representation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Σ_{n≥1} [z^n](G₁ H₄)  =  (1/2πi) ∮ G₁(z) H₄(z) z^{−1}/(1−z^{−1}) dz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combined with the expansion H₄(z) = H₄'(1)(z−1) + O((z−1)²) near z=1, to extract the leading cancellation. The parameter that controls the bound is H₄'(1)/√Var[S] = (4/3)/√86.8 ≈ 0.143, which is approximately the relative derivative magnitude. Making this into a rigorous bound — and showing it is smaller for d=4 than for d=5 where the analogous ratio is approximately 0.30 — is the specific mathematical content of the open problem.</w:t>
      </w:r>
    </w:p>
    <w:p>
      <w:pPr>
        <w:spacing w:after="80"/>
      </w:pPr>
      <w:r>
        <w:t xml:space="preserve"/>
      </w:r>
    </w:p>
    <w:p>
      <w:pPr>
        <w:pBdr>
          <w:bottom w:val="single" w:color="AAAAAA" w:sz="4" w:space="1"/>
        </w:pBdr>
        <w:spacing w:before="160" w:after="16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References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Dowker, F. and Glaser, L. (2013). Causal set d'Alembertians for various dimensions. Classical and Quantum Gravity 30(19), 195016.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Papangelou, F. (1974). The conditional intensity of general point processes and an application to line processes. Z. Wahrscheinlichkeitstheorie 28, 207–226.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Sandeman, J. F. (2026). Relational Actualism: Standard Model from Causal Topology. Zenodo (RASM). doi:10.5281/zenodo.19362289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Sandeman, J. F. (2026). D4U01 computation: dimensional selectivity comparison (ra_derivations.txt, April 2026).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Stein, C. (1972). A bound for the error in the normal approximation to the distribution of a sum of dependent random variables. Proc. 6th Berkeley Symp. Math. Statist. Probab. 2, 583–602.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2026-04-03T00:51:57.222Z</dcterms:created>
  <dcterms:modified xsi:type="dcterms:W3CDTF">2026-04-03T00:51:57.224Z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