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6DB5" w14:textId="77777777" w:rsidR="00467389" w:rsidRDefault="00000000">
      <w:pPr>
        <w:spacing w:after="80"/>
      </w:pPr>
      <w:r>
        <w:rPr>
          <w:rFonts w:ascii="Arial" w:eastAsia="Arial" w:hAnsi="Arial" w:cs="Arial"/>
          <w:sz w:val="24"/>
          <w:szCs w:val="24"/>
        </w:rPr>
        <w:t>Joshua F. Sandeman</w:t>
      </w:r>
    </w:p>
    <w:p w14:paraId="7D3B9510" w14:textId="77777777" w:rsidR="00467389" w:rsidRDefault="00000000">
      <w:pPr>
        <w:spacing w:after="80"/>
      </w:pPr>
      <w:r>
        <w:rPr>
          <w:rFonts w:ascii="Arial" w:eastAsia="Arial" w:hAnsi="Arial" w:cs="Arial"/>
          <w:sz w:val="24"/>
          <w:szCs w:val="24"/>
        </w:rPr>
        <w:t>Independent Researcher</w:t>
      </w:r>
    </w:p>
    <w:p w14:paraId="71D27E9F" w14:textId="77777777" w:rsidR="00467389" w:rsidRDefault="00000000">
      <w:pPr>
        <w:spacing w:after="80"/>
      </w:pPr>
      <w:r>
        <w:rPr>
          <w:rFonts w:ascii="Arial" w:eastAsia="Arial" w:hAnsi="Arial" w:cs="Arial"/>
          <w:sz w:val="24"/>
          <w:szCs w:val="24"/>
        </w:rPr>
        <w:t>Salem, Oregon, USA</w:t>
      </w:r>
    </w:p>
    <w:p w14:paraId="335084AF" w14:textId="77777777" w:rsidR="00467389" w:rsidRDefault="00000000">
      <w:pPr>
        <w:spacing w:after="320"/>
      </w:pPr>
      <w:r>
        <w:rPr>
          <w:rFonts w:ascii="Arial" w:eastAsia="Arial" w:hAnsi="Arial" w:cs="Arial"/>
          <w:sz w:val="24"/>
          <w:szCs w:val="24"/>
        </w:rPr>
        <w:t>sansuikyo@gmail.com</w:t>
      </w:r>
    </w:p>
    <w:p w14:paraId="32FF0F35" w14:textId="77777777" w:rsidR="00467389" w:rsidRDefault="00000000">
      <w:pPr>
        <w:spacing w:after="160"/>
      </w:pPr>
      <w:r>
        <w:rPr>
          <w:rFonts w:ascii="Arial" w:eastAsia="Arial" w:hAnsi="Arial" w:cs="Arial"/>
          <w:sz w:val="24"/>
          <w:szCs w:val="24"/>
        </w:rPr>
        <w:t>28 March 2026</w:t>
      </w:r>
    </w:p>
    <w:p w14:paraId="7DF731BA" w14:textId="77777777" w:rsidR="00467389" w:rsidRDefault="00000000">
      <w:pPr>
        <w:spacing w:before="160" w:after="80"/>
      </w:pPr>
      <w:r>
        <w:rPr>
          <w:rFonts w:ascii="Arial" w:eastAsia="Arial" w:hAnsi="Arial" w:cs="Arial"/>
          <w:sz w:val="24"/>
          <w:szCs w:val="24"/>
        </w:rPr>
        <w:t>Editorial Office</w:t>
      </w:r>
    </w:p>
    <w:p w14:paraId="0F3BA5BC" w14:textId="77777777" w:rsidR="00467389" w:rsidRDefault="00000000">
      <w:pPr>
        <w:spacing w:after="80"/>
      </w:pPr>
      <w:r>
        <w:rPr>
          <w:rFonts w:ascii="Arial" w:eastAsia="Arial" w:hAnsi="Arial" w:cs="Arial"/>
          <w:sz w:val="24"/>
          <w:szCs w:val="24"/>
        </w:rPr>
        <w:t>Classical and Quantum Gravity</w:t>
      </w:r>
    </w:p>
    <w:p w14:paraId="7E51C5D4" w14:textId="77777777" w:rsidR="00467389" w:rsidRDefault="00000000">
      <w:pPr>
        <w:spacing w:after="320"/>
      </w:pPr>
      <w:r>
        <w:rPr>
          <w:rFonts w:ascii="Arial" w:eastAsia="Arial" w:hAnsi="Arial" w:cs="Arial"/>
          <w:sz w:val="24"/>
          <w:szCs w:val="24"/>
        </w:rPr>
        <w:t>IOP Publishing</w:t>
      </w:r>
    </w:p>
    <w:p w14:paraId="221F607C" w14:textId="77777777" w:rsidR="00467389" w:rsidRDefault="00000000">
      <w:pPr>
        <w:spacing w:after="160"/>
      </w:pPr>
      <w:r>
        <w:rPr>
          <w:rFonts w:ascii="Arial" w:eastAsia="Arial" w:hAnsi="Arial" w:cs="Arial"/>
          <w:sz w:val="24"/>
          <w:szCs w:val="24"/>
        </w:rPr>
        <w:t>Dear Editor,</w:t>
      </w:r>
    </w:p>
    <w:p w14:paraId="28C5424D" w14:textId="77777777" w:rsidR="00467389" w:rsidRDefault="00000000">
      <w:pPr>
        <w:spacing w:after="160"/>
      </w:pPr>
      <w:r>
        <w:rPr>
          <w:rFonts w:ascii="Arial" w:eastAsia="Arial" w:hAnsi="Arial" w:cs="Arial"/>
          <w:sz w:val="24"/>
          <w:szCs w:val="24"/>
        </w:rPr>
        <w:t>I am submitting for your consideration the manuscript:</w:t>
      </w:r>
    </w:p>
    <w:p w14:paraId="328D41DD" w14:textId="77777777" w:rsidR="00467389" w:rsidRDefault="00000000">
      <w:pPr>
        <w:spacing w:after="240"/>
        <w:ind w:left="720"/>
      </w:pPr>
      <w:r>
        <w:rPr>
          <w:rFonts w:ascii="Arial" w:eastAsia="Arial" w:hAnsi="Arial" w:cs="Arial"/>
          <w:i/>
          <w:iCs/>
          <w:sz w:val="24"/>
          <w:szCs w:val="24"/>
        </w:rPr>
        <w:t xml:space="preserve">Relational Actualism: The Topology of Matter — BDG Causal Topology, Particle Classification,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Colour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Confinement, and the Closure of the Standard Model Universe</w:t>
      </w:r>
    </w:p>
    <w:p w14:paraId="70249678" w14:textId="77777777" w:rsidR="00467389" w:rsidRDefault="00000000">
      <w:pPr>
        <w:spacing w:after="160"/>
      </w:pPr>
      <w:r>
        <w:rPr>
          <w:rFonts w:ascii="Arial" w:eastAsia="Arial" w:hAnsi="Arial" w:cs="Arial"/>
          <w:b/>
          <w:bCs/>
          <w:sz w:val="24"/>
          <w:szCs w:val="24"/>
        </w:rPr>
        <w:t>Summary of results.</w:t>
      </w:r>
      <w:r>
        <w:rPr>
          <w:rFonts w:ascii="Arial" w:eastAsia="Arial" w:hAnsi="Arial" w:cs="Arial"/>
          <w:sz w:val="24"/>
          <w:szCs w:val="24"/>
        </w:rPr>
        <w:t xml:space="preserve"> The paper proves, using Lean 4 formal verification, that the Benincasa-Dowker (BDG) causal set action in d = 4 spacetime dimensions selects exactly five self-similar vertex topology classes corresponding precisely to the particle content of the Standard Model. The three main results are:</w:t>
      </w:r>
    </w:p>
    <w:p w14:paraId="46AD7BF8" w14:textId="77777777" w:rsidR="00467389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Topological partition theorem — </w:t>
      </w:r>
      <w:r>
        <w:rPr>
          <w:rFonts w:ascii="Arial" w:eastAsia="Arial" w:hAnsi="Arial" w:cs="Arial"/>
          <w:sz w:val="24"/>
          <w:szCs w:val="24"/>
        </w:rPr>
        <w:t>BDG-stable causal vertices partition into exactly two structural classes: sequential past (leptons and gauge bosons) and spacelike-pair past (quarks and gluons). Proved exhaustively for all causal graph extensions up to size 7; the inductive structure for the general case is established.</w:t>
      </w:r>
    </w:p>
    <w:p w14:paraId="0879B509" w14:textId="77777777" w:rsidR="0046738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Colour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confinement as a theorem — </w:t>
      </w:r>
      <w:r>
        <w:rPr>
          <w:rFonts w:ascii="Arial" w:eastAsia="Arial" w:hAnsi="Arial" w:cs="Arial"/>
          <w:sz w:val="24"/>
          <w:szCs w:val="24"/>
        </w:rPr>
        <w:t xml:space="preserve">quarks (confinement length L = 4) and gluons (L = 3) reach the BDG filter boundary within 3–4 actualization steps. This is a combinatorial theorem: the only BDG-stable free asymptotic states are those whose causal past is totally ordered. </w:t>
      </w:r>
      <w:proofErr w:type="spellStart"/>
      <w:r>
        <w:rPr>
          <w:rFonts w:ascii="Arial" w:eastAsia="Arial" w:hAnsi="Arial" w:cs="Arial"/>
          <w:sz w:val="24"/>
          <w:szCs w:val="24"/>
        </w:rPr>
        <w:t>Colour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confinement follows from the geometry of causal ordering in four dimensions.</w:t>
      </w:r>
    </w:p>
    <w:p w14:paraId="4022C8E0" w14:textId="77777777" w:rsidR="00467389" w:rsidRDefault="00000000">
      <w:pPr>
        <w:pStyle w:val="ListParagraph"/>
        <w:numPr>
          <w:ilvl w:val="0"/>
          <w:numId w:val="2"/>
        </w:numPr>
        <w:spacing w:after="2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Closure theorem (machine-verified) — </w:t>
      </w:r>
      <w:r>
        <w:rPr>
          <w:rFonts w:ascii="Arial" w:eastAsia="Arial" w:hAnsi="Arial" w:cs="Arial"/>
          <w:sz w:val="24"/>
          <w:szCs w:val="24"/>
        </w:rPr>
        <w:t>124 BDG extension cases exhaustively verified; the particle universe admits no new topology types from any local single-step causal extension.</w:t>
      </w:r>
    </w:p>
    <w:p w14:paraId="11811278" w14:textId="77777777" w:rsidR="00467389" w:rsidRDefault="00000000">
      <w:pPr>
        <w:spacing w:after="160"/>
      </w:pPr>
      <w:r>
        <w:rPr>
          <w:rFonts w:ascii="Arial" w:eastAsia="Arial" w:hAnsi="Arial" w:cs="Arial"/>
          <w:sz w:val="24"/>
          <w:szCs w:val="24"/>
        </w:rPr>
        <w:t xml:space="preserve">The Lean 4 proof file </w:t>
      </w:r>
      <w:r>
        <w:rPr>
          <w:rFonts w:ascii="Arial" w:eastAsia="Arial" w:hAnsi="Arial" w:cs="Arial"/>
          <w:b/>
          <w:bCs/>
          <w:sz w:val="24"/>
          <w:szCs w:val="24"/>
        </w:rPr>
        <w:t>RA_D1_Proofs.lean</w:t>
      </w:r>
      <w:r>
        <w:rPr>
          <w:rFonts w:ascii="Arial" w:eastAsia="Arial" w:hAnsi="Arial" w:cs="Arial"/>
          <w:sz w:val="24"/>
          <w:szCs w:val="24"/>
        </w:rPr>
        <w:t xml:space="preserve"> contains </w:t>
      </w:r>
      <w:r>
        <w:rPr>
          <w:rFonts w:ascii="Arial" w:eastAsia="Arial" w:hAnsi="Arial" w:cs="Arial"/>
          <w:b/>
          <w:bCs/>
          <w:sz w:val="24"/>
          <w:szCs w:val="24"/>
        </w:rPr>
        <w:t>75 results (64 theorems, 11 lemmas)</w:t>
      </w:r>
      <w:r>
        <w:rPr>
          <w:rFonts w:ascii="Arial" w:eastAsia="Arial" w:hAnsi="Arial" w:cs="Arial"/>
          <w:sz w:val="24"/>
          <w:szCs w:val="24"/>
        </w:rPr>
        <w:t xml:space="preserve"> with zero sorry tags. These results establish particle classification as a theorem of discrete causal geometry. The paper includes a precise statement of the one remaining open problem: a well-founded induction argument completing the closure proof for graphs of arbitrary size.</w:t>
      </w:r>
    </w:p>
    <w:p w14:paraId="1FAE37F3" w14:textId="77777777" w:rsidR="00467389" w:rsidRDefault="00000000">
      <w:pPr>
        <w:spacing w:after="160"/>
      </w:pPr>
      <w:r>
        <w:rPr>
          <w:rFonts w:ascii="Arial" w:eastAsia="Arial" w:hAnsi="Arial" w:cs="Arial"/>
          <w:sz w:val="24"/>
          <w:szCs w:val="24"/>
        </w:rPr>
        <w:t xml:space="preserve">This paper is a companion to </w:t>
      </w:r>
      <w:r>
        <w:rPr>
          <w:rFonts w:ascii="Arial" w:eastAsia="Arial" w:hAnsi="Arial" w:cs="Arial"/>
          <w:i/>
          <w:iCs/>
          <w:sz w:val="24"/>
          <w:szCs w:val="24"/>
        </w:rPr>
        <w:t>Relational Actualism: The Einstein Field Equations as the Unique Macroscopic Limit of the Actualization Graph (RACL)</w:t>
      </w:r>
      <w:r>
        <w:rPr>
          <w:rFonts w:ascii="Arial" w:eastAsia="Arial" w:hAnsi="Arial" w:cs="Arial"/>
          <w:sz w:val="24"/>
          <w:szCs w:val="24"/>
        </w:rPr>
        <w:t xml:space="preserve">, concurrently submitted to </w:t>
      </w:r>
      <w:r>
        <w:rPr>
          <w:rFonts w:ascii="Arial" w:eastAsia="Arial" w:hAnsi="Arial" w:cs="Arial"/>
          <w:sz w:val="24"/>
          <w:szCs w:val="24"/>
        </w:rPr>
        <w:lastRenderedPageBreak/>
        <w:t>this journal. Together, RATM and RACL provide the machine-verified foundation for the particle classification and gravitational dynamics of the Relational Actualism framework.</w:t>
      </w:r>
    </w:p>
    <w:p w14:paraId="79A51B26" w14:textId="77777777" w:rsidR="00467389" w:rsidRDefault="00000000">
      <w:pPr>
        <w:spacing w:after="160"/>
      </w:pPr>
      <w:r>
        <w:rPr>
          <w:rFonts w:ascii="Arial" w:eastAsia="Arial" w:hAnsi="Arial" w:cs="Arial"/>
          <w:b/>
          <w:bCs/>
          <w:sz w:val="24"/>
          <w:szCs w:val="24"/>
        </w:rPr>
        <w:t>Relevance to CQG.</w:t>
      </w:r>
      <w:r>
        <w:rPr>
          <w:rFonts w:ascii="Arial" w:eastAsia="Arial" w:hAnsi="Arial" w:cs="Arial"/>
          <w:sz w:val="24"/>
          <w:szCs w:val="24"/>
        </w:rPr>
        <w:t xml:space="preserve"> The manuscript addresses questions of central interest to the journal's readership, concerning the derivation of particle physics structure from discrete causal geometry, </w:t>
      </w:r>
      <w:proofErr w:type="spellStart"/>
      <w:r>
        <w:rPr>
          <w:rFonts w:ascii="Arial" w:eastAsia="Arial" w:hAnsi="Arial" w:cs="Arial"/>
          <w:sz w:val="24"/>
          <w:szCs w:val="24"/>
        </w:rPr>
        <w:t>colour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confinement as a topological theorem, and the application of formal verification methods to quantum gravity. The paper is self-contained; all background is reviewed within the manuscript.</w:t>
      </w:r>
    </w:p>
    <w:p w14:paraId="4E0F71A5" w14:textId="77777777" w:rsidR="00467389" w:rsidRDefault="00000000">
      <w:pPr>
        <w:spacing w:after="160"/>
      </w:pPr>
      <w:r>
        <w:rPr>
          <w:rFonts w:ascii="Arial" w:eastAsia="Arial" w:hAnsi="Arial" w:cs="Arial"/>
          <w:b/>
          <w:bCs/>
          <w:sz w:val="24"/>
          <w:szCs w:val="24"/>
        </w:rPr>
        <w:t>Suggested reviewers.</w:t>
      </w:r>
      <w:r>
        <w:rPr>
          <w:rFonts w:ascii="Arial" w:eastAsia="Arial" w:hAnsi="Arial" w:cs="Arial"/>
          <w:sz w:val="24"/>
          <w:szCs w:val="24"/>
        </w:rPr>
        <w:t xml:space="preserve"> Referees with expertise in the Benincasa-Dowker action, causal set particle models, or formal verification in mathematical physics would be appropriate:</w:t>
      </w:r>
    </w:p>
    <w:p w14:paraId="4187B5E9" w14:textId="77777777" w:rsidR="0046738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4"/>
          <w:szCs w:val="24"/>
        </w:rPr>
        <w:t>Fay Dowker (f.dowker@imperial.ac.uk), Department of Physics, Imperial College London</w:t>
      </w:r>
    </w:p>
    <w:p w14:paraId="0E5A85DD" w14:textId="77777777" w:rsidR="0046738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4"/>
          <w:szCs w:val="24"/>
        </w:rPr>
        <w:t>Sumati Surya (ssurya@rrimail.rri.res.in), Theoretical Physics Group, Raman Research Institute, Bengaluru</w:t>
      </w:r>
    </w:p>
    <w:p w14:paraId="41CE1713" w14:textId="77777777" w:rsidR="0046738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4"/>
          <w:szCs w:val="24"/>
        </w:rPr>
        <w:t>Seth Major (smajor@hamilton.edu), Department of Physics, Hamilton College</w:t>
      </w:r>
    </w:p>
    <w:p w14:paraId="1A57F8B0" w14:textId="77777777" w:rsidR="00467389" w:rsidRDefault="00000000">
      <w:pPr>
        <w:pStyle w:val="ListParagraph"/>
        <w:numPr>
          <w:ilvl w:val="0"/>
          <w:numId w:val="3"/>
        </w:numPr>
        <w:spacing w:after="240"/>
      </w:pPr>
      <w:r>
        <w:rPr>
          <w:rFonts w:ascii="Arial" w:eastAsia="Arial" w:hAnsi="Arial" w:cs="Arial"/>
          <w:sz w:val="24"/>
          <w:szCs w:val="24"/>
        </w:rPr>
        <w:t>Rafael Sorkin (rsorkin@perimeterinstitute.ca), Perimeter Institute for Theoretical Physics</w:t>
      </w:r>
    </w:p>
    <w:p w14:paraId="3BEC4809" w14:textId="77777777" w:rsidR="00467389" w:rsidRDefault="00000000">
      <w:pPr>
        <w:spacing w:after="160"/>
      </w:pPr>
      <w:r>
        <w:rPr>
          <w:rFonts w:ascii="Arial" w:eastAsia="Arial" w:hAnsi="Arial" w:cs="Arial"/>
          <w:b/>
          <w:bCs/>
          <w:sz w:val="24"/>
          <w:szCs w:val="24"/>
        </w:rPr>
        <w:t>Preprint.</w:t>
      </w:r>
      <w:r>
        <w:rPr>
          <w:rFonts w:ascii="Arial" w:eastAsia="Arial" w:hAnsi="Arial" w:cs="Arial"/>
          <w:sz w:val="24"/>
          <w:szCs w:val="24"/>
        </w:rPr>
        <w:t xml:space="preserve"> A preprint is available at doi:10.5281/zenodo.19265651. The manuscript has not been submitted to any other peer-reviewed journal and is not under consideration elsewhere.</w:t>
      </w:r>
    </w:p>
    <w:p w14:paraId="729461C6" w14:textId="77777777" w:rsidR="00467389" w:rsidRDefault="00000000">
      <w:pPr>
        <w:spacing w:after="160"/>
      </w:pPr>
      <w:r>
        <w:rPr>
          <w:rFonts w:ascii="Arial" w:eastAsia="Arial" w:hAnsi="Arial" w:cs="Arial"/>
          <w:sz w:val="24"/>
          <w:szCs w:val="24"/>
        </w:rPr>
        <w:t>I am grateful for your consideration.</w:t>
      </w:r>
    </w:p>
    <w:p w14:paraId="4177E755" w14:textId="77777777" w:rsidR="00467389" w:rsidRDefault="00000000">
      <w:pPr>
        <w:spacing w:after="160"/>
      </w:pPr>
      <w:r>
        <w:rPr>
          <w:rFonts w:ascii="Arial" w:eastAsia="Arial" w:hAnsi="Arial" w:cs="Arial"/>
          <w:sz w:val="24"/>
          <w:szCs w:val="24"/>
        </w:rPr>
        <w:t>Yours sincerely,</w:t>
      </w:r>
    </w:p>
    <w:p w14:paraId="2FF29234" w14:textId="77777777" w:rsidR="00467389" w:rsidRDefault="00000000">
      <w:pPr>
        <w:spacing w:before="320" w:after="80"/>
      </w:pPr>
      <w:r>
        <w:rPr>
          <w:rFonts w:ascii="Arial" w:eastAsia="Arial" w:hAnsi="Arial" w:cs="Arial"/>
          <w:sz w:val="24"/>
          <w:szCs w:val="24"/>
        </w:rPr>
        <w:t>Joshua F. Sandeman</w:t>
      </w:r>
    </w:p>
    <w:p w14:paraId="07DFA511" w14:textId="77777777" w:rsidR="00467389" w:rsidRDefault="00000000">
      <w:pPr>
        <w:spacing w:after="80"/>
      </w:pPr>
      <w:r>
        <w:rPr>
          <w:rFonts w:ascii="Arial" w:eastAsia="Arial" w:hAnsi="Arial" w:cs="Arial"/>
          <w:sz w:val="24"/>
          <w:szCs w:val="24"/>
        </w:rPr>
        <w:t>Independent Researcher, Salem, Oregon</w:t>
      </w:r>
    </w:p>
    <w:p w14:paraId="29CC3E4A" w14:textId="77777777" w:rsidR="00467389" w:rsidRDefault="00000000">
      <w:r>
        <w:rPr>
          <w:rFonts w:ascii="Arial" w:eastAsia="Arial" w:hAnsi="Arial" w:cs="Arial"/>
          <w:sz w:val="24"/>
          <w:szCs w:val="24"/>
        </w:rPr>
        <w:t>sansuikyo@gmail.com</w:t>
      </w:r>
    </w:p>
    <w:sectPr w:rsidR="004673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783"/>
    <w:multiLevelType w:val="hybridMultilevel"/>
    <w:tmpl w:val="7CB499CE"/>
    <w:lvl w:ilvl="0" w:tplc="1CAC5408">
      <w:start w:val="1"/>
      <w:numFmt w:val="decimal"/>
      <w:lvlText w:val="%1."/>
      <w:lvlJc w:val="left"/>
      <w:pPr>
        <w:ind w:left="720" w:hanging="360"/>
      </w:pPr>
    </w:lvl>
    <w:lvl w:ilvl="1" w:tplc="3D0A2F7A">
      <w:numFmt w:val="decimal"/>
      <w:lvlText w:val=""/>
      <w:lvlJc w:val="left"/>
    </w:lvl>
    <w:lvl w:ilvl="2" w:tplc="D0BEA112">
      <w:numFmt w:val="decimal"/>
      <w:lvlText w:val=""/>
      <w:lvlJc w:val="left"/>
    </w:lvl>
    <w:lvl w:ilvl="3" w:tplc="B972C76C">
      <w:numFmt w:val="decimal"/>
      <w:lvlText w:val=""/>
      <w:lvlJc w:val="left"/>
    </w:lvl>
    <w:lvl w:ilvl="4" w:tplc="F4AE6F1A">
      <w:numFmt w:val="decimal"/>
      <w:lvlText w:val=""/>
      <w:lvlJc w:val="left"/>
    </w:lvl>
    <w:lvl w:ilvl="5" w:tplc="BFF2426A">
      <w:numFmt w:val="decimal"/>
      <w:lvlText w:val=""/>
      <w:lvlJc w:val="left"/>
    </w:lvl>
    <w:lvl w:ilvl="6" w:tplc="6DA488CA">
      <w:numFmt w:val="decimal"/>
      <w:lvlText w:val=""/>
      <w:lvlJc w:val="left"/>
    </w:lvl>
    <w:lvl w:ilvl="7" w:tplc="402AE78A">
      <w:numFmt w:val="decimal"/>
      <w:lvlText w:val=""/>
      <w:lvlJc w:val="left"/>
    </w:lvl>
    <w:lvl w:ilvl="8" w:tplc="57222258">
      <w:numFmt w:val="decimal"/>
      <w:lvlText w:val=""/>
      <w:lvlJc w:val="left"/>
    </w:lvl>
  </w:abstractNum>
  <w:abstractNum w:abstractNumId="1" w15:restartNumberingAfterBreak="0">
    <w:nsid w:val="496A3946"/>
    <w:multiLevelType w:val="hybridMultilevel"/>
    <w:tmpl w:val="FAD461EE"/>
    <w:lvl w:ilvl="0" w:tplc="53649DF8">
      <w:start w:val="1"/>
      <w:numFmt w:val="bullet"/>
      <w:lvlText w:val="•"/>
      <w:lvlJc w:val="left"/>
      <w:pPr>
        <w:ind w:left="720" w:hanging="360"/>
      </w:pPr>
    </w:lvl>
    <w:lvl w:ilvl="1" w:tplc="9FE83822">
      <w:numFmt w:val="decimal"/>
      <w:lvlText w:val=""/>
      <w:lvlJc w:val="left"/>
    </w:lvl>
    <w:lvl w:ilvl="2" w:tplc="02FE3F1A">
      <w:numFmt w:val="decimal"/>
      <w:lvlText w:val=""/>
      <w:lvlJc w:val="left"/>
    </w:lvl>
    <w:lvl w:ilvl="3" w:tplc="4E1E3F46">
      <w:numFmt w:val="decimal"/>
      <w:lvlText w:val=""/>
      <w:lvlJc w:val="left"/>
    </w:lvl>
    <w:lvl w:ilvl="4" w:tplc="F4146450">
      <w:numFmt w:val="decimal"/>
      <w:lvlText w:val=""/>
      <w:lvlJc w:val="left"/>
    </w:lvl>
    <w:lvl w:ilvl="5" w:tplc="E5A6D530">
      <w:numFmt w:val="decimal"/>
      <w:lvlText w:val=""/>
      <w:lvlJc w:val="left"/>
    </w:lvl>
    <w:lvl w:ilvl="6" w:tplc="4DB8DF02">
      <w:numFmt w:val="decimal"/>
      <w:lvlText w:val=""/>
      <w:lvlJc w:val="left"/>
    </w:lvl>
    <w:lvl w:ilvl="7" w:tplc="DF56A442">
      <w:numFmt w:val="decimal"/>
      <w:lvlText w:val=""/>
      <w:lvlJc w:val="left"/>
    </w:lvl>
    <w:lvl w:ilvl="8" w:tplc="ED8A73C2">
      <w:numFmt w:val="decimal"/>
      <w:lvlText w:val=""/>
      <w:lvlJc w:val="left"/>
    </w:lvl>
  </w:abstractNum>
  <w:abstractNum w:abstractNumId="2" w15:restartNumberingAfterBreak="0">
    <w:nsid w:val="4BBC1D27"/>
    <w:multiLevelType w:val="hybridMultilevel"/>
    <w:tmpl w:val="0AEAF954"/>
    <w:lvl w:ilvl="0" w:tplc="C952F966">
      <w:start w:val="1"/>
      <w:numFmt w:val="bullet"/>
      <w:lvlText w:val="●"/>
      <w:lvlJc w:val="left"/>
      <w:pPr>
        <w:ind w:left="720" w:hanging="360"/>
      </w:pPr>
    </w:lvl>
    <w:lvl w:ilvl="1" w:tplc="76D8A4CC">
      <w:start w:val="1"/>
      <w:numFmt w:val="bullet"/>
      <w:lvlText w:val="○"/>
      <w:lvlJc w:val="left"/>
      <w:pPr>
        <w:ind w:left="1440" w:hanging="360"/>
      </w:pPr>
    </w:lvl>
    <w:lvl w:ilvl="2" w:tplc="C83E892E">
      <w:start w:val="1"/>
      <w:numFmt w:val="bullet"/>
      <w:lvlText w:val="■"/>
      <w:lvlJc w:val="left"/>
      <w:pPr>
        <w:ind w:left="2160" w:hanging="360"/>
      </w:pPr>
    </w:lvl>
    <w:lvl w:ilvl="3" w:tplc="53149196">
      <w:start w:val="1"/>
      <w:numFmt w:val="bullet"/>
      <w:lvlText w:val="●"/>
      <w:lvlJc w:val="left"/>
      <w:pPr>
        <w:ind w:left="2880" w:hanging="360"/>
      </w:pPr>
    </w:lvl>
    <w:lvl w:ilvl="4" w:tplc="A6E8BA30">
      <w:start w:val="1"/>
      <w:numFmt w:val="bullet"/>
      <w:lvlText w:val="○"/>
      <w:lvlJc w:val="left"/>
      <w:pPr>
        <w:ind w:left="3600" w:hanging="360"/>
      </w:pPr>
    </w:lvl>
    <w:lvl w:ilvl="5" w:tplc="41782886">
      <w:start w:val="1"/>
      <w:numFmt w:val="bullet"/>
      <w:lvlText w:val="■"/>
      <w:lvlJc w:val="left"/>
      <w:pPr>
        <w:ind w:left="4320" w:hanging="360"/>
      </w:pPr>
    </w:lvl>
    <w:lvl w:ilvl="6" w:tplc="0AA6D42A">
      <w:start w:val="1"/>
      <w:numFmt w:val="bullet"/>
      <w:lvlText w:val="●"/>
      <w:lvlJc w:val="left"/>
      <w:pPr>
        <w:ind w:left="5040" w:hanging="360"/>
      </w:pPr>
    </w:lvl>
    <w:lvl w:ilvl="7" w:tplc="FA06769A">
      <w:start w:val="1"/>
      <w:numFmt w:val="bullet"/>
      <w:lvlText w:val="●"/>
      <w:lvlJc w:val="left"/>
      <w:pPr>
        <w:ind w:left="5760" w:hanging="360"/>
      </w:pPr>
    </w:lvl>
    <w:lvl w:ilvl="8" w:tplc="7EFAADA0">
      <w:start w:val="1"/>
      <w:numFmt w:val="bullet"/>
      <w:lvlText w:val="●"/>
      <w:lvlJc w:val="left"/>
      <w:pPr>
        <w:ind w:left="6480" w:hanging="360"/>
      </w:pPr>
    </w:lvl>
  </w:abstractNum>
  <w:num w:numId="1" w16cid:durableId="1226258792">
    <w:abstractNumId w:val="2"/>
    <w:lvlOverride w:ilvl="0">
      <w:startOverride w:val="1"/>
    </w:lvlOverride>
  </w:num>
  <w:num w:numId="2" w16cid:durableId="137966556">
    <w:abstractNumId w:val="0"/>
    <w:lvlOverride w:ilvl="0">
      <w:startOverride w:val="1"/>
    </w:lvlOverride>
  </w:num>
  <w:num w:numId="3" w16cid:durableId="1268465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89"/>
    <w:rsid w:val="002C53A7"/>
    <w:rsid w:val="00467389"/>
    <w:rsid w:val="00E5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45532"/>
  <w15:docId w15:val="{8CB5707B-E630-1640-BE8D-C28D47A0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3027</Characters>
  <Application>Microsoft Office Word</Application>
  <DocSecurity>0</DocSecurity>
  <Lines>61</Lines>
  <Paragraphs>29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Sandeman</cp:lastModifiedBy>
  <cp:revision>2</cp:revision>
  <dcterms:created xsi:type="dcterms:W3CDTF">2026-03-29T02:40:00Z</dcterms:created>
  <dcterms:modified xsi:type="dcterms:W3CDTF">2026-03-29T02:40:00Z</dcterms:modified>
</cp:coreProperties>
</file>