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1185" w14:textId="77777777" w:rsidR="00A760D2" w:rsidRDefault="00000000">
      <w:r>
        <w:rPr>
          <w:b/>
          <w:bCs/>
          <w:sz w:val="22"/>
          <w:szCs w:val="22"/>
        </w:rPr>
        <w:t>Joshua F. Sandeman</w:t>
      </w:r>
    </w:p>
    <w:p w14:paraId="54BA063D" w14:textId="77777777" w:rsidR="00A760D2" w:rsidRDefault="00000000">
      <w:r>
        <w:rPr>
          <w:sz w:val="22"/>
          <w:szCs w:val="22"/>
        </w:rPr>
        <w:t>Independent Researcher</w:t>
      </w:r>
    </w:p>
    <w:p w14:paraId="7F8E33B7" w14:textId="77777777" w:rsidR="00A760D2" w:rsidRDefault="00000000">
      <w:r>
        <w:rPr>
          <w:sz w:val="22"/>
          <w:szCs w:val="22"/>
        </w:rPr>
        <w:t>Salem, Oregon, USA</w:t>
      </w:r>
    </w:p>
    <w:p w14:paraId="0D62E05B" w14:textId="77777777" w:rsidR="00A760D2" w:rsidRDefault="00000000">
      <w:r>
        <w:rPr>
          <w:sz w:val="22"/>
          <w:szCs w:val="22"/>
        </w:rPr>
        <w:t>sansuikyo@gmail.com</w:t>
      </w:r>
    </w:p>
    <w:p w14:paraId="2545B3B0" w14:textId="77777777" w:rsidR="00A760D2" w:rsidRDefault="00A760D2">
      <w:pPr>
        <w:spacing w:after="240"/>
      </w:pPr>
    </w:p>
    <w:p w14:paraId="7E0B3C5A" w14:textId="77777777" w:rsidR="00A760D2" w:rsidRDefault="00000000">
      <w:r>
        <w:rPr>
          <w:sz w:val="22"/>
          <w:szCs w:val="22"/>
        </w:rPr>
        <w:t>28 March 2026</w:t>
      </w:r>
    </w:p>
    <w:p w14:paraId="10174B99" w14:textId="77777777" w:rsidR="00A760D2" w:rsidRDefault="00A760D2">
      <w:pPr>
        <w:spacing w:after="240"/>
      </w:pPr>
    </w:p>
    <w:p w14:paraId="68BBECA5" w14:textId="77777777" w:rsidR="00A760D2" w:rsidRDefault="00000000">
      <w:r>
        <w:rPr>
          <w:sz w:val="22"/>
          <w:szCs w:val="22"/>
        </w:rPr>
        <w:t>Editorial Office</w:t>
      </w:r>
    </w:p>
    <w:p w14:paraId="0C725B66" w14:textId="77777777" w:rsidR="00A760D2" w:rsidRDefault="00000000">
      <w:r>
        <w:rPr>
          <w:sz w:val="22"/>
          <w:szCs w:val="22"/>
        </w:rPr>
        <w:t>Classical and Quantum Gravity</w:t>
      </w:r>
    </w:p>
    <w:p w14:paraId="1A290949" w14:textId="77777777" w:rsidR="00A760D2" w:rsidRDefault="00000000">
      <w:r>
        <w:rPr>
          <w:sz w:val="22"/>
          <w:szCs w:val="22"/>
        </w:rPr>
        <w:t>IOP Publishing</w:t>
      </w:r>
    </w:p>
    <w:p w14:paraId="3355F5F5" w14:textId="77777777" w:rsidR="00A760D2" w:rsidRDefault="00A760D2">
      <w:pPr>
        <w:spacing w:after="240"/>
      </w:pPr>
    </w:p>
    <w:p w14:paraId="03C999F0" w14:textId="77777777" w:rsidR="00A760D2" w:rsidRDefault="00A760D2">
      <w:pPr>
        <w:pBdr>
          <w:bottom w:val="single" w:sz="6" w:space="1" w:color="999999"/>
        </w:pBdr>
        <w:spacing w:after="200"/>
      </w:pPr>
    </w:p>
    <w:p w14:paraId="68234F2C" w14:textId="77777777" w:rsidR="00A760D2" w:rsidRDefault="00000000">
      <w:r>
        <w:rPr>
          <w:sz w:val="22"/>
          <w:szCs w:val="22"/>
        </w:rPr>
        <w:t>Dear Editor,</w:t>
      </w:r>
    </w:p>
    <w:p w14:paraId="2DA133A9" w14:textId="77777777" w:rsidR="00A760D2" w:rsidRDefault="00A760D2">
      <w:pPr>
        <w:spacing w:after="160"/>
      </w:pPr>
    </w:p>
    <w:p w14:paraId="1C47AAB8" w14:textId="77777777" w:rsidR="00A760D2" w:rsidRDefault="00000000">
      <w:r>
        <w:rPr>
          <w:sz w:val="22"/>
          <w:szCs w:val="22"/>
        </w:rPr>
        <w:t>I am submitting for your consideration the manuscript:</w:t>
      </w:r>
    </w:p>
    <w:p w14:paraId="046D23E6" w14:textId="77777777" w:rsidR="00A760D2" w:rsidRDefault="00A760D2">
      <w:pPr>
        <w:spacing w:after="80"/>
      </w:pPr>
    </w:p>
    <w:p w14:paraId="6A06D3DE" w14:textId="77777777" w:rsidR="00A760D2" w:rsidRDefault="00000000">
      <w:pPr>
        <w:ind w:left="720"/>
      </w:pPr>
      <w:r>
        <w:rPr>
          <w:b/>
          <w:bCs/>
          <w:i/>
          <w:iCs/>
          <w:sz w:val="22"/>
          <w:szCs w:val="22"/>
        </w:rPr>
        <w:t>The Einstein Field Equations as the Unique Macroscopic Limit of a Causal Actualization Graph, and the Lovelock Derivation of GR with Λ = 0</w:t>
      </w:r>
    </w:p>
    <w:p w14:paraId="22FAD706" w14:textId="77777777" w:rsidR="00A760D2" w:rsidRDefault="00A760D2">
      <w:pPr>
        <w:spacing w:after="160"/>
      </w:pPr>
    </w:p>
    <w:p w14:paraId="0C17BFD3" w14:textId="77777777" w:rsidR="00A760D2" w:rsidRDefault="00000000">
      <w:r>
        <w:rPr>
          <w:b/>
          <w:bCs/>
          <w:sz w:val="22"/>
          <w:szCs w:val="22"/>
        </w:rPr>
        <w:t>Summary of results.</w:t>
      </w:r>
      <w:r>
        <w:rPr>
          <w:sz w:val="22"/>
          <w:szCs w:val="22"/>
        </w:rPr>
        <w:t xml:space="preserve">  The paper proves that the Einstein field equations with Λ = 0 are the unique consistent macroscopic description of the Relational Actualism causal graph (RA-CSG), with no free parameters. The derivation unifies four independent ingredients:</w:t>
      </w:r>
    </w:p>
    <w:p w14:paraId="0626AF70" w14:textId="77777777" w:rsidR="00A760D2" w:rsidRDefault="00A760D2">
      <w:pPr>
        <w:spacing w:after="160"/>
      </w:pPr>
    </w:p>
    <w:p w14:paraId="15250E7E" w14:textId="77777777" w:rsidR="00A760D2" w:rsidRDefault="00000000">
      <w:pPr>
        <w:spacing w:after="100"/>
        <w:ind w:left="360" w:hanging="360"/>
      </w:pPr>
      <w:r>
        <w:rPr>
          <w:b/>
          <w:bCs/>
          <w:sz w:val="22"/>
          <w:szCs w:val="22"/>
        </w:rPr>
        <w:t xml:space="preserve">1.  </w:t>
      </w:r>
      <w:r>
        <w:rPr>
          <w:b/>
          <w:bCs/>
          <w:i/>
          <w:iCs/>
          <w:sz w:val="22"/>
          <w:szCs w:val="22"/>
        </w:rPr>
        <w:t>Local Ledger Condition (LLC)</w:t>
      </w:r>
      <w:r>
        <w:rPr>
          <w:sz w:val="22"/>
          <w:szCs w:val="22"/>
        </w:rPr>
        <w:t xml:space="preserve"> — stress-energy conservation at every actualization vertex, proved in Lean 4 with zero sorry tags.</w:t>
      </w:r>
    </w:p>
    <w:p w14:paraId="49A9B118" w14:textId="77777777" w:rsidR="00A760D2" w:rsidRDefault="00000000">
      <w:pPr>
        <w:spacing w:after="100"/>
        <w:ind w:left="360" w:hanging="360"/>
      </w:pPr>
      <w:r>
        <w:rPr>
          <w:b/>
          <w:bCs/>
          <w:sz w:val="22"/>
          <w:szCs w:val="22"/>
        </w:rPr>
        <w:t xml:space="preserve">2.  </w:t>
      </w:r>
      <w:proofErr w:type="spellStart"/>
      <w:r>
        <w:rPr>
          <w:b/>
          <w:bCs/>
          <w:i/>
          <w:iCs/>
          <w:sz w:val="22"/>
          <w:szCs w:val="22"/>
        </w:rPr>
        <w:t>P_act</w:t>
      </w:r>
      <w:proofErr w:type="spellEnd"/>
      <w:r>
        <w:rPr>
          <w:b/>
          <w:bCs/>
          <w:i/>
          <w:iCs/>
          <w:sz w:val="22"/>
          <w:szCs w:val="22"/>
        </w:rPr>
        <w:t xml:space="preserve"> conservation theorem</w:t>
      </w:r>
      <w:r>
        <w:rPr>
          <w:sz w:val="22"/>
          <w:szCs w:val="22"/>
        </w:rPr>
        <w:t xml:space="preserve"> — ∇_</w:t>
      </w:r>
      <w:proofErr w:type="gramStart"/>
      <w:r>
        <w:rPr>
          <w:sz w:val="22"/>
          <w:szCs w:val="22"/>
        </w:rPr>
        <w:t>μ(</w:t>
      </w:r>
      <w:proofErr w:type="spellStart"/>
      <w:proofErr w:type="gramEnd"/>
      <w:r>
        <w:rPr>
          <w:sz w:val="22"/>
          <w:szCs w:val="22"/>
        </w:rPr>
        <w:t>P_act</w:t>
      </w:r>
      <w:proofErr w:type="spellEnd"/>
      <w:r>
        <w:rPr>
          <w:sz w:val="22"/>
          <w:szCs w:val="22"/>
        </w:rPr>
        <w:t xml:space="preserve"> T^{</w:t>
      </w:r>
      <w:proofErr w:type="spellStart"/>
      <w:r>
        <w:rPr>
          <w:sz w:val="22"/>
          <w:szCs w:val="22"/>
        </w:rPr>
        <w:t>μν</w:t>
      </w:r>
      <w:proofErr w:type="spellEnd"/>
      <w:r>
        <w:rPr>
          <w:sz w:val="22"/>
          <w:szCs w:val="22"/>
        </w:rPr>
        <w:t>}) = 0, proved via Leibniz decomposition; closes the gap between the discrete LLC and the continuum Bianchi identity.</w:t>
      </w:r>
    </w:p>
    <w:p w14:paraId="0DFBBDD6" w14:textId="77777777" w:rsidR="00A760D2" w:rsidRDefault="00000000">
      <w:pPr>
        <w:spacing w:after="100"/>
        <w:ind w:left="360" w:hanging="360"/>
      </w:pPr>
      <w:r>
        <w:rPr>
          <w:b/>
          <w:bCs/>
          <w:sz w:val="22"/>
          <w:szCs w:val="22"/>
        </w:rPr>
        <w:t xml:space="preserve">3.  </w:t>
      </w:r>
      <w:r>
        <w:rPr>
          <w:b/>
          <w:bCs/>
          <w:i/>
          <w:iCs/>
          <w:sz w:val="22"/>
          <w:szCs w:val="22"/>
        </w:rPr>
        <w:t>Benincasa-Dowker theorem</w:t>
      </w:r>
      <w:r>
        <w:rPr>
          <w:sz w:val="22"/>
          <w:szCs w:val="22"/>
        </w:rPr>
        <w:t xml:space="preserve"> — ⟨S_BDG⟩ → (l_P²/</w:t>
      </w:r>
      <w:proofErr w:type="gramStart"/>
      <w:r>
        <w:rPr>
          <w:sz w:val="22"/>
          <w:szCs w:val="22"/>
        </w:rPr>
        <w:t>4)R</w:t>
      </w:r>
      <w:proofErr w:type="gramEnd"/>
      <w:r>
        <w:rPr>
          <w:sz w:val="22"/>
          <w:szCs w:val="22"/>
        </w:rPr>
        <w:t xml:space="preserve"> in the dense-graph limit, connecting the combinatorial action to the Ricci scalar.</w:t>
      </w:r>
    </w:p>
    <w:p w14:paraId="0DAE8599" w14:textId="77777777" w:rsidR="00A760D2" w:rsidRDefault="00000000">
      <w:pPr>
        <w:spacing w:after="100"/>
        <w:ind w:left="360" w:hanging="360"/>
      </w:pPr>
      <w:r>
        <w:rPr>
          <w:b/>
          <w:bCs/>
          <w:sz w:val="22"/>
          <w:szCs w:val="22"/>
        </w:rPr>
        <w:t xml:space="preserve">4.  </w:t>
      </w:r>
      <w:r>
        <w:rPr>
          <w:b/>
          <w:bCs/>
          <w:i/>
          <w:iCs/>
          <w:sz w:val="22"/>
          <w:szCs w:val="22"/>
        </w:rPr>
        <w:t>Lovelock uniqueness theorem</w:t>
      </w:r>
      <w:r>
        <w:rPr>
          <w:sz w:val="22"/>
          <w:szCs w:val="22"/>
        </w:rPr>
        <w:t xml:space="preserve"> — in four dimensions, the Einstein tensor is the unique conserved symmetric 2-tensor from the metric and its derivatives. Together with vacuum-energy suppression (Λ = 0), this identifies </w:t>
      </w:r>
      <w:proofErr w:type="spellStart"/>
      <w:r>
        <w:rPr>
          <w:sz w:val="22"/>
          <w:szCs w:val="22"/>
        </w:rPr>
        <w:t>G_μν</w:t>
      </w:r>
      <w:proofErr w:type="spellEnd"/>
      <w:r>
        <w:rPr>
          <w:sz w:val="22"/>
          <w:szCs w:val="22"/>
        </w:rPr>
        <w:t xml:space="preserve"> = 8πG </w:t>
      </w:r>
      <w:proofErr w:type="spellStart"/>
      <w:r>
        <w:rPr>
          <w:sz w:val="22"/>
          <w:szCs w:val="22"/>
        </w:rPr>
        <w:t>P_act</w:t>
      </w:r>
      <w:proofErr w:type="spellEnd"/>
      <w:r>
        <w:rPr>
          <w:sz w:val="22"/>
          <w:szCs w:val="22"/>
        </w:rPr>
        <w:t>[T_{</w:t>
      </w:r>
      <w:proofErr w:type="spellStart"/>
      <w:r>
        <w:rPr>
          <w:sz w:val="22"/>
          <w:szCs w:val="22"/>
        </w:rPr>
        <w:t>μν</w:t>
      </w:r>
      <w:proofErr w:type="spellEnd"/>
      <w:r>
        <w:rPr>
          <w:sz w:val="22"/>
          <w:szCs w:val="22"/>
        </w:rPr>
        <w:t>}] as the unique macroscopic field equation.</w:t>
      </w:r>
    </w:p>
    <w:p w14:paraId="7B4803AA" w14:textId="77777777" w:rsidR="00A760D2" w:rsidRDefault="00A760D2">
      <w:pPr>
        <w:spacing w:after="120"/>
      </w:pPr>
    </w:p>
    <w:p w14:paraId="14C17CBC" w14:textId="77777777" w:rsidR="00A760D2" w:rsidRDefault="00000000">
      <w:r>
        <w:rPr>
          <w:sz w:val="22"/>
          <w:szCs w:val="22"/>
        </w:rPr>
        <w:t xml:space="preserve">The result is a clean, self-contained </w:t>
      </w:r>
      <w:proofErr w:type="gramStart"/>
      <w:r>
        <w:rPr>
          <w:sz w:val="22"/>
          <w:szCs w:val="22"/>
        </w:rPr>
        <w:t>theorem:</w:t>
      </w:r>
      <w:proofErr w:type="gramEnd"/>
      <w:r>
        <w:rPr>
          <w:sz w:val="22"/>
          <w:szCs w:val="22"/>
        </w:rPr>
        <w:t xml:space="preserve"> given the RA-CSG axioms, the Einstein field equations emerge as the only consistent macroscopic description, with Λ suppressed to zero by a combinatorial identity rather than fine-tuning. The paper closes with a precise statement of the remaining open problem — the discrete intrinsic proof of the BDG locality lemma — and its expected resolution via Tomita-</w:t>
      </w:r>
      <w:proofErr w:type="spellStart"/>
      <w:r>
        <w:rPr>
          <w:sz w:val="22"/>
          <w:szCs w:val="22"/>
        </w:rPr>
        <w:t>Takesaki</w:t>
      </w:r>
      <w:proofErr w:type="spellEnd"/>
      <w:r>
        <w:rPr>
          <w:sz w:val="22"/>
          <w:szCs w:val="22"/>
        </w:rPr>
        <w:t xml:space="preserve"> modular theory.</w:t>
      </w:r>
    </w:p>
    <w:p w14:paraId="5DDAE208" w14:textId="77777777" w:rsidR="00A760D2" w:rsidRDefault="00A760D2">
      <w:pPr>
        <w:spacing w:after="160"/>
      </w:pPr>
    </w:p>
    <w:p w14:paraId="311E2D6A" w14:textId="77777777" w:rsidR="00A760D2" w:rsidRDefault="00000000">
      <w:r>
        <w:rPr>
          <w:b/>
          <w:bCs/>
          <w:sz w:val="22"/>
          <w:szCs w:val="22"/>
        </w:rPr>
        <w:t>Relevance to CQG.</w:t>
      </w:r>
      <w:r>
        <w:rPr>
          <w:sz w:val="22"/>
          <w:szCs w:val="22"/>
        </w:rPr>
        <w:t xml:space="preserve">  The manuscript addresses questions of central interest to Classical and Quantum Gravity's readership, concerning the derivation of general relativity from discrete causal structures and the intersection of formal mathematical methods with quantum gravity. The paper is self-contained; all background is reviewed within the manuscript.</w:t>
      </w:r>
    </w:p>
    <w:p w14:paraId="6DC1138C" w14:textId="77777777" w:rsidR="00A760D2" w:rsidRDefault="00A760D2">
      <w:pPr>
        <w:spacing w:after="160"/>
      </w:pPr>
    </w:p>
    <w:p w14:paraId="2317CC1C" w14:textId="77777777" w:rsidR="00A760D2" w:rsidRDefault="00000000">
      <w:r>
        <w:rPr>
          <w:b/>
          <w:bCs/>
          <w:sz w:val="22"/>
          <w:szCs w:val="22"/>
        </w:rPr>
        <w:t>Suggested reviewers.</w:t>
      </w:r>
      <w:r>
        <w:rPr>
          <w:sz w:val="22"/>
          <w:szCs w:val="22"/>
        </w:rPr>
        <w:t xml:space="preserve">  Referees with expertise in causal set theory, the Benincasa-Dowker action, or formal derivations of GR from discrete structures would be appropriate: Fay Dowker (Imperial College London), Renate Loll (Radboud University), Rafael Sorkin (Perimeter Institute), or Seth Major (Hamilton College).</w:t>
      </w:r>
    </w:p>
    <w:p w14:paraId="62FE1760" w14:textId="77777777" w:rsidR="00A760D2" w:rsidRDefault="00A760D2">
      <w:pPr>
        <w:spacing w:after="160"/>
      </w:pPr>
    </w:p>
    <w:p w14:paraId="48D3A979" w14:textId="77777777" w:rsidR="00A760D2" w:rsidRDefault="00000000">
      <w:r>
        <w:rPr>
          <w:b/>
          <w:bCs/>
          <w:sz w:val="22"/>
          <w:szCs w:val="22"/>
        </w:rPr>
        <w:t>Preprint.</w:t>
      </w:r>
      <w:r>
        <w:rPr>
          <w:sz w:val="22"/>
          <w:szCs w:val="22"/>
        </w:rPr>
        <w:t xml:space="preserve">  A preprint is available at doi:10.5281/zenodo.19270020. The manuscript has not been submitted to any other peer-reviewed journal and is not under consideration elsewhere.</w:t>
      </w:r>
    </w:p>
    <w:p w14:paraId="7B195A80" w14:textId="77777777" w:rsidR="00A760D2" w:rsidRDefault="00A760D2">
      <w:pPr>
        <w:spacing w:after="200"/>
      </w:pPr>
    </w:p>
    <w:p w14:paraId="16B1CEA6" w14:textId="77777777" w:rsidR="00A760D2" w:rsidRDefault="00000000">
      <w:r>
        <w:rPr>
          <w:sz w:val="22"/>
          <w:szCs w:val="22"/>
        </w:rPr>
        <w:t>I am grateful for your consideration.</w:t>
      </w:r>
    </w:p>
    <w:p w14:paraId="3E516A3B" w14:textId="77777777" w:rsidR="00A760D2" w:rsidRDefault="00A760D2">
      <w:pPr>
        <w:spacing w:after="200"/>
      </w:pPr>
    </w:p>
    <w:p w14:paraId="54652E8D" w14:textId="77777777" w:rsidR="00A760D2" w:rsidRDefault="00000000">
      <w:r>
        <w:rPr>
          <w:sz w:val="22"/>
          <w:szCs w:val="22"/>
        </w:rPr>
        <w:t>Yours sincerely,</w:t>
      </w:r>
    </w:p>
    <w:p w14:paraId="48B7BE40" w14:textId="77777777" w:rsidR="00A760D2" w:rsidRDefault="00A760D2">
      <w:pPr>
        <w:spacing w:after="320"/>
      </w:pPr>
    </w:p>
    <w:p w14:paraId="4C0A6DB9" w14:textId="77777777" w:rsidR="00A760D2" w:rsidRDefault="00000000">
      <w:r>
        <w:rPr>
          <w:b/>
          <w:bCs/>
          <w:sz w:val="22"/>
          <w:szCs w:val="22"/>
        </w:rPr>
        <w:t>Joshua F. Sandeman</w:t>
      </w:r>
    </w:p>
    <w:p w14:paraId="47202F31" w14:textId="77777777" w:rsidR="00A760D2" w:rsidRDefault="00000000">
      <w:r>
        <w:rPr>
          <w:sz w:val="22"/>
          <w:szCs w:val="22"/>
        </w:rPr>
        <w:t>Independent Researcher, Salem, Oregon</w:t>
      </w:r>
    </w:p>
    <w:p w14:paraId="38BF549A" w14:textId="77777777" w:rsidR="00A760D2" w:rsidRDefault="00000000">
      <w:r>
        <w:rPr>
          <w:sz w:val="22"/>
          <w:szCs w:val="22"/>
        </w:rPr>
        <w:t>sansuikyo@gmail.com</w:t>
      </w:r>
    </w:p>
    <w:sectPr w:rsidR="00A760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20598"/>
    <w:multiLevelType w:val="hybridMultilevel"/>
    <w:tmpl w:val="7DF8F714"/>
    <w:lvl w:ilvl="0" w:tplc="5E10DEA8">
      <w:start w:val="1"/>
      <w:numFmt w:val="bullet"/>
      <w:lvlText w:val="●"/>
      <w:lvlJc w:val="left"/>
      <w:pPr>
        <w:ind w:left="720" w:hanging="360"/>
      </w:pPr>
    </w:lvl>
    <w:lvl w:ilvl="1" w:tplc="4D7C084E">
      <w:start w:val="1"/>
      <w:numFmt w:val="bullet"/>
      <w:lvlText w:val="○"/>
      <w:lvlJc w:val="left"/>
      <w:pPr>
        <w:ind w:left="1440" w:hanging="360"/>
      </w:pPr>
    </w:lvl>
    <w:lvl w:ilvl="2" w:tplc="05CCAF06">
      <w:start w:val="1"/>
      <w:numFmt w:val="bullet"/>
      <w:lvlText w:val="■"/>
      <w:lvlJc w:val="left"/>
      <w:pPr>
        <w:ind w:left="2160" w:hanging="360"/>
      </w:pPr>
    </w:lvl>
    <w:lvl w:ilvl="3" w:tplc="F00C9FEC">
      <w:start w:val="1"/>
      <w:numFmt w:val="bullet"/>
      <w:lvlText w:val="●"/>
      <w:lvlJc w:val="left"/>
      <w:pPr>
        <w:ind w:left="2880" w:hanging="360"/>
      </w:pPr>
    </w:lvl>
    <w:lvl w:ilvl="4" w:tplc="D2A822AA">
      <w:start w:val="1"/>
      <w:numFmt w:val="bullet"/>
      <w:lvlText w:val="○"/>
      <w:lvlJc w:val="left"/>
      <w:pPr>
        <w:ind w:left="3600" w:hanging="360"/>
      </w:pPr>
    </w:lvl>
    <w:lvl w:ilvl="5" w:tplc="2A042F8C">
      <w:start w:val="1"/>
      <w:numFmt w:val="bullet"/>
      <w:lvlText w:val="■"/>
      <w:lvlJc w:val="left"/>
      <w:pPr>
        <w:ind w:left="4320" w:hanging="360"/>
      </w:pPr>
    </w:lvl>
    <w:lvl w:ilvl="6" w:tplc="567A1A6C">
      <w:start w:val="1"/>
      <w:numFmt w:val="bullet"/>
      <w:lvlText w:val="●"/>
      <w:lvlJc w:val="left"/>
      <w:pPr>
        <w:ind w:left="5040" w:hanging="360"/>
      </w:pPr>
    </w:lvl>
    <w:lvl w:ilvl="7" w:tplc="E2068880">
      <w:start w:val="1"/>
      <w:numFmt w:val="bullet"/>
      <w:lvlText w:val="●"/>
      <w:lvlJc w:val="left"/>
      <w:pPr>
        <w:ind w:left="5760" w:hanging="360"/>
      </w:pPr>
    </w:lvl>
    <w:lvl w:ilvl="8" w:tplc="FAC059DA">
      <w:start w:val="1"/>
      <w:numFmt w:val="bullet"/>
      <w:lvlText w:val="●"/>
      <w:lvlJc w:val="left"/>
      <w:pPr>
        <w:ind w:left="6480" w:hanging="360"/>
      </w:pPr>
    </w:lvl>
  </w:abstractNum>
  <w:num w:numId="1" w16cid:durableId="2022274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0D2"/>
    <w:rsid w:val="002C53A7"/>
    <w:rsid w:val="00A760D2"/>
    <w:rsid w:val="00F43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6C8630"/>
  <w15:docId w15:val="{8CB5707B-E630-1640-BE8D-C28D47A03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Words>
  <Characters>2358</Characters>
  <Application>Microsoft Office Word</Application>
  <DocSecurity>0</DocSecurity>
  <Lines>59</Lines>
  <Paragraphs>25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Sandeman</cp:lastModifiedBy>
  <cp:revision>2</cp:revision>
  <dcterms:created xsi:type="dcterms:W3CDTF">2026-03-28T18:30:00Z</dcterms:created>
  <dcterms:modified xsi:type="dcterms:W3CDTF">2026-03-28T18:30:00Z</dcterms:modified>
</cp:coreProperties>
</file>