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A7571" w14:textId="77777777" w:rsidR="007F04D7" w:rsidRDefault="007F04D7" w:rsidP="007E17DF">
      <w:pPr>
        <w:spacing w:before="120" w:after="0" w:line="360" w:lineRule="auto"/>
        <w:jc w:val="center"/>
      </w:pPr>
    </w:p>
    <w:p w14:paraId="0C8A0296" w14:textId="77777777" w:rsidR="007F04D7" w:rsidRDefault="007F04D7" w:rsidP="007E17DF">
      <w:pPr>
        <w:spacing w:before="120" w:after="0" w:line="360" w:lineRule="auto"/>
        <w:jc w:val="center"/>
      </w:pPr>
    </w:p>
    <w:p w14:paraId="13283BB1" w14:textId="77777777" w:rsidR="00622F5A" w:rsidRDefault="00622F5A" w:rsidP="007E17DF">
      <w:pPr>
        <w:spacing w:before="120" w:after="0" w:line="360" w:lineRule="auto"/>
        <w:jc w:val="center"/>
      </w:pPr>
    </w:p>
    <w:p w14:paraId="0ED1C2C9" w14:textId="77777777" w:rsidR="00622F5A" w:rsidRDefault="00622F5A" w:rsidP="007E17DF">
      <w:pPr>
        <w:spacing w:before="120" w:after="0" w:line="360" w:lineRule="auto"/>
        <w:jc w:val="center"/>
      </w:pPr>
    </w:p>
    <w:p w14:paraId="13D93DE3" w14:textId="77777777" w:rsidR="00622F5A" w:rsidRDefault="00622F5A" w:rsidP="007E17DF">
      <w:pPr>
        <w:spacing w:before="120" w:after="0" w:line="360" w:lineRule="auto"/>
        <w:jc w:val="center"/>
      </w:pPr>
    </w:p>
    <w:p w14:paraId="6596E797" w14:textId="77777777" w:rsidR="00622F5A" w:rsidRDefault="00622F5A" w:rsidP="007E17DF">
      <w:pPr>
        <w:spacing w:before="120" w:after="0" w:line="360" w:lineRule="auto"/>
        <w:jc w:val="center"/>
      </w:pPr>
    </w:p>
    <w:p w14:paraId="6A0CA04C" w14:textId="77777777" w:rsidR="007F04D7" w:rsidRDefault="007F04D7" w:rsidP="007E17DF">
      <w:pPr>
        <w:spacing w:before="120" w:after="0" w:line="360" w:lineRule="auto"/>
        <w:jc w:val="center"/>
      </w:pPr>
    </w:p>
    <w:p w14:paraId="2E993E65" w14:textId="77777777" w:rsidR="00B346B1" w:rsidRDefault="00BF10A9" w:rsidP="00B346B1">
      <w:pPr>
        <w:spacing w:before="120" w:after="0" w:line="360" w:lineRule="auto"/>
        <w:jc w:val="center"/>
      </w:pPr>
      <w:r w:rsidRPr="002C53B8">
        <w:rPr>
          <w:b/>
          <w:bCs/>
        </w:rPr>
        <w:t>TRABAJO FIN DE MÁSTER</w:t>
      </w:r>
      <w:r>
        <w:br/>
        <w:t>Clasificación de pacientes con diabetes mediante técnicas de aprendizaje automático</w:t>
      </w:r>
      <w:r>
        <w:br/>
        <w:t>Centro Europeo de Másteres y Posgrados</w:t>
      </w:r>
      <w:r>
        <w:br/>
        <w:t>Autor: Jesús María Santiago Toscano</w:t>
      </w:r>
      <w:r>
        <w:br/>
        <w:t>Director: Cristian Rodríguez</w:t>
      </w:r>
      <w:r>
        <w:br/>
        <w:t>Fecha:  /  /</w:t>
      </w:r>
    </w:p>
    <w:p w14:paraId="3CCE2F87" w14:textId="77777777" w:rsidR="00622F5A" w:rsidRDefault="00622F5A" w:rsidP="00622F5A">
      <w:pPr>
        <w:pStyle w:val="Ttulo1"/>
        <w:spacing w:line="20" w:lineRule="atLeast"/>
        <w:rPr>
          <w:rFonts w:ascii="Times New Roman" w:eastAsia="Times New Roman" w:hAnsi="Times New Roman"/>
          <w:sz w:val="24"/>
          <w:szCs w:val="24"/>
        </w:rPr>
      </w:pPr>
    </w:p>
    <w:p w14:paraId="63E3DBC0" w14:textId="77777777" w:rsidR="00622F5A" w:rsidRDefault="00622F5A" w:rsidP="00622F5A">
      <w:pPr>
        <w:pStyle w:val="Ttulo1"/>
        <w:spacing w:line="20" w:lineRule="atLeast"/>
        <w:rPr>
          <w:rFonts w:ascii="Times New Roman" w:eastAsia="Times New Roman" w:hAnsi="Times New Roman"/>
          <w:sz w:val="24"/>
          <w:szCs w:val="24"/>
        </w:rPr>
      </w:pPr>
    </w:p>
    <w:p w14:paraId="34A2AF4F" w14:textId="77777777" w:rsidR="00622F5A" w:rsidRDefault="00622F5A" w:rsidP="00622F5A">
      <w:pPr>
        <w:pStyle w:val="Ttulo1"/>
        <w:spacing w:line="20" w:lineRule="atLeast"/>
        <w:rPr>
          <w:rFonts w:ascii="Times New Roman" w:eastAsia="Times New Roman" w:hAnsi="Times New Roman"/>
          <w:sz w:val="24"/>
          <w:szCs w:val="24"/>
        </w:rPr>
      </w:pPr>
    </w:p>
    <w:p w14:paraId="1D643417" w14:textId="77777777" w:rsidR="00622F5A" w:rsidRDefault="00622F5A" w:rsidP="00622F5A">
      <w:pPr>
        <w:pStyle w:val="Ttulo1"/>
        <w:spacing w:line="20" w:lineRule="atLeast"/>
        <w:rPr>
          <w:rFonts w:ascii="Times New Roman" w:eastAsia="Times New Roman" w:hAnsi="Times New Roman"/>
          <w:sz w:val="24"/>
          <w:szCs w:val="24"/>
        </w:rPr>
      </w:pPr>
    </w:p>
    <w:p w14:paraId="33CEF18E" w14:textId="77777777" w:rsidR="00622F5A" w:rsidRDefault="00622F5A" w:rsidP="00622F5A">
      <w:pPr>
        <w:pStyle w:val="Ttulo1"/>
        <w:spacing w:line="20" w:lineRule="atLeast"/>
        <w:rPr>
          <w:rFonts w:ascii="Times New Roman" w:eastAsia="Times New Roman" w:hAnsi="Times New Roman"/>
          <w:sz w:val="24"/>
          <w:szCs w:val="24"/>
        </w:rPr>
      </w:pPr>
    </w:p>
    <w:p w14:paraId="4A1F50CC" w14:textId="77777777" w:rsidR="00622F5A" w:rsidRDefault="00622F5A" w:rsidP="00622F5A">
      <w:pPr>
        <w:pStyle w:val="Ttulo1"/>
        <w:spacing w:line="20" w:lineRule="atLeast"/>
        <w:rPr>
          <w:rFonts w:ascii="Times New Roman" w:eastAsia="Times New Roman" w:hAnsi="Times New Roman"/>
          <w:sz w:val="24"/>
          <w:szCs w:val="24"/>
        </w:rPr>
      </w:pPr>
    </w:p>
    <w:p w14:paraId="6DB27D1C" w14:textId="77777777" w:rsidR="00622F5A" w:rsidRDefault="00622F5A" w:rsidP="00622F5A">
      <w:pPr>
        <w:pStyle w:val="Ttulo1"/>
        <w:spacing w:line="20" w:lineRule="atLeast"/>
        <w:rPr>
          <w:rFonts w:ascii="Times New Roman" w:eastAsia="Times New Roman" w:hAnsi="Times New Roman"/>
          <w:sz w:val="24"/>
          <w:szCs w:val="24"/>
        </w:rPr>
      </w:pPr>
    </w:p>
    <w:p w14:paraId="254B050B" w14:textId="77777777" w:rsidR="00622F5A" w:rsidRDefault="00622F5A" w:rsidP="00622F5A">
      <w:pPr>
        <w:pStyle w:val="Ttulo1"/>
        <w:spacing w:line="20" w:lineRule="atLeast"/>
        <w:rPr>
          <w:rFonts w:ascii="Times New Roman" w:eastAsia="Times New Roman" w:hAnsi="Times New Roman"/>
          <w:sz w:val="24"/>
          <w:szCs w:val="24"/>
        </w:rPr>
      </w:pPr>
    </w:p>
    <w:p w14:paraId="7ACEFFD3" w14:textId="77777777" w:rsidR="00622F5A" w:rsidRDefault="00622F5A" w:rsidP="00622F5A">
      <w:pPr>
        <w:pStyle w:val="Ttulo1"/>
        <w:spacing w:line="20" w:lineRule="atLeast"/>
        <w:rPr>
          <w:rFonts w:ascii="Times New Roman" w:eastAsia="Times New Roman" w:hAnsi="Times New Roman"/>
          <w:sz w:val="24"/>
          <w:szCs w:val="24"/>
        </w:rPr>
      </w:pPr>
    </w:p>
    <w:p w14:paraId="1E0627EB" w14:textId="77777777" w:rsidR="00622F5A" w:rsidRDefault="00622F5A" w:rsidP="00622F5A">
      <w:pPr>
        <w:pStyle w:val="Ttulo1"/>
        <w:spacing w:line="20" w:lineRule="atLeast"/>
        <w:rPr>
          <w:rFonts w:ascii="Times New Roman" w:eastAsia="Times New Roman" w:hAnsi="Times New Roman"/>
          <w:sz w:val="24"/>
          <w:szCs w:val="24"/>
        </w:rPr>
      </w:pPr>
    </w:p>
    <w:p w14:paraId="05189DA8" w14:textId="77777777" w:rsidR="00487FC0" w:rsidRDefault="00487FC0" w:rsidP="00622F5A">
      <w:pPr>
        <w:spacing w:line="20" w:lineRule="atLeast"/>
        <w:rPr>
          <w:b/>
          <w:bCs/>
        </w:rPr>
      </w:pPr>
    </w:p>
    <w:p w14:paraId="6653726A" w14:textId="77777777" w:rsidR="00487FC0" w:rsidRDefault="00487FC0" w:rsidP="00622F5A">
      <w:pPr>
        <w:spacing w:line="20" w:lineRule="atLeast"/>
        <w:rPr>
          <w:b/>
          <w:bCs/>
        </w:rPr>
      </w:pPr>
    </w:p>
    <w:p w14:paraId="3B881A54" w14:textId="77777777" w:rsidR="00487FC0" w:rsidRDefault="00487FC0" w:rsidP="00622F5A">
      <w:pPr>
        <w:spacing w:line="20" w:lineRule="atLeast"/>
        <w:rPr>
          <w:b/>
          <w:bCs/>
        </w:rPr>
      </w:pPr>
    </w:p>
    <w:p w14:paraId="6E9C25D0" w14:textId="27BF4BF2" w:rsidR="00487FC0" w:rsidRDefault="004E3573" w:rsidP="00487FC0">
      <w:pPr>
        <w:spacing w:line="20" w:lineRule="atLeast"/>
        <w:jc w:val="center"/>
        <w:rPr>
          <w:b/>
          <w:bCs/>
        </w:rPr>
      </w:pPr>
      <w:r w:rsidRPr="00487FC0">
        <w:rPr>
          <w:b/>
          <w:bCs/>
          <w:sz w:val="36"/>
          <w:szCs w:val="36"/>
        </w:rPr>
        <w:lastRenderedPageBreak/>
        <w:t>Índice general</w:t>
      </w:r>
    </w:p>
    <w:p w14:paraId="3F434DD6" w14:textId="77777777" w:rsidR="00487FC0" w:rsidRDefault="00487FC0" w:rsidP="00622F5A">
      <w:pPr>
        <w:spacing w:line="20" w:lineRule="atLeast"/>
        <w:rPr>
          <w:b/>
          <w:bCs/>
        </w:rPr>
      </w:pPr>
    </w:p>
    <w:p w14:paraId="5F5750EB" w14:textId="77638070" w:rsidR="00487FC0" w:rsidRDefault="004E3573" w:rsidP="00622F5A">
      <w:pPr>
        <w:spacing w:line="20" w:lineRule="atLeast"/>
        <w:rPr>
          <w:b/>
          <w:bCs/>
        </w:rPr>
      </w:pPr>
      <w:r>
        <w:rPr>
          <w:b/>
          <w:bCs/>
        </w:rPr>
        <w:t>CAPÍTULO 1.</w:t>
      </w:r>
    </w:p>
    <w:p w14:paraId="610E7BD8" w14:textId="72BF488B" w:rsidR="008E19F6" w:rsidRDefault="004E3573" w:rsidP="00622F5A">
      <w:pPr>
        <w:spacing w:line="20" w:lineRule="atLeast"/>
      </w:pPr>
      <w:r>
        <w:rPr>
          <w:b/>
          <w:bCs/>
        </w:rPr>
        <w:t>INTRODUCCIÓN</w:t>
      </w:r>
      <w:r w:rsidR="00487FC0">
        <w:rPr>
          <w:b/>
          <w:bCs/>
        </w:rPr>
        <w:t xml:space="preserve"> </w:t>
      </w:r>
      <w:r>
        <w:t>(pág. 4)</w:t>
      </w:r>
    </w:p>
    <w:p w14:paraId="1BC89377" w14:textId="59A87870" w:rsidR="004E3573" w:rsidRDefault="004E3573" w:rsidP="00622F5A">
      <w:pPr>
        <w:spacing w:line="20" w:lineRule="atLeast"/>
      </w:pPr>
      <w:r>
        <w:rPr>
          <w:b/>
          <w:bCs/>
        </w:rPr>
        <w:t xml:space="preserve">1.1 Contexto y relevancia del </w:t>
      </w:r>
      <w:r w:rsidR="00A8654C">
        <w:rPr>
          <w:b/>
          <w:bCs/>
        </w:rPr>
        <w:t>problema</w:t>
      </w:r>
      <w:r w:rsidR="00A8654C">
        <w:t xml:space="preserve"> (</w:t>
      </w:r>
      <w:r>
        <w:t>pág. 4)</w:t>
      </w:r>
    </w:p>
    <w:p w14:paraId="78CDFB3E" w14:textId="5EE1BBF5" w:rsidR="004E3573" w:rsidRDefault="004E3573" w:rsidP="00622F5A">
      <w:pPr>
        <w:spacing w:line="20" w:lineRule="atLeast"/>
      </w:pPr>
      <w:r>
        <w:rPr>
          <w:b/>
          <w:bCs/>
        </w:rPr>
        <w:t xml:space="preserve">1.2 Importancia del diagnóstico </w:t>
      </w:r>
      <w:r w:rsidR="00865E85">
        <w:rPr>
          <w:b/>
          <w:bCs/>
        </w:rPr>
        <w:t>precoz</w:t>
      </w:r>
      <w:r w:rsidR="00865E85">
        <w:t xml:space="preserve"> (</w:t>
      </w:r>
      <w:r>
        <w:t>pág. 5)</w:t>
      </w:r>
    </w:p>
    <w:p w14:paraId="112C7083" w14:textId="77B6B536" w:rsidR="004E3573" w:rsidRDefault="004E3573" w:rsidP="00622F5A">
      <w:pPr>
        <w:spacing w:line="20" w:lineRule="atLeast"/>
      </w:pPr>
      <w:r>
        <w:rPr>
          <w:b/>
          <w:bCs/>
        </w:rPr>
        <w:t xml:space="preserve">1.3 Necesidad de herramientas </w:t>
      </w:r>
      <w:r w:rsidR="00865E85">
        <w:rPr>
          <w:b/>
          <w:bCs/>
        </w:rPr>
        <w:t>predictivas</w:t>
      </w:r>
      <w:r w:rsidR="00865E85">
        <w:t xml:space="preserve"> (</w:t>
      </w:r>
      <w:r>
        <w:t>pág. 6)</w:t>
      </w:r>
    </w:p>
    <w:p w14:paraId="70E51626" w14:textId="695B45DE" w:rsidR="004E3573" w:rsidRDefault="004E3573" w:rsidP="00622F5A">
      <w:pPr>
        <w:spacing w:line="20" w:lineRule="atLeast"/>
      </w:pPr>
      <w:r>
        <w:rPr>
          <w:b/>
          <w:bCs/>
        </w:rPr>
        <w:t xml:space="preserve">1.4 Machine learning aplicado a la </w:t>
      </w:r>
      <w:r w:rsidR="00865E85">
        <w:rPr>
          <w:b/>
          <w:bCs/>
        </w:rPr>
        <w:t>salud</w:t>
      </w:r>
      <w:r w:rsidR="00865E85">
        <w:t xml:space="preserve"> (</w:t>
      </w:r>
      <w:r>
        <w:t>pág. 6)</w:t>
      </w:r>
    </w:p>
    <w:p w14:paraId="1F8F915D" w14:textId="45750032" w:rsidR="004E3573" w:rsidRDefault="004E3573" w:rsidP="00622F5A">
      <w:pPr>
        <w:spacing w:line="20" w:lineRule="atLeast"/>
      </w:pPr>
      <w:r>
        <w:rPr>
          <w:b/>
          <w:bCs/>
        </w:rPr>
        <w:t xml:space="preserve">1.5 Justificación del </w:t>
      </w:r>
      <w:r w:rsidR="00865E85">
        <w:rPr>
          <w:b/>
          <w:bCs/>
        </w:rPr>
        <w:t>trabajo</w:t>
      </w:r>
      <w:r w:rsidR="00865E85">
        <w:t xml:space="preserve"> (</w:t>
      </w:r>
      <w:r>
        <w:t>pág. 7)</w:t>
      </w:r>
    </w:p>
    <w:p w14:paraId="61C86371" w14:textId="35C1ED0A" w:rsidR="004E3573" w:rsidRDefault="004E3573" w:rsidP="00622F5A">
      <w:pPr>
        <w:spacing w:line="20" w:lineRule="atLeast"/>
      </w:pPr>
      <w:r>
        <w:rPr>
          <w:b/>
          <w:bCs/>
        </w:rPr>
        <w:t xml:space="preserve">1.6 Objetivos del </w:t>
      </w:r>
      <w:r w:rsidR="00865E85">
        <w:rPr>
          <w:b/>
          <w:bCs/>
        </w:rPr>
        <w:t>estudio</w:t>
      </w:r>
      <w:r w:rsidR="00865E85">
        <w:t xml:space="preserve"> (</w:t>
      </w:r>
      <w:r>
        <w:t>pág. 7)</w:t>
      </w:r>
    </w:p>
    <w:p w14:paraId="5F9BCAE7" w14:textId="77494ED1" w:rsidR="004E3573" w:rsidRDefault="004E3573" w:rsidP="00622F5A">
      <w:pPr>
        <w:spacing w:line="20" w:lineRule="atLeast"/>
      </w:pPr>
      <w:r>
        <w:rPr>
          <w:b/>
          <w:bCs/>
        </w:rPr>
        <w:t xml:space="preserve">1.7 Estructura del </w:t>
      </w:r>
      <w:r w:rsidR="00865E85">
        <w:rPr>
          <w:b/>
          <w:bCs/>
        </w:rPr>
        <w:t>documento</w:t>
      </w:r>
      <w:r w:rsidR="00865E85">
        <w:t xml:space="preserve"> (</w:t>
      </w:r>
      <w:r>
        <w:t>pág. 8)</w:t>
      </w:r>
    </w:p>
    <w:p w14:paraId="1CEA9B46" w14:textId="77777777" w:rsidR="00487FC0" w:rsidRDefault="00487FC0" w:rsidP="00622F5A">
      <w:pPr>
        <w:spacing w:line="20" w:lineRule="atLeast"/>
      </w:pPr>
    </w:p>
    <w:p w14:paraId="76C3EC7C" w14:textId="30863484" w:rsidR="004E3573" w:rsidRDefault="004E3573" w:rsidP="00622F5A">
      <w:pPr>
        <w:spacing w:line="20" w:lineRule="atLeast"/>
      </w:pPr>
      <w:r>
        <w:rPr>
          <w:b/>
          <w:bCs/>
        </w:rPr>
        <w:t xml:space="preserve">CAPÍTULO 2. MARCO </w:t>
      </w:r>
      <w:r w:rsidR="00865E85">
        <w:rPr>
          <w:b/>
          <w:bCs/>
        </w:rPr>
        <w:t>TEÓRICO</w:t>
      </w:r>
      <w:r w:rsidR="00865E85">
        <w:t xml:space="preserve"> (</w:t>
      </w:r>
      <w:r>
        <w:t>pág. 9)</w:t>
      </w:r>
    </w:p>
    <w:p w14:paraId="555458D1" w14:textId="77777777" w:rsidR="004E3573" w:rsidRDefault="004E3573" w:rsidP="00622F5A">
      <w:pPr>
        <w:spacing w:line="20" w:lineRule="atLeast"/>
      </w:pPr>
      <w:r>
        <w:rPr>
          <w:b/>
          <w:bCs/>
        </w:rPr>
        <w:t>2.1 Diabetes mellitus tipo 2</w:t>
      </w:r>
      <w:r>
        <w:t>(pág. 9)</w:t>
      </w:r>
    </w:p>
    <w:p w14:paraId="1FE028DD" w14:textId="77777777" w:rsidR="004E3573" w:rsidRDefault="004E3573" w:rsidP="00622F5A">
      <w:pPr>
        <w:spacing w:line="20" w:lineRule="atLeast"/>
      </w:pPr>
      <w:r>
        <w:rPr>
          <w:b/>
          <w:bCs/>
        </w:rPr>
        <w:t>2.2 Factores de riesgo asociados a la diabetes mellitus tipo 2</w:t>
      </w:r>
      <w:r>
        <w:t>(pág. 10)</w:t>
      </w:r>
    </w:p>
    <w:p w14:paraId="758C5F14" w14:textId="77777777" w:rsidR="004E3573" w:rsidRDefault="004E3573" w:rsidP="00622F5A">
      <w:pPr>
        <w:spacing w:line="20" w:lineRule="atLeast"/>
      </w:pPr>
      <w:r>
        <w:rPr>
          <w:b/>
          <w:bCs/>
        </w:rPr>
        <w:t>2.3 Diagnóstico clínico de la diabetes mellitus tipo 2</w:t>
      </w:r>
      <w:r>
        <w:t>(pág. 10)</w:t>
      </w:r>
    </w:p>
    <w:p w14:paraId="25287655" w14:textId="3AEC7FE2" w:rsidR="004E3573" w:rsidRDefault="004E3573" w:rsidP="00622F5A">
      <w:pPr>
        <w:spacing w:line="20" w:lineRule="atLeast"/>
      </w:pPr>
      <w:r>
        <w:rPr>
          <w:b/>
          <w:bCs/>
        </w:rPr>
        <w:t xml:space="preserve">2.4 Introducción </w:t>
      </w:r>
      <w:r w:rsidR="001C6FE0">
        <w:rPr>
          <w:b/>
          <w:bCs/>
        </w:rPr>
        <w:t>al</w:t>
      </w:r>
      <w:r w:rsidR="001C6FE0">
        <w:rPr>
          <w:b/>
          <w:bCs/>
          <w:i/>
          <w:iCs/>
        </w:rPr>
        <w:t xml:space="preserve"> machine</w:t>
      </w:r>
      <w:r>
        <w:rPr>
          <w:b/>
          <w:bCs/>
          <w:i/>
          <w:iCs/>
        </w:rPr>
        <w:t xml:space="preserve"> </w:t>
      </w:r>
      <w:r w:rsidR="00865E85">
        <w:rPr>
          <w:b/>
          <w:bCs/>
          <w:i/>
          <w:iCs/>
        </w:rPr>
        <w:t>learning</w:t>
      </w:r>
      <w:r w:rsidR="00865E85">
        <w:t xml:space="preserve"> (</w:t>
      </w:r>
      <w:r>
        <w:t>pág. 11)</w:t>
      </w:r>
    </w:p>
    <w:p w14:paraId="1C505C4B" w14:textId="59C95196" w:rsidR="004E3573" w:rsidRDefault="004E3573" w:rsidP="00622F5A">
      <w:pPr>
        <w:spacing w:line="20" w:lineRule="atLeast"/>
      </w:pPr>
      <w:r>
        <w:rPr>
          <w:b/>
          <w:bCs/>
        </w:rPr>
        <w:t>2.5</w:t>
      </w:r>
      <w:r>
        <w:rPr>
          <w:b/>
          <w:bCs/>
          <w:i/>
          <w:iCs/>
        </w:rPr>
        <w:t>Machine learning</w:t>
      </w:r>
      <w:r w:rsidR="001C6FE0">
        <w:rPr>
          <w:b/>
          <w:bCs/>
          <w:i/>
          <w:iCs/>
        </w:rPr>
        <w:t xml:space="preserve"> </w:t>
      </w:r>
      <w:r>
        <w:rPr>
          <w:b/>
          <w:bCs/>
        </w:rPr>
        <w:t xml:space="preserve">aplicado a la predicción de </w:t>
      </w:r>
      <w:r w:rsidR="00865E85">
        <w:rPr>
          <w:b/>
          <w:bCs/>
        </w:rPr>
        <w:t>enfermedades</w:t>
      </w:r>
      <w:r w:rsidR="00865E85">
        <w:t xml:space="preserve"> (</w:t>
      </w:r>
      <w:r>
        <w:t>pág. 12)</w:t>
      </w:r>
    </w:p>
    <w:p w14:paraId="51F172AD" w14:textId="364A767C" w:rsidR="004E3573" w:rsidRDefault="004E3573" w:rsidP="00622F5A">
      <w:pPr>
        <w:spacing w:line="20" w:lineRule="atLeast"/>
      </w:pPr>
      <w:r>
        <w:rPr>
          <w:b/>
          <w:bCs/>
        </w:rPr>
        <w:t xml:space="preserve">2.6 Modelos de clasificación </w:t>
      </w:r>
      <w:r w:rsidR="00865E85">
        <w:rPr>
          <w:b/>
          <w:bCs/>
        </w:rPr>
        <w:t>supervisada</w:t>
      </w:r>
      <w:r w:rsidR="00865E85">
        <w:t xml:space="preserve"> (</w:t>
      </w:r>
      <w:r>
        <w:t>pág. 12)</w:t>
      </w:r>
    </w:p>
    <w:p w14:paraId="36C930FD" w14:textId="547FE28A" w:rsidR="004E3573" w:rsidRDefault="004E3573" w:rsidP="00622F5A">
      <w:pPr>
        <w:spacing w:line="20" w:lineRule="atLeast"/>
      </w:pPr>
      <w:r>
        <w:rPr>
          <w:b/>
          <w:bCs/>
        </w:rPr>
        <w:t xml:space="preserve">2.6.1 Regresión </w:t>
      </w:r>
      <w:r w:rsidR="00865E85">
        <w:rPr>
          <w:b/>
          <w:bCs/>
        </w:rPr>
        <w:t>logística</w:t>
      </w:r>
      <w:r w:rsidR="00865E85">
        <w:t xml:space="preserve"> (</w:t>
      </w:r>
      <w:r>
        <w:t>pág. 12)</w:t>
      </w:r>
    </w:p>
    <w:p w14:paraId="5F692117" w14:textId="5CD95ADD" w:rsidR="004E3573" w:rsidRDefault="004E3573" w:rsidP="00622F5A">
      <w:pPr>
        <w:spacing w:line="20" w:lineRule="atLeast"/>
      </w:pPr>
      <w:r>
        <w:rPr>
          <w:b/>
          <w:bCs/>
        </w:rPr>
        <w:t>2.6.2 Máquinas de soporte vectorial (SVM</w:t>
      </w:r>
      <w:r w:rsidR="00865E85">
        <w:rPr>
          <w:b/>
          <w:bCs/>
        </w:rPr>
        <w:t>)</w:t>
      </w:r>
      <w:r w:rsidR="00865E85">
        <w:t xml:space="preserve"> (</w:t>
      </w:r>
      <w:r>
        <w:t>pág. 13)</w:t>
      </w:r>
    </w:p>
    <w:p w14:paraId="5F275E9F" w14:textId="6E708FE2" w:rsidR="004E3573" w:rsidRDefault="004E3573" w:rsidP="00622F5A">
      <w:pPr>
        <w:spacing w:line="20" w:lineRule="atLeast"/>
      </w:pPr>
      <w:r>
        <w:rPr>
          <w:b/>
          <w:bCs/>
        </w:rPr>
        <w:t xml:space="preserve">2.6.3 Árboles de </w:t>
      </w:r>
      <w:r w:rsidR="00865E85">
        <w:rPr>
          <w:b/>
          <w:bCs/>
        </w:rPr>
        <w:t>decisión</w:t>
      </w:r>
      <w:r w:rsidR="00865E85">
        <w:t xml:space="preserve"> (</w:t>
      </w:r>
      <w:r>
        <w:t>pág. 13)</w:t>
      </w:r>
    </w:p>
    <w:p w14:paraId="0465EFDA" w14:textId="215C6D1B" w:rsidR="004E3573" w:rsidRDefault="004E3573" w:rsidP="00622F5A">
      <w:pPr>
        <w:spacing w:line="20" w:lineRule="atLeast"/>
      </w:pPr>
      <w:r>
        <w:rPr>
          <w:b/>
          <w:bCs/>
        </w:rPr>
        <w:t xml:space="preserve">2.6.4 Random </w:t>
      </w:r>
      <w:r w:rsidR="00865E85">
        <w:rPr>
          <w:b/>
          <w:bCs/>
        </w:rPr>
        <w:t>Forest</w:t>
      </w:r>
      <w:r w:rsidR="00865E85">
        <w:t xml:space="preserve"> (</w:t>
      </w:r>
      <w:r>
        <w:t>pág. 13)</w:t>
      </w:r>
    </w:p>
    <w:p w14:paraId="55AF3BDC" w14:textId="39F7BEF2" w:rsidR="004E3573" w:rsidRDefault="004E3573" w:rsidP="00622F5A">
      <w:pPr>
        <w:spacing w:line="20" w:lineRule="atLeast"/>
      </w:pPr>
      <w:r>
        <w:rPr>
          <w:b/>
          <w:bCs/>
        </w:rPr>
        <w:t xml:space="preserve">2.7 Métricas de evaluación de modelos de </w:t>
      </w:r>
      <w:r w:rsidR="00865E85">
        <w:rPr>
          <w:b/>
          <w:bCs/>
        </w:rPr>
        <w:t>clasificación</w:t>
      </w:r>
      <w:r w:rsidR="00865E85">
        <w:t xml:space="preserve"> (</w:t>
      </w:r>
      <w:r>
        <w:t>pág. 13)</w:t>
      </w:r>
    </w:p>
    <w:p w14:paraId="3E985391" w14:textId="4FC95388" w:rsidR="004E3573" w:rsidRDefault="004E3573" w:rsidP="00622F5A">
      <w:pPr>
        <w:spacing w:line="20" w:lineRule="atLeast"/>
      </w:pPr>
      <w:r>
        <w:rPr>
          <w:b/>
          <w:bCs/>
        </w:rPr>
        <w:t xml:space="preserve">2.8 Interpretabilidad y modelos explicables en </w:t>
      </w:r>
      <w:r w:rsidR="00865E85">
        <w:rPr>
          <w:b/>
          <w:bCs/>
        </w:rPr>
        <w:t>salud</w:t>
      </w:r>
      <w:r w:rsidR="00865E85">
        <w:t xml:space="preserve"> (</w:t>
      </w:r>
      <w:r>
        <w:t>pág. 14)</w:t>
      </w:r>
    </w:p>
    <w:p w14:paraId="736FA128" w14:textId="77777777" w:rsidR="00487FC0" w:rsidRDefault="00487FC0" w:rsidP="00622F5A">
      <w:pPr>
        <w:spacing w:line="20" w:lineRule="atLeast"/>
      </w:pPr>
    </w:p>
    <w:p w14:paraId="74CACA0C" w14:textId="24FA7D39" w:rsidR="004E3573" w:rsidRDefault="004E3573" w:rsidP="00622F5A">
      <w:pPr>
        <w:spacing w:line="20" w:lineRule="atLeast"/>
      </w:pPr>
      <w:r>
        <w:rPr>
          <w:b/>
          <w:bCs/>
        </w:rPr>
        <w:t xml:space="preserve">CAPÍTULO 3. MATERIAL Y </w:t>
      </w:r>
      <w:r w:rsidR="00167492">
        <w:rPr>
          <w:b/>
          <w:bCs/>
        </w:rPr>
        <w:t>MÉTODOS</w:t>
      </w:r>
      <w:r w:rsidR="00167492">
        <w:t xml:space="preserve"> (</w:t>
      </w:r>
      <w:r>
        <w:t>pág. 15)</w:t>
      </w:r>
    </w:p>
    <w:p w14:paraId="22B62F8A" w14:textId="563379DA" w:rsidR="004E3573" w:rsidRDefault="004E3573" w:rsidP="00622F5A">
      <w:pPr>
        <w:spacing w:line="20" w:lineRule="atLeast"/>
      </w:pPr>
      <w:r>
        <w:rPr>
          <w:b/>
          <w:bCs/>
        </w:rPr>
        <w:t xml:space="preserve">3.1 Diseño del </w:t>
      </w:r>
      <w:r w:rsidR="00865E85">
        <w:rPr>
          <w:b/>
          <w:bCs/>
        </w:rPr>
        <w:t>estudio</w:t>
      </w:r>
      <w:r w:rsidR="00865E85">
        <w:t xml:space="preserve"> (</w:t>
      </w:r>
      <w:r>
        <w:t>pág. 15)</w:t>
      </w:r>
    </w:p>
    <w:p w14:paraId="424A7A4E" w14:textId="5ADC1740" w:rsidR="004E3573" w:rsidRDefault="004E3573" w:rsidP="00622F5A">
      <w:pPr>
        <w:spacing w:line="20" w:lineRule="atLeast"/>
      </w:pPr>
      <w:r>
        <w:rPr>
          <w:b/>
          <w:bCs/>
        </w:rPr>
        <w:t xml:space="preserve">3.2 Fuente de datos y descripción del conjunto de </w:t>
      </w:r>
      <w:r w:rsidR="00865E85">
        <w:rPr>
          <w:b/>
          <w:bCs/>
        </w:rPr>
        <w:t>datos</w:t>
      </w:r>
      <w:r w:rsidR="00865E85">
        <w:t xml:space="preserve"> (</w:t>
      </w:r>
      <w:r>
        <w:t>pág. 15)</w:t>
      </w:r>
    </w:p>
    <w:p w14:paraId="3E42CC84" w14:textId="1AAE3197" w:rsidR="004E3573" w:rsidRDefault="004E3573" w:rsidP="00622F5A">
      <w:pPr>
        <w:spacing w:line="20" w:lineRule="atLeast"/>
      </w:pPr>
      <w:r>
        <w:rPr>
          <w:b/>
          <w:bCs/>
        </w:rPr>
        <w:t xml:space="preserve">3.2.1 Origen del </w:t>
      </w:r>
      <w:r w:rsidR="00167492">
        <w:rPr>
          <w:b/>
          <w:bCs/>
        </w:rPr>
        <w:t xml:space="preserve">data </w:t>
      </w:r>
      <w:r w:rsidR="00D206DE">
        <w:rPr>
          <w:b/>
          <w:bCs/>
        </w:rPr>
        <w:t>set</w:t>
      </w:r>
      <w:r w:rsidR="00D206DE">
        <w:t xml:space="preserve"> (</w:t>
      </w:r>
      <w:r>
        <w:t>pág. 15)</w:t>
      </w:r>
    </w:p>
    <w:p w14:paraId="23ACB70D" w14:textId="76111923" w:rsidR="004E3573" w:rsidRDefault="004E3573" w:rsidP="00622F5A">
      <w:pPr>
        <w:spacing w:line="20" w:lineRule="atLeast"/>
      </w:pPr>
      <w:r>
        <w:rPr>
          <w:b/>
          <w:bCs/>
        </w:rPr>
        <w:t xml:space="preserve">3.2.2 Estructura del </w:t>
      </w:r>
      <w:r w:rsidR="00D838FF">
        <w:rPr>
          <w:b/>
          <w:bCs/>
        </w:rPr>
        <w:t>dataset</w:t>
      </w:r>
      <w:r w:rsidR="00D838FF">
        <w:t xml:space="preserve"> (</w:t>
      </w:r>
      <w:r>
        <w:t>pág. 15)</w:t>
      </w:r>
    </w:p>
    <w:p w14:paraId="33F7320F" w14:textId="2C94938F" w:rsidR="004E3573" w:rsidRDefault="004E3573" w:rsidP="00622F5A">
      <w:pPr>
        <w:spacing w:line="20" w:lineRule="atLeast"/>
      </w:pPr>
      <w:r>
        <w:rPr>
          <w:b/>
          <w:bCs/>
        </w:rPr>
        <w:t xml:space="preserve">3.3 Variables del </w:t>
      </w:r>
      <w:r w:rsidR="00D838FF">
        <w:rPr>
          <w:b/>
          <w:bCs/>
        </w:rPr>
        <w:t>estudio</w:t>
      </w:r>
      <w:r w:rsidR="00D838FF">
        <w:t xml:space="preserve"> (</w:t>
      </w:r>
      <w:r>
        <w:t>pág. 16)</w:t>
      </w:r>
    </w:p>
    <w:p w14:paraId="2D48361A" w14:textId="0DEEC925" w:rsidR="004E3573" w:rsidRDefault="004E3573" w:rsidP="00622F5A">
      <w:pPr>
        <w:spacing w:line="20" w:lineRule="atLeast"/>
      </w:pPr>
      <w:r>
        <w:rPr>
          <w:b/>
          <w:bCs/>
        </w:rPr>
        <w:lastRenderedPageBreak/>
        <w:t xml:space="preserve">Tabla 3.1. Variables incluidas en el conjunto de </w:t>
      </w:r>
      <w:r w:rsidR="00D838FF">
        <w:rPr>
          <w:b/>
          <w:bCs/>
        </w:rPr>
        <w:t>datos</w:t>
      </w:r>
      <w:r w:rsidR="00D838FF">
        <w:t xml:space="preserve"> (</w:t>
      </w:r>
      <w:r>
        <w:t>pág. 16)</w:t>
      </w:r>
    </w:p>
    <w:p w14:paraId="46505651" w14:textId="70AC0467" w:rsidR="004E3573" w:rsidRDefault="004E3573" w:rsidP="00622F5A">
      <w:pPr>
        <w:spacing w:line="20" w:lineRule="atLeast"/>
      </w:pPr>
      <w:r>
        <w:rPr>
          <w:b/>
          <w:bCs/>
        </w:rPr>
        <w:t xml:space="preserve">3.4 Consideraciones sobre calidad del dato (ceros como </w:t>
      </w:r>
      <w:r w:rsidR="00D838FF">
        <w:rPr>
          <w:b/>
          <w:bCs/>
        </w:rPr>
        <w:t>ausencias)</w:t>
      </w:r>
      <w:r w:rsidR="00D838FF">
        <w:t xml:space="preserve"> (</w:t>
      </w:r>
      <w:r>
        <w:t>pág. 16)</w:t>
      </w:r>
    </w:p>
    <w:p w14:paraId="130C3739" w14:textId="2952BA51" w:rsidR="004E3573" w:rsidRDefault="004E3573" w:rsidP="00622F5A">
      <w:pPr>
        <w:spacing w:line="20" w:lineRule="atLeast"/>
      </w:pPr>
      <w:r>
        <w:rPr>
          <w:b/>
          <w:bCs/>
        </w:rPr>
        <w:t xml:space="preserve">Tabla 3.2. Recuento de ceros (tratados como ausencias) por </w:t>
      </w:r>
      <w:r w:rsidR="00D838FF">
        <w:rPr>
          <w:b/>
          <w:bCs/>
        </w:rPr>
        <w:t>variable</w:t>
      </w:r>
      <w:r w:rsidR="00D838FF">
        <w:t xml:space="preserve"> (</w:t>
      </w:r>
      <w:r>
        <w:t>pág. 17)</w:t>
      </w:r>
    </w:p>
    <w:p w14:paraId="56AF385C" w14:textId="50047B86" w:rsidR="004E3573" w:rsidRDefault="004E3573" w:rsidP="00622F5A">
      <w:pPr>
        <w:spacing w:line="20" w:lineRule="atLeast"/>
      </w:pPr>
      <w:r>
        <w:rPr>
          <w:b/>
          <w:bCs/>
        </w:rPr>
        <w:t xml:space="preserve">3.5 Análisis exploratorio de datos (EDA): enfoque y </w:t>
      </w:r>
      <w:r w:rsidR="00D838FF">
        <w:rPr>
          <w:b/>
          <w:bCs/>
        </w:rPr>
        <w:t>objetivos</w:t>
      </w:r>
      <w:r w:rsidR="00D838FF">
        <w:t xml:space="preserve"> (</w:t>
      </w:r>
      <w:r>
        <w:t>pág. 17)</w:t>
      </w:r>
    </w:p>
    <w:p w14:paraId="1B11F32C" w14:textId="4C68146A" w:rsidR="004E3573" w:rsidRDefault="004E3573" w:rsidP="00622F5A">
      <w:pPr>
        <w:spacing w:line="20" w:lineRule="atLeast"/>
      </w:pPr>
      <w:r>
        <w:rPr>
          <w:b/>
          <w:bCs/>
        </w:rPr>
        <w:t xml:space="preserve">3.6 Preprocesamiento de </w:t>
      </w:r>
      <w:r w:rsidR="00D838FF">
        <w:rPr>
          <w:b/>
          <w:bCs/>
        </w:rPr>
        <w:t>datos</w:t>
      </w:r>
      <w:r w:rsidR="00D838FF">
        <w:t xml:space="preserve"> (</w:t>
      </w:r>
      <w:r>
        <w:t>pág. 22)</w:t>
      </w:r>
    </w:p>
    <w:p w14:paraId="1AAA98FB" w14:textId="75150F83" w:rsidR="004E3573" w:rsidRDefault="004E3573" w:rsidP="00622F5A">
      <w:pPr>
        <w:spacing w:line="20" w:lineRule="atLeast"/>
      </w:pPr>
      <w:r>
        <w:rPr>
          <w:b/>
          <w:bCs/>
        </w:rPr>
        <w:t xml:space="preserve">3.6.1 Sustitución de ceros y creación de valores </w:t>
      </w:r>
      <w:r w:rsidR="00D838FF">
        <w:rPr>
          <w:b/>
          <w:bCs/>
        </w:rPr>
        <w:t>ausentes</w:t>
      </w:r>
      <w:r w:rsidR="00D838FF">
        <w:t xml:space="preserve"> (</w:t>
      </w:r>
      <w:r>
        <w:t>pág. 22)</w:t>
      </w:r>
    </w:p>
    <w:p w14:paraId="1DBB9F4A" w14:textId="49FB99D6" w:rsidR="004E3573" w:rsidRDefault="004E3573" w:rsidP="00622F5A">
      <w:pPr>
        <w:spacing w:line="20" w:lineRule="atLeast"/>
      </w:pPr>
      <w:r>
        <w:rPr>
          <w:b/>
          <w:bCs/>
        </w:rPr>
        <w:t xml:space="preserve">3.6.2 </w:t>
      </w:r>
      <w:r w:rsidR="00206DD0">
        <w:rPr>
          <w:b/>
          <w:bCs/>
        </w:rPr>
        <w:t>Imputación</w:t>
      </w:r>
      <w:r w:rsidR="00206DD0">
        <w:t xml:space="preserve"> (</w:t>
      </w:r>
      <w:r>
        <w:t>pág. 22)</w:t>
      </w:r>
    </w:p>
    <w:p w14:paraId="41DAA603" w14:textId="0995007D" w:rsidR="004E3573" w:rsidRDefault="004E3573" w:rsidP="00622F5A">
      <w:pPr>
        <w:spacing w:line="20" w:lineRule="atLeast"/>
      </w:pPr>
      <w:r>
        <w:rPr>
          <w:b/>
          <w:bCs/>
        </w:rPr>
        <w:t xml:space="preserve">Tabla 3.3. Medianas utilizadas para imputación (calculadas en </w:t>
      </w:r>
      <w:r w:rsidR="00206DD0">
        <w:rPr>
          <w:b/>
          <w:bCs/>
        </w:rPr>
        <w:t>entrenamiento)</w:t>
      </w:r>
      <w:r w:rsidR="00206DD0">
        <w:t xml:space="preserve"> (</w:t>
      </w:r>
      <w:r>
        <w:t>pág. 22)</w:t>
      </w:r>
    </w:p>
    <w:p w14:paraId="7C1F898B" w14:textId="4BD287B6" w:rsidR="004E3573" w:rsidRDefault="004E3573" w:rsidP="00622F5A">
      <w:pPr>
        <w:spacing w:line="20" w:lineRule="atLeast"/>
      </w:pPr>
      <w:r>
        <w:rPr>
          <w:b/>
          <w:bCs/>
        </w:rPr>
        <w:t>3.6.3 Estandarización (escalado</w:t>
      </w:r>
      <w:r w:rsidR="00206DD0">
        <w:rPr>
          <w:b/>
          <w:bCs/>
        </w:rPr>
        <w:t>)</w:t>
      </w:r>
      <w:r w:rsidR="00206DD0">
        <w:t xml:space="preserve"> (</w:t>
      </w:r>
      <w:r>
        <w:t>pág. 23)</w:t>
      </w:r>
    </w:p>
    <w:p w14:paraId="60EC8C22" w14:textId="675EA88F" w:rsidR="004E3573" w:rsidRDefault="004E3573" w:rsidP="00622F5A">
      <w:pPr>
        <w:spacing w:line="20" w:lineRule="atLeast"/>
      </w:pPr>
      <w:r>
        <w:rPr>
          <w:b/>
          <w:bCs/>
        </w:rPr>
        <w:t xml:space="preserve">3.7 División de datos y estrategia </w:t>
      </w:r>
      <w:r w:rsidR="00206DD0">
        <w:rPr>
          <w:b/>
          <w:bCs/>
        </w:rPr>
        <w:t>experimental</w:t>
      </w:r>
      <w:r w:rsidR="00206DD0">
        <w:t xml:space="preserve"> (</w:t>
      </w:r>
      <w:r>
        <w:t>pág. 23)</w:t>
      </w:r>
    </w:p>
    <w:p w14:paraId="6DC8F141" w14:textId="4A593A32" w:rsidR="004E3573" w:rsidRDefault="004E3573" w:rsidP="00622F5A">
      <w:pPr>
        <w:spacing w:line="20" w:lineRule="atLeast"/>
      </w:pPr>
      <w:r>
        <w:rPr>
          <w:b/>
          <w:bCs/>
        </w:rPr>
        <w:t>3.7.1 Partición entrenamiento–</w:t>
      </w:r>
      <w:r w:rsidR="00206DD0">
        <w:rPr>
          <w:b/>
          <w:bCs/>
        </w:rPr>
        <w:t>prueba</w:t>
      </w:r>
      <w:r w:rsidR="00206DD0">
        <w:t xml:space="preserve"> (</w:t>
      </w:r>
      <w:r>
        <w:t>pág. 23)</w:t>
      </w:r>
    </w:p>
    <w:p w14:paraId="50DC42F3" w14:textId="1692CBE9" w:rsidR="004E3573" w:rsidRDefault="004E3573" w:rsidP="00622F5A">
      <w:pPr>
        <w:spacing w:line="20" w:lineRule="atLeast"/>
      </w:pPr>
      <w:r>
        <w:rPr>
          <w:b/>
          <w:bCs/>
        </w:rPr>
        <w:t xml:space="preserve">3.7.2 Validación </w:t>
      </w:r>
      <w:r w:rsidR="00206DD0">
        <w:rPr>
          <w:b/>
          <w:bCs/>
        </w:rPr>
        <w:t>cruzada</w:t>
      </w:r>
      <w:r w:rsidR="00206DD0">
        <w:t xml:space="preserve"> (</w:t>
      </w:r>
      <w:r>
        <w:t>pág. 23)</w:t>
      </w:r>
    </w:p>
    <w:p w14:paraId="2D013354" w14:textId="4F371F1A" w:rsidR="004E3573" w:rsidRDefault="004E3573" w:rsidP="00622F5A">
      <w:pPr>
        <w:spacing w:line="20" w:lineRule="atLeast"/>
      </w:pPr>
      <w:r>
        <w:rPr>
          <w:b/>
          <w:bCs/>
        </w:rPr>
        <w:t xml:space="preserve">3.8 Modelos de aprendizaje automático </w:t>
      </w:r>
      <w:r w:rsidR="00206DD0">
        <w:rPr>
          <w:b/>
          <w:bCs/>
        </w:rPr>
        <w:t>empleados</w:t>
      </w:r>
      <w:r w:rsidR="00206DD0">
        <w:t xml:space="preserve"> (</w:t>
      </w:r>
      <w:r>
        <w:t>pág. 24)</w:t>
      </w:r>
    </w:p>
    <w:p w14:paraId="221AE932" w14:textId="7810C154" w:rsidR="004E3573" w:rsidRDefault="004E3573" w:rsidP="00622F5A">
      <w:pPr>
        <w:spacing w:line="20" w:lineRule="atLeast"/>
      </w:pPr>
      <w:r>
        <w:rPr>
          <w:b/>
          <w:bCs/>
        </w:rPr>
        <w:t xml:space="preserve">3.9 Métricas de </w:t>
      </w:r>
      <w:r w:rsidR="00206DD0">
        <w:rPr>
          <w:b/>
          <w:bCs/>
        </w:rPr>
        <w:t>evaluación</w:t>
      </w:r>
      <w:r w:rsidR="00206DD0">
        <w:t xml:space="preserve"> (</w:t>
      </w:r>
      <w:r>
        <w:t>pág. 24)</w:t>
      </w:r>
    </w:p>
    <w:p w14:paraId="7D70E82B" w14:textId="6B3C9A07" w:rsidR="004E3573" w:rsidRDefault="004E3573" w:rsidP="00622F5A">
      <w:pPr>
        <w:spacing w:line="20" w:lineRule="atLeast"/>
      </w:pPr>
      <w:r>
        <w:rPr>
          <w:b/>
          <w:bCs/>
        </w:rPr>
        <w:t xml:space="preserve">3.10 Herramientas y entorno de </w:t>
      </w:r>
      <w:r w:rsidR="00206DD0">
        <w:rPr>
          <w:b/>
          <w:bCs/>
        </w:rPr>
        <w:t>trabajo</w:t>
      </w:r>
      <w:r w:rsidR="00206DD0">
        <w:t xml:space="preserve"> (</w:t>
      </w:r>
      <w:r>
        <w:t>pág. 25)</w:t>
      </w:r>
    </w:p>
    <w:p w14:paraId="6F87C4FC" w14:textId="3E0721F5" w:rsidR="004E3573" w:rsidRDefault="004E3573" w:rsidP="00622F5A">
      <w:pPr>
        <w:spacing w:line="20" w:lineRule="atLeast"/>
      </w:pPr>
      <w:r>
        <w:rPr>
          <w:b/>
          <w:bCs/>
        </w:rPr>
        <w:t xml:space="preserve">3.10.1 </w:t>
      </w:r>
      <w:r w:rsidR="00206DD0">
        <w:rPr>
          <w:b/>
          <w:bCs/>
        </w:rPr>
        <w:t>Software</w:t>
      </w:r>
      <w:r w:rsidR="00206DD0">
        <w:t xml:space="preserve"> (</w:t>
      </w:r>
      <w:r>
        <w:t>pág. 25)</w:t>
      </w:r>
    </w:p>
    <w:p w14:paraId="469CF20E" w14:textId="664ED39A" w:rsidR="004E3573" w:rsidRDefault="004E3573" w:rsidP="00622F5A">
      <w:pPr>
        <w:spacing w:line="20" w:lineRule="atLeast"/>
      </w:pPr>
      <w:r>
        <w:rPr>
          <w:b/>
          <w:bCs/>
        </w:rPr>
        <w:t xml:space="preserve">3.10.2 </w:t>
      </w:r>
      <w:r w:rsidR="00206DD0">
        <w:rPr>
          <w:b/>
          <w:bCs/>
        </w:rPr>
        <w:t>Reproducibilidad</w:t>
      </w:r>
      <w:r w:rsidR="00206DD0">
        <w:t xml:space="preserve"> (</w:t>
      </w:r>
      <w:r>
        <w:t>pág. 25)</w:t>
      </w:r>
    </w:p>
    <w:p w14:paraId="0DFEDC54" w14:textId="4117CEBC" w:rsidR="004E3573" w:rsidRDefault="004E3573" w:rsidP="00622F5A">
      <w:pPr>
        <w:spacing w:line="20" w:lineRule="atLeast"/>
      </w:pPr>
      <w:r>
        <w:rPr>
          <w:b/>
          <w:bCs/>
        </w:rPr>
        <w:t xml:space="preserve">3.11 Consideraciones éticas y de uso </w:t>
      </w:r>
      <w:r w:rsidR="00206DD0">
        <w:rPr>
          <w:b/>
          <w:bCs/>
        </w:rPr>
        <w:t>clínico</w:t>
      </w:r>
      <w:r w:rsidR="00206DD0">
        <w:t xml:space="preserve"> (</w:t>
      </w:r>
      <w:r>
        <w:t>pág. 25)</w:t>
      </w:r>
    </w:p>
    <w:p w14:paraId="055742CF" w14:textId="3EEF4B45" w:rsidR="004E3573" w:rsidRDefault="004E3573" w:rsidP="00622F5A">
      <w:pPr>
        <w:spacing w:line="20" w:lineRule="atLeast"/>
      </w:pPr>
      <w:r>
        <w:rPr>
          <w:b/>
          <w:bCs/>
        </w:rPr>
        <w:t xml:space="preserve">3.12 Síntesis del </w:t>
      </w:r>
      <w:r w:rsidR="00206DD0">
        <w:rPr>
          <w:b/>
          <w:bCs/>
        </w:rPr>
        <w:t>capítulo</w:t>
      </w:r>
      <w:r w:rsidR="00206DD0">
        <w:t xml:space="preserve"> (</w:t>
      </w:r>
      <w:r>
        <w:t>pág. 25)</w:t>
      </w:r>
    </w:p>
    <w:p w14:paraId="69D36041" w14:textId="77777777" w:rsidR="00487FC0" w:rsidRDefault="00487FC0" w:rsidP="00622F5A">
      <w:pPr>
        <w:spacing w:line="20" w:lineRule="atLeast"/>
      </w:pPr>
    </w:p>
    <w:p w14:paraId="7FAAACD4" w14:textId="268CF4CF" w:rsidR="004E3573" w:rsidRDefault="004E3573" w:rsidP="00622F5A">
      <w:pPr>
        <w:spacing w:line="20" w:lineRule="atLeast"/>
      </w:pPr>
      <w:r>
        <w:rPr>
          <w:b/>
          <w:bCs/>
        </w:rPr>
        <w:t xml:space="preserve">CAPÍTULO 4. PREPROCESAMIENTO Y PREPARACIÓN DE </w:t>
      </w:r>
      <w:r w:rsidR="00487FC0">
        <w:rPr>
          <w:b/>
          <w:bCs/>
        </w:rPr>
        <w:t>DATOS</w:t>
      </w:r>
      <w:r w:rsidR="00487FC0">
        <w:t xml:space="preserve"> (</w:t>
      </w:r>
      <w:r>
        <w:t>pág. 26)</w:t>
      </w:r>
    </w:p>
    <w:p w14:paraId="51B5329B" w14:textId="77373030" w:rsidR="004E3573" w:rsidRDefault="004E3573" w:rsidP="00622F5A">
      <w:pPr>
        <w:spacing w:line="20" w:lineRule="atLeast"/>
      </w:pPr>
      <w:r>
        <w:rPr>
          <w:b/>
          <w:bCs/>
        </w:rPr>
        <w:t xml:space="preserve">4.1 Objetivo del </w:t>
      </w:r>
      <w:r w:rsidR="00487FC0">
        <w:rPr>
          <w:b/>
          <w:bCs/>
        </w:rPr>
        <w:t>preprocesamiento</w:t>
      </w:r>
      <w:r w:rsidR="00487FC0">
        <w:t xml:space="preserve"> (</w:t>
      </w:r>
      <w:r>
        <w:t>pág. 26)</w:t>
      </w:r>
    </w:p>
    <w:p w14:paraId="2F634C3C" w14:textId="239CEBC1" w:rsidR="004E3573" w:rsidRDefault="004E3573" w:rsidP="00622F5A">
      <w:pPr>
        <w:spacing w:line="20" w:lineRule="atLeast"/>
      </w:pPr>
      <w:r>
        <w:rPr>
          <w:b/>
          <w:bCs/>
        </w:rPr>
        <w:t xml:space="preserve">4.2 Identificación de inconsistencias y valores ausentes </w:t>
      </w:r>
      <w:r w:rsidR="00487FC0">
        <w:rPr>
          <w:b/>
          <w:bCs/>
        </w:rPr>
        <w:t>codificados</w:t>
      </w:r>
      <w:r w:rsidR="00487FC0">
        <w:t xml:space="preserve"> (</w:t>
      </w:r>
      <w:r>
        <w:t>pág. 26)</w:t>
      </w:r>
    </w:p>
    <w:p w14:paraId="0F70712B" w14:textId="37AE4D11" w:rsidR="004E3573" w:rsidRDefault="004E3573" w:rsidP="00622F5A">
      <w:pPr>
        <w:spacing w:line="20" w:lineRule="atLeast"/>
      </w:pPr>
      <w:r>
        <w:rPr>
          <w:b/>
          <w:bCs/>
        </w:rPr>
        <w:t xml:space="preserve">4.2.1 Ceros fisiológicamente </w:t>
      </w:r>
      <w:r w:rsidR="00487FC0">
        <w:rPr>
          <w:b/>
          <w:bCs/>
        </w:rPr>
        <w:t>implausibles</w:t>
      </w:r>
      <w:r w:rsidR="00487FC0">
        <w:t xml:space="preserve"> (</w:t>
      </w:r>
      <w:r>
        <w:t>pág. 26)</w:t>
      </w:r>
    </w:p>
    <w:p w14:paraId="67B22A27" w14:textId="15C08097" w:rsidR="004E3573" w:rsidRDefault="004E3573" w:rsidP="00622F5A">
      <w:pPr>
        <w:spacing w:line="20" w:lineRule="atLeast"/>
      </w:pPr>
      <w:r>
        <w:rPr>
          <w:b/>
          <w:bCs/>
        </w:rPr>
        <w:t xml:space="preserve">4.2.2 Perfilado de </w:t>
      </w:r>
      <w:r w:rsidR="00206DD0">
        <w:rPr>
          <w:b/>
          <w:bCs/>
        </w:rPr>
        <w:t>ceros</w:t>
      </w:r>
      <w:r w:rsidR="00206DD0">
        <w:t xml:space="preserve"> (</w:t>
      </w:r>
      <w:r>
        <w:t>pág. 27)</w:t>
      </w:r>
    </w:p>
    <w:p w14:paraId="39080877" w14:textId="765C54C3" w:rsidR="004E3573" w:rsidRDefault="004E3573" w:rsidP="00622F5A">
      <w:pPr>
        <w:spacing w:line="20" w:lineRule="atLeast"/>
      </w:pPr>
      <w:r>
        <w:rPr>
          <w:b/>
          <w:bCs/>
        </w:rPr>
        <w:t>4.3 Tratamiento de ausencias: conversión a NA (NaN</w:t>
      </w:r>
      <w:r w:rsidR="00206DD0">
        <w:rPr>
          <w:b/>
          <w:bCs/>
        </w:rPr>
        <w:t>)</w:t>
      </w:r>
      <w:r w:rsidR="00206DD0">
        <w:t xml:space="preserve"> (</w:t>
      </w:r>
      <w:r>
        <w:t>pág. 27)</w:t>
      </w:r>
    </w:p>
    <w:p w14:paraId="04397F19" w14:textId="75D4F224" w:rsidR="004E3573" w:rsidRDefault="004E3573" w:rsidP="00622F5A">
      <w:pPr>
        <w:spacing w:line="20" w:lineRule="atLeast"/>
      </w:pPr>
      <w:r>
        <w:rPr>
          <w:b/>
          <w:bCs/>
        </w:rPr>
        <w:t xml:space="preserve">4.4 Imputación de valores </w:t>
      </w:r>
      <w:r w:rsidR="00206DD0">
        <w:rPr>
          <w:b/>
          <w:bCs/>
        </w:rPr>
        <w:t>ausentes</w:t>
      </w:r>
      <w:r w:rsidR="00206DD0">
        <w:t xml:space="preserve"> (</w:t>
      </w:r>
      <w:r>
        <w:t>pág. 27)</w:t>
      </w:r>
    </w:p>
    <w:p w14:paraId="2CCD8899" w14:textId="3D5EDEAE" w:rsidR="004E3573" w:rsidRDefault="004E3573" w:rsidP="00622F5A">
      <w:pPr>
        <w:spacing w:line="20" w:lineRule="atLeast"/>
      </w:pPr>
      <w:r>
        <w:rPr>
          <w:b/>
          <w:bCs/>
        </w:rPr>
        <w:t xml:space="preserve">4.4.1 Justificación del método de </w:t>
      </w:r>
      <w:r w:rsidR="00206DD0">
        <w:rPr>
          <w:b/>
          <w:bCs/>
        </w:rPr>
        <w:t>imputación</w:t>
      </w:r>
      <w:r w:rsidR="00206DD0">
        <w:t xml:space="preserve"> (</w:t>
      </w:r>
      <w:r>
        <w:t>pág. 27)</w:t>
      </w:r>
    </w:p>
    <w:p w14:paraId="63FE16FE" w14:textId="4F845412" w:rsidR="004E3573" w:rsidRDefault="004E3573" w:rsidP="00622F5A">
      <w:pPr>
        <w:spacing w:line="20" w:lineRule="atLeast"/>
      </w:pPr>
      <w:r>
        <w:rPr>
          <w:b/>
          <w:bCs/>
        </w:rPr>
        <w:t xml:space="preserve">4.4.2 Prevención de fuga de información (data </w:t>
      </w:r>
      <w:r w:rsidR="00206DD0">
        <w:rPr>
          <w:b/>
          <w:bCs/>
        </w:rPr>
        <w:t>leakage)</w:t>
      </w:r>
      <w:r w:rsidR="00206DD0">
        <w:t xml:space="preserve"> (</w:t>
      </w:r>
      <w:r>
        <w:t>pág. 28)</w:t>
      </w:r>
    </w:p>
    <w:p w14:paraId="25C4FE12" w14:textId="333CCA24" w:rsidR="004E3573" w:rsidRDefault="004E3573" w:rsidP="00622F5A">
      <w:pPr>
        <w:spacing w:line="20" w:lineRule="atLeast"/>
      </w:pPr>
      <w:r>
        <w:rPr>
          <w:b/>
          <w:bCs/>
        </w:rPr>
        <w:t xml:space="preserve">4.5 Estandarización y escalado de </w:t>
      </w:r>
      <w:r w:rsidR="00206DD0">
        <w:rPr>
          <w:b/>
          <w:bCs/>
        </w:rPr>
        <w:t>variables</w:t>
      </w:r>
      <w:r w:rsidR="00206DD0">
        <w:t xml:space="preserve"> (</w:t>
      </w:r>
      <w:r>
        <w:t>pág. 29)</w:t>
      </w:r>
    </w:p>
    <w:p w14:paraId="1153AC51" w14:textId="09B3A0BF" w:rsidR="004E3573" w:rsidRDefault="004E3573" w:rsidP="00622F5A">
      <w:pPr>
        <w:spacing w:line="20" w:lineRule="atLeast"/>
      </w:pPr>
      <w:r>
        <w:rPr>
          <w:b/>
          <w:bCs/>
        </w:rPr>
        <w:t xml:space="preserve">4.5.1 Motivación del </w:t>
      </w:r>
      <w:r w:rsidR="00206DD0">
        <w:rPr>
          <w:b/>
          <w:bCs/>
        </w:rPr>
        <w:t>escalado</w:t>
      </w:r>
      <w:r w:rsidR="00206DD0">
        <w:t xml:space="preserve"> (</w:t>
      </w:r>
      <w:r>
        <w:t>pág. 29)</w:t>
      </w:r>
    </w:p>
    <w:p w14:paraId="5206669B" w14:textId="0D8B61FA" w:rsidR="004E3573" w:rsidRDefault="004E3573" w:rsidP="00622F5A">
      <w:pPr>
        <w:spacing w:line="20" w:lineRule="atLeast"/>
      </w:pPr>
      <w:r>
        <w:rPr>
          <w:b/>
          <w:bCs/>
        </w:rPr>
        <w:t xml:space="preserve">4.5.2 Implementación recomendada: </w:t>
      </w:r>
      <w:r w:rsidR="00206DD0">
        <w:rPr>
          <w:b/>
          <w:bCs/>
        </w:rPr>
        <w:t>pipelines</w:t>
      </w:r>
      <w:r w:rsidR="00206DD0">
        <w:t xml:space="preserve"> (</w:t>
      </w:r>
      <w:r>
        <w:t>pág. 29)</w:t>
      </w:r>
    </w:p>
    <w:p w14:paraId="5A9B3793" w14:textId="6EE0E34F" w:rsidR="004E3573" w:rsidRDefault="004E3573" w:rsidP="00622F5A">
      <w:pPr>
        <w:spacing w:line="20" w:lineRule="atLeast"/>
      </w:pPr>
      <w:r>
        <w:rPr>
          <w:b/>
          <w:bCs/>
        </w:rPr>
        <w:lastRenderedPageBreak/>
        <w:t xml:space="preserve">4.6 División del conjunto de datos (train/test) y </w:t>
      </w:r>
      <w:r w:rsidR="00206DD0">
        <w:rPr>
          <w:b/>
          <w:bCs/>
        </w:rPr>
        <w:t>estratificación</w:t>
      </w:r>
      <w:r w:rsidR="00206DD0">
        <w:t xml:space="preserve"> (</w:t>
      </w:r>
      <w:r>
        <w:t>pág. 29)</w:t>
      </w:r>
    </w:p>
    <w:p w14:paraId="0FAFF87E" w14:textId="40BF8C7C" w:rsidR="004E3573" w:rsidRDefault="004E3573" w:rsidP="00622F5A">
      <w:pPr>
        <w:spacing w:line="20" w:lineRule="atLeast"/>
      </w:pPr>
      <w:r>
        <w:rPr>
          <w:b/>
          <w:bCs/>
        </w:rPr>
        <w:t xml:space="preserve">4.6.1 Split </w:t>
      </w:r>
      <w:r w:rsidR="00206DD0">
        <w:rPr>
          <w:b/>
          <w:bCs/>
        </w:rPr>
        <w:t>estratificado</w:t>
      </w:r>
      <w:r w:rsidR="00206DD0">
        <w:t xml:space="preserve"> (</w:t>
      </w:r>
      <w:r>
        <w:t>pág. 29)</w:t>
      </w:r>
    </w:p>
    <w:p w14:paraId="6CDCB770" w14:textId="6701020E" w:rsidR="004E3573" w:rsidRDefault="004E3573" w:rsidP="00622F5A">
      <w:pPr>
        <w:spacing w:line="20" w:lineRule="atLeast"/>
      </w:pPr>
      <w:r>
        <w:rPr>
          <w:b/>
          <w:bCs/>
        </w:rPr>
        <w:t xml:space="preserve">4.6.2 Validación cruzada (opcional, </w:t>
      </w:r>
      <w:r w:rsidR="00657078">
        <w:rPr>
          <w:b/>
          <w:bCs/>
        </w:rPr>
        <w:t>recomendada)</w:t>
      </w:r>
      <w:r w:rsidR="00657078">
        <w:t xml:space="preserve"> (</w:t>
      </w:r>
      <w:r>
        <w:t>pág. 30)</w:t>
      </w:r>
    </w:p>
    <w:p w14:paraId="6A763055" w14:textId="4108AD98" w:rsidR="004E3573" w:rsidRDefault="004E3573" w:rsidP="00622F5A">
      <w:pPr>
        <w:spacing w:line="20" w:lineRule="atLeast"/>
      </w:pPr>
      <w:r>
        <w:rPr>
          <w:b/>
          <w:bCs/>
        </w:rPr>
        <w:t xml:space="preserve">4.7 Gestión del desbalance de </w:t>
      </w:r>
      <w:r w:rsidR="00657078">
        <w:rPr>
          <w:b/>
          <w:bCs/>
        </w:rPr>
        <w:t>clases</w:t>
      </w:r>
      <w:r w:rsidR="00657078">
        <w:t xml:space="preserve"> (</w:t>
      </w:r>
      <w:r>
        <w:t>pág. 30)</w:t>
      </w:r>
    </w:p>
    <w:p w14:paraId="53291567" w14:textId="3E714C29" w:rsidR="004E3573" w:rsidRDefault="004E3573" w:rsidP="00622F5A">
      <w:pPr>
        <w:spacing w:line="20" w:lineRule="atLeast"/>
      </w:pPr>
      <w:r>
        <w:rPr>
          <w:b/>
          <w:bCs/>
        </w:rPr>
        <w:t xml:space="preserve">4.8 Preparación final del dataset para el </w:t>
      </w:r>
      <w:r w:rsidR="00657078">
        <w:rPr>
          <w:b/>
          <w:bCs/>
        </w:rPr>
        <w:t>entrenamiento</w:t>
      </w:r>
      <w:r w:rsidR="00657078">
        <w:t xml:space="preserve"> (</w:t>
      </w:r>
      <w:r>
        <w:t>pág. 30)</w:t>
      </w:r>
    </w:p>
    <w:p w14:paraId="6A26F92A" w14:textId="4B8C6554" w:rsidR="004E3573" w:rsidRDefault="004E3573" w:rsidP="00622F5A">
      <w:pPr>
        <w:spacing w:line="20" w:lineRule="atLeast"/>
      </w:pPr>
      <w:r>
        <w:rPr>
          <w:b/>
          <w:bCs/>
        </w:rPr>
        <w:t xml:space="preserve">4.9 Generación y uso de tablas y figuras del </w:t>
      </w:r>
      <w:r w:rsidR="00657078">
        <w:rPr>
          <w:b/>
          <w:bCs/>
        </w:rPr>
        <w:t>preprocesamiento</w:t>
      </w:r>
      <w:r w:rsidR="00657078">
        <w:t xml:space="preserve"> (</w:t>
      </w:r>
      <w:r>
        <w:t>pág. 31)</w:t>
      </w:r>
    </w:p>
    <w:p w14:paraId="7431BDE9" w14:textId="0FB5654B" w:rsidR="004E3573" w:rsidRDefault="004E3573" w:rsidP="00622F5A">
      <w:pPr>
        <w:spacing w:line="20" w:lineRule="atLeast"/>
      </w:pPr>
      <w:r>
        <w:rPr>
          <w:b/>
          <w:bCs/>
        </w:rPr>
        <w:t xml:space="preserve">4.10 Reproducibilidad y entrega del </w:t>
      </w:r>
      <w:r w:rsidR="00657078">
        <w:rPr>
          <w:b/>
          <w:bCs/>
        </w:rPr>
        <w:t>código</w:t>
      </w:r>
      <w:r w:rsidR="00657078">
        <w:t xml:space="preserve"> (</w:t>
      </w:r>
      <w:r>
        <w:t>pág. 31)</w:t>
      </w:r>
    </w:p>
    <w:p w14:paraId="334F84F0" w14:textId="4457BEDE" w:rsidR="004E3573" w:rsidRDefault="004E3573" w:rsidP="00622F5A">
      <w:pPr>
        <w:spacing w:line="20" w:lineRule="atLeast"/>
      </w:pPr>
      <w:r>
        <w:rPr>
          <w:b/>
          <w:bCs/>
        </w:rPr>
        <w:t xml:space="preserve">4.11 Síntesis del </w:t>
      </w:r>
      <w:r w:rsidR="00657078">
        <w:rPr>
          <w:b/>
          <w:bCs/>
        </w:rPr>
        <w:t>capítulo</w:t>
      </w:r>
      <w:r w:rsidR="00657078">
        <w:t xml:space="preserve"> (</w:t>
      </w:r>
      <w:r>
        <w:t>pág. 32)</w:t>
      </w:r>
    </w:p>
    <w:p w14:paraId="15A6DFDF" w14:textId="77777777" w:rsidR="00487FC0" w:rsidRDefault="00487FC0" w:rsidP="00622F5A">
      <w:pPr>
        <w:spacing w:line="20" w:lineRule="atLeast"/>
      </w:pPr>
    </w:p>
    <w:p w14:paraId="0CABB73E" w14:textId="78A46D3F" w:rsidR="004E3573" w:rsidRDefault="004E3573" w:rsidP="00622F5A">
      <w:pPr>
        <w:spacing w:line="20" w:lineRule="atLeast"/>
      </w:pPr>
      <w:r>
        <w:rPr>
          <w:b/>
          <w:bCs/>
        </w:rPr>
        <w:t xml:space="preserve">CAPÍTULO 5. SELECCIÓN DE MODELOS Y </w:t>
      </w:r>
      <w:r w:rsidR="00657078">
        <w:rPr>
          <w:b/>
          <w:bCs/>
        </w:rPr>
        <w:t>ENTRENAMIENTO</w:t>
      </w:r>
      <w:r w:rsidR="00657078">
        <w:t xml:space="preserve"> (</w:t>
      </w:r>
      <w:r>
        <w:t>pág. 33)</w:t>
      </w:r>
    </w:p>
    <w:p w14:paraId="32A18703" w14:textId="4A1386FB" w:rsidR="004E3573" w:rsidRDefault="004E3573" w:rsidP="00622F5A">
      <w:pPr>
        <w:spacing w:line="20" w:lineRule="atLeast"/>
      </w:pPr>
      <w:r>
        <w:rPr>
          <w:b/>
          <w:bCs/>
        </w:rPr>
        <w:t xml:space="preserve">5.1 Planteamiento del problema de </w:t>
      </w:r>
      <w:r w:rsidR="00657078">
        <w:rPr>
          <w:b/>
          <w:bCs/>
        </w:rPr>
        <w:t>aprendizaje</w:t>
      </w:r>
      <w:r w:rsidR="00657078">
        <w:t xml:space="preserve"> (</w:t>
      </w:r>
      <w:r>
        <w:t>pág. 33)</w:t>
      </w:r>
    </w:p>
    <w:p w14:paraId="79C54E7C" w14:textId="7B4467FA" w:rsidR="004E3573" w:rsidRDefault="004E3573" w:rsidP="00622F5A">
      <w:pPr>
        <w:spacing w:line="20" w:lineRule="atLeast"/>
      </w:pPr>
      <w:r>
        <w:rPr>
          <w:b/>
          <w:bCs/>
        </w:rPr>
        <w:t xml:space="preserve">5.2 Criterios de selección de </w:t>
      </w:r>
      <w:r w:rsidR="00657078">
        <w:rPr>
          <w:b/>
          <w:bCs/>
        </w:rPr>
        <w:t>modelos</w:t>
      </w:r>
      <w:r w:rsidR="00657078">
        <w:t xml:space="preserve"> (</w:t>
      </w:r>
      <w:r>
        <w:t>pág. 33)</w:t>
      </w:r>
    </w:p>
    <w:p w14:paraId="2160E76E" w14:textId="1289F6B0" w:rsidR="004E3573" w:rsidRDefault="004E3573" w:rsidP="00622F5A">
      <w:pPr>
        <w:spacing w:line="20" w:lineRule="atLeast"/>
      </w:pPr>
      <w:r>
        <w:rPr>
          <w:b/>
          <w:bCs/>
        </w:rPr>
        <w:t xml:space="preserve">5.3 Flujo de entrenamiento “leakage-safe”: principio y </w:t>
      </w:r>
      <w:r w:rsidR="00657078">
        <w:rPr>
          <w:b/>
          <w:bCs/>
        </w:rPr>
        <w:t>justificación</w:t>
      </w:r>
      <w:r w:rsidR="00657078">
        <w:t xml:space="preserve"> (</w:t>
      </w:r>
      <w:r>
        <w:t>pág. 34)</w:t>
      </w:r>
    </w:p>
    <w:p w14:paraId="1D9B2E85" w14:textId="7BA15A2F" w:rsidR="004E3573" w:rsidRDefault="004E3573" w:rsidP="00622F5A">
      <w:pPr>
        <w:spacing w:line="20" w:lineRule="atLeast"/>
      </w:pPr>
      <w:r>
        <w:rPr>
          <w:b/>
          <w:bCs/>
        </w:rPr>
        <w:t xml:space="preserve">5.3.1 ¿Qué es </w:t>
      </w:r>
      <w:r w:rsidR="001A4459">
        <w:rPr>
          <w:b/>
          <w:bCs/>
        </w:rPr>
        <w:t>el</w:t>
      </w:r>
      <w:r w:rsidR="001A4459">
        <w:rPr>
          <w:b/>
          <w:bCs/>
          <w:i/>
          <w:iCs/>
        </w:rPr>
        <w:t xml:space="preserve"> data</w:t>
      </w:r>
      <w:r>
        <w:rPr>
          <w:b/>
          <w:bCs/>
          <w:i/>
          <w:iCs/>
        </w:rPr>
        <w:t xml:space="preserve"> leakage</w:t>
      </w:r>
      <w:r>
        <w:rPr>
          <w:b/>
          <w:bCs/>
        </w:rPr>
        <w:t xml:space="preserve">y por qué </w:t>
      </w:r>
      <w:r w:rsidR="004717E6">
        <w:rPr>
          <w:b/>
          <w:bCs/>
        </w:rPr>
        <w:t>importa?</w:t>
      </w:r>
      <w:r w:rsidR="004717E6">
        <w:t xml:space="preserve"> (</w:t>
      </w:r>
      <w:r>
        <w:t>pág. 34)</w:t>
      </w:r>
    </w:p>
    <w:p w14:paraId="655469B3" w14:textId="1FDDA282" w:rsidR="004E3573" w:rsidRDefault="004E3573" w:rsidP="00622F5A">
      <w:pPr>
        <w:spacing w:line="20" w:lineRule="atLeast"/>
      </w:pPr>
      <w:r>
        <w:rPr>
          <w:b/>
          <w:bCs/>
        </w:rPr>
        <w:t xml:space="preserve">5.3.2 Estrategia aplicada en este </w:t>
      </w:r>
      <w:r w:rsidR="004717E6">
        <w:rPr>
          <w:b/>
          <w:bCs/>
        </w:rPr>
        <w:t>TFM</w:t>
      </w:r>
      <w:r w:rsidR="004717E6">
        <w:t xml:space="preserve"> (</w:t>
      </w:r>
      <w:r>
        <w:t>pág. 34)</w:t>
      </w:r>
    </w:p>
    <w:p w14:paraId="7267D982" w14:textId="1AB8024A" w:rsidR="004E3573" w:rsidRDefault="004E3573" w:rsidP="00622F5A">
      <w:pPr>
        <w:spacing w:line="20" w:lineRule="atLeast"/>
      </w:pPr>
      <w:r>
        <w:rPr>
          <w:b/>
          <w:bCs/>
        </w:rPr>
        <w:t xml:space="preserve">5.4 Preparación del conjunto de entrenamiento para el </w:t>
      </w:r>
      <w:r w:rsidR="004717E6">
        <w:rPr>
          <w:b/>
          <w:bCs/>
        </w:rPr>
        <w:t>modelado</w:t>
      </w:r>
      <w:r w:rsidR="004717E6">
        <w:t xml:space="preserve"> (</w:t>
      </w:r>
      <w:r>
        <w:t>pág. 35)</w:t>
      </w:r>
    </w:p>
    <w:p w14:paraId="15103622" w14:textId="5744F3DE" w:rsidR="004E3573" w:rsidRDefault="004E3573" w:rsidP="00622F5A">
      <w:pPr>
        <w:spacing w:line="20" w:lineRule="atLeast"/>
      </w:pPr>
      <w:r>
        <w:rPr>
          <w:b/>
          <w:bCs/>
        </w:rPr>
        <w:t xml:space="preserve">5.5 Modelos entrenados: fundamentos y </w:t>
      </w:r>
      <w:r w:rsidR="004717E6">
        <w:rPr>
          <w:b/>
          <w:bCs/>
        </w:rPr>
        <w:t>configuración</w:t>
      </w:r>
      <w:r w:rsidR="004717E6">
        <w:t xml:space="preserve"> (</w:t>
      </w:r>
      <w:r>
        <w:t>pág. 35)</w:t>
      </w:r>
    </w:p>
    <w:p w14:paraId="29F96B07" w14:textId="6E2841E1" w:rsidR="004E3573" w:rsidRDefault="004E3573" w:rsidP="00622F5A">
      <w:pPr>
        <w:spacing w:line="20" w:lineRule="atLeast"/>
      </w:pPr>
      <w:r>
        <w:rPr>
          <w:b/>
          <w:bCs/>
        </w:rPr>
        <w:t xml:space="preserve">5.5.1 Regresión </w:t>
      </w:r>
      <w:r w:rsidR="004717E6">
        <w:rPr>
          <w:b/>
          <w:bCs/>
        </w:rPr>
        <w:t>logística</w:t>
      </w:r>
      <w:r w:rsidR="004717E6">
        <w:t xml:space="preserve"> (</w:t>
      </w:r>
      <w:r>
        <w:t>pág. 35)</w:t>
      </w:r>
    </w:p>
    <w:p w14:paraId="608BB99E" w14:textId="2727F27A" w:rsidR="004E3573" w:rsidRDefault="004E3573" w:rsidP="00622F5A">
      <w:pPr>
        <w:spacing w:line="20" w:lineRule="atLeast"/>
      </w:pPr>
      <w:r>
        <w:rPr>
          <w:b/>
          <w:bCs/>
        </w:rPr>
        <w:t>5.5.2 SVM con kernel radial (RBF</w:t>
      </w:r>
      <w:r w:rsidR="004717E6">
        <w:rPr>
          <w:b/>
          <w:bCs/>
        </w:rPr>
        <w:t>)</w:t>
      </w:r>
      <w:r w:rsidR="004717E6">
        <w:t xml:space="preserve"> (</w:t>
      </w:r>
      <w:r>
        <w:t>pág. 36)</w:t>
      </w:r>
    </w:p>
    <w:p w14:paraId="6B5CC693" w14:textId="74D2A803" w:rsidR="004E3573" w:rsidRDefault="004E3573" w:rsidP="00622F5A">
      <w:pPr>
        <w:spacing w:line="20" w:lineRule="atLeast"/>
      </w:pPr>
      <w:r>
        <w:rPr>
          <w:b/>
          <w:bCs/>
        </w:rPr>
        <w:t xml:space="preserve">5.5.3 Árbol de </w:t>
      </w:r>
      <w:r w:rsidR="004717E6">
        <w:rPr>
          <w:b/>
          <w:bCs/>
        </w:rPr>
        <w:t>decisión</w:t>
      </w:r>
      <w:r w:rsidR="004717E6">
        <w:t xml:space="preserve"> (</w:t>
      </w:r>
      <w:r>
        <w:t>pág. 36)</w:t>
      </w:r>
    </w:p>
    <w:p w14:paraId="613AEFFC" w14:textId="7A888200" w:rsidR="004E3573" w:rsidRDefault="004E3573" w:rsidP="00622F5A">
      <w:pPr>
        <w:spacing w:line="20" w:lineRule="atLeast"/>
      </w:pPr>
      <w:r>
        <w:rPr>
          <w:b/>
          <w:bCs/>
        </w:rPr>
        <w:t xml:space="preserve">5.5.4 Random </w:t>
      </w:r>
      <w:r w:rsidR="004717E6">
        <w:rPr>
          <w:b/>
          <w:bCs/>
        </w:rPr>
        <w:t>Forest</w:t>
      </w:r>
      <w:r w:rsidR="004717E6">
        <w:t xml:space="preserve"> (</w:t>
      </w:r>
      <w:r>
        <w:t>pág. 36)</w:t>
      </w:r>
    </w:p>
    <w:p w14:paraId="2D1576AE" w14:textId="6AA18275" w:rsidR="004E3573" w:rsidRDefault="004E3573" w:rsidP="00622F5A">
      <w:pPr>
        <w:spacing w:line="20" w:lineRule="atLeast"/>
      </w:pPr>
      <w:r>
        <w:rPr>
          <w:b/>
          <w:bCs/>
        </w:rPr>
        <w:t xml:space="preserve">5.6 Procedimiento de </w:t>
      </w:r>
      <w:r w:rsidR="004717E6">
        <w:rPr>
          <w:b/>
          <w:bCs/>
        </w:rPr>
        <w:t>entrenamiento</w:t>
      </w:r>
      <w:r w:rsidR="004717E6">
        <w:t xml:space="preserve"> (</w:t>
      </w:r>
      <w:r>
        <w:t>pág. 37)</w:t>
      </w:r>
    </w:p>
    <w:p w14:paraId="2B76CCC6" w14:textId="75863621" w:rsidR="004E3573" w:rsidRDefault="004E3573" w:rsidP="00622F5A">
      <w:pPr>
        <w:spacing w:line="20" w:lineRule="atLeast"/>
      </w:pPr>
      <w:r>
        <w:rPr>
          <w:b/>
          <w:bCs/>
        </w:rPr>
        <w:t xml:space="preserve">5.6.1 Entrenamiento sobre conjunto de </w:t>
      </w:r>
      <w:r w:rsidR="004717E6">
        <w:rPr>
          <w:b/>
          <w:bCs/>
        </w:rPr>
        <w:t>entrenamiento</w:t>
      </w:r>
      <w:r w:rsidR="004717E6">
        <w:t xml:space="preserve"> (</w:t>
      </w:r>
      <w:r>
        <w:t>pág. 37)</w:t>
      </w:r>
    </w:p>
    <w:p w14:paraId="079AA06C" w14:textId="5526BD9F" w:rsidR="004E3573" w:rsidRDefault="004E3573" w:rsidP="00622F5A">
      <w:pPr>
        <w:spacing w:line="20" w:lineRule="atLeast"/>
      </w:pPr>
      <w:r>
        <w:rPr>
          <w:b/>
          <w:bCs/>
        </w:rPr>
        <w:t xml:space="preserve">5.6.2 Evaluación preliminar y prevención del </w:t>
      </w:r>
      <w:r w:rsidR="00865E85">
        <w:rPr>
          <w:b/>
          <w:bCs/>
        </w:rPr>
        <w:t>sobreajuste</w:t>
      </w:r>
      <w:r w:rsidR="00865E85">
        <w:t xml:space="preserve"> (</w:t>
      </w:r>
      <w:r>
        <w:t>pág. 37)</w:t>
      </w:r>
    </w:p>
    <w:p w14:paraId="52091691" w14:textId="74D0F223" w:rsidR="004E3573" w:rsidRDefault="004E3573" w:rsidP="00622F5A">
      <w:pPr>
        <w:spacing w:line="20" w:lineRule="atLeast"/>
      </w:pPr>
      <w:r>
        <w:rPr>
          <w:b/>
          <w:bCs/>
        </w:rPr>
        <w:t xml:space="preserve">5.7 Validación cruzada (k-fold </w:t>
      </w:r>
      <w:r w:rsidR="00865E85">
        <w:rPr>
          <w:b/>
          <w:bCs/>
        </w:rPr>
        <w:t>estratificada)</w:t>
      </w:r>
      <w:r w:rsidR="00865E85">
        <w:t xml:space="preserve"> (</w:t>
      </w:r>
      <w:r>
        <w:t>pág. 37)</w:t>
      </w:r>
    </w:p>
    <w:p w14:paraId="41B38F85" w14:textId="24CA8BA1" w:rsidR="004E3573" w:rsidRDefault="004E3573" w:rsidP="00622F5A">
      <w:pPr>
        <w:spacing w:line="20" w:lineRule="atLeast"/>
      </w:pPr>
      <w:r>
        <w:rPr>
          <w:b/>
          <w:bCs/>
        </w:rPr>
        <w:t xml:space="preserve">5.8 Preparación para la fase de resultados (Capítulo </w:t>
      </w:r>
      <w:r w:rsidR="00865E85">
        <w:rPr>
          <w:b/>
          <w:bCs/>
        </w:rPr>
        <w:t>6)</w:t>
      </w:r>
      <w:r w:rsidR="00865E85">
        <w:t xml:space="preserve"> (</w:t>
      </w:r>
      <w:r>
        <w:t>pág. 38)</w:t>
      </w:r>
    </w:p>
    <w:p w14:paraId="2095A8CD" w14:textId="5E2AC185" w:rsidR="004E3573" w:rsidRDefault="004E3573" w:rsidP="00622F5A">
      <w:pPr>
        <w:spacing w:line="20" w:lineRule="atLeast"/>
      </w:pPr>
      <w:r>
        <w:rPr>
          <w:b/>
          <w:bCs/>
        </w:rPr>
        <w:t xml:space="preserve">5.9 Síntesis del </w:t>
      </w:r>
      <w:r w:rsidR="00865E85">
        <w:rPr>
          <w:b/>
          <w:bCs/>
        </w:rPr>
        <w:t>capítulo</w:t>
      </w:r>
      <w:r w:rsidR="00865E85">
        <w:t xml:space="preserve"> (</w:t>
      </w:r>
      <w:r>
        <w:t>pág. 38)</w:t>
      </w:r>
    </w:p>
    <w:p w14:paraId="66F6CA57" w14:textId="77777777" w:rsidR="00487FC0" w:rsidRDefault="00487FC0" w:rsidP="00622F5A">
      <w:pPr>
        <w:spacing w:line="20" w:lineRule="atLeast"/>
      </w:pPr>
    </w:p>
    <w:p w14:paraId="28797EE4" w14:textId="5F960115" w:rsidR="004E3573" w:rsidRDefault="004E3573" w:rsidP="00622F5A">
      <w:pPr>
        <w:spacing w:line="20" w:lineRule="atLeast"/>
      </w:pPr>
      <w:r>
        <w:rPr>
          <w:b/>
          <w:bCs/>
        </w:rPr>
        <w:t xml:space="preserve">CAPÍTULO 6. </w:t>
      </w:r>
      <w:r w:rsidR="00487FC0">
        <w:rPr>
          <w:b/>
          <w:bCs/>
        </w:rPr>
        <w:t>RESULTADOS</w:t>
      </w:r>
      <w:r w:rsidR="00487FC0">
        <w:t xml:space="preserve"> (</w:t>
      </w:r>
      <w:r>
        <w:t>pág. 39)</w:t>
      </w:r>
    </w:p>
    <w:p w14:paraId="5805B011" w14:textId="5B40019A" w:rsidR="004E3573" w:rsidRDefault="004E3573" w:rsidP="00622F5A">
      <w:pPr>
        <w:spacing w:line="20" w:lineRule="atLeast"/>
      </w:pPr>
      <w:r>
        <w:rPr>
          <w:b/>
          <w:bCs/>
        </w:rPr>
        <w:t xml:space="preserve">6.1 Distribución de la variable objetivo y repercusión en la </w:t>
      </w:r>
      <w:r w:rsidR="00865E85">
        <w:rPr>
          <w:b/>
          <w:bCs/>
        </w:rPr>
        <w:t>evaluación</w:t>
      </w:r>
      <w:r w:rsidR="00865E85">
        <w:t xml:space="preserve"> (</w:t>
      </w:r>
      <w:r>
        <w:t>pág. 40)</w:t>
      </w:r>
    </w:p>
    <w:p w14:paraId="6D4061B4" w14:textId="274FF000" w:rsidR="004E3573" w:rsidRDefault="004E3573" w:rsidP="00622F5A">
      <w:pPr>
        <w:spacing w:line="20" w:lineRule="atLeast"/>
      </w:pPr>
      <w:r>
        <w:rPr>
          <w:b/>
          <w:bCs/>
        </w:rPr>
        <w:t xml:space="preserve">6.2 Rendimiento comparado de modelos (conjunto de </w:t>
      </w:r>
      <w:r w:rsidR="00865E85">
        <w:rPr>
          <w:b/>
          <w:bCs/>
        </w:rPr>
        <w:t>prueba)</w:t>
      </w:r>
      <w:r w:rsidR="00865E85">
        <w:t xml:space="preserve"> (</w:t>
      </w:r>
      <w:r>
        <w:t>pág. 41)</w:t>
      </w:r>
    </w:p>
    <w:p w14:paraId="59F114F3" w14:textId="74B0B019" w:rsidR="004E3573" w:rsidRDefault="004E3573" w:rsidP="00622F5A">
      <w:pPr>
        <w:spacing w:line="20" w:lineRule="atLeast"/>
      </w:pPr>
      <w:r>
        <w:rPr>
          <w:b/>
          <w:bCs/>
        </w:rPr>
        <w:t xml:space="preserve">6.3 Curvas ROC: comparación visual del </w:t>
      </w:r>
      <w:r w:rsidR="00865E85">
        <w:rPr>
          <w:b/>
          <w:bCs/>
        </w:rPr>
        <w:t>rendimiento</w:t>
      </w:r>
      <w:r w:rsidR="00865E85">
        <w:t xml:space="preserve"> (</w:t>
      </w:r>
      <w:r>
        <w:t>pág. 42)</w:t>
      </w:r>
    </w:p>
    <w:p w14:paraId="10BD911C" w14:textId="49F4E5BE" w:rsidR="004E3573" w:rsidRDefault="004E3573" w:rsidP="00622F5A">
      <w:pPr>
        <w:spacing w:line="20" w:lineRule="atLeast"/>
      </w:pPr>
      <w:r>
        <w:rPr>
          <w:b/>
          <w:bCs/>
        </w:rPr>
        <w:lastRenderedPageBreak/>
        <w:t xml:space="preserve">6.4 Matrices de confusión: análisis del tipo de </w:t>
      </w:r>
      <w:r w:rsidR="00865E85">
        <w:rPr>
          <w:b/>
          <w:bCs/>
        </w:rPr>
        <w:t>error</w:t>
      </w:r>
      <w:r w:rsidR="00865E85">
        <w:t xml:space="preserve"> (</w:t>
      </w:r>
      <w:r>
        <w:t>pág. 43)</w:t>
      </w:r>
    </w:p>
    <w:p w14:paraId="5374A90D" w14:textId="4E0C864F" w:rsidR="004E3573" w:rsidRDefault="004E3573" w:rsidP="00622F5A">
      <w:pPr>
        <w:spacing w:line="20" w:lineRule="atLeast"/>
      </w:pPr>
      <w:r>
        <w:rPr>
          <w:b/>
          <w:bCs/>
        </w:rPr>
        <w:t>6.5 Análisis de umbral (threshold): optimización sensibilidad–</w:t>
      </w:r>
      <w:r w:rsidR="00865E85">
        <w:rPr>
          <w:b/>
          <w:bCs/>
        </w:rPr>
        <w:t>especificidad</w:t>
      </w:r>
      <w:r w:rsidR="00865E85">
        <w:t xml:space="preserve"> (</w:t>
      </w:r>
      <w:r>
        <w:t>pág. 47)</w:t>
      </w:r>
    </w:p>
    <w:p w14:paraId="3D86354F" w14:textId="08732AC5" w:rsidR="004E3573" w:rsidRDefault="004E3573" w:rsidP="00622F5A">
      <w:pPr>
        <w:spacing w:line="20" w:lineRule="atLeast"/>
      </w:pPr>
      <w:r>
        <w:rPr>
          <w:b/>
          <w:bCs/>
        </w:rPr>
        <w:t xml:space="preserve">6.6 Relevancia de variables (importancia en Random </w:t>
      </w:r>
      <w:r w:rsidR="00865E85">
        <w:rPr>
          <w:b/>
          <w:bCs/>
        </w:rPr>
        <w:t>Forest)</w:t>
      </w:r>
      <w:r w:rsidR="00865E85">
        <w:t xml:space="preserve"> (</w:t>
      </w:r>
      <w:r>
        <w:t>pág. 49)</w:t>
      </w:r>
    </w:p>
    <w:p w14:paraId="60B7EC84" w14:textId="0580C558" w:rsidR="004E3573" w:rsidRDefault="004E3573" w:rsidP="00622F5A">
      <w:pPr>
        <w:spacing w:line="20" w:lineRule="atLeast"/>
      </w:pPr>
      <w:r>
        <w:rPr>
          <w:b/>
          <w:bCs/>
        </w:rPr>
        <w:t>6.7 Resultados complementarios: precisión–recall y calibración (Logística</w:t>
      </w:r>
      <w:r w:rsidR="00865E85">
        <w:rPr>
          <w:b/>
          <w:bCs/>
        </w:rPr>
        <w:t>)</w:t>
      </w:r>
      <w:r w:rsidR="00865E85">
        <w:t xml:space="preserve"> (</w:t>
      </w:r>
      <w:r>
        <w:t>pág. 50)</w:t>
      </w:r>
    </w:p>
    <w:p w14:paraId="0AF97579" w14:textId="0FB76D63" w:rsidR="004E3573" w:rsidRDefault="004E3573" w:rsidP="00622F5A">
      <w:pPr>
        <w:spacing w:line="20" w:lineRule="atLeast"/>
      </w:pPr>
      <w:r>
        <w:rPr>
          <w:b/>
          <w:bCs/>
        </w:rPr>
        <w:t xml:space="preserve">6.8 Síntesis del </w:t>
      </w:r>
      <w:r w:rsidR="00865E85">
        <w:rPr>
          <w:b/>
          <w:bCs/>
        </w:rPr>
        <w:t>capítulo</w:t>
      </w:r>
      <w:r w:rsidR="00865E85">
        <w:t xml:space="preserve"> (</w:t>
      </w:r>
      <w:r>
        <w:t>pág. 51)</w:t>
      </w:r>
    </w:p>
    <w:p w14:paraId="0D48EAA4" w14:textId="77777777" w:rsidR="00487FC0" w:rsidRDefault="00487FC0" w:rsidP="00622F5A">
      <w:pPr>
        <w:spacing w:line="20" w:lineRule="atLeast"/>
      </w:pPr>
    </w:p>
    <w:p w14:paraId="1F1C5D8E" w14:textId="1B078123" w:rsidR="004E3573" w:rsidRDefault="004E3573" w:rsidP="00622F5A">
      <w:pPr>
        <w:spacing w:line="20" w:lineRule="atLeast"/>
      </w:pPr>
      <w:r>
        <w:rPr>
          <w:b/>
          <w:bCs/>
        </w:rPr>
        <w:t xml:space="preserve">CAPÍTULO 7. </w:t>
      </w:r>
      <w:r w:rsidR="00487FC0">
        <w:rPr>
          <w:b/>
          <w:bCs/>
        </w:rPr>
        <w:t>DISCUSIÓN</w:t>
      </w:r>
      <w:r w:rsidR="00487FC0">
        <w:t xml:space="preserve"> (</w:t>
      </w:r>
      <w:r>
        <w:t>pág. 52)</w:t>
      </w:r>
    </w:p>
    <w:p w14:paraId="1E3DC5B6" w14:textId="5AF1695F" w:rsidR="004E3573" w:rsidRDefault="004E3573" w:rsidP="00622F5A">
      <w:pPr>
        <w:spacing w:line="20" w:lineRule="atLeast"/>
      </w:pPr>
      <w:r>
        <w:rPr>
          <w:b/>
          <w:bCs/>
        </w:rPr>
        <w:t xml:space="preserve">7.1 Visión general de los resultados </w:t>
      </w:r>
      <w:r w:rsidR="00865E85">
        <w:rPr>
          <w:b/>
          <w:bCs/>
        </w:rPr>
        <w:t>obtenidos</w:t>
      </w:r>
      <w:r w:rsidR="00865E85">
        <w:t xml:space="preserve"> (</w:t>
      </w:r>
      <w:r>
        <w:t>pág. 52)</w:t>
      </w:r>
    </w:p>
    <w:p w14:paraId="42D6A8A4" w14:textId="0E49A931" w:rsidR="004E3573" w:rsidRDefault="004E3573" w:rsidP="00622F5A">
      <w:pPr>
        <w:spacing w:line="20" w:lineRule="atLeast"/>
      </w:pPr>
      <w:r>
        <w:rPr>
          <w:b/>
          <w:bCs/>
        </w:rPr>
        <w:t xml:space="preserve">7.2 Interpretación clínica del rendimiento de los </w:t>
      </w:r>
      <w:r w:rsidR="00865E85">
        <w:rPr>
          <w:b/>
          <w:bCs/>
        </w:rPr>
        <w:t>modelos</w:t>
      </w:r>
      <w:r w:rsidR="00865E85">
        <w:t xml:space="preserve"> (</w:t>
      </w:r>
      <w:r>
        <w:t>pág. 53)</w:t>
      </w:r>
    </w:p>
    <w:p w14:paraId="40106708" w14:textId="7FB30303" w:rsidR="004E3573" w:rsidRDefault="004E3573" w:rsidP="00622F5A">
      <w:pPr>
        <w:spacing w:line="20" w:lineRule="atLeast"/>
      </w:pPr>
      <w:r>
        <w:rPr>
          <w:b/>
          <w:bCs/>
        </w:rPr>
        <w:t>7.3 Análisis del compromiso sensibilidad–</w:t>
      </w:r>
      <w:r w:rsidR="00865E85">
        <w:rPr>
          <w:b/>
          <w:bCs/>
        </w:rPr>
        <w:t>especificidad</w:t>
      </w:r>
      <w:r w:rsidR="00865E85">
        <w:t xml:space="preserve"> (</w:t>
      </w:r>
      <w:r>
        <w:t>pág. 53)</w:t>
      </w:r>
    </w:p>
    <w:p w14:paraId="504D745F" w14:textId="13EE758F" w:rsidR="004E3573" w:rsidRDefault="004E3573" w:rsidP="00622F5A">
      <w:pPr>
        <w:spacing w:line="20" w:lineRule="atLeast"/>
      </w:pPr>
      <w:r>
        <w:rPr>
          <w:b/>
          <w:bCs/>
        </w:rPr>
        <w:t xml:space="preserve">7.4 Relevancia de las variables </w:t>
      </w:r>
      <w:r w:rsidR="00865E85">
        <w:rPr>
          <w:b/>
          <w:bCs/>
        </w:rPr>
        <w:t>predictoras</w:t>
      </w:r>
      <w:r w:rsidR="00865E85">
        <w:t xml:space="preserve"> (</w:t>
      </w:r>
      <w:r>
        <w:t>pág. 54)</w:t>
      </w:r>
    </w:p>
    <w:p w14:paraId="467651E1" w14:textId="72F73DF0" w:rsidR="004E3573" w:rsidRDefault="004E3573" w:rsidP="00622F5A">
      <w:pPr>
        <w:spacing w:line="20" w:lineRule="atLeast"/>
      </w:pPr>
      <w:r>
        <w:rPr>
          <w:b/>
          <w:bCs/>
        </w:rPr>
        <w:t xml:space="preserve">7.5 Comparación con la literatura </w:t>
      </w:r>
      <w:r w:rsidR="00865E85">
        <w:rPr>
          <w:b/>
          <w:bCs/>
        </w:rPr>
        <w:t>existente</w:t>
      </w:r>
      <w:r w:rsidR="00865E85">
        <w:t xml:space="preserve"> (</w:t>
      </w:r>
      <w:r>
        <w:t>pág. 54)</w:t>
      </w:r>
    </w:p>
    <w:p w14:paraId="442FF7C2" w14:textId="605CC8E3" w:rsidR="004E3573" w:rsidRDefault="004E3573" w:rsidP="00622F5A">
      <w:pPr>
        <w:spacing w:line="20" w:lineRule="atLeast"/>
      </w:pPr>
      <w:r>
        <w:rPr>
          <w:b/>
          <w:bCs/>
        </w:rPr>
        <w:t xml:space="preserve">7.6 Implicaciones prácticas y potencial aplicación </w:t>
      </w:r>
      <w:r w:rsidR="00865E85">
        <w:rPr>
          <w:b/>
          <w:bCs/>
        </w:rPr>
        <w:t>clínica</w:t>
      </w:r>
      <w:r w:rsidR="00865E85">
        <w:t xml:space="preserve"> (</w:t>
      </w:r>
      <w:r>
        <w:t>pág. 55)</w:t>
      </w:r>
    </w:p>
    <w:p w14:paraId="7F40B134" w14:textId="46D92861" w:rsidR="004E3573" w:rsidRDefault="004E3573" w:rsidP="00622F5A">
      <w:pPr>
        <w:spacing w:line="20" w:lineRule="atLeast"/>
      </w:pPr>
      <w:r>
        <w:rPr>
          <w:b/>
          <w:bCs/>
        </w:rPr>
        <w:t xml:space="preserve">7.7 Limitaciones del </w:t>
      </w:r>
      <w:r w:rsidR="00865E85">
        <w:rPr>
          <w:b/>
          <w:bCs/>
        </w:rPr>
        <w:t>estudio</w:t>
      </w:r>
      <w:r w:rsidR="00865E85">
        <w:t xml:space="preserve"> (</w:t>
      </w:r>
      <w:r>
        <w:t>pág. 55)</w:t>
      </w:r>
    </w:p>
    <w:p w14:paraId="6FDB0F06" w14:textId="551CEFB5" w:rsidR="004E3573" w:rsidRDefault="004E3573" w:rsidP="00622F5A">
      <w:pPr>
        <w:spacing w:line="20" w:lineRule="atLeast"/>
      </w:pPr>
      <w:r>
        <w:rPr>
          <w:b/>
          <w:bCs/>
        </w:rPr>
        <w:t xml:space="preserve">7.8 Síntesis del </w:t>
      </w:r>
      <w:r w:rsidR="00865E85">
        <w:rPr>
          <w:b/>
          <w:bCs/>
        </w:rPr>
        <w:t>capítulo</w:t>
      </w:r>
      <w:r w:rsidR="00865E85">
        <w:t xml:space="preserve"> (</w:t>
      </w:r>
      <w:r>
        <w:t>pág. 56)</w:t>
      </w:r>
    </w:p>
    <w:p w14:paraId="58173BEA" w14:textId="77777777" w:rsidR="00487FC0" w:rsidRDefault="00487FC0" w:rsidP="00622F5A">
      <w:pPr>
        <w:spacing w:line="20" w:lineRule="atLeast"/>
      </w:pPr>
    </w:p>
    <w:p w14:paraId="41DC5230" w14:textId="1831E098" w:rsidR="004E3573" w:rsidRDefault="004E3573" w:rsidP="00622F5A">
      <w:pPr>
        <w:spacing w:line="20" w:lineRule="atLeast"/>
      </w:pPr>
      <w:r>
        <w:rPr>
          <w:b/>
          <w:bCs/>
        </w:rPr>
        <w:t xml:space="preserve">CAPÍTULO 8. CONCLUSIONES Y LÍNEAS FUTURAS DE </w:t>
      </w:r>
      <w:r w:rsidR="00487FC0">
        <w:rPr>
          <w:b/>
          <w:bCs/>
        </w:rPr>
        <w:t>INVESTIGACIÓN</w:t>
      </w:r>
      <w:r w:rsidR="00487FC0">
        <w:t xml:space="preserve"> (</w:t>
      </w:r>
      <w:r>
        <w:t>pág. 57)</w:t>
      </w:r>
    </w:p>
    <w:p w14:paraId="3C49E2C4" w14:textId="706D1980" w:rsidR="004E3573" w:rsidRDefault="004E3573" w:rsidP="00622F5A">
      <w:pPr>
        <w:spacing w:line="20" w:lineRule="atLeast"/>
      </w:pPr>
      <w:r>
        <w:rPr>
          <w:b/>
          <w:bCs/>
        </w:rPr>
        <w:t xml:space="preserve">8.1 Conclusiones generales del </w:t>
      </w:r>
      <w:r w:rsidR="00865E85">
        <w:rPr>
          <w:b/>
          <w:bCs/>
        </w:rPr>
        <w:t>trabajo</w:t>
      </w:r>
      <w:r w:rsidR="00865E85">
        <w:t xml:space="preserve"> (</w:t>
      </w:r>
      <w:r>
        <w:t>pág. 57)</w:t>
      </w:r>
    </w:p>
    <w:p w14:paraId="798D3F2F" w14:textId="5E40EF2F" w:rsidR="004E3573" w:rsidRDefault="004E3573" w:rsidP="00622F5A">
      <w:pPr>
        <w:spacing w:line="20" w:lineRule="atLeast"/>
      </w:pPr>
      <w:r>
        <w:rPr>
          <w:b/>
          <w:bCs/>
        </w:rPr>
        <w:t xml:space="preserve">8.2 Aportaciones del </w:t>
      </w:r>
      <w:r w:rsidR="00865E85">
        <w:rPr>
          <w:b/>
          <w:bCs/>
        </w:rPr>
        <w:t>trabajo</w:t>
      </w:r>
      <w:r w:rsidR="00865E85">
        <w:t xml:space="preserve"> (</w:t>
      </w:r>
      <w:r>
        <w:t>pág. 58)</w:t>
      </w:r>
    </w:p>
    <w:p w14:paraId="3ABDE0F1" w14:textId="21B96BA7" w:rsidR="004E3573" w:rsidRDefault="004E3573" w:rsidP="00622F5A">
      <w:pPr>
        <w:spacing w:line="20" w:lineRule="atLeast"/>
      </w:pPr>
      <w:r>
        <w:rPr>
          <w:b/>
          <w:bCs/>
        </w:rPr>
        <w:t xml:space="preserve">8.3 Limitaciones </w:t>
      </w:r>
      <w:r w:rsidR="00865E85">
        <w:rPr>
          <w:b/>
          <w:bCs/>
        </w:rPr>
        <w:t>finales</w:t>
      </w:r>
      <w:r w:rsidR="00865E85">
        <w:t xml:space="preserve"> (</w:t>
      </w:r>
      <w:r>
        <w:t>pág. 58)</w:t>
      </w:r>
    </w:p>
    <w:p w14:paraId="216B4290" w14:textId="3D758C4F" w:rsidR="004E3573" w:rsidRDefault="004E3573" w:rsidP="00622F5A">
      <w:pPr>
        <w:spacing w:line="20" w:lineRule="atLeast"/>
      </w:pPr>
      <w:r>
        <w:rPr>
          <w:b/>
          <w:bCs/>
        </w:rPr>
        <w:t xml:space="preserve">8.4 Líneas futuras de </w:t>
      </w:r>
      <w:r w:rsidR="00865E85">
        <w:rPr>
          <w:b/>
          <w:bCs/>
        </w:rPr>
        <w:t>investigación</w:t>
      </w:r>
      <w:r w:rsidR="00865E85">
        <w:t xml:space="preserve"> (</w:t>
      </w:r>
      <w:r>
        <w:t>pág. 59)</w:t>
      </w:r>
    </w:p>
    <w:p w14:paraId="2AE54CF4" w14:textId="7135A096" w:rsidR="004E3573" w:rsidRDefault="004E3573" w:rsidP="00622F5A">
      <w:pPr>
        <w:spacing w:line="20" w:lineRule="atLeast"/>
      </w:pPr>
      <w:r>
        <w:rPr>
          <w:b/>
          <w:bCs/>
        </w:rPr>
        <w:t xml:space="preserve">8.5 </w:t>
      </w:r>
      <w:r w:rsidR="00AD0B4F">
        <w:rPr>
          <w:b/>
          <w:bCs/>
        </w:rPr>
        <w:t>Conclusión</w:t>
      </w:r>
      <w:r w:rsidR="00865E85">
        <w:t xml:space="preserve"> (</w:t>
      </w:r>
      <w:r>
        <w:t>pág. 60)</w:t>
      </w:r>
    </w:p>
    <w:p w14:paraId="37C53183" w14:textId="77777777" w:rsidR="003F6912" w:rsidRDefault="00BF10A9" w:rsidP="007E17DF">
      <w:r>
        <w:br/>
      </w:r>
    </w:p>
    <w:p w14:paraId="46C72E41" w14:textId="77777777" w:rsidR="00275A4C" w:rsidRDefault="00275A4C" w:rsidP="007E17DF">
      <w:pPr>
        <w:spacing w:before="120" w:beforeAutospacing="1" w:after="0" w:afterAutospacing="1" w:line="360" w:lineRule="auto"/>
        <w:outlineLvl w:val="0"/>
        <w:rPr>
          <w:rFonts w:eastAsia="Times New Roman" w:cs="Segoe UI"/>
          <w:b/>
          <w:bCs/>
          <w:kern w:val="36"/>
          <w:szCs w:val="48"/>
          <w:lang w:eastAsia="es-ES"/>
          <w14:ligatures w14:val="none"/>
        </w:rPr>
      </w:pPr>
      <w:bookmarkStart w:id="0" w:name="_Toc228093564"/>
    </w:p>
    <w:p w14:paraId="3C5B80BB" w14:textId="77777777" w:rsidR="00275A4C" w:rsidRDefault="00275A4C" w:rsidP="007E17DF">
      <w:pPr>
        <w:spacing w:before="120" w:beforeAutospacing="1" w:after="0" w:afterAutospacing="1" w:line="360" w:lineRule="auto"/>
        <w:outlineLvl w:val="0"/>
        <w:rPr>
          <w:rFonts w:eastAsia="Times New Roman" w:cs="Segoe UI"/>
          <w:b/>
          <w:bCs/>
          <w:kern w:val="36"/>
          <w:szCs w:val="48"/>
          <w:lang w:eastAsia="es-ES"/>
          <w14:ligatures w14:val="none"/>
        </w:rPr>
      </w:pPr>
    </w:p>
    <w:p w14:paraId="78C31FA3" w14:textId="77777777" w:rsidR="00275A4C" w:rsidRDefault="00275A4C" w:rsidP="007E17DF">
      <w:pPr>
        <w:spacing w:before="120" w:beforeAutospacing="1" w:after="0" w:afterAutospacing="1" w:line="360" w:lineRule="auto"/>
        <w:outlineLvl w:val="0"/>
        <w:rPr>
          <w:rFonts w:eastAsia="Times New Roman" w:cs="Segoe UI"/>
          <w:b/>
          <w:bCs/>
          <w:kern w:val="36"/>
          <w:szCs w:val="48"/>
          <w:lang w:eastAsia="es-ES"/>
          <w14:ligatures w14:val="none"/>
        </w:rPr>
      </w:pPr>
    </w:p>
    <w:p w14:paraId="04A699E2" w14:textId="77777777" w:rsidR="00275A4C" w:rsidRDefault="00275A4C" w:rsidP="007E17DF">
      <w:pPr>
        <w:spacing w:before="120" w:beforeAutospacing="1" w:after="0" w:afterAutospacing="1" w:line="360" w:lineRule="auto"/>
        <w:outlineLvl w:val="0"/>
        <w:rPr>
          <w:rFonts w:eastAsia="Times New Roman" w:cs="Segoe UI"/>
          <w:b/>
          <w:bCs/>
          <w:kern w:val="36"/>
          <w:szCs w:val="48"/>
          <w:lang w:eastAsia="es-ES"/>
          <w14:ligatures w14:val="none"/>
        </w:rPr>
      </w:pPr>
    </w:p>
    <w:p w14:paraId="30769787" w14:textId="77777777" w:rsidR="00275A4C" w:rsidRDefault="00275A4C" w:rsidP="007E17DF">
      <w:pPr>
        <w:spacing w:before="120" w:beforeAutospacing="1" w:after="0" w:afterAutospacing="1" w:line="360" w:lineRule="auto"/>
        <w:outlineLvl w:val="0"/>
        <w:rPr>
          <w:rFonts w:eastAsia="Times New Roman" w:cs="Segoe UI"/>
          <w:b/>
          <w:bCs/>
          <w:kern w:val="36"/>
          <w:szCs w:val="48"/>
          <w:lang w:eastAsia="es-ES"/>
          <w14:ligatures w14:val="none"/>
        </w:rPr>
      </w:pPr>
    </w:p>
    <w:p w14:paraId="2309523F" w14:textId="066A20BD" w:rsidR="00306864" w:rsidRPr="00306864" w:rsidRDefault="00306864" w:rsidP="007E17DF">
      <w:pPr>
        <w:spacing w:before="120" w:beforeAutospacing="1" w:after="0" w:afterAutospacing="1" w:line="360" w:lineRule="auto"/>
        <w:outlineLvl w:val="0"/>
        <w:rPr>
          <w:rFonts w:ascii="Segoe UI" w:eastAsia="Times New Roman" w:hAnsi="Segoe UI" w:cs="Segoe UI"/>
          <w:b/>
          <w:bCs/>
          <w:kern w:val="36"/>
          <w:sz w:val="48"/>
          <w:szCs w:val="48"/>
          <w:lang w:eastAsia="es-ES"/>
          <w14:ligatures w14:val="none"/>
        </w:rPr>
      </w:pPr>
      <w:r w:rsidRPr="00306864">
        <w:rPr>
          <w:rFonts w:eastAsia="Times New Roman" w:cs="Segoe UI"/>
          <w:b/>
          <w:bCs/>
          <w:kern w:val="36"/>
          <w:szCs w:val="48"/>
          <w:lang w:eastAsia="es-ES"/>
          <w14:ligatures w14:val="none"/>
        </w:rPr>
        <w:lastRenderedPageBreak/>
        <w:t>CAPÍTULO 1. INTRODUCCIÓN</w:t>
      </w:r>
      <w:bookmarkEnd w:id="0"/>
    </w:p>
    <w:p w14:paraId="37A504B1"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6D335A26">
          <v:rect id="_x0000_i1025" style="width:0;height:1.5pt" o:hrstd="t" o:hr="t" fillcolor="#a0a0a0" stroked="f"/>
        </w:pict>
      </w:r>
    </w:p>
    <w:p w14:paraId="50B1D0EB"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1" w:name="_Toc228093565"/>
      <w:r w:rsidRPr="00306864">
        <w:rPr>
          <w:rFonts w:eastAsia="Times New Roman" w:cs="Segoe UI"/>
          <w:b/>
          <w:bCs/>
          <w:kern w:val="0"/>
          <w:szCs w:val="36"/>
          <w:lang w:eastAsia="es-ES"/>
          <w14:ligatures w14:val="none"/>
        </w:rPr>
        <w:t>1.1 Contexto y relevancia del problema</w:t>
      </w:r>
      <w:bookmarkEnd w:id="1"/>
    </w:p>
    <w:p w14:paraId="50A8A04F"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La diabetes mellitus tipo 2 (DM2) constituye uno de los principales problemas de salud pública a nivel mundial en el siglo XXI. Se trata de una enfermedad metabólica crónica caracterizada por la presencia de hiperglucemia persistente, resultado de una combinación de resistencia a la insulina y una secreción insuficiente de esta hormona por parte del páncreas. A diferencia de la diabetes mellitus tipo 1, la DM2 está fuertemente asociada a factores de riesgo modificables como el sedentarismo, la obesidad y determinados hábitos dietéticos, así como a factores no modificables como la edad o la predisposición genética.</w:t>
      </w:r>
    </w:p>
    <w:p w14:paraId="701AE7D7"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Según datos de la Organización Mundial de la Salud, la prevalencia de la diabetes ha experimentado un crecimiento sostenido durante las últimas décadas, afectando actualmente a cientos de millones de personas en todo el mundo. Este aumento se ve impulsado por el envejecimiento de la población, la urbanización acelerada y los cambios en los estilos de vida. En países desarrollados y en vías de desarrollo, la diabetes representa una carga creciente tanto para los sistemas sanitarios como para la economía global, debido a los costes directos asociados al tratamiento y a los costes indirectos derivados de la pérdida de productividad y discapacidad.</w:t>
      </w:r>
    </w:p>
    <w:p w14:paraId="533D0795"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La importancia clínica de la diabetes mellitus tipo 2 no reside únicamente en la enfermedad en sí, sino en las múltiples complicaciones crónicas que puede desencadenar cuando no se diagnostica o controla de manera adecuada. Entre estas complicaciones se incluyen la enfermedad cardiovascular, la nefropatía diabética, la retinopatía, la neuropatía periférica y un mayor riesgo de infecciones. Estas complicaciones reducen significativamente la calidad de vida de los pacientes y aumentan la mortalidad asociada a la enfermedad.</w:t>
      </w:r>
    </w:p>
    <w:p w14:paraId="6758CF4B"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661652FF">
          <v:rect id="_x0000_i1026" style="width:0;height:1.5pt" o:hrstd="t" o:hr="t" fillcolor="#a0a0a0" stroked="f"/>
        </w:pict>
      </w:r>
    </w:p>
    <w:p w14:paraId="55156D3A"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2" w:name="_Toc228093566"/>
      <w:r w:rsidRPr="00306864">
        <w:rPr>
          <w:rFonts w:eastAsia="Times New Roman" w:cs="Segoe UI"/>
          <w:b/>
          <w:bCs/>
          <w:kern w:val="0"/>
          <w:szCs w:val="36"/>
          <w:lang w:eastAsia="es-ES"/>
          <w14:ligatures w14:val="none"/>
        </w:rPr>
        <w:t>1.2 Importancia del diagnóstico precoz</w:t>
      </w:r>
      <w:bookmarkEnd w:id="2"/>
    </w:p>
    <w:p w14:paraId="320C2303"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El diagnóstico temprano de la diabetes mellitus tipo 2 es un factor clave para prevenir o retrasar la aparición de complicaciones crónicas. Diversos estudios han demostrado que intervenciones tempranas basadas en cambios en el estilo de vida y, cuando es necesario, </w:t>
      </w:r>
      <w:r w:rsidRPr="00306864">
        <w:rPr>
          <w:rFonts w:eastAsia="Times New Roman" w:cs="Segoe UI"/>
          <w:kern w:val="0"/>
          <w:szCs w:val="21"/>
          <w:lang w:eastAsia="es-ES"/>
          <w14:ligatures w14:val="none"/>
        </w:rPr>
        <w:lastRenderedPageBreak/>
        <w:t>tratamiento farmacológico, pueden mejorar el control glucémico y reducir el riesgo de eventos adversos a largo plazo.</w:t>
      </w:r>
    </w:p>
    <w:p w14:paraId="16A7F4DF"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Sin embargo, uno de los principales desafíos en el abordaje de la DM2 es que la enfermedad puede permanecer asintomática durante años. Muchos pacientes no presentan síntomas evidentes en las fases iniciales, lo que conduce a un retraso diagnóstico considerable. En este contexto, una proporción significativa de pacientes es diagnosticada cuando ya existen complicaciones establecidas, lo que limita la efectividad de las intervenciones terapéuticas.</w:t>
      </w:r>
    </w:p>
    <w:p w14:paraId="4469CD21"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Los métodos diagnósticos tradicionales, como la determinación de la glucosa plasmática en ayunas, la prueba de tolerancia oral a la glucosa o la medición de la hemoglobina glicosilada (HbA1c), son eficaces, pero requieren recursos sanitarios, infraestructuras adecuadas y, en algunos casos, pruebas invasivas o repetidas. Esto dificulta su aplicación sistemática en programas de cribado poblacional a gran escala, especialmente en entornos con recursos limitados.</w:t>
      </w:r>
    </w:p>
    <w:p w14:paraId="29EF34B8"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017AEFC2">
          <v:rect id="_x0000_i1027" style="width:0;height:1.5pt" o:hrstd="t" o:hr="t" fillcolor="#a0a0a0" stroked="f"/>
        </w:pict>
      </w:r>
    </w:p>
    <w:p w14:paraId="58C6467E"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3" w:name="_Toc228093567"/>
      <w:r w:rsidRPr="00306864">
        <w:rPr>
          <w:rFonts w:eastAsia="Times New Roman" w:cs="Segoe UI"/>
          <w:b/>
          <w:bCs/>
          <w:kern w:val="0"/>
          <w:szCs w:val="36"/>
          <w:lang w:eastAsia="es-ES"/>
          <w14:ligatures w14:val="none"/>
        </w:rPr>
        <w:t>1.3 Necesidad de herramientas predictivas</w:t>
      </w:r>
      <w:bookmarkEnd w:id="3"/>
    </w:p>
    <w:p w14:paraId="498B2CD6"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Ante estas limitaciones, surge la necesidad de desarrollar herramientas predictivas capaces de identificar individuos con alto riesgo de desarrollar diabetes mellitus tipo 2 antes de que la enfermedad se manifieste clínicamente. Estas herramientas pueden basarse en variables clínicas y antropométricas de fácil obtención, como la edad, el índice de masa corporal, la glucosa basal o los antecedentes familiares, permitiendo una evaluación inicial del riesgo sin necesidad de pruebas complejas.</w:t>
      </w:r>
    </w:p>
    <w:p w14:paraId="7B43D825"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En los últimos años, el avance de las tecnologías de la información y la disponibilidad creciente de datos clínicos han propiciado el uso de técnicas de análisis de datos avanzadas en el ámbito de la salud. En particular, las técnicas de </w:t>
      </w:r>
      <w:r w:rsidRPr="00306864">
        <w:rPr>
          <w:rFonts w:eastAsia="Times New Roman" w:cs="Segoe UI"/>
          <w:i/>
          <w:iCs/>
          <w:kern w:val="0"/>
          <w:szCs w:val="21"/>
          <w:lang w:eastAsia="es-ES"/>
          <w14:ligatures w14:val="none"/>
        </w:rPr>
        <w:t>machine learning</w:t>
      </w:r>
      <w:r w:rsidRPr="00306864">
        <w:rPr>
          <w:rFonts w:eastAsia="Times New Roman" w:cs="Segoe UI"/>
          <w:kern w:val="0"/>
          <w:szCs w:val="21"/>
          <w:lang w:eastAsia="es-ES"/>
          <w14:ligatures w14:val="none"/>
        </w:rPr>
        <w:t xml:space="preserve"> han demostrado un gran potencial para el análisis de grandes conjuntos de datos, la detección de patrones complejos y la construcción de modelos predictivos con un rendimiento superior al de los métodos estadísticos tradicionales en determinados contextos.</w:t>
      </w:r>
    </w:p>
    <w:p w14:paraId="74C7EB70"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El uso de modelos predictivos basados en </w:t>
      </w:r>
      <w:r w:rsidRPr="00306864">
        <w:rPr>
          <w:rFonts w:eastAsia="Times New Roman" w:cs="Segoe UI"/>
          <w:i/>
          <w:iCs/>
          <w:kern w:val="0"/>
          <w:szCs w:val="21"/>
          <w:lang w:eastAsia="es-ES"/>
          <w14:ligatures w14:val="none"/>
        </w:rPr>
        <w:t>machine learning</w:t>
      </w:r>
      <w:r w:rsidRPr="00306864">
        <w:rPr>
          <w:rFonts w:eastAsia="Times New Roman" w:cs="Segoe UI"/>
          <w:kern w:val="0"/>
          <w:szCs w:val="21"/>
          <w:lang w:eastAsia="es-ES"/>
          <w14:ligatures w14:val="none"/>
        </w:rPr>
        <w:t xml:space="preserve"> no pretende sustituir al criterio clínico, sino complementarlo, proporcionando herramientas de apoyo a la toma de decisiones. </w:t>
      </w:r>
      <w:r w:rsidRPr="00306864">
        <w:rPr>
          <w:rFonts w:eastAsia="Times New Roman" w:cs="Segoe UI"/>
          <w:kern w:val="0"/>
          <w:szCs w:val="21"/>
          <w:lang w:eastAsia="es-ES"/>
          <w14:ligatures w14:val="none"/>
        </w:rPr>
        <w:lastRenderedPageBreak/>
        <w:t>En el caso de la diabetes, estos modelos pueden emplearse como sistemas de cribado que ayuden a priorizar pacientes para pruebas diagnósticas más específicas, optimizando así los recursos disponibles.</w:t>
      </w:r>
    </w:p>
    <w:p w14:paraId="34A02C63"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644CA743">
          <v:rect id="_x0000_i1028" style="width:0;height:1.5pt" o:hrstd="t" o:hr="t" fillcolor="#a0a0a0" stroked="f"/>
        </w:pict>
      </w:r>
    </w:p>
    <w:p w14:paraId="7FD39FD0"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4" w:name="_Toc228093568"/>
      <w:r w:rsidRPr="00306864">
        <w:rPr>
          <w:rFonts w:eastAsia="Times New Roman" w:cs="Segoe UI"/>
          <w:b/>
          <w:bCs/>
          <w:kern w:val="0"/>
          <w:szCs w:val="36"/>
          <w:lang w:eastAsia="es-ES"/>
          <w14:ligatures w14:val="none"/>
        </w:rPr>
        <w:t>1.4 Machine learning aplicado a la salud</w:t>
      </w:r>
      <w:bookmarkEnd w:id="4"/>
    </w:p>
    <w:p w14:paraId="74A6E432"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El </w:t>
      </w:r>
      <w:r w:rsidRPr="00306864">
        <w:rPr>
          <w:rFonts w:eastAsia="Times New Roman" w:cs="Segoe UI"/>
          <w:i/>
          <w:iCs/>
          <w:kern w:val="0"/>
          <w:szCs w:val="21"/>
          <w:lang w:eastAsia="es-ES"/>
          <w14:ligatures w14:val="none"/>
        </w:rPr>
        <w:t>machine learning</w:t>
      </w:r>
      <w:r w:rsidRPr="00306864">
        <w:rPr>
          <w:rFonts w:eastAsia="Times New Roman" w:cs="Segoe UI"/>
          <w:kern w:val="0"/>
          <w:szCs w:val="21"/>
          <w:lang w:eastAsia="es-ES"/>
          <w14:ligatures w14:val="none"/>
        </w:rPr>
        <w:t xml:space="preserve"> es una rama de la inteligencia artificial que se centra en el desarrollo de algoritmos capaces de aprender patrones a partir de los datos y realizar predicciones o clasificaciones sin ser explícitamente programados para cada tarea específica. En el ámbito sanitario, estas técnicas se han aplicado con éxito en áreas como el diagnóstico por imagen, la predicción de enfermedades, la estratificación de riesgos y la medicina personalizada.</w:t>
      </w:r>
    </w:p>
    <w:p w14:paraId="418D5943"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Una de las ventajas del </w:t>
      </w:r>
      <w:r w:rsidRPr="00306864">
        <w:rPr>
          <w:rFonts w:eastAsia="Times New Roman" w:cs="Segoe UI"/>
          <w:i/>
          <w:iCs/>
          <w:kern w:val="0"/>
          <w:szCs w:val="21"/>
          <w:lang w:eastAsia="es-ES"/>
          <w14:ligatures w14:val="none"/>
        </w:rPr>
        <w:t>machine learning</w:t>
      </w:r>
      <w:r w:rsidRPr="00306864">
        <w:rPr>
          <w:rFonts w:eastAsia="Times New Roman" w:cs="Segoe UI"/>
          <w:kern w:val="0"/>
          <w:szCs w:val="21"/>
          <w:lang w:eastAsia="es-ES"/>
          <w14:ligatures w14:val="none"/>
        </w:rPr>
        <w:t xml:space="preserve"> frente a los métodos tradicionales es su capacidad para modelar relaciones no lineales y complejas entre las variables, así como para manejar conjuntos de datos con múltiples dimensiones. No obstante, su aplicación en contextos clínicos plantea desafíos importantes, como la interpretabilidad de los modelos, la calidad de los datos y la necesidad de validar los resultados en poblaciones reales.</w:t>
      </w:r>
    </w:p>
    <w:p w14:paraId="66A625FF"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En el caso concreto de la diabetes mellitus tipo 2, numerosos estudios han explorado el uso de algoritmos de clasificación supervisada para predecir el diagnóstico a partir de variables clínicas. Entre los modelos más utilizados se encuentran la regresión logística, las máquinas de soporte vectorial, los árboles de decisión y los métodos de ensamblado como Random Forest. Cada uno de estos modelos presenta ventajas y limitaciones en términos de rendimiento, interpretabilidad y complejidad computacional.</w:t>
      </w:r>
    </w:p>
    <w:p w14:paraId="0F0C8C7E"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6BB9A19C">
          <v:rect id="_x0000_i1029" style="width:0;height:1.5pt" o:hrstd="t" o:hr="t" fillcolor="#a0a0a0" stroked="f"/>
        </w:pict>
      </w:r>
    </w:p>
    <w:p w14:paraId="6F7683FB"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5" w:name="_Toc228093569"/>
      <w:r w:rsidRPr="00306864">
        <w:rPr>
          <w:rFonts w:eastAsia="Times New Roman" w:cs="Segoe UI"/>
          <w:b/>
          <w:bCs/>
          <w:kern w:val="0"/>
          <w:szCs w:val="36"/>
          <w:lang w:eastAsia="es-ES"/>
          <w14:ligatures w14:val="none"/>
        </w:rPr>
        <w:t>1.5 Justificación del trabajo</w:t>
      </w:r>
      <w:bookmarkEnd w:id="5"/>
    </w:p>
    <w:p w14:paraId="30B21597"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La motivación principal de este Trabajo Fin de Máster radica en la necesidad de analizar, comparar y evaluar distintas técnicas de </w:t>
      </w:r>
      <w:r w:rsidRPr="00306864">
        <w:rPr>
          <w:rFonts w:eastAsia="Times New Roman" w:cs="Segoe UI"/>
          <w:i/>
          <w:iCs/>
          <w:kern w:val="0"/>
          <w:szCs w:val="21"/>
          <w:lang w:eastAsia="es-ES"/>
          <w14:ligatures w14:val="none"/>
        </w:rPr>
        <w:t>machine learning</w:t>
      </w:r>
      <w:r w:rsidRPr="00306864">
        <w:rPr>
          <w:rFonts w:eastAsia="Times New Roman" w:cs="Segoe UI"/>
          <w:kern w:val="0"/>
          <w:szCs w:val="21"/>
          <w:lang w:eastAsia="es-ES"/>
          <w14:ligatures w14:val="none"/>
        </w:rPr>
        <w:t xml:space="preserve"> aplicadas a la predicción de la diabetes mellitus tipo 2, utilizando un conjunto de datos ampliamente empleado en la literatura científica. Este enfoque permite no solo desarrollar modelos predictivos, sino también comprender las variables que más influyen en la aparición de la enfermedad.</w:t>
      </w:r>
    </w:p>
    <w:p w14:paraId="3AF320CA"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lastRenderedPageBreak/>
        <w:t>Además, el uso de un dataset bien documentado facilita la comparación de los resultados obtenidos con estudios previos, contribuyendo a una evaluación crítica del rendimiento de los modelos y de su posible aplicabilidad en entornos reales. El trabajo pone especial énfasis en el análisis exploratorio de los datos, el tratamiento de valores ausentes y la evaluación rigurosa de los modelos mediante múltiples métricas.</w:t>
      </w:r>
    </w:p>
    <w:p w14:paraId="1C3DC48B"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4B79D508">
          <v:rect id="_x0000_i1030" style="width:0;height:1.5pt" o:hrstd="t" o:hr="t" fillcolor="#a0a0a0" stroked="f"/>
        </w:pict>
      </w:r>
    </w:p>
    <w:p w14:paraId="08A9D633"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6" w:name="_Toc228093570"/>
      <w:r w:rsidRPr="00306864">
        <w:rPr>
          <w:rFonts w:eastAsia="Times New Roman" w:cs="Segoe UI"/>
          <w:b/>
          <w:bCs/>
          <w:kern w:val="0"/>
          <w:szCs w:val="36"/>
          <w:lang w:eastAsia="es-ES"/>
          <w14:ligatures w14:val="none"/>
        </w:rPr>
        <w:t>1.6 Objetivos del estudio</w:t>
      </w:r>
      <w:bookmarkEnd w:id="6"/>
    </w:p>
    <w:p w14:paraId="768B23DD"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El objetivo general de este Trabajo Fin de Máster es desarrollar y evaluar modelos predictivos basados en </w:t>
      </w:r>
      <w:r w:rsidRPr="00306864">
        <w:rPr>
          <w:rFonts w:eastAsia="Times New Roman" w:cs="Segoe UI"/>
          <w:i/>
          <w:iCs/>
          <w:kern w:val="0"/>
          <w:szCs w:val="21"/>
          <w:lang w:eastAsia="es-ES"/>
          <w14:ligatures w14:val="none"/>
        </w:rPr>
        <w:t>machine learning</w:t>
      </w:r>
      <w:r w:rsidRPr="00306864">
        <w:rPr>
          <w:rFonts w:eastAsia="Times New Roman" w:cs="Segoe UI"/>
          <w:kern w:val="0"/>
          <w:szCs w:val="21"/>
          <w:lang w:eastAsia="es-ES"/>
          <w14:ligatures w14:val="none"/>
        </w:rPr>
        <w:t xml:space="preserve"> para la detección de diabetes mellitus tipo 2 a partir de variables clínicas y antropométricas.</w:t>
      </w:r>
    </w:p>
    <w:p w14:paraId="52EBBE1C"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De forma específica, se plantean los siguientes objetivos:</w:t>
      </w:r>
    </w:p>
    <w:p w14:paraId="38E91682" w14:textId="77777777" w:rsidR="00306864" w:rsidRPr="00306864" w:rsidRDefault="00306864" w:rsidP="007E17DF">
      <w:pPr>
        <w:numPr>
          <w:ilvl w:val="0"/>
          <w:numId w:val="2"/>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Analizar exploratoriamente el conjunto de datos para comprender la distribución y relación entre las variables.</w:t>
      </w:r>
    </w:p>
    <w:p w14:paraId="61114700" w14:textId="77777777" w:rsidR="00306864" w:rsidRPr="00306864" w:rsidRDefault="00306864" w:rsidP="007E17DF">
      <w:pPr>
        <w:numPr>
          <w:ilvl w:val="0"/>
          <w:numId w:val="2"/>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Identificar y tratar adecuadamente los valores ausentes y posibles inconsistencias en los datos.</w:t>
      </w:r>
    </w:p>
    <w:p w14:paraId="6EDDB9AB" w14:textId="77777777" w:rsidR="00306864" w:rsidRPr="00306864" w:rsidRDefault="00306864" w:rsidP="007E17DF">
      <w:pPr>
        <w:numPr>
          <w:ilvl w:val="0"/>
          <w:numId w:val="2"/>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Entrenar distintos modelos de clasificación supervisada.</w:t>
      </w:r>
    </w:p>
    <w:p w14:paraId="4B28B9D3" w14:textId="77777777" w:rsidR="00306864" w:rsidRPr="00306864" w:rsidRDefault="00306864" w:rsidP="007E17DF">
      <w:pPr>
        <w:numPr>
          <w:ilvl w:val="0"/>
          <w:numId w:val="2"/>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Comparar el rendimiento de los modelos utilizando métricas estándar.</w:t>
      </w:r>
    </w:p>
    <w:p w14:paraId="746DB249" w14:textId="77777777" w:rsidR="00306864" w:rsidRPr="00306864" w:rsidRDefault="00306864" w:rsidP="007E17DF">
      <w:pPr>
        <w:numPr>
          <w:ilvl w:val="0"/>
          <w:numId w:val="2"/>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Analizar la importancia de las variables predictoras desde un punto de vista clínico.</w:t>
      </w:r>
    </w:p>
    <w:p w14:paraId="2F5D842B"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1BEE7B62">
          <v:rect id="_x0000_i1031" style="width:0;height:1.5pt" o:hrstd="t" o:hr="t" fillcolor="#a0a0a0" stroked="f"/>
        </w:pict>
      </w:r>
    </w:p>
    <w:p w14:paraId="31A443F5"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7" w:name="_Toc228093571"/>
      <w:r w:rsidRPr="00306864">
        <w:rPr>
          <w:rFonts w:eastAsia="Times New Roman" w:cs="Segoe UI"/>
          <w:b/>
          <w:bCs/>
          <w:kern w:val="0"/>
          <w:szCs w:val="36"/>
          <w:lang w:eastAsia="es-ES"/>
          <w14:ligatures w14:val="none"/>
        </w:rPr>
        <w:t>1.7 Estructura del documento</w:t>
      </w:r>
      <w:bookmarkEnd w:id="7"/>
    </w:p>
    <w:p w14:paraId="05CFDBC9"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El presente Trabajo Fin de Máster se organiza en varios capítulos. Tras esta introducción, el </w:t>
      </w:r>
      <w:r w:rsidRPr="00306864">
        <w:rPr>
          <w:rFonts w:eastAsia="Times New Roman" w:cs="Segoe UI"/>
          <w:b/>
          <w:bCs/>
          <w:kern w:val="0"/>
          <w:szCs w:val="21"/>
          <w:lang w:eastAsia="es-ES"/>
          <w14:ligatures w14:val="none"/>
        </w:rPr>
        <w:t>Capítulo 2</w:t>
      </w:r>
      <w:r w:rsidRPr="00306864">
        <w:rPr>
          <w:rFonts w:eastAsia="Times New Roman" w:cs="Segoe UI"/>
          <w:kern w:val="0"/>
          <w:szCs w:val="21"/>
          <w:lang w:eastAsia="es-ES"/>
          <w14:ligatures w14:val="none"/>
        </w:rPr>
        <w:t xml:space="preserve"> presenta el marco teórico, abordando los conceptos fundamentales relacionados con la diabetes mellitus tipo 2 y las técnicas de </w:t>
      </w:r>
      <w:r w:rsidRPr="00306864">
        <w:rPr>
          <w:rFonts w:eastAsia="Times New Roman" w:cs="Segoe UI"/>
          <w:i/>
          <w:iCs/>
          <w:kern w:val="0"/>
          <w:szCs w:val="21"/>
          <w:lang w:eastAsia="es-ES"/>
          <w14:ligatures w14:val="none"/>
        </w:rPr>
        <w:t>machine learning</w:t>
      </w:r>
      <w:r w:rsidRPr="00306864">
        <w:rPr>
          <w:rFonts w:eastAsia="Times New Roman" w:cs="Segoe UI"/>
          <w:kern w:val="0"/>
          <w:szCs w:val="21"/>
          <w:lang w:eastAsia="es-ES"/>
          <w14:ligatures w14:val="none"/>
        </w:rPr>
        <w:t xml:space="preserve"> empleadas. El </w:t>
      </w:r>
      <w:r w:rsidRPr="00306864">
        <w:rPr>
          <w:rFonts w:eastAsia="Times New Roman" w:cs="Segoe UI"/>
          <w:b/>
          <w:bCs/>
          <w:kern w:val="0"/>
          <w:szCs w:val="21"/>
          <w:lang w:eastAsia="es-ES"/>
          <w14:ligatures w14:val="none"/>
        </w:rPr>
        <w:t>Capítulo 3</w:t>
      </w:r>
      <w:r w:rsidRPr="00306864">
        <w:rPr>
          <w:rFonts w:eastAsia="Times New Roman" w:cs="Segoe UI"/>
          <w:kern w:val="0"/>
          <w:szCs w:val="21"/>
          <w:lang w:eastAsia="es-ES"/>
          <w14:ligatures w14:val="none"/>
        </w:rPr>
        <w:t xml:space="preserve"> describe el conjunto de datos, el análisis exploratorio y la metodología utilizada. El </w:t>
      </w:r>
      <w:r w:rsidRPr="00306864">
        <w:rPr>
          <w:rFonts w:eastAsia="Times New Roman" w:cs="Segoe UI"/>
          <w:b/>
          <w:bCs/>
          <w:kern w:val="0"/>
          <w:szCs w:val="21"/>
          <w:lang w:eastAsia="es-ES"/>
          <w14:ligatures w14:val="none"/>
        </w:rPr>
        <w:t>Capítulo 4</w:t>
      </w:r>
      <w:r w:rsidRPr="00306864">
        <w:rPr>
          <w:rFonts w:eastAsia="Times New Roman" w:cs="Segoe UI"/>
          <w:kern w:val="0"/>
          <w:szCs w:val="21"/>
          <w:lang w:eastAsia="es-ES"/>
          <w14:ligatures w14:val="none"/>
        </w:rPr>
        <w:t xml:space="preserve"> detalla el preprocesamiento de los datos. El </w:t>
      </w:r>
      <w:r w:rsidRPr="00306864">
        <w:rPr>
          <w:rFonts w:eastAsia="Times New Roman" w:cs="Segoe UI"/>
          <w:b/>
          <w:bCs/>
          <w:kern w:val="0"/>
          <w:szCs w:val="21"/>
          <w:lang w:eastAsia="es-ES"/>
          <w14:ligatures w14:val="none"/>
        </w:rPr>
        <w:t>Capítulo 5</w:t>
      </w:r>
      <w:r w:rsidRPr="00306864">
        <w:rPr>
          <w:rFonts w:eastAsia="Times New Roman" w:cs="Segoe UI"/>
          <w:kern w:val="0"/>
          <w:szCs w:val="21"/>
          <w:lang w:eastAsia="es-ES"/>
          <w14:ligatures w14:val="none"/>
        </w:rPr>
        <w:t xml:space="preserve"> expone los modelos de clasificación desarrollados. El </w:t>
      </w:r>
      <w:r w:rsidRPr="00306864">
        <w:rPr>
          <w:rFonts w:eastAsia="Times New Roman" w:cs="Segoe UI"/>
          <w:b/>
          <w:bCs/>
          <w:kern w:val="0"/>
          <w:szCs w:val="21"/>
          <w:lang w:eastAsia="es-ES"/>
          <w14:ligatures w14:val="none"/>
        </w:rPr>
        <w:t>Capítulo 6</w:t>
      </w:r>
      <w:r w:rsidRPr="00306864">
        <w:rPr>
          <w:rFonts w:eastAsia="Times New Roman" w:cs="Segoe UI"/>
          <w:kern w:val="0"/>
          <w:szCs w:val="21"/>
          <w:lang w:eastAsia="es-ES"/>
          <w14:ligatures w14:val="none"/>
        </w:rPr>
        <w:t xml:space="preserve"> presenta los resultados obtenidos. Finalmente, los </w:t>
      </w:r>
      <w:r w:rsidRPr="00306864">
        <w:rPr>
          <w:rFonts w:eastAsia="Times New Roman" w:cs="Segoe UI"/>
          <w:b/>
          <w:bCs/>
          <w:kern w:val="0"/>
          <w:szCs w:val="21"/>
          <w:lang w:eastAsia="es-ES"/>
          <w14:ligatures w14:val="none"/>
        </w:rPr>
        <w:t>Capítulos 7 y 8</w:t>
      </w:r>
      <w:r w:rsidRPr="00306864">
        <w:rPr>
          <w:rFonts w:eastAsia="Times New Roman" w:cs="Segoe UI"/>
          <w:kern w:val="0"/>
          <w:szCs w:val="21"/>
          <w:lang w:eastAsia="es-ES"/>
          <w14:ligatures w14:val="none"/>
        </w:rPr>
        <w:t xml:space="preserve"> recogen la discusión, las conclusiones y las líneas futuras de investigación.</w:t>
      </w:r>
    </w:p>
    <w:p w14:paraId="122F4FF7" w14:textId="77777777" w:rsidR="00191B45" w:rsidRDefault="00191B45" w:rsidP="007E17DF"/>
    <w:p w14:paraId="3C1B7512" w14:textId="77777777" w:rsidR="00306864" w:rsidRDefault="00306864" w:rsidP="007E17DF"/>
    <w:p w14:paraId="0467122D" w14:textId="77777777" w:rsidR="00306864" w:rsidRDefault="00306864" w:rsidP="007E17DF"/>
    <w:p w14:paraId="01310BA3" w14:textId="77777777" w:rsidR="00306864" w:rsidRDefault="00306864" w:rsidP="007E17DF"/>
    <w:p w14:paraId="51982409" w14:textId="77777777" w:rsidR="00306864" w:rsidRDefault="00306864" w:rsidP="007E17DF"/>
    <w:p w14:paraId="54AB5379" w14:textId="77777777" w:rsidR="00306864" w:rsidRDefault="00306864" w:rsidP="007E17DF"/>
    <w:p w14:paraId="4BAE24F8" w14:textId="77777777" w:rsidR="00306864" w:rsidRDefault="00306864" w:rsidP="007E17DF"/>
    <w:p w14:paraId="72CD1A07" w14:textId="77777777" w:rsidR="00306864" w:rsidRDefault="00306864" w:rsidP="007E17DF"/>
    <w:p w14:paraId="416C79E0" w14:textId="77777777" w:rsidR="00306864" w:rsidRDefault="00306864" w:rsidP="007E17DF"/>
    <w:p w14:paraId="798C5F9D" w14:textId="77777777" w:rsidR="00306864" w:rsidRDefault="00306864" w:rsidP="007E17DF"/>
    <w:p w14:paraId="193CF0B1" w14:textId="77777777" w:rsidR="00306864" w:rsidRDefault="00306864" w:rsidP="007E17DF"/>
    <w:p w14:paraId="51EA6415" w14:textId="77777777" w:rsidR="00306864" w:rsidRDefault="00306864" w:rsidP="007E17DF"/>
    <w:p w14:paraId="280E52CC" w14:textId="77777777" w:rsidR="00306864" w:rsidRDefault="00306864" w:rsidP="007E17DF"/>
    <w:p w14:paraId="488B156E" w14:textId="77777777" w:rsidR="00306864" w:rsidRDefault="00306864" w:rsidP="007E17DF"/>
    <w:p w14:paraId="1AC1F514" w14:textId="77777777" w:rsidR="00306864" w:rsidRDefault="00306864" w:rsidP="007E17DF"/>
    <w:p w14:paraId="1DE3CB1F" w14:textId="77777777" w:rsidR="00306864" w:rsidRDefault="00306864" w:rsidP="007E17DF"/>
    <w:p w14:paraId="46F42958" w14:textId="77777777" w:rsidR="00306864" w:rsidRDefault="00306864" w:rsidP="007E17DF"/>
    <w:p w14:paraId="1FE300F1" w14:textId="77777777" w:rsidR="00306864" w:rsidRDefault="00306864" w:rsidP="007E17DF"/>
    <w:p w14:paraId="62A7ED93" w14:textId="77777777" w:rsidR="00306864" w:rsidRDefault="00306864" w:rsidP="007E17DF"/>
    <w:p w14:paraId="5F51F9F1" w14:textId="77777777" w:rsidR="00306864" w:rsidRDefault="00306864" w:rsidP="007E17DF"/>
    <w:p w14:paraId="66EE6EB6" w14:textId="77777777" w:rsidR="00306864" w:rsidRDefault="00306864" w:rsidP="007E17DF"/>
    <w:p w14:paraId="641A25FD" w14:textId="77777777" w:rsidR="00306864" w:rsidRPr="00306864" w:rsidRDefault="00306864" w:rsidP="007E17DF">
      <w:pPr>
        <w:spacing w:before="120" w:beforeAutospacing="1" w:after="0" w:afterAutospacing="1" w:line="360" w:lineRule="auto"/>
        <w:outlineLvl w:val="0"/>
        <w:rPr>
          <w:rFonts w:ascii="Segoe UI" w:eastAsia="Times New Roman" w:hAnsi="Segoe UI" w:cs="Segoe UI"/>
          <w:b/>
          <w:bCs/>
          <w:kern w:val="36"/>
          <w:sz w:val="48"/>
          <w:szCs w:val="48"/>
          <w:lang w:eastAsia="es-ES"/>
          <w14:ligatures w14:val="none"/>
        </w:rPr>
      </w:pPr>
      <w:bookmarkStart w:id="8" w:name="_Toc228093572"/>
      <w:r w:rsidRPr="00306864">
        <w:rPr>
          <w:rFonts w:eastAsia="Times New Roman" w:cs="Segoe UI"/>
          <w:b/>
          <w:bCs/>
          <w:kern w:val="36"/>
          <w:szCs w:val="48"/>
          <w:lang w:eastAsia="es-ES"/>
          <w14:ligatures w14:val="none"/>
        </w:rPr>
        <w:t>CAPÍTULO 2. MARCO TEÓRICO</w:t>
      </w:r>
      <w:bookmarkEnd w:id="8"/>
    </w:p>
    <w:p w14:paraId="5A304E00"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506D3F0C">
          <v:rect id="_x0000_i1032" style="width:0;height:1.5pt" o:hrstd="t" o:hr="t" fillcolor="#a0a0a0" stroked="f"/>
        </w:pict>
      </w:r>
    </w:p>
    <w:p w14:paraId="0A2D2FD8"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9" w:name="_Toc228093573"/>
      <w:r w:rsidRPr="00306864">
        <w:rPr>
          <w:rFonts w:eastAsia="Times New Roman" w:cs="Segoe UI"/>
          <w:b/>
          <w:bCs/>
          <w:kern w:val="0"/>
          <w:szCs w:val="36"/>
          <w:lang w:eastAsia="es-ES"/>
          <w14:ligatures w14:val="none"/>
        </w:rPr>
        <w:t>2.1 Diabetes mellitus tipo 2</w:t>
      </w:r>
      <w:bookmarkEnd w:id="9"/>
    </w:p>
    <w:p w14:paraId="02911CC8"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La diabetes mellitus tipo 2 (DM2) es una enfermedad metabólica crónica caracterizada por la presencia de hiperglucemia persistente como consecuencia de una combinación de resistencia periférica a la insulina y un deterioro progresivo de la secreción de insulina por parte de las células beta pancreáticas. A diferencia de la diabetes mellitus tipo 1, de origen autoinmune, la </w:t>
      </w:r>
      <w:r w:rsidRPr="00306864">
        <w:rPr>
          <w:rFonts w:eastAsia="Times New Roman" w:cs="Segoe UI"/>
          <w:kern w:val="0"/>
          <w:szCs w:val="21"/>
          <w:lang w:eastAsia="es-ES"/>
          <w14:ligatures w14:val="none"/>
        </w:rPr>
        <w:lastRenderedPageBreak/>
        <w:t>DM2 presenta una etiología multifactorial en la que intervienen factores genéticos, ambientales y conductuales.</w:t>
      </w:r>
    </w:p>
    <w:p w14:paraId="1409D7AF"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Desde el punto de vista fisiopatológico, la resistencia a la insulina provoca una disminución de la captación de glucosa en tejidos periféricos como el músculo esquelético y el tejido adiposo. Paralelamente, el hígado mantiene una producción elevada de glucosa mediante gluconeogénesis, lo que contribuye al aumento de la glucemia basal. En fases iniciales de la enfermedad, el páncreas compensa esta resistencia aumentando la secreción de insulina; sin embargo, con el tiempo, esta capacidad compensatoria se agota, dando lugar a una hiperglucemia sostenida.</w:t>
      </w:r>
    </w:p>
    <w:p w14:paraId="58A422CD"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La DM2 representa aproximadamente el 90–95% de todos los casos de diabetes diagnosticados a nivel mundial. Su prevalencia aumenta de forma exponencial con la edad y está estrechamente relacionada con el sobrepeso y la obesidad, especialmente con la acumulación de grasa visceral. Además, factores como el sedentarismo, la dieta hipercalórica, el estrés crónico y determinados antecedentes familiares incrementan significativamente el riesgo de desarrollar la enfermedad.</w:t>
      </w:r>
    </w:p>
    <w:p w14:paraId="2BD7F53B"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0A189F3B">
          <v:rect id="_x0000_i1033" style="width:0;height:1.5pt" o:hrstd="t" o:hr="t" fillcolor="#a0a0a0" stroked="f"/>
        </w:pict>
      </w:r>
    </w:p>
    <w:p w14:paraId="16E79B59"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10" w:name="_Toc228093574"/>
      <w:r w:rsidRPr="00306864">
        <w:rPr>
          <w:rFonts w:eastAsia="Times New Roman" w:cs="Segoe UI"/>
          <w:b/>
          <w:bCs/>
          <w:kern w:val="0"/>
          <w:szCs w:val="36"/>
          <w:lang w:eastAsia="es-ES"/>
          <w14:ligatures w14:val="none"/>
        </w:rPr>
        <w:t>2.2 Factores de riesgo asociados a la diabetes mellitus tipo 2</w:t>
      </w:r>
      <w:bookmarkEnd w:id="10"/>
    </w:p>
    <w:p w14:paraId="4E3F60AD"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Los factores de riesgo de la DM2 pueden clasificarse en </w:t>
      </w:r>
      <w:r w:rsidRPr="00306864">
        <w:rPr>
          <w:rFonts w:eastAsia="Times New Roman" w:cs="Segoe UI"/>
          <w:b/>
          <w:bCs/>
          <w:kern w:val="0"/>
          <w:szCs w:val="21"/>
          <w:lang w:eastAsia="es-ES"/>
          <w14:ligatures w14:val="none"/>
        </w:rPr>
        <w:t>no modificables</w:t>
      </w:r>
      <w:r w:rsidRPr="00306864">
        <w:rPr>
          <w:rFonts w:eastAsia="Times New Roman" w:cs="Segoe UI"/>
          <w:kern w:val="0"/>
          <w:szCs w:val="21"/>
          <w:lang w:eastAsia="es-ES"/>
          <w14:ligatures w14:val="none"/>
        </w:rPr>
        <w:t xml:space="preserve"> y </w:t>
      </w:r>
      <w:r w:rsidRPr="00306864">
        <w:rPr>
          <w:rFonts w:eastAsia="Times New Roman" w:cs="Segoe UI"/>
          <w:b/>
          <w:bCs/>
          <w:kern w:val="0"/>
          <w:szCs w:val="21"/>
          <w:lang w:eastAsia="es-ES"/>
          <w14:ligatures w14:val="none"/>
        </w:rPr>
        <w:t>modificables</w:t>
      </w:r>
      <w:r w:rsidRPr="00306864">
        <w:rPr>
          <w:rFonts w:eastAsia="Times New Roman" w:cs="Segoe UI"/>
          <w:kern w:val="0"/>
          <w:szCs w:val="21"/>
          <w:lang w:eastAsia="es-ES"/>
          <w14:ligatures w14:val="none"/>
        </w:rPr>
        <w:t>. Entre los factores no modificables se incluyen la edad, el sexo, la predisposición genética y determinados antecedentes étnicos. Diversos estudios han demostrado que la probabilidad de desarrollar diabetes aumenta de manera significativa a partir de los 45 años, aunque en las últimas décadas se ha observado un incremento preocupante de casos en edades más tempranas.</w:t>
      </w:r>
    </w:p>
    <w:p w14:paraId="706CA14A"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Los factores modificables desempeñan un papel fundamental en la prevención de la DM2. El índice de masa corporal (BMI) es uno de los indicadores más utilizados para evaluar el riesgo, existiendo una relación directa entre el exceso de peso y la resistencia a la insulina. Asimismo, la inactividad física contribuye a la disminución de la sensibilidad a la insulina, mientras que la práctica regular de ejercicio mejora el control glucémico y reduce el riesgo de desarrollar la enfermedad.</w:t>
      </w:r>
    </w:p>
    <w:p w14:paraId="127488ED"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lastRenderedPageBreak/>
        <w:t>Otros factores clínicos relevantes incluyen la hipertensión arterial, la dislipemia y la historia de diabetes gestacional. La combinación de estos factores da lugar al denominado síndrome metabólico, que se asocia a un riesgo elevado de diabetes y enfermedad cardiovascular. Desde un punto de vista predictivo, la identificación temprana de estos factores permite diseñar modelos capaces de estimar el riesgo individual de desarrollar DM2.</w:t>
      </w:r>
    </w:p>
    <w:p w14:paraId="1BB59516"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6DA1552D">
          <v:rect id="_x0000_i1034" style="width:0;height:1.5pt" o:hrstd="t" o:hr="t" fillcolor="#a0a0a0" stroked="f"/>
        </w:pict>
      </w:r>
    </w:p>
    <w:p w14:paraId="20252E2F"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11" w:name="_Toc228093575"/>
      <w:r w:rsidRPr="00306864">
        <w:rPr>
          <w:rFonts w:eastAsia="Times New Roman" w:cs="Segoe UI"/>
          <w:b/>
          <w:bCs/>
          <w:kern w:val="0"/>
          <w:szCs w:val="36"/>
          <w:lang w:eastAsia="es-ES"/>
          <w14:ligatures w14:val="none"/>
        </w:rPr>
        <w:t>2.3 Diagnóstico clínico de la diabetes mellitus tipo 2</w:t>
      </w:r>
      <w:bookmarkEnd w:id="11"/>
    </w:p>
    <w:p w14:paraId="4D697599"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El diagnóstico de la diabetes mellitus tipo 2 se basa en criterios clínicos y analíticos establecidos por organismos internacionales como la American Diabetes Association (ADA) y la Organización Mundial de la Salud (OMS). Entre las pruebas más utilizadas se encuentran la determinación de la glucosa plasmática en ayunas, la prueba de tolerancia oral a la glucosa (OGTT) y la medición de la hemoglobina glicosilada (HbA1c).</w:t>
      </w:r>
    </w:p>
    <w:p w14:paraId="61D15515"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La glucosa plasmática en ayunas permite evaluar la capacidad del organismo para regular los niveles de glucosa tras un periodo de ayuno. Valores iguales o superiores a 126 mg/dL en dos determinaciones independientes son indicativos de diabetes. La OGTT evalúa la respuesta del organismo tras la ingesta de una carga oral de glucosa, considerándose diagnósticos valores iguales o superiores a 200 mg/dL a las dos horas. Por su parte, la HbA1c refleja el control glucémico medio de los últimos dos o tres meses, siendo diagnósticos valores iguales o superiores al 6,5%.</w:t>
      </w:r>
    </w:p>
    <w:p w14:paraId="36B9F30D"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A pesar de su eficacia, estas pruebas presentan limitaciones en contextos de cribado poblacional, ya que requieren recursos sanitarios, personal cualificado y, en algunos casos, la colaboración activa del paciente durante varias horas. Estas limitaciones justifican el interés creciente por métodos alternativos de predicción basados en datos clínicos fácilmente accesibles.</w:t>
      </w:r>
    </w:p>
    <w:p w14:paraId="16AE0D32"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614D88C5">
          <v:rect id="_x0000_i1035" style="width:0;height:1.5pt" o:hrstd="t" o:hr="t" fillcolor="#a0a0a0" stroked="f"/>
        </w:pict>
      </w:r>
    </w:p>
    <w:p w14:paraId="2E3CF7FA"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12" w:name="_Toc228093576"/>
      <w:r w:rsidRPr="00306864">
        <w:rPr>
          <w:rFonts w:eastAsia="Times New Roman" w:cs="Segoe UI"/>
          <w:b/>
          <w:bCs/>
          <w:kern w:val="0"/>
          <w:szCs w:val="36"/>
          <w:lang w:eastAsia="es-ES"/>
          <w14:ligatures w14:val="none"/>
        </w:rPr>
        <w:t xml:space="preserve">2.4 Introducción al </w:t>
      </w:r>
      <w:r w:rsidRPr="00306864">
        <w:rPr>
          <w:rFonts w:eastAsia="Times New Roman" w:cs="Segoe UI"/>
          <w:b/>
          <w:bCs/>
          <w:i/>
          <w:iCs/>
          <w:kern w:val="0"/>
          <w:szCs w:val="36"/>
          <w:lang w:eastAsia="es-ES"/>
          <w14:ligatures w14:val="none"/>
        </w:rPr>
        <w:t>machine learning</w:t>
      </w:r>
      <w:bookmarkEnd w:id="12"/>
    </w:p>
    <w:p w14:paraId="7402103A"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El </w:t>
      </w:r>
      <w:r w:rsidRPr="00306864">
        <w:rPr>
          <w:rFonts w:eastAsia="Times New Roman" w:cs="Segoe UI"/>
          <w:i/>
          <w:iCs/>
          <w:kern w:val="0"/>
          <w:szCs w:val="21"/>
          <w:lang w:eastAsia="es-ES"/>
          <w14:ligatures w14:val="none"/>
        </w:rPr>
        <w:t>machine learning</w:t>
      </w:r>
      <w:r w:rsidRPr="00306864">
        <w:rPr>
          <w:rFonts w:eastAsia="Times New Roman" w:cs="Segoe UI"/>
          <w:kern w:val="0"/>
          <w:szCs w:val="21"/>
          <w:lang w:eastAsia="es-ES"/>
          <w14:ligatures w14:val="none"/>
        </w:rPr>
        <w:t xml:space="preserve"> es una disciplina de la inteligencia artificial que se centra en el desarrollo de algoritmos capaces de aprender patrones a partir de los datos y realizar predicciones o tomar decisiones sin intervención humana directa. A diferencia de la programación </w:t>
      </w:r>
      <w:r w:rsidRPr="00306864">
        <w:rPr>
          <w:rFonts w:eastAsia="Times New Roman" w:cs="Segoe UI"/>
          <w:kern w:val="0"/>
          <w:szCs w:val="21"/>
          <w:lang w:eastAsia="es-ES"/>
          <w14:ligatures w14:val="none"/>
        </w:rPr>
        <w:lastRenderedPageBreak/>
        <w:t xml:space="preserve">tradicional, donde las reglas se definen explícitamente, en el </w:t>
      </w:r>
      <w:r w:rsidRPr="00306864">
        <w:rPr>
          <w:rFonts w:eastAsia="Times New Roman" w:cs="Segoe UI"/>
          <w:i/>
          <w:iCs/>
          <w:kern w:val="0"/>
          <w:szCs w:val="21"/>
          <w:lang w:eastAsia="es-ES"/>
          <w14:ligatures w14:val="none"/>
        </w:rPr>
        <w:t>machine learning</w:t>
      </w:r>
      <w:r w:rsidRPr="00306864">
        <w:rPr>
          <w:rFonts w:eastAsia="Times New Roman" w:cs="Segoe UI"/>
          <w:kern w:val="0"/>
          <w:szCs w:val="21"/>
          <w:lang w:eastAsia="es-ES"/>
          <w14:ligatures w14:val="none"/>
        </w:rPr>
        <w:t xml:space="preserve"> el modelo infiere dichas reglas a partir de ejemplos.</w:t>
      </w:r>
    </w:p>
    <w:p w14:paraId="0E357C2E"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Los algoritmos de </w:t>
      </w:r>
      <w:r w:rsidRPr="00306864">
        <w:rPr>
          <w:rFonts w:eastAsia="Times New Roman" w:cs="Segoe UI"/>
          <w:i/>
          <w:iCs/>
          <w:kern w:val="0"/>
          <w:szCs w:val="21"/>
          <w:lang w:eastAsia="es-ES"/>
          <w14:ligatures w14:val="none"/>
        </w:rPr>
        <w:t>machine learning</w:t>
      </w:r>
      <w:r w:rsidRPr="00306864">
        <w:rPr>
          <w:rFonts w:eastAsia="Times New Roman" w:cs="Segoe UI"/>
          <w:kern w:val="0"/>
          <w:szCs w:val="21"/>
          <w:lang w:eastAsia="es-ES"/>
          <w14:ligatures w14:val="none"/>
        </w:rPr>
        <w:t xml:space="preserve"> pueden clasificarse, de forma general, en aprendizaje supervisado, no supervisado y por refuerzo. En el aprendizaje supervisado, que es el enfoque utilizado en este trabajo, el modelo se entrena a partir de un conjunto de datos etiquetado, es decir, donde se conoce la variable objetivo. El objetivo es aprender una función que relacione las variables de entrada con la salida deseada.</w:t>
      </w:r>
    </w:p>
    <w:p w14:paraId="34E9B4F9"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En el ámbito sanitario, el aprendizaje supervisado se ha aplicado con éxito en tareas de clasificación, como el diagnóstico de enfermedades, y de regresión, como la predicción de valores continuos. No obstante, su aplicación requiere una cuidadosa selección de variables, un tratamiento adecuado de los datos y una evaluación rigurosa de los modelos para evitar sesgos y sobreajuste.</w:t>
      </w:r>
    </w:p>
    <w:p w14:paraId="04D07A25"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7684DD48">
          <v:rect id="_x0000_i1036" style="width:0;height:1.5pt" o:hrstd="t" o:hr="t" fillcolor="#a0a0a0" stroked="f"/>
        </w:pict>
      </w:r>
    </w:p>
    <w:p w14:paraId="4CEA8E12"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13" w:name="_Toc228093577"/>
      <w:r w:rsidRPr="00306864">
        <w:rPr>
          <w:rFonts w:eastAsia="Times New Roman" w:cs="Segoe UI"/>
          <w:b/>
          <w:bCs/>
          <w:kern w:val="0"/>
          <w:szCs w:val="36"/>
          <w:lang w:eastAsia="es-ES"/>
          <w14:ligatures w14:val="none"/>
        </w:rPr>
        <w:t xml:space="preserve">2.5 </w:t>
      </w:r>
      <w:r w:rsidRPr="00306864">
        <w:rPr>
          <w:rFonts w:eastAsia="Times New Roman" w:cs="Segoe UI"/>
          <w:b/>
          <w:bCs/>
          <w:i/>
          <w:iCs/>
          <w:kern w:val="0"/>
          <w:szCs w:val="36"/>
          <w:lang w:eastAsia="es-ES"/>
          <w14:ligatures w14:val="none"/>
        </w:rPr>
        <w:t>Machine learning</w:t>
      </w:r>
      <w:r w:rsidRPr="00306864">
        <w:rPr>
          <w:rFonts w:eastAsia="Times New Roman" w:cs="Segoe UI"/>
          <w:b/>
          <w:bCs/>
          <w:kern w:val="0"/>
          <w:szCs w:val="36"/>
          <w:lang w:eastAsia="es-ES"/>
          <w14:ligatures w14:val="none"/>
        </w:rPr>
        <w:t xml:space="preserve"> aplicado a la predicción de enfermedades</w:t>
      </w:r>
      <w:bookmarkEnd w:id="13"/>
    </w:p>
    <w:p w14:paraId="5D591DF5"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La aplicación del </w:t>
      </w:r>
      <w:r w:rsidRPr="00306864">
        <w:rPr>
          <w:rFonts w:eastAsia="Times New Roman" w:cs="Segoe UI"/>
          <w:i/>
          <w:iCs/>
          <w:kern w:val="0"/>
          <w:szCs w:val="21"/>
          <w:lang w:eastAsia="es-ES"/>
          <w14:ligatures w14:val="none"/>
        </w:rPr>
        <w:t>machine learning</w:t>
      </w:r>
      <w:r w:rsidRPr="00306864">
        <w:rPr>
          <w:rFonts w:eastAsia="Times New Roman" w:cs="Segoe UI"/>
          <w:kern w:val="0"/>
          <w:szCs w:val="21"/>
          <w:lang w:eastAsia="es-ES"/>
          <w14:ligatures w14:val="none"/>
        </w:rPr>
        <w:t xml:space="preserve"> en medicina ha experimentado un crecimiento notable en los últimos años, impulsada por la digitalización de los sistemas sanitarios y la disponibilidad de grandes volúmenes de datos clínicos. En el contexto de la predicción de enfermedades, estas técnicas permiten identificar patrones complejos que pueden pasar desapercibidos mediante métodos estadísticos tradicionales.</w:t>
      </w:r>
    </w:p>
    <w:p w14:paraId="3EDF1C8A"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En el caso de la diabetes mellitus tipo 2, numerosos estudios han demostrado que los modelos de </w:t>
      </w:r>
      <w:r w:rsidRPr="00306864">
        <w:rPr>
          <w:rFonts w:eastAsia="Times New Roman" w:cs="Segoe UI"/>
          <w:i/>
          <w:iCs/>
          <w:kern w:val="0"/>
          <w:szCs w:val="21"/>
          <w:lang w:eastAsia="es-ES"/>
          <w14:ligatures w14:val="none"/>
        </w:rPr>
        <w:t>machine learning</w:t>
      </w:r>
      <w:r w:rsidRPr="00306864">
        <w:rPr>
          <w:rFonts w:eastAsia="Times New Roman" w:cs="Segoe UI"/>
          <w:kern w:val="0"/>
          <w:szCs w:val="21"/>
          <w:lang w:eastAsia="es-ES"/>
          <w14:ligatures w14:val="none"/>
        </w:rPr>
        <w:t xml:space="preserve"> pueden alcanzar un rendimiento comparable o superior al de los métodos clásicos, especialmente cuando se utilizan múltiples variables predictoras. Estos modelos pueden integrarse en sistemas de apoyo a la decisión clínica, ayudando a los profesionales sanitarios a identificar pacientes de alto riesgo.</w:t>
      </w:r>
    </w:p>
    <w:p w14:paraId="1056C07D"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Sin embargo, la adopción de estas técnicas en la práctica clínica plantea retos importantes, como la interpretabilidad de los modelos, la reproducibilidad de los resultados y la necesidad de validar los algoritmos en poblaciones diversas. Por ello, es fundamental combinar el rendimiento predictivo con la transparencia y la robustez metodológica.</w:t>
      </w:r>
    </w:p>
    <w:p w14:paraId="6B233387"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lastRenderedPageBreak/>
        <w:pict w14:anchorId="622A0CB0">
          <v:rect id="_x0000_i1037" style="width:0;height:1.5pt" o:hrstd="t" o:hr="t" fillcolor="#a0a0a0" stroked="f"/>
        </w:pict>
      </w:r>
    </w:p>
    <w:p w14:paraId="407CC41E"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14" w:name="_Toc228093578"/>
      <w:r w:rsidRPr="00306864">
        <w:rPr>
          <w:rFonts w:eastAsia="Times New Roman" w:cs="Segoe UI"/>
          <w:b/>
          <w:bCs/>
          <w:kern w:val="0"/>
          <w:szCs w:val="36"/>
          <w:lang w:eastAsia="es-ES"/>
          <w14:ligatures w14:val="none"/>
        </w:rPr>
        <w:t>2.6 Modelos de clasificación supervisada</w:t>
      </w:r>
      <w:bookmarkEnd w:id="14"/>
    </w:p>
    <w:p w14:paraId="0D7C9954"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15" w:name="_Toc228093579"/>
      <w:r w:rsidRPr="00306864">
        <w:rPr>
          <w:rFonts w:eastAsia="Times New Roman" w:cs="Segoe UI"/>
          <w:b/>
          <w:bCs/>
          <w:kern w:val="0"/>
          <w:szCs w:val="27"/>
          <w:lang w:eastAsia="es-ES"/>
          <w14:ligatures w14:val="none"/>
        </w:rPr>
        <w:t>2.6.1 Regresión logística</w:t>
      </w:r>
      <w:bookmarkEnd w:id="15"/>
    </w:p>
    <w:p w14:paraId="0012EA9C"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La regresión logística es uno de los modelos de clasificación más utilizados en el ámbito biomédico debido a su simplicidad e interpretabilidad. Este modelo estima la probabilidad de pertenencia a una clase mediante una función logística aplicada a una combinación lineal de las variables predictoras. Su principal ventaja es que permite interpretar los coeficientes como razones de probabilidades (</w:t>
      </w:r>
      <w:r w:rsidRPr="00306864">
        <w:rPr>
          <w:rFonts w:eastAsia="Times New Roman" w:cs="Segoe UI"/>
          <w:i/>
          <w:iCs/>
          <w:kern w:val="0"/>
          <w:szCs w:val="21"/>
          <w:lang w:eastAsia="es-ES"/>
          <w14:ligatures w14:val="none"/>
        </w:rPr>
        <w:t>odds ratios</w:t>
      </w:r>
      <w:r w:rsidRPr="00306864">
        <w:rPr>
          <w:rFonts w:eastAsia="Times New Roman" w:cs="Segoe UI"/>
          <w:kern w:val="0"/>
          <w:szCs w:val="21"/>
          <w:lang w:eastAsia="es-ES"/>
          <w14:ligatures w14:val="none"/>
        </w:rPr>
        <w:t>), lo que facilita la comprensión clínica de los resultados.</w:t>
      </w:r>
    </w:p>
    <w:p w14:paraId="70BF13E6"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16" w:name="_Toc228093580"/>
      <w:r w:rsidRPr="00306864">
        <w:rPr>
          <w:rFonts w:eastAsia="Times New Roman" w:cs="Segoe UI"/>
          <w:b/>
          <w:bCs/>
          <w:kern w:val="0"/>
          <w:szCs w:val="27"/>
          <w:lang w:eastAsia="es-ES"/>
          <w14:ligatures w14:val="none"/>
        </w:rPr>
        <w:t>2.6.2 Máquinas de soporte vectorial (SVM)</w:t>
      </w:r>
      <w:bookmarkEnd w:id="16"/>
    </w:p>
    <w:p w14:paraId="6D6B455B"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Las máquinas de soporte vectorial son modelos de clasificación que buscan encontrar el hiperplano que maximiza la separación entre clases en el espacio de características. Mediante el uso de funciones kernel, como el kernel radial (RBF), las SVM pueden modelar relaciones no lineales complejas. No obstante, su interpretabilidad es limitada en comparación con modelos lineales.</w:t>
      </w:r>
    </w:p>
    <w:p w14:paraId="4750A3C7"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17" w:name="_Toc228093581"/>
      <w:r w:rsidRPr="00306864">
        <w:rPr>
          <w:rFonts w:eastAsia="Times New Roman" w:cs="Segoe UI"/>
          <w:b/>
          <w:bCs/>
          <w:kern w:val="0"/>
          <w:szCs w:val="27"/>
          <w:lang w:eastAsia="es-ES"/>
          <w14:ligatures w14:val="none"/>
        </w:rPr>
        <w:t>2.6.3 Árboles de decisión</w:t>
      </w:r>
      <w:bookmarkEnd w:id="17"/>
    </w:p>
    <w:p w14:paraId="7BA7DC89"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Los árboles de decisión son modelos jerárquicos que dividen el espacio de características mediante reglas simples basadas en umbrales. Son fácilmente interpretables y permiten visualizar el proceso de decisión. Sin embargo, presentan una alta varianza y son propensos al sobreajuste cuando no se controlan adecuadamente.</w:t>
      </w:r>
    </w:p>
    <w:p w14:paraId="71C46C67"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18" w:name="_Toc228093582"/>
      <w:r w:rsidRPr="00306864">
        <w:rPr>
          <w:rFonts w:eastAsia="Times New Roman" w:cs="Segoe UI"/>
          <w:b/>
          <w:bCs/>
          <w:kern w:val="0"/>
          <w:szCs w:val="27"/>
          <w:lang w:eastAsia="es-ES"/>
          <w14:ligatures w14:val="none"/>
        </w:rPr>
        <w:t>2.6.4 Random Forest</w:t>
      </w:r>
      <w:bookmarkEnd w:id="18"/>
    </w:p>
    <w:p w14:paraId="177F9658"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Random Forest es un método de ensamblado que combina múltiples árboles de decisión entrenados sobre subconjuntos aleatorios de los datos y las variables. Este enfoque reduce la varianza y mejora la capacidad de generalización del modelo. Además, permite estimar la importancia de las variables, proporcionando información útil desde el punto de vista clínico.</w:t>
      </w:r>
    </w:p>
    <w:p w14:paraId="14B7693D"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0235ADC2">
          <v:rect id="_x0000_i1038" style="width:0;height:1.5pt" o:hrstd="t" o:hr="t" fillcolor="#a0a0a0" stroked="f"/>
        </w:pict>
      </w:r>
    </w:p>
    <w:p w14:paraId="5B4D16A2"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19" w:name="_Toc228093583"/>
      <w:r w:rsidRPr="00306864">
        <w:rPr>
          <w:rFonts w:eastAsia="Times New Roman" w:cs="Segoe UI"/>
          <w:b/>
          <w:bCs/>
          <w:kern w:val="0"/>
          <w:szCs w:val="36"/>
          <w:lang w:eastAsia="es-ES"/>
          <w14:ligatures w14:val="none"/>
        </w:rPr>
        <w:t>2.7 Métricas de evaluación de modelos de clasificación</w:t>
      </w:r>
      <w:bookmarkEnd w:id="19"/>
    </w:p>
    <w:p w14:paraId="376A3E03"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lastRenderedPageBreak/>
        <w:t xml:space="preserve">La evaluación del rendimiento de los modelos de clasificación es un aspecto clave en cualquier estudio de </w:t>
      </w:r>
      <w:r w:rsidRPr="00306864">
        <w:rPr>
          <w:rFonts w:eastAsia="Times New Roman" w:cs="Segoe UI"/>
          <w:i/>
          <w:iCs/>
          <w:kern w:val="0"/>
          <w:szCs w:val="21"/>
          <w:lang w:eastAsia="es-ES"/>
          <w14:ligatures w14:val="none"/>
        </w:rPr>
        <w:t>machine learning</w:t>
      </w:r>
      <w:r w:rsidRPr="00306864">
        <w:rPr>
          <w:rFonts w:eastAsia="Times New Roman" w:cs="Segoe UI"/>
          <w:kern w:val="0"/>
          <w:szCs w:val="21"/>
          <w:lang w:eastAsia="es-ES"/>
          <w14:ligatures w14:val="none"/>
        </w:rPr>
        <w:t>. Entre las métricas más utilizadas se encuentran la exactitud (</w:t>
      </w:r>
      <w:r w:rsidRPr="00306864">
        <w:rPr>
          <w:rFonts w:eastAsia="Times New Roman" w:cs="Segoe UI"/>
          <w:i/>
          <w:iCs/>
          <w:kern w:val="0"/>
          <w:szCs w:val="21"/>
          <w:lang w:eastAsia="es-ES"/>
          <w14:ligatures w14:val="none"/>
        </w:rPr>
        <w:t>accuracy</w:t>
      </w:r>
      <w:r w:rsidRPr="00306864">
        <w:rPr>
          <w:rFonts w:eastAsia="Times New Roman" w:cs="Segoe UI"/>
          <w:kern w:val="0"/>
          <w:szCs w:val="21"/>
          <w:lang w:eastAsia="es-ES"/>
          <w14:ligatures w14:val="none"/>
        </w:rPr>
        <w:t>), la sensibilidad (</w:t>
      </w:r>
      <w:r w:rsidRPr="00306864">
        <w:rPr>
          <w:rFonts w:eastAsia="Times New Roman" w:cs="Segoe UI"/>
          <w:i/>
          <w:iCs/>
          <w:kern w:val="0"/>
          <w:szCs w:val="21"/>
          <w:lang w:eastAsia="es-ES"/>
          <w14:ligatures w14:val="none"/>
        </w:rPr>
        <w:t>recall</w:t>
      </w:r>
      <w:r w:rsidRPr="00306864">
        <w:rPr>
          <w:rFonts w:eastAsia="Times New Roman" w:cs="Segoe UI"/>
          <w:kern w:val="0"/>
          <w:szCs w:val="21"/>
          <w:lang w:eastAsia="es-ES"/>
          <w14:ligatures w14:val="none"/>
        </w:rPr>
        <w:t>), la especificidad, la precisión y el F1-score. Cada una de estas métricas proporciona información complementaria sobre el comportamiento del modelo.</w:t>
      </w:r>
    </w:p>
    <w:p w14:paraId="01D9C7EB"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En contextos médicos, la sensibilidad es especialmente relevante, ya que mide la capacidad del modelo para identificar correctamente a los pacientes con la enfermedad. La especificidad, por su parte, evalúa la capacidad para identificar correctamente a los pacientes sanos. La curva ROC y el área bajo la curva (AUC) permiten evaluar el rendimiento global del modelo independientemente del umbral de decisión.</w:t>
      </w:r>
    </w:p>
    <w:p w14:paraId="1AD73925"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60579B94">
          <v:rect id="_x0000_i1039" style="width:0;height:1.5pt" o:hrstd="t" o:hr="t" fillcolor="#a0a0a0" stroked="f"/>
        </w:pict>
      </w:r>
    </w:p>
    <w:p w14:paraId="4DB811D1"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20" w:name="_Toc228093584"/>
      <w:r w:rsidRPr="00306864">
        <w:rPr>
          <w:rFonts w:eastAsia="Times New Roman" w:cs="Segoe UI"/>
          <w:b/>
          <w:bCs/>
          <w:kern w:val="0"/>
          <w:szCs w:val="36"/>
          <w:lang w:eastAsia="es-ES"/>
          <w14:ligatures w14:val="none"/>
        </w:rPr>
        <w:t>2.8 Interpretabilidad y modelos explicables en salud</w:t>
      </w:r>
      <w:bookmarkEnd w:id="20"/>
    </w:p>
    <w:p w14:paraId="29905372"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La interpretabilidad de los modelos es un requisito fundamental para su adopción en entornos clínicos. Los profesionales sanitarios deben comprender cómo y por qué un modelo llega a una determinada predicción para confiar en sus resultados. Modelos como la regresión logística y los árboles de decisión presentan una mayor interpretabilidad intrínseca, mientras que otros modelos más complejos requieren técnicas adicionales de explicación.</w:t>
      </w:r>
    </w:p>
    <w:p w14:paraId="20DE120F" w14:textId="77777777" w:rsid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En este contexto, el análisis de importancia de variables, así como métodos explicables como LIME o SHAP, permiten interpretar modelos complejos y comprender la contribución de cada variable a la predicción final. Este enfoque es especialmente relevante en estudios como el presente, donde se busca no solo predecir la diabetes, sino también comprender los factores que influyen en su desarrollo.</w:t>
      </w:r>
    </w:p>
    <w:p w14:paraId="02679488" w14:textId="77777777" w:rsidR="00306864" w:rsidRDefault="00306864" w:rsidP="007E17DF">
      <w:pPr>
        <w:spacing w:before="100" w:beforeAutospacing="1" w:after="100" w:afterAutospacing="1" w:line="300" w:lineRule="atLeast"/>
      </w:pPr>
    </w:p>
    <w:p w14:paraId="5AB9D908" w14:textId="77777777" w:rsidR="00306864" w:rsidRDefault="00306864" w:rsidP="007E17DF">
      <w:pPr>
        <w:spacing w:before="100" w:beforeAutospacing="1" w:after="100" w:afterAutospacing="1" w:line="300" w:lineRule="atLeast"/>
      </w:pPr>
    </w:p>
    <w:p w14:paraId="26C7E785" w14:textId="77777777" w:rsidR="00306864" w:rsidRDefault="00306864" w:rsidP="007E17DF">
      <w:pPr>
        <w:spacing w:before="100" w:beforeAutospacing="1" w:after="100" w:afterAutospacing="1" w:line="300" w:lineRule="atLeast"/>
      </w:pPr>
    </w:p>
    <w:p w14:paraId="5E099B1A" w14:textId="77777777" w:rsidR="00306864" w:rsidRDefault="00306864" w:rsidP="007E17DF">
      <w:pPr>
        <w:spacing w:before="100" w:beforeAutospacing="1" w:after="100" w:afterAutospacing="1" w:line="300" w:lineRule="atLeast"/>
      </w:pPr>
    </w:p>
    <w:p w14:paraId="319020B8" w14:textId="77777777" w:rsidR="00306864" w:rsidRDefault="00306864" w:rsidP="007E17DF">
      <w:pPr>
        <w:spacing w:before="100" w:beforeAutospacing="1" w:after="100" w:afterAutospacing="1" w:line="300" w:lineRule="atLeast"/>
      </w:pPr>
    </w:p>
    <w:p w14:paraId="0143F862" w14:textId="77777777" w:rsidR="00306864" w:rsidRDefault="00306864" w:rsidP="007E17DF">
      <w:pPr>
        <w:spacing w:before="100" w:beforeAutospacing="1" w:after="100" w:afterAutospacing="1" w:line="300" w:lineRule="atLeast"/>
      </w:pPr>
    </w:p>
    <w:p w14:paraId="279C6A4C" w14:textId="77777777" w:rsidR="00306864" w:rsidRDefault="00306864" w:rsidP="007E17DF">
      <w:pPr>
        <w:spacing w:before="100" w:beforeAutospacing="1" w:after="100" w:afterAutospacing="1" w:line="300" w:lineRule="atLeast"/>
      </w:pPr>
    </w:p>
    <w:p w14:paraId="36A69CE9" w14:textId="77777777" w:rsidR="00306864" w:rsidRDefault="00306864" w:rsidP="007E17DF">
      <w:pPr>
        <w:spacing w:before="100" w:beforeAutospacing="1" w:after="100" w:afterAutospacing="1" w:line="300" w:lineRule="atLeast"/>
      </w:pPr>
    </w:p>
    <w:p w14:paraId="30DE5792" w14:textId="77777777" w:rsidR="00306864" w:rsidRDefault="00306864" w:rsidP="007E17DF">
      <w:pPr>
        <w:spacing w:before="100" w:beforeAutospacing="1" w:after="100" w:afterAutospacing="1" w:line="300" w:lineRule="atLeast"/>
      </w:pPr>
    </w:p>
    <w:p w14:paraId="5CD251C1" w14:textId="77777777" w:rsidR="00306864" w:rsidRDefault="00306864" w:rsidP="007E17DF">
      <w:pPr>
        <w:spacing w:before="100" w:beforeAutospacing="1" w:after="100" w:afterAutospacing="1" w:line="300" w:lineRule="atLeast"/>
      </w:pPr>
    </w:p>
    <w:p w14:paraId="0B975187" w14:textId="77777777" w:rsidR="00306864" w:rsidRDefault="00306864" w:rsidP="007E17DF">
      <w:pPr>
        <w:spacing w:before="100" w:beforeAutospacing="1" w:after="100" w:afterAutospacing="1" w:line="300" w:lineRule="atLeast"/>
      </w:pPr>
    </w:p>
    <w:p w14:paraId="471F578C" w14:textId="77777777" w:rsidR="00306864" w:rsidRDefault="00306864" w:rsidP="007E17DF">
      <w:pPr>
        <w:spacing w:before="100" w:beforeAutospacing="1" w:after="100" w:afterAutospacing="1" w:line="300" w:lineRule="atLeast"/>
      </w:pPr>
    </w:p>
    <w:p w14:paraId="186E75D8" w14:textId="77777777" w:rsidR="00306864" w:rsidRDefault="00306864" w:rsidP="007E17DF">
      <w:pPr>
        <w:spacing w:before="100" w:beforeAutospacing="1" w:after="100" w:afterAutospacing="1" w:line="300" w:lineRule="atLeast"/>
      </w:pPr>
    </w:p>
    <w:p w14:paraId="60ABAD18" w14:textId="77777777" w:rsidR="00306864" w:rsidRDefault="00306864" w:rsidP="007E17DF">
      <w:pPr>
        <w:spacing w:before="100" w:beforeAutospacing="1" w:after="100" w:afterAutospacing="1" w:line="300" w:lineRule="atLeast"/>
      </w:pPr>
    </w:p>
    <w:p w14:paraId="351C5274" w14:textId="77777777" w:rsidR="00306864" w:rsidRDefault="00306864" w:rsidP="007E17DF">
      <w:pPr>
        <w:spacing w:before="100" w:beforeAutospacing="1" w:after="100" w:afterAutospacing="1" w:line="300" w:lineRule="atLeast"/>
      </w:pPr>
    </w:p>
    <w:p w14:paraId="1A93F2BA" w14:textId="77777777" w:rsidR="00306864" w:rsidRPr="00306864" w:rsidRDefault="00306864" w:rsidP="007E17DF">
      <w:pPr>
        <w:spacing w:before="120" w:beforeAutospacing="1" w:after="0" w:afterAutospacing="1" w:line="360" w:lineRule="auto"/>
        <w:outlineLvl w:val="0"/>
        <w:rPr>
          <w:rFonts w:ascii="Segoe UI" w:eastAsia="Times New Roman" w:hAnsi="Segoe UI" w:cs="Segoe UI"/>
          <w:b/>
          <w:bCs/>
          <w:kern w:val="36"/>
          <w:sz w:val="48"/>
          <w:szCs w:val="48"/>
          <w:lang w:eastAsia="es-ES"/>
          <w14:ligatures w14:val="none"/>
        </w:rPr>
      </w:pPr>
      <w:bookmarkStart w:id="21" w:name="_Toc228093585"/>
      <w:r w:rsidRPr="00306864">
        <w:rPr>
          <w:rFonts w:eastAsia="Times New Roman" w:cs="Segoe UI"/>
          <w:b/>
          <w:bCs/>
          <w:kern w:val="36"/>
          <w:szCs w:val="48"/>
          <w:lang w:eastAsia="es-ES"/>
          <w14:ligatures w14:val="none"/>
        </w:rPr>
        <w:t>CAPÍTULO 3. MATERIAL Y MÉTODOS</w:t>
      </w:r>
      <w:bookmarkEnd w:id="21"/>
    </w:p>
    <w:p w14:paraId="38D38118"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03CA6D65">
          <v:rect id="_x0000_i1040" style="width:0;height:1.5pt" o:hrstd="t" o:hr="t" fillcolor="#a0a0a0" stroked="f"/>
        </w:pict>
      </w:r>
    </w:p>
    <w:p w14:paraId="250C400D"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22" w:name="_Toc228093586"/>
      <w:r w:rsidRPr="00306864">
        <w:rPr>
          <w:rFonts w:eastAsia="Times New Roman" w:cs="Segoe UI"/>
          <w:b/>
          <w:bCs/>
          <w:kern w:val="0"/>
          <w:szCs w:val="36"/>
          <w:lang w:eastAsia="es-ES"/>
          <w14:ligatures w14:val="none"/>
        </w:rPr>
        <w:t>3.1 Diseño del estudio</w:t>
      </w:r>
      <w:bookmarkEnd w:id="22"/>
    </w:p>
    <w:p w14:paraId="6201ED64"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Este Trabajo Fin de Máster se plantea como un </w:t>
      </w:r>
      <w:r w:rsidRPr="00306864">
        <w:rPr>
          <w:rFonts w:eastAsia="Times New Roman" w:cs="Segoe UI"/>
          <w:b/>
          <w:bCs/>
          <w:kern w:val="0"/>
          <w:szCs w:val="21"/>
          <w:lang w:eastAsia="es-ES"/>
          <w14:ligatures w14:val="none"/>
        </w:rPr>
        <w:t>estudio observacional retrospectivo</w:t>
      </w:r>
      <w:r w:rsidRPr="00306864">
        <w:rPr>
          <w:rFonts w:eastAsia="Times New Roman" w:cs="Segoe UI"/>
          <w:kern w:val="0"/>
          <w:szCs w:val="21"/>
          <w:lang w:eastAsia="es-ES"/>
          <w14:ligatures w14:val="none"/>
        </w:rPr>
        <w:t xml:space="preserve"> basado en un conjunto de datos secundario (</w:t>
      </w:r>
      <w:r w:rsidRPr="00306864">
        <w:rPr>
          <w:rFonts w:eastAsia="Times New Roman" w:cs="Segoe UI"/>
          <w:i/>
          <w:iCs/>
          <w:kern w:val="0"/>
          <w:szCs w:val="21"/>
          <w:lang w:eastAsia="es-ES"/>
          <w14:ligatures w14:val="none"/>
        </w:rPr>
        <w:t>diabetes.csv</w:t>
      </w:r>
      <w:r w:rsidRPr="00306864">
        <w:rPr>
          <w:rFonts w:eastAsia="Times New Roman" w:cs="Segoe UI"/>
          <w:kern w:val="0"/>
          <w:szCs w:val="21"/>
          <w:lang w:eastAsia="es-ES"/>
          <w14:ligatures w14:val="none"/>
        </w:rPr>
        <w:t xml:space="preserve">), cuyo objetivo es construir y evaluar modelos de clasificación capaces de predecir la presencia de diabetes a partir de variables clínicas. La estructura metodológica sigue la secuencia recomendada en la guía institucional para proyectos técnicos: </w:t>
      </w:r>
      <w:r w:rsidRPr="00306864">
        <w:rPr>
          <w:rFonts w:eastAsia="Times New Roman" w:cs="Segoe UI"/>
          <w:b/>
          <w:bCs/>
          <w:kern w:val="0"/>
          <w:szCs w:val="21"/>
          <w:lang w:eastAsia="es-ES"/>
          <w14:ligatures w14:val="none"/>
        </w:rPr>
        <w:t>definición del problema, preparación de datos, análisis exploratorio (EDA), selección y entrenamiento de modelos, evaluación y conclusiones</w:t>
      </w:r>
      <w:r w:rsidRPr="00306864">
        <w:rPr>
          <w:rFonts w:eastAsia="Times New Roman" w:cs="Segoe UI"/>
          <w:kern w:val="0"/>
          <w:szCs w:val="21"/>
          <w:lang w:eastAsia="es-ES"/>
          <w14:ligatures w14:val="none"/>
        </w:rPr>
        <w:t>.</w:t>
      </w:r>
    </w:p>
    <w:p w14:paraId="7EFCF7C8"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El problema se formula como una </w:t>
      </w:r>
      <w:r w:rsidRPr="00306864">
        <w:rPr>
          <w:rFonts w:eastAsia="Times New Roman" w:cs="Segoe UI"/>
          <w:b/>
          <w:bCs/>
          <w:kern w:val="0"/>
          <w:szCs w:val="21"/>
          <w:lang w:eastAsia="es-ES"/>
          <w14:ligatures w14:val="none"/>
        </w:rPr>
        <w:t>clasificación binaria supervisada</w:t>
      </w:r>
      <w:r w:rsidRPr="00306864">
        <w:rPr>
          <w:rFonts w:eastAsia="Times New Roman" w:cs="Segoe UI"/>
          <w:kern w:val="0"/>
          <w:szCs w:val="21"/>
          <w:lang w:eastAsia="es-ES"/>
          <w14:ligatures w14:val="none"/>
        </w:rPr>
        <w:t>, donde la variable objetivo (</w:t>
      </w:r>
      <w:r w:rsidRPr="00306864">
        <w:rPr>
          <w:rFonts w:eastAsia="Times New Roman" w:cs="Segoe UI"/>
          <w:i/>
          <w:iCs/>
          <w:kern w:val="0"/>
          <w:szCs w:val="21"/>
          <w:lang w:eastAsia="es-ES"/>
          <w14:ligatures w14:val="none"/>
        </w:rPr>
        <w:t>Outcome</w:t>
      </w:r>
      <w:r w:rsidRPr="00306864">
        <w:rPr>
          <w:rFonts w:eastAsia="Times New Roman" w:cs="Segoe UI"/>
          <w:kern w:val="0"/>
          <w:szCs w:val="21"/>
          <w:lang w:eastAsia="es-ES"/>
          <w14:ligatures w14:val="none"/>
        </w:rPr>
        <w:t xml:space="preserve">) toma dos valores: </w:t>
      </w:r>
      <w:r w:rsidRPr="00306864">
        <w:rPr>
          <w:rFonts w:eastAsia="Times New Roman" w:cs="Segoe UI"/>
          <w:b/>
          <w:bCs/>
          <w:kern w:val="0"/>
          <w:szCs w:val="21"/>
          <w:lang w:eastAsia="es-ES"/>
          <w14:ligatures w14:val="none"/>
        </w:rPr>
        <w:t>0 (no diabetes)</w:t>
      </w:r>
      <w:r w:rsidRPr="00306864">
        <w:rPr>
          <w:rFonts w:eastAsia="Times New Roman" w:cs="Segoe UI"/>
          <w:kern w:val="0"/>
          <w:szCs w:val="21"/>
          <w:lang w:eastAsia="es-ES"/>
          <w14:ligatures w14:val="none"/>
        </w:rPr>
        <w:t xml:space="preserve"> y </w:t>
      </w:r>
      <w:r w:rsidRPr="00306864">
        <w:rPr>
          <w:rFonts w:eastAsia="Times New Roman" w:cs="Segoe UI"/>
          <w:b/>
          <w:bCs/>
          <w:kern w:val="0"/>
          <w:szCs w:val="21"/>
          <w:lang w:eastAsia="es-ES"/>
          <w14:ligatures w14:val="none"/>
        </w:rPr>
        <w:t>1 (diabetes)</w:t>
      </w:r>
      <w:r w:rsidRPr="00306864">
        <w:rPr>
          <w:rFonts w:eastAsia="Times New Roman" w:cs="Segoe UI"/>
          <w:kern w:val="0"/>
          <w:szCs w:val="21"/>
          <w:lang w:eastAsia="es-ES"/>
          <w14:ligatures w14:val="none"/>
        </w:rPr>
        <w:t>.</w:t>
      </w:r>
    </w:p>
    <w:p w14:paraId="49BAA76C"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07D35F23">
          <v:rect id="_x0000_i1041" style="width:0;height:1.5pt" o:hrstd="t" o:hr="t" fillcolor="#a0a0a0" stroked="f"/>
        </w:pict>
      </w:r>
    </w:p>
    <w:p w14:paraId="18B5A624"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23" w:name="_Toc228093587"/>
      <w:r w:rsidRPr="00306864">
        <w:rPr>
          <w:rFonts w:eastAsia="Times New Roman" w:cs="Segoe UI"/>
          <w:b/>
          <w:bCs/>
          <w:kern w:val="0"/>
          <w:szCs w:val="36"/>
          <w:lang w:eastAsia="es-ES"/>
          <w14:ligatures w14:val="none"/>
        </w:rPr>
        <w:t>3.2 Fuente de datos y descripción del conjunto de datos</w:t>
      </w:r>
      <w:bookmarkEnd w:id="23"/>
    </w:p>
    <w:p w14:paraId="0BB366A2"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24" w:name="_Toc228093588"/>
      <w:r w:rsidRPr="00306864">
        <w:rPr>
          <w:rFonts w:eastAsia="Times New Roman" w:cs="Segoe UI"/>
          <w:b/>
          <w:bCs/>
          <w:kern w:val="0"/>
          <w:szCs w:val="27"/>
          <w:lang w:eastAsia="es-ES"/>
          <w14:ligatures w14:val="none"/>
        </w:rPr>
        <w:t>3.2.1 Origen del dataset</w:t>
      </w:r>
      <w:bookmarkEnd w:id="24"/>
    </w:p>
    <w:p w14:paraId="7C750720"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El conjunto de datos empleado se proporciona en el archivo </w:t>
      </w:r>
      <w:r w:rsidRPr="00306864">
        <w:rPr>
          <w:rFonts w:eastAsia="Times New Roman" w:cs="Segoe UI"/>
          <w:b/>
          <w:bCs/>
          <w:kern w:val="0"/>
          <w:szCs w:val="21"/>
          <w:lang w:eastAsia="es-ES"/>
          <w14:ligatures w14:val="none"/>
        </w:rPr>
        <w:t>diabetes.csv</w:t>
      </w:r>
      <w:r w:rsidRPr="00306864">
        <w:rPr>
          <w:rFonts w:eastAsia="Times New Roman" w:cs="Segoe UI"/>
          <w:kern w:val="0"/>
          <w:szCs w:val="21"/>
          <w:lang w:eastAsia="es-ES"/>
          <w14:ligatures w14:val="none"/>
        </w:rPr>
        <w:t xml:space="preserve"> y está ampliamente utilizado en proyectos de aprendizaje automático aplicados a diabetes. La guía del TFM </w:t>
      </w:r>
      <w:r w:rsidRPr="00306864">
        <w:rPr>
          <w:rFonts w:eastAsia="Times New Roman" w:cs="Segoe UI"/>
          <w:kern w:val="0"/>
          <w:szCs w:val="21"/>
          <w:lang w:eastAsia="es-ES"/>
          <w14:ligatures w14:val="none"/>
        </w:rPr>
        <w:lastRenderedPageBreak/>
        <w:t>destaca que todos los registros corresponden a mujeres de la etnia Pima y advierte que en determinadas variables aparecen valores 0 que representan datos faltantes susceptibles de imputación.</w:t>
      </w:r>
    </w:p>
    <w:p w14:paraId="309F5242"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25" w:name="_Toc228093589"/>
      <w:r w:rsidRPr="00306864">
        <w:rPr>
          <w:rFonts w:eastAsia="Times New Roman" w:cs="Segoe UI"/>
          <w:b/>
          <w:bCs/>
          <w:kern w:val="0"/>
          <w:szCs w:val="27"/>
          <w:lang w:eastAsia="es-ES"/>
          <w14:ligatures w14:val="none"/>
        </w:rPr>
        <w:t>3.2.2 Estructura del dataset</w:t>
      </w:r>
      <w:bookmarkEnd w:id="25"/>
    </w:p>
    <w:p w14:paraId="6B237CB9"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El archivo </w:t>
      </w:r>
      <w:r w:rsidRPr="00306864">
        <w:rPr>
          <w:rFonts w:eastAsia="Times New Roman" w:cs="Segoe UI"/>
          <w:b/>
          <w:bCs/>
          <w:kern w:val="0"/>
          <w:szCs w:val="21"/>
          <w:lang w:eastAsia="es-ES"/>
          <w14:ligatures w14:val="none"/>
        </w:rPr>
        <w:t>diabetes.csv</w:t>
      </w:r>
      <w:r w:rsidRPr="00306864">
        <w:rPr>
          <w:rFonts w:eastAsia="Times New Roman" w:cs="Segoe UI"/>
          <w:kern w:val="0"/>
          <w:szCs w:val="21"/>
          <w:lang w:eastAsia="es-ES"/>
          <w14:ligatures w14:val="none"/>
        </w:rPr>
        <w:t xml:space="preserve"> contiene 9 columnas: 8 variables predictoras y 1 variable objetivo.</w:t>
      </w:r>
      <w:r w:rsidRPr="00306864">
        <w:rPr>
          <w:rFonts w:eastAsia="Times New Roman" w:cs="Segoe UI"/>
          <w:kern w:val="0"/>
          <w:szCs w:val="21"/>
          <w:lang w:eastAsia="es-ES"/>
          <w14:ligatures w14:val="none"/>
        </w:rPr>
        <w:br/>
        <w:t>Las variables son:</w:t>
      </w:r>
    </w:p>
    <w:p w14:paraId="4B74C1BD" w14:textId="77777777" w:rsidR="00306864" w:rsidRPr="00306864" w:rsidRDefault="00306864" w:rsidP="007E17DF">
      <w:pPr>
        <w:numPr>
          <w:ilvl w:val="0"/>
          <w:numId w:val="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Pregnancies</w:t>
      </w:r>
    </w:p>
    <w:p w14:paraId="5939454D" w14:textId="77777777" w:rsidR="00306864" w:rsidRPr="00306864" w:rsidRDefault="00306864" w:rsidP="007E17DF">
      <w:pPr>
        <w:numPr>
          <w:ilvl w:val="0"/>
          <w:numId w:val="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Glucose</w:t>
      </w:r>
    </w:p>
    <w:p w14:paraId="05248C6B" w14:textId="77777777" w:rsidR="00306864" w:rsidRPr="00306864" w:rsidRDefault="00306864" w:rsidP="007E17DF">
      <w:pPr>
        <w:numPr>
          <w:ilvl w:val="0"/>
          <w:numId w:val="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BloodPressure</w:t>
      </w:r>
    </w:p>
    <w:p w14:paraId="662B987F" w14:textId="77777777" w:rsidR="00306864" w:rsidRPr="00306864" w:rsidRDefault="00306864" w:rsidP="007E17DF">
      <w:pPr>
        <w:numPr>
          <w:ilvl w:val="0"/>
          <w:numId w:val="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SkinThickness</w:t>
      </w:r>
    </w:p>
    <w:p w14:paraId="31861FBF" w14:textId="77777777" w:rsidR="00306864" w:rsidRPr="00306864" w:rsidRDefault="00306864" w:rsidP="007E17DF">
      <w:pPr>
        <w:numPr>
          <w:ilvl w:val="0"/>
          <w:numId w:val="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Insulin</w:t>
      </w:r>
    </w:p>
    <w:p w14:paraId="017CB38A" w14:textId="77777777" w:rsidR="00306864" w:rsidRPr="00306864" w:rsidRDefault="00306864" w:rsidP="007E17DF">
      <w:pPr>
        <w:numPr>
          <w:ilvl w:val="0"/>
          <w:numId w:val="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BMI</w:t>
      </w:r>
    </w:p>
    <w:p w14:paraId="28005DBF" w14:textId="77777777" w:rsidR="00306864" w:rsidRPr="00306864" w:rsidRDefault="00306864" w:rsidP="007E17DF">
      <w:pPr>
        <w:numPr>
          <w:ilvl w:val="0"/>
          <w:numId w:val="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DiabetesPedigreeFunction</w:t>
      </w:r>
    </w:p>
    <w:p w14:paraId="31192D19" w14:textId="77777777" w:rsidR="00306864" w:rsidRPr="00306864" w:rsidRDefault="00306864" w:rsidP="007E17DF">
      <w:pPr>
        <w:numPr>
          <w:ilvl w:val="0"/>
          <w:numId w:val="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Age</w:t>
      </w:r>
    </w:p>
    <w:p w14:paraId="2DE3ECB7" w14:textId="77777777" w:rsidR="00306864" w:rsidRPr="00306864" w:rsidRDefault="00306864" w:rsidP="007E17DF">
      <w:pPr>
        <w:numPr>
          <w:ilvl w:val="0"/>
          <w:numId w:val="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Outcome</w:t>
      </w:r>
      <w:r w:rsidRPr="00306864">
        <w:rPr>
          <w:rFonts w:eastAsia="Times New Roman" w:cs="Segoe UI"/>
          <w:kern w:val="0"/>
          <w:szCs w:val="21"/>
          <w:lang w:eastAsia="es-ES"/>
          <w14:ligatures w14:val="none"/>
        </w:rPr>
        <w:t xml:space="preserve"> (objetivo)</w:t>
      </w:r>
    </w:p>
    <w:p w14:paraId="1BFCF566"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52F571F8">
          <v:rect id="_x0000_i1042" style="width:0;height:1.5pt" o:hrstd="t" o:hr="t" fillcolor="#a0a0a0" stroked="f"/>
        </w:pict>
      </w:r>
    </w:p>
    <w:p w14:paraId="525EFBC5"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26" w:name="_Toc228093590"/>
      <w:r w:rsidRPr="00306864">
        <w:rPr>
          <w:rFonts w:eastAsia="Times New Roman" w:cs="Segoe UI"/>
          <w:b/>
          <w:bCs/>
          <w:kern w:val="0"/>
          <w:szCs w:val="36"/>
          <w:lang w:eastAsia="es-ES"/>
          <w14:ligatures w14:val="none"/>
        </w:rPr>
        <w:t>3.3 Variables del estudio</w:t>
      </w:r>
      <w:bookmarkEnd w:id="26"/>
    </w:p>
    <w:p w14:paraId="20ED8F1F"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A continuación se describe el significado de cada variable y su utilidad desde el punto de vista predictivo.</w:t>
      </w:r>
    </w:p>
    <w:p w14:paraId="54984C43"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27" w:name="_Toc228093591"/>
      <w:r w:rsidRPr="00306864">
        <w:rPr>
          <w:rFonts w:eastAsia="Times New Roman" w:cs="Segoe UI"/>
          <w:b/>
          <w:bCs/>
          <w:kern w:val="0"/>
          <w:szCs w:val="27"/>
          <w:lang w:eastAsia="es-ES"/>
          <w14:ligatures w14:val="none"/>
        </w:rPr>
        <w:t>Tabla 3.1. Variables incluidas en el conjunto de datos</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1843"/>
        <w:gridCol w:w="3471"/>
      </w:tblGrid>
      <w:tr w:rsidR="00306864" w:rsidRPr="00306864" w14:paraId="33A9129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B2826D" w14:textId="77777777" w:rsidR="00306864" w:rsidRPr="00306864" w:rsidRDefault="00306864" w:rsidP="007E17DF">
            <w:pPr>
              <w:spacing w:after="0" w:line="240" w:lineRule="auto"/>
              <w:rPr>
                <w:rFonts w:eastAsia="Times New Roman" w:cs="Times New Roman"/>
                <w:b/>
                <w:bCs/>
                <w:kern w:val="0"/>
                <w:lang w:eastAsia="es-ES"/>
                <w14:ligatures w14:val="none"/>
              </w:rPr>
            </w:pPr>
            <w:r w:rsidRPr="00306864">
              <w:rPr>
                <w:rFonts w:eastAsia="Times New Roman" w:cs="Times New Roman"/>
                <w:b/>
                <w:bCs/>
                <w:kern w:val="0"/>
                <w:lang w:eastAsia="es-ES"/>
                <w14:ligatures w14:val="none"/>
              </w:rPr>
              <w:t>Variable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427280" w14:textId="77777777" w:rsidR="00306864" w:rsidRPr="00306864" w:rsidRDefault="00306864" w:rsidP="007E17DF">
            <w:pPr>
              <w:spacing w:after="0" w:line="240" w:lineRule="auto"/>
              <w:rPr>
                <w:rFonts w:eastAsia="Times New Roman" w:cs="Times New Roman"/>
                <w:b/>
                <w:bCs/>
                <w:kern w:val="0"/>
                <w:lang w:eastAsia="es-ES"/>
                <w14:ligatures w14:val="none"/>
              </w:rPr>
            </w:pPr>
            <w:r w:rsidRPr="00306864">
              <w:rPr>
                <w:rFonts w:eastAsia="Times New Roman" w:cs="Times New Roman"/>
                <w:b/>
                <w:bCs/>
                <w:kern w:val="0"/>
                <w:lang w:eastAsia="es-ES"/>
                <w14:ligatures w14:val="none"/>
              </w:rPr>
              <w:t>Tipo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2F8FB6" w14:textId="77777777" w:rsidR="00306864" w:rsidRPr="00306864" w:rsidRDefault="00306864" w:rsidP="007E17DF">
            <w:pPr>
              <w:spacing w:after="0" w:line="240" w:lineRule="auto"/>
              <w:rPr>
                <w:rFonts w:eastAsia="Times New Roman" w:cs="Times New Roman"/>
                <w:b/>
                <w:bCs/>
                <w:kern w:val="0"/>
                <w:lang w:eastAsia="es-ES"/>
                <w14:ligatures w14:val="none"/>
              </w:rPr>
            </w:pPr>
            <w:r w:rsidRPr="00306864">
              <w:rPr>
                <w:rFonts w:eastAsia="Times New Roman" w:cs="Times New Roman"/>
                <w:b/>
                <w:bCs/>
                <w:kern w:val="0"/>
                <w:lang w:eastAsia="es-ES"/>
                <w14:ligatures w14:val="none"/>
              </w:rPr>
              <w:t>Descripción</w:t>
            </w:r>
          </w:p>
        </w:tc>
      </w:tr>
      <w:tr w:rsidR="00306864" w:rsidRPr="00306864" w14:paraId="03F926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3AB352"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Pregnancies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FE3EC8"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Numérica (entera)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B715E"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Número de embarazos</w:t>
            </w:r>
          </w:p>
        </w:tc>
      </w:tr>
      <w:tr w:rsidR="00306864" w:rsidRPr="00306864" w14:paraId="65A813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57FF3D"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Glucose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E77B29"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Numérica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6CAFFA"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Concentración de glucosa</w:t>
            </w:r>
          </w:p>
        </w:tc>
      </w:tr>
      <w:tr w:rsidR="00306864" w:rsidRPr="00306864" w14:paraId="305873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F12A33"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BloodPressure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ECE65A"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Numérica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4E0667"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Presión arterial diastólica</w:t>
            </w:r>
          </w:p>
        </w:tc>
      </w:tr>
      <w:tr w:rsidR="00306864" w:rsidRPr="00306864" w14:paraId="769A1C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42F7E4"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SkinThickness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2CBFD1"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Numérica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C7948A"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Espesor del pliegue cutáneo</w:t>
            </w:r>
          </w:p>
        </w:tc>
      </w:tr>
      <w:tr w:rsidR="00306864" w:rsidRPr="00306864" w14:paraId="767A04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543259"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Insulin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1C4530"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Numérica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973FDE"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Insulina sérica</w:t>
            </w:r>
          </w:p>
        </w:tc>
      </w:tr>
      <w:tr w:rsidR="00306864" w:rsidRPr="00306864" w14:paraId="78056B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9A5AF"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BMI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56114E"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Numérica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E291EF"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Índice de masa corporal</w:t>
            </w:r>
          </w:p>
        </w:tc>
      </w:tr>
      <w:tr w:rsidR="00306864" w:rsidRPr="00306864" w14:paraId="376582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F204A0"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DiabetesPedigreeFunction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A822A7"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Numérica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4620CF"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Aproximación al riesgo hereditario</w:t>
            </w:r>
          </w:p>
        </w:tc>
      </w:tr>
      <w:tr w:rsidR="00306864" w:rsidRPr="00306864" w14:paraId="239238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430EBE"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997706"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Numérica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77FF83"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Edad</w:t>
            </w:r>
          </w:p>
        </w:tc>
      </w:tr>
      <w:tr w:rsidR="00306864" w:rsidRPr="00306864" w14:paraId="66BD53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972664"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lastRenderedPageBreak/>
              <w:t>Outcome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A8969B"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Binaria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A68EB3"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Diagnóstico (0/1)</w:t>
            </w:r>
          </w:p>
        </w:tc>
      </w:tr>
    </w:tbl>
    <w:p w14:paraId="083653BE"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2D221009">
          <v:rect id="_x0000_i1043" style="width:0;height:1.5pt" o:hrstd="t" o:hr="t" fillcolor="#a0a0a0" stroked="f"/>
        </w:pict>
      </w:r>
    </w:p>
    <w:p w14:paraId="27375D04"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28" w:name="_Toc228093592"/>
      <w:r w:rsidRPr="00306864">
        <w:rPr>
          <w:rFonts w:eastAsia="Times New Roman" w:cs="Segoe UI"/>
          <w:b/>
          <w:bCs/>
          <w:kern w:val="0"/>
          <w:szCs w:val="36"/>
          <w:lang w:eastAsia="es-ES"/>
          <w14:ligatures w14:val="none"/>
        </w:rPr>
        <w:t>3.4 Consideraciones sobre calidad del dato (ceros como ausencias)</w:t>
      </w:r>
      <w:bookmarkEnd w:id="28"/>
    </w:p>
    <w:p w14:paraId="11F836C0"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Un aspecto metodológico esencial en este dataset es el tratamiento de </w:t>
      </w:r>
      <w:r w:rsidRPr="00306864">
        <w:rPr>
          <w:rFonts w:eastAsia="Times New Roman" w:cs="Segoe UI"/>
          <w:b/>
          <w:bCs/>
          <w:kern w:val="0"/>
          <w:szCs w:val="21"/>
          <w:lang w:eastAsia="es-ES"/>
          <w14:ligatures w14:val="none"/>
        </w:rPr>
        <w:t>valores 0</w:t>
      </w:r>
      <w:r w:rsidRPr="00306864">
        <w:rPr>
          <w:rFonts w:eastAsia="Times New Roman" w:cs="Segoe UI"/>
          <w:kern w:val="0"/>
          <w:szCs w:val="21"/>
          <w:lang w:eastAsia="es-ES"/>
          <w14:ligatures w14:val="none"/>
        </w:rPr>
        <w:t xml:space="preserve"> en determinadas variables. Según la guía institucional, en columnas como </w:t>
      </w:r>
      <w:r w:rsidRPr="00306864">
        <w:rPr>
          <w:rFonts w:eastAsia="Times New Roman" w:cs="Segoe UI"/>
          <w:b/>
          <w:bCs/>
          <w:kern w:val="0"/>
          <w:szCs w:val="21"/>
          <w:lang w:eastAsia="es-ES"/>
          <w14:ligatures w14:val="none"/>
        </w:rPr>
        <w:t>presión arterial, espesor de piel, insulina y BMI</w:t>
      </w:r>
      <w:r w:rsidRPr="00306864">
        <w:rPr>
          <w:rFonts w:eastAsia="Times New Roman" w:cs="Segoe UI"/>
          <w:kern w:val="0"/>
          <w:szCs w:val="21"/>
          <w:lang w:eastAsia="es-ES"/>
          <w14:ligatures w14:val="none"/>
        </w:rPr>
        <w:t xml:space="preserve">, los valores 0 representan </w:t>
      </w:r>
      <w:r w:rsidRPr="00306864">
        <w:rPr>
          <w:rFonts w:eastAsia="Times New Roman" w:cs="Segoe UI"/>
          <w:b/>
          <w:bCs/>
          <w:kern w:val="0"/>
          <w:szCs w:val="21"/>
          <w:lang w:eastAsia="es-ES"/>
          <w14:ligatures w14:val="none"/>
        </w:rPr>
        <w:t>datos faltantes</w:t>
      </w:r>
      <w:r w:rsidRPr="00306864">
        <w:rPr>
          <w:rFonts w:eastAsia="Times New Roman" w:cs="Segoe UI"/>
          <w:kern w:val="0"/>
          <w:szCs w:val="21"/>
          <w:lang w:eastAsia="es-ES"/>
          <w14:ligatures w14:val="none"/>
        </w:rPr>
        <w:t xml:space="preserve"> y deben ser tratados antes del entrenamiento del modelo.</w:t>
      </w:r>
    </w:p>
    <w:p w14:paraId="7A59247C"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En este trabajo se adopta la siguiente regla:</w:t>
      </w:r>
    </w:p>
    <w:p w14:paraId="48D9A6DA" w14:textId="77777777" w:rsidR="00306864" w:rsidRPr="00306864" w:rsidRDefault="00306864" w:rsidP="007E17DF">
      <w:pPr>
        <w:numPr>
          <w:ilvl w:val="0"/>
          <w:numId w:val="4"/>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En </w:t>
      </w:r>
      <w:r w:rsidRPr="00306864">
        <w:rPr>
          <w:rFonts w:eastAsia="Times New Roman" w:cs="Segoe UI"/>
          <w:b/>
          <w:bCs/>
          <w:kern w:val="0"/>
          <w:szCs w:val="21"/>
          <w:lang w:eastAsia="es-ES"/>
          <w14:ligatures w14:val="none"/>
        </w:rPr>
        <w:t>Glucose, BloodPressure, SkinThickness, Insulin y BMI</w:t>
      </w:r>
      <w:r w:rsidRPr="00306864">
        <w:rPr>
          <w:rFonts w:eastAsia="Times New Roman" w:cs="Segoe UI"/>
          <w:kern w:val="0"/>
          <w:szCs w:val="21"/>
          <w:lang w:eastAsia="es-ES"/>
          <w14:ligatures w14:val="none"/>
        </w:rPr>
        <w:t xml:space="preserve">, los valores </w:t>
      </w:r>
      <w:r w:rsidRPr="00306864">
        <w:rPr>
          <w:rFonts w:eastAsia="Times New Roman" w:cs="Segoe UI"/>
          <w:b/>
          <w:bCs/>
          <w:kern w:val="0"/>
          <w:szCs w:val="21"/>
          <w:lang w:eastAsia="es-ES"/>
          <w14:ligatures w14:val="none"/>
        </w:rPr>
        <w:t>0</w:t>
      </w:r>
      <w:r w:rsidRPr="00306864">
        <w:rPr>
          <w:rFonts w:eastAsia="Times New Roman" w:cs="Segoe UI"/>
          <w:kern w:val="0"/>
          <w:szCs w:val="21"/>
          <w:lang w:eastAsia="es-ES"/>
          <w14:ligatures w14:val="none"/>
        </w:rPr>
        <w:t xml:space="preserve"> se interpretan como </w:t>
      </w:r>
      <w:r w:rsidRPr="00306864">
        <w:rPr>
          <w:rFonts w:eastAsia="Times New Roman" w:cs="Segoe UI"/>
          <w:b/>
          <w:bCs/>
          <w:kern w:val="0"/>
          <w:szCs w:val="21"/>
          <w:lang w:eastAsia="es-ES"/>
          <w14:ligatures w14:val="none"/>
        </w:rPr>
        <w:t>ausencias</w:t>
      </w:r>
      <w:r w:rsidRPr="00306864">
        <w:rPr>
          <w:rFonts w:eastAsia="Times New Roman" w:cs="Segoe UI"/>
          <w:kern w:val="0"/>
          <w:szCs w:val="21"/>
          <w:lang w:eastAsia="es-ES"/>
          <w14:ligatures w14:val="none"/>
        </w:rPr>
        <w:t xml:space="preserve"> y se sustituyen por valores nulos (</w:t>
      </w:r>
      <w:r w:rsidRPr="00306864">
        <w:rPr>
          <w:rFonts w:eastAsia="Times New Roman" w:cs="Segoe UI"/>
          <w:i/>
          <w:iCs/>
          <w:kern w:val="0"/>
          <w:szCs w:val="21"/>
          <w:lang w:eastAsia="es-ES"/>
          <w14:ligatures w14:val="none"/>
        </w:rPr>
        <w:t>NaN</w:t>
      </w:r>
      <w:r w:rsidRPr="00306864">
        <w:rPr>
          <w:rFonts w:eastAsia="Times New Roman" w:cs="Segoe UI"/>
          <w:kern w:val="0"/>
          <w:szCs w:val="21"/>
          <w:lang w:eastAsia="es-ES"/>
          <w14:ligatures w14:val="none"/>
        </w:rPr>
        <w:t>) para su imputación posterior.</w:t>
      </w:r>
    </w:p>
    <w:p w14:paraId="60E2D222"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29" w:name="_Toc228093593"/>
      <w:r w:rsidRPr="00306864">
        <w:rPr>
          <w:rFonts w:eastAsia="Times New Roman" w:cs="Segoe UI"/>
          <w:b/>
          <w:bCs/>
          <w:kern w:val="0"/>
          <w:szCs w:val="27"/>
          <w:lang w:eastAsia="es-ES"/>
          <w14:ligatures w14:val="none"/>
        </w:rPr>
        <w:t>Tabla 3.2. Recuento de ceros (tratados como ausencias) por variable</w:t>
      </w:r>
      <w:bookmarkEnd w:id="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1236"/>
        <w:gridCol w:w="1598"/>
      </w:tblGrid>
      <w:tr w:rsidR="00306864" w:rsidRPr="00306864" w14:paraId="6A83FF7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A4537D" w14:textId="77777777" w:rsidR="00306864" w:rsidRPr="00306864" w:rsidRDefault="00306864" w:rsidP="007E17DF">
            <w:pPr>
              <w:spacing w:after="0" w:line="240" w:lineRule="auto"/>
              <w:rPr>
                <w:rFonts w:eastAsia="Times New Roman" w:cs="Times New Roman"/>
                <w:b/>
                <w:bCs/>
                <w:kern w:val="0"/>
                <w:lang w:eastAsia="es-ES"/>
                <w14:ligatures w14:val="none"/>
              </w:rPr>
            </w:pPr>
            <w:r w:rsidRPr="00306864">
              <w:rPr>
                <w:rFonts w:eastAsia="Times New Roman" w:cs="Times New Roman"/>
                <w:b/>
                <w:bCs/>
                <w:kern w:val="0"/>
                <w:lang w:eastAsia="es-ES"/>
                <w14:ligatures w14:val="none"/>
              </w:rPr>
              <w:t>Variable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23ED40" w14:textId="77777777" w:rsidR="00306864" w:rsidRPr="00306864" w:rsidRDefault="00306864" w:rsidP="007E17DF">
            <w:pPr>
              <w:spacing w:after="0" w:line="240" w:lineRule="auto"/>
              <w:rPr>
                <w:rFonts w:eastAsia="Times New Roman" w:cs="Times New Roman"/>
                <w:b/>
                <w:bCs/>
                <w:kern w:val="0"/>
                <w:lang w:eastAsia="es-ES"/>
                <w14:ligatures w14:val="none"/>
              </w:rPr>
            </w:pPr>
            <w:r w:rsidRPr="00306864">
              <w:rPr>
                <w:rFonts w:eastAsia="Times New Roman" w:cs="Times New Roman"/>
                <w:b/>
                <w:bCs/>
                <w:kern w:val="0"/>
                <w:lang w:eastAsia="es-ES"/>
                <w14:ligatures w14:val="none"/>
              </w:rPr>
              <w:t>Nº de ceros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51A06B" w14:textId="77777777" w:rsidR="00306864" w:rsidRPr="00306864" w:rsidRDefault="00306864" w:rsidP="007E17DF">
            <w:pPr>
              <w:spacing w:after="0" w:line="240" w:lineRule="auto"/>
              <w:rPr>
                <w:rFonts w:eastAsia="Times New Roman" w:cs="Times New Roman"/>
                <w:b/>
                <w:bCs/>
                <w:kern w:val="0"/>
                <w:lang w:eastAsia="es-ES"/>
                <w14:ligatures w14:val="none"/>
              </w:rPr>
            </w:pPr>
            <w:r w:rsidRPr="00306864">
              <w:rPr>
                <w:rFonts w:eastAsia="Times New Roman" w:cs="Times New Roman"/>
                <w:b/>
                <w:bCs/>
                <w:kern w:val="0"/>
                <w:lang w:eastAsia="es-ES"/>
                <w14:ligatures w14:val="none"/>
              </w:rPr>
              <w:t>Interpretación</w:t>
            </w:r>
          </w:p>
        </w:tc>
      </w:tr>
      <w:tr w:rsidR="00306864" w:rsidRPr="00306864" w14:paraId="57ED92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ED3759"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Glucose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714278"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100070"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Dato ausente</w:t>
            </w:r>
          </w:p>
        </w:tc>
      </w:tr>
      <w:tr w:rsidR="00306864" w:rsidRPr="00306864" w14:paraId="37A646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19C264"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BloodPressure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434F46"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44D4D8"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Dato ausente</w:t>
            </w:r>
          </w:p>
        </w:tc>
      </w:tr>
      <w:tr w:rsidR="00306864" w:rsidRPr="00306864" w14:paraId="37E6D6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FCA203"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SkinThickness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DFF65F"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227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FB9DF1"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Dato ausente</w:t>
            </w:r>
          </w:p>
        </w:tc>
      </w:tr>
      <w:tr w:rsidR="00306864" w:rsidRPr="00306864" w14:paraId="393960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B196F1"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Insulin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F8650F"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374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49AB32"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Dato ausente</w:t>
            </w:r>
          </w:p>
        </w:tc>
      </w:tr>
      <w:tr w:rsidR="00306864" w:rsidRPr="00306864" w14:paraId="10C01D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2D5A59"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BMI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EFFAE7"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7918FB"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Dato ausente</w:t>
            </w:r>
          </w:p>
        </w:tc>
      </w:tr>
    </w:tbl>
    <w:p w14:paraId="35326960"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Nota metodológica:</w:t>
      </w:r>
      <w:r w:rsidRPr="00306864">
        <w:rPr>
          <w:rFonts w:eastAsia="Times New Roman" w:cs="Segoe UI"/>
          <w:kern w:val="0"/>
          <w:szCs w:val="21"/>
          <w:lang w:eastAsia="es-ES"/>
          <w14:ligatures w14:val="none"/>
        </w:rPr>
        <w:t xml:space="preserve"> la elevada proporción de ceros en </w:t>
      </w:r>
      <w:r w:rsidRPr="00306864">
        <w:rPr>
          <w:rFonts w:eastAsia="Times New Roman" w:cs="Segoe UI"/>
          <w:b/>
          <w:bCs/>
          <w:kern w:val="0"/>
          <w:szCs w:val="21"/>
          <w:lang w:eastAsia="es-ES"/>
          <w14:ligatures w14:val="none"/>
        </w:rPr>
        <w:t>Insulin</w:t>
      </w:r>
      <w:r w:rsidRPr="00306864">
        <w:rPr>
          <w:rFonts w:eastAsia="Times New Roman" w:cs="Segoe UI"/>
          <w:kern w:val="0"/>
          <w:szCs w:val="21"/>
          <w:lang w:eastAsia="es-ES"/>
          <w14:ligatures w14:val="none"/>
        </w:rPr>
        <w:t xml:space="preserve"> y </w:t>
      </w:r>
      <w:r w:rsidRPr="00306864">
        <w:rPr>
          <w:rFonts w:eastAsia="Times New Roman" w:cs="Segoe UI"/>
          <w:b/>
          <w:bCs/>
          <w:kern w:val="0"/>
          <w:szCs w:val="21"/>
          <w:lang w:eastAsia="es-ES"/>
          <w14:ligatures w14:val="none"/>
        </w:rPr>
        <w:t>SkinThickness</w:t>
      </w:r>
      <w:r w:rsidRPr="00306864">
        <w:rPr>
          <w:rFonts w:eastAsia="Times New Roman" w:cs="Segoe UI"/>
          <w:kern w:val="0"/>
          <w:szCs w:val="21"/>
          <w:lang w:eastAsia="es-ES"/>
          <w14:ligatures w14:val="none"/>
        </w:rPr>
        <w:t xml:space="preserve"> obliga a justificar cuidadosamente la imputación, ya que el tratamiento incorrecto puede introducir sesgo o degradar el rendimiento del modelo.</w:t>
      </w:r>
    </w:p>
    <w:p w14:paraId="6A014863"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0ECDF40D">
          <v:rect id="_x0000_i1044" style="width:0;height:1.5pt" o:hrstd="t" o:hr="t" fillcolor="#a0a0a0" stroked="f"/>
        </w:pict>
      </w:r>
    </w:p>
    <w:p w14:paraId="4E42E6DD"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30" w:name="_Toc228093594"/>
      <w:r w:rsidRPr="00306864">
        <w:rPr>
          <w:rFonts w:eastAsia="Times New Roman" w:cs="Segoe UI"/>
          <w:b/>
          <w:bCs/>
          <w:kern w:val="0"/>
          <w:szCs w:val="36"/>
          <w:lang w:eastAsia="es-ES"/>
          <w14:ligatures w14:val="none"/>
        </w:rPr>
        <w:t>3.5 Análisis exploratorio de datos (EDA): enfoque y objetivos</w:t>
      </w:r>
      <w:bookmarkEnd w:id="30"/>
    </w:p>
    <w:p w14:paraId="779F9183" w14:textId="77777777" w:rsidR="003F6912" w:rsidRDefault="00BF10A9" w:rsidP="007E17DF">
      <w:pPr>
        <w:spacing w:before="120" w:after="0" w:line="360" w:lineRule="auto"/>
      </w:pPr>
      <w:r>
        <w:t>A continuación se presentan las principales visualizaciones del EDA que sustentan las decisiones de preprocesamiento y modelado.</w:t>
      </w:r>
    </w:p>
    <w:p w14:paraId="3F9E37A4" w14:textId="77777777" w:rsidR="003F6912" w:rsidRDefault="00BF10A9" w:rsidP="007E17DF">
      <w:r>
        <w:rPr>
          <w:noProof/>
        </w:rPr>
        <w:lastRenderedPageBreak/>
        <w:drawing>
          <wp:inline distT="0" distB="0" distL="0" distR="0" wp14:anchorId="63E3A472" wp14:editId="2F289610">
            <wp:extent cx="5486400" cy="35233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
                    <a:stretch>
                      <a:fillRect/>
                    </a:stretch>
                  </pic:blipFill>
                  <pic:spPr>
                    <a:xfrm>
                      <a:off x="0" y="0"/>
                      <a:ext cx="5486400" cy="3523309"/>
                    </a:xfrm>
                    <a:prstGeom prst="rect">
                      <a:avLst/>
                    </a:prstGeom>
                  </pic:spPr>
                </pic:pic>
              </a:graphicData>
            </a:graphic>
          </wp:inline>
        </w:drawing>
      </w:r>
    </w:p>
    <w:p w14:paraId="33C95B88" w14:textId="77777777" w:rsidR="003F6912" w:rsidRDefault="00BF10A9" w:rsidP="007E17DF">
      <w:pPr>
        <w:spacing w:before="120" w:after="0" w:line="360" w:lineRule="auto"/>
      </w:pPr>
      <w:r>
        <w:rPr>
          <w:i/>
        </w:rPr>
        <w:t>Figura 3.1. Distribución de la variable objetivo (Outcome).</w:t>
      </w:r>
    </w:p>
    <w:p w14:paraId="4EC938C9" w14:textId="77777777" w:rsidR="003F6912" w:rsidRDefault="00BF10A9" w:rsidP="007E17DF">
      <w:r>
        <w:rPr>
          <w:noProof/>
        </w:rPr>
        <w:drawing>
          <wp:inline distT="0" distB="0" distL="0" distR="0" wp14:anchorId="4311A5D3" wp14:editId="17136A78">
            <wp:extent cx="5486400" cy="43113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histogramas.png"/>
                    <pic:cNvPicPr/>
                  </pic:nvPicPr>
                  <pic:blipFill>
                    <a:blip r:embed="rId6"/>
                    <a:stretch>
                      <a:fillRect/>
                    </a:stretch>
                  </pic:blipFill>
                  <pic:spPr>
                    <a:xfrm>
                      <a:off x="0" y="0"/>
                      <a:ext cx="5486400" cy="4311322"/>
                    </a:xfrm>
                    <a:prstGeom prst="rect">
                      <a:avLst/>
                    </a:prstGeom>
                  </pic:spPr>
                </pic:pic>
              </a:graphicData>
            </a:graphic>
          </wp:inline>
        </w:drawing>
      </w:r>
    </w:p>
    <w:p w14:paraId="189462B2" w14:textId="77777777" w:rsidR="003F6912" w:rsidRDefault="00BF10A9" w:rsidP="007E17DF">
      <w:pPr>
        <w:spacing w:before="120" w:after="0" w:line="360" w:lineRule="auto"/>
      </w:pPr>
      <w:r>
        <w:rPr>
          <w:i/>
        </w:rPr>
        <w:t>Figura 3.2. Histogramas de variables seleccionadas (Glucose, BMI, Age, Insulin).</w:t>
      </w:r>
    </w:p>
    <w:p w14:paraId="0F9AFAD1" w14:textId="77777777" w:rsidR="003F6912" w:rsidRDefault="00BF10A9" w:rsidP="007E17DF">
      <w:r>
        <w:rPr>
          <w:noProof/>
        </w:rPr>
        <w:lastRenderedPageBreak/>
        <w:drawing>
          <wp:inline distT="0" distB="0" distL="0" distR="0" wp14:anchorId="5EE836C3" wp14:editId="0D89C763">
            <wp:extent cx="5486400" cy="35400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ox_glucose.png"/>
                    <pic:cNvPicPr/>
                  </pic:nvPicPr>
                  <pic:blipFill>
                    <a:blip r:embed="rId7"/>
                    <a:stretch>
                      <a:fillRect/>
                    </a:stretch>
                  </pic:blipFill>
                  <pic:spPr>
                    <a:xfrm>
                      <a:off x="0" y="0"/>
                      <a:ext cx="5486400" cy="3540087"/>
                    </a:xfrm>
                    <a:prstGeom prst="rect">
                      <a:avLst/>
                    </a:prstGeom>
                  </pic:spPr>
                </pic:pic>
              </a:graphicData>
            </a:graphic>
          </wp:inline>
        </w:drawing>
      </w:r>
    </w:p>
    <w:p w14:paraId="4794E796" w14:textId="77777777" w:rsidR="003F6912" w:rsidRDefault="00BF10A9" w:rsidP="007E17DF">
      <w:pPr>
        <w:spacing w:before="120" w:after="0" w:line="360" w:lineRule="auto"/>
      </w:pPr>
      <w:r>
        <w:rPr>
          <w:i/>
        </w:rPr>
        <w:t>Figura 3.3. Glucosa según diagnóstico (Outcome).</w:t>
      </w:r>
    </w:p>
    <w:p w14:paraId="36854028" w14:textId="77777777" w:rsidR="003F6912" w:rsidRDefault="00BF10A9" w:rsidP="007E17DF">
      <w:r>
        <w:rPr>
          <w:noProof/>
        </w:rPr>
        <w:drawing>
          <wp:inline distT="0" distB="0" distL="0" distR="0" wp14:anchorId="79B2CDB2" wp14:editId="5B8A105C">
            <wp:extent cx="5486400" cy="35400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box_bmi.png"/>
                    <pic:cNvPicPr/>
                  </pic:nvPicPr>
                  <pic:blipFill>
                    <a:blip r:embed="rId8"/>
                    <a:stretch>
                      <a:fillRect/>
                    </a:stretch>
                  </pic:blipFill>
                  <pic:spPr>
                    <a:xfrm>
                      <a:off x="0" y="0"/>
                      <a:ext cx="5486400" cy="3540087"/>
                    </a:xfrm>
                    <a:prstGeom prst="rect">
                      <a:avLst/>
                    </a:prstGeom>
                  </pic:spPr>
                </pic:pic>
              </a:graphicData>
            </a:graphic>
          </wp:inline>
        </w:drawing>
      </w:r>
    </w:p>
    <w:p w14:paraId="30FB1021" w14:textId="77777777" w:rsidR="003F6912" w:rsidRDefault="00BF10A9" w:rsidP="007E17DF">
      <w:pPr>
        <w:spacing w:before="120" w:after="0" w:line="360" w:lineRule="auto"/>
      </w:pPr>
      <w:r>
        <w:rPr>
          <w:i/>
        </w:rPr>
        <w:t>Figura 3.4. BMI según diagnóstico (Outcome).</w:t>
      </w:r>
    </w:p>
    <w:p w14:paraId="2AA69469" w14:textId="77777777" w:rsidR="003F6912" w:rsidRDefault="00BF10A9" w:rsidP="007E17DF">
      <w:r>
        <w:rPr>
          <w:noProof/>
        </w:rPr>
        <w:lastRenderedPageBreak/>
        <w:drawing>
          <wp:inline distT="0" distB="0" distL="0" distR="0" wp14:anchorId="5AA28C6F" wp14:editId="28F2778F">
            <wp:extent cx="5486400" cy="35400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box_age.png"/>
                    <pic:cNvPicPr/>
                  </pic:nvPicPr>
                  <pic:blipFill>
                    <a:blip r:embed="rId9"/>
                    <a:stretch>
                      <a:fillRect/>
                    </a:stretch>
                  </pic:blipFill>
                  <pic:spPr>
                    <a:xfrm>
                      <a:off x="0" y="0"/>
                      <a:ext cx="5486400" cy="3540087"/>
                    </a:xfrm>
                    <a:prstGeom prst="rect">
                      <a:avLst/>
                    </a:prstGeom>
                  </pic:spPr>
                </pic:pic>
              </a:graphicData>
            </a:graphic>
          </wp:inline>
        </w:drawing>
      </w:r>
    </w:p>
    <w:p w14:paraId="5398527D" w14:textId="77777777" w:rsidR="003F6912" w:rsidRDefault="00BF10A9" w:rsidP="007E17DF">
      <w:pPr>
        <w:spacing w:before="120" w:after="0" w:line="360" w:lineRule="auto"/>
      </w:pPr>
      <w:r>
        <w:rPr>
          <w:i/>
        </w:rPr>
        <w:t>Figura 3.5. Edad según diagnóstico (Outcome).</w:t>
      </w:r>
    </w:p>
    <w:p w14:paraId="15A17727" w14:textId="77777777" w:rsidR="003F6912" w:rsidRDefault="00BF10A9" w:rsidP="007E17DF">
      <w:r>
        <w:rPr>
          <w:noProof/>
        </w:rPr>
        <w:drawing>
          <wp:inline distT="0" distB="0" distL="0" distR="0" wp14:anchorId="78E17EBD" wp14:editId="7DC81809">
            <wp:extent cx="5486400" cy="45084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catter_glucose_bmi.png"/>
                    <pic:cNvPicPr/>
                  </pic:nvPicPr>
                  <pic:blipFill>
                    <a:blip r:embed="rId10"/>
                    <a:stretch>
                      <a:fillRect/>
                    </a:stretch>
                  </pic:blipFill>
                  <pic:spPr>
                    <a:xfrm>
                      <a:off x="0" y="0"/>
                      <a:ext cx="5486400" cy="4508462"/>
                    </a:xfrm>
                    <a:prstGeom prst="rect">
                      <a:avLst/>
                    </a:prstGeom>
                  </pic:spPr>
                </pic:pic>
              </a:graphicData>
            </a:graphic>
          </wp:inline>
        </w:drawing>
      </w:r>
    </w:p>
    <w:p w14:paraId="6E64E2AA" w14:textId="77777777" w:rsidR="003F6912" w:rsidRDefault="00BF10A9" w:rsidP="007E17DF">
      <w:pPr>
        <w:spacing w:before="120" w:after="0" w:line="360" w:lineRule="auto"/>
      </w:pPr>
      <w:r>
        <w:rPr>
          <w:i/>
        </w:rPr>
        <w:t>Figura 3.6. Relación Glucose–BMI (color por Outcome).</w:t>
      </w:r>
    </w:p>
    <w:p w14:paraId="2F58893F" w14:textId="77777777" w:rsidR="003F6912" w:rsidRDefault="00BF10A9" w:rsidP="007E17DF">
      <w:r>
        <w:rPr>
          <w:noProof/>
        </w:rPr>
        <w:lastRenderedPageBreak/>
        <w:drawing>
          <wp:inline distT="0" distB="0" distL="0" distR="0" wp14:anchorId="004F0962" wp14:editId="7327AEAB">
            <wp:extent cx="5486400" cy="46223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rrelacion.png"/>
                    <pic:cNvPicPr/>
                  </pic:nvPicPr>
                  <pic:blipFill>
                    <a:blip r:embed="rId11"/>
                    <a:stretch>
                      <a:fillRect/>
                    </a:stretch>
                  </pic:blipFill>
                  <pic:spPr>
                    <a:xfrm>
                      <a:off x="0" y="0"/>
                      <a:ext cx="5486400" cy="4622334"/>
                    </a:xfrm>
                    <a:prstGeom prst="rect">
                      <a:avLst/>
                    </a:prstGeom>
                  </pic:spPr>
                </pic:pic>
              </a:graphicData>
            </a:graphic>
          </wp:inline>
        </w:drawing>
      </w:r>
    </w:p>
    <w:p w14:paraId="72960888" w14:textId="77777777" w:rsidR="003F6912" w:rsidRDefault="00BF10A9" w:rsidP="007E17DF">
      <w:pPr>
        <w:spacing w:before="120" w:after="0" w:line="360" w:lineRule="auto"/>
      </w:pPr>
      <w:r>
        <w:rPr>
          <w:i/>
        </w:rPr>
        <w:t>Figura 3.7. Matriz de correlación entre variables.</w:t>
      </w:r>
    </w:p>
    <w:p w14:paraId="00D230A9" w14:textId="77777777" w:rsidR="003F6912" w:rsidRDefault="00BF10A9" w:rsidP="007E17DF">
      <w:r>
        <w:rPr>
          <w:noProof/>
        </w:rPr>
        <w:drawing>
          <wp:inline distT="0" distB="0" distL="0" distR="0" wp14:anchorId="5464CD8F" wp14:editId="3A2EBD58">
            <wp:extent cx="5486400" cy="30073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ceros_missing.png"/>
                    <pic:cNvPicPr/>
                  </pic:nvPicPr>
                  <pic:blipFill>
                    <a:blip r:embed="rId12"/>
                    <a:stretch>
                      <a:fillRect/>
                    </a:stretch>
                  </pic:blipFill>
                  <pic:spPr>
                    <a:xfrm>
                      <a:off x="0" y="0"/>
                      <a:ext cx="5486400" cy="3007360"/>
                    </a:xfrm>
                    <a:prstGeom prst="rect">
                      <a:avLst/>
                    </a:prstGeom>
                  </pic:spPr>
                </pic:pic>
              </a:graphicData>
            </a:graphic>
          </wp:inline>
        </w:drawing>
      </w:r>
    </w:p>
    <w:p w14:paraId="1AA18290" w14:textId="77777777" w:rsidR="003F6912" w:rsidRDefault="00BF10A9" w:rsidP="007E17DF">
      <w:pPr>
        <w:spacing w:before="120" w:after="0" w:line="360" w:lineRule="auto"/>
      </w:pPr>
      <w:r>
        <w:rPr>
          <w:i/>
        </w:rPr>
        <w:t>Figura 3.8. Ceros interpretados como ausencias por variable (perfilado de calidad del dato).</w:t>
      </w:r>
    </w:p>
    <w:p w14:paraId="411A8683"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El EDA se plantea con cuatro objetivos:</w:t>
      </w:r>
    </w:p>
    <w:p w14:paraId="31A71769" w14:textId="77777777" w:rsidR="00306864" w:rsidRPr="00306864" w:rsidRDefault="00306864" w:rsidP="007E17DF">
      <w:pPr>
        <w:numPr>
          <w:ilvl w:val="0"/>
          <w:numId w:val="5"/>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lastRenderedPageBreak/>
        <w:t>Caracterizar la distribución</w:t>
      </w:r>
      <w:r w:rsidRPr="00306864">
        <w:rPr>
          <w:rFonts w:eastAsia="Times New Roman" w:cs="Segoe UI"/>
          <w:kern w:val="0"/>
          <w:szCs w:val="21"/>
          <w:lang w:eastAsia="es-ES"/>
          <w14:ligatures w14:val="none"/>
        </w:rPr>
        <w:t xml:space="preserve"> de la variable objetivo (</w:t>
      </w:r>
      <w:r w:rsidRPr="00306864">
        <w:rPr>
          <w:rFonts w:eastAsia="Times New Roman" w:cs="Segoe UI"/>
          <w:i/>
          <w:iCs/>
          <w:kern w:val="0"/>
          <w:szCs w:val="21"/>
          <w:lang w:eastAsia="es-ES"/>
          <w14:ligatures w14:val="none"/>
        </w:rPr>
        <w:t>Outcome</w:t>
      </w:r>
      <w:r w:rsidRPr="00306864">
        <w:rPr>
          <w:rFonts w:eastAsia="Times New Roman" w:cs="Segoe UI"/>
          <w:kern w:val="0"/>
          <w:szCs w:val="21"/>
          <w:lang w:eastAsia="es-ES"/>
          <w14:ligatures w14:val="none"/>
        </w:rPr>
        <w:t>) y detectar desbalance de clases.</w:t>
      </w:r>
    </w:p>
    <w:p w14:paraId="7239E1C5" w14:textId="77777777" w:rsidR="00306864" w:rsidRPr="00306864" w:rsidRDefault="00306864" w:rsidP="007E17DF">
      <w:pPr>
        <w:numPr>
          <w:ilvl w:val="0"/>
          <w:numId w:val="5"/>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Explorar la distribución</w:t>
      </w:r>
      <w:r w:rsidRPr="00306864">
        <w:rPr>
          <w:rFonts w:eastAsia="Times New Roman" w:cs="Segoe UI"/>
          <w:kern w:val="0"/>
          <w:szCs w:val="21"/>
          <w:lang w:eastAsia="es-ES"/>
          <w14:ligatures w14:val="none"/>
        </w:rPr>
        <w:t xml:space="preserve"> de variables predictoras (asimetrías, colas largas, valores extremos).</w:t>
      </w:r>
    </w:p>
    <w:p w14:paraId="31973F79" w14:textId="77777777" w:rsidR="00306864" w:rsidRPr="00306864" w:rsidRDefault="00306864" w:rsidP="007E17DF">
      <w:pPr>
        <w:numPr>
          <w:ilvl w:val="0"/>
          <w:numId w:val="5"/>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Comparar grupos</w:t>
      </w:r>
      <w:r w:rsidRPr="00306864">
        <w:rPr>
          <w:rFonts w:eastAsia="Times New Roman" w:cs="Segoe UI"/>
          <w:kern w:val="0"/>
          <w:szCs w:val="21"/>
          <w:lang w:eastAsia="es-ES"/>
          <w14:ligatures w14:val="none"/>
        </w:rPr>
        <w:t xml:space="preserve"> (Outcome=0 vs Outcome=1) para identificar variables discriminantes.</w:t>
      </w:r>
    </w:p>
    <w:p w14:paraId="126AD702" w14:textId="77777777" w:rsidR="00306864" w:rsidRPr="00306864" w:rsidRDefault="00306864" w:rsidP="007E17DF">
      <w:pPr>
        <w:numPr>
          <w:ilvl w:val="0"/>
          <w:numId w:val="5"/>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Examinar correlaciones</w:t>
      </w:r>
      <w:r w:rsidRPr="00306864">
        <w:rPr>
          <w:rFonts w:eastAsia="Times New Roman" w:cs="Segoe UI"/>
          <w:kern w:val="0"/>
          <w:szCs w:val="21"/>
          <w:lang w:eastAsia="es-ES"/>
          <w14:ligatures w14:val="none"/>
        </w:rPr>
        <w:t xml:space="preserve"> entre variables para detectar redundancias o relaciones relevantes.</w:t>
      </w:r>
    </w:p>
    <w:p w14:paraId="27C7173C"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En el documento final, estos análisis se apoyan en figuras específicas (distribución de clases, histogramas, boxplots, correlación y dispersión), recomendadas además por la guía del TFM, que sugiere incorporar capturas o gráficos del proceso de preparación y resultados del modelado.</w:t>
      </w:r>
    </w:p>
    <w:p w14:paraId="1BD3126B"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0E1854D7">
          <v:rect id="_x0000_i1045" style="width:0;height:1.5pt" o:hrstd="t" o:hr="t" fillcolor="#a0a0a0" stroked="f"/>
        </w:pict>
      </w:r>
    </w:p>
    <w:p w14:paraId="0B766080"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31" w:name="_Toc228093595"/>
      <w:r w:rsidRPr="00306864">
        <w:rPr>
          <w:rFonts w:eastAsia="Times New Roman" w:cs="Segoe UI"/>
          <w:b/>
          <w:bCs/>
          <w:kern w:val="0"/>
          <w:szCs w:val="36"/>
          <w:lang w:eastAsia="es-ES"/>
          <w14:ligatures w14:val="none"/>
        </w:rPr>
        <w:t>3.6 Preprocesamiento de datos</w:t>
      </w:r>
      <w:bookmarkEnd w:id="31"/>
    </w:p>
    <w:p w14:paraId="5760C8DE"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32" w:name="_Toc228093596"/>
      <w:r w:rsidRPr="00306864">
        <w:rPr>
          <w:rFonts w:eastAsia="Times New Roman" w:cs="Segoe UI"/>
          <w:b/>
          <w:bCs/>
          <w:kern w:val="0"/>
          <w:szCs w:val="27"/>
          <w:lang w:eastAsia="es-ES"/>
          <w14:ligatures w14:val="none"/>
        </w:rPr>
        <w:t>3.6.1 Sustitución de ceros y creación de valores ausentes</w:t>
      </w:r>
      <w:bookmarkEnd w:id="32"/>
    </w:p>
    <w:p w14:paraId="3706D998"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Como se indicó en el apartado 3.4, los ceros clínicamente implausibles en ciertas variables se convierten en valores ausentes para permitir la imputación posterior, siguiendo la recomendación explícita de la guía.</w:t>
      </w:r>
    </w:p>
    <w:p w14:paraId="1CD67A1B"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33" w:name="_Toc228093597"/>
      <w:r w:rsidRPr="00306864">
        <w:rPr>
          <w:rFonts w:eastAsia="Times New Roman" w:cs="Segoe UI"/>
          <w:b/>
          <w:bCs/>
          <w:kern w:val="0"/>
          <w:szCs w:val="27"/>
          <w:lang w:eastAsia="es-ES"/>
          <w14:ligatures w14:val="none"/>
        </w:rPr>
        <w:t>3.6.2 Imputación</w:t>
      </w:r>
      <w:bookmarkEnd w:id="33"/>
    </w:p>
    <w:p w14:paraId="6B172823"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Para completar los datos faltantes, se aplica </w:t>
      </w:r>
      <w:r w:rsidRPr="00306864">
        <w:rPr>
          <w:rFonts w:eastAsia="Times New Roman" w:cs="Segoe UI"/>
          <w:b/>
          <w:bCs/>
          <w:kern w:val="0"/>
          <w:szCs w:val="21"/>
          <w:lang w:eastAsia="es-ES"/>
          <w14:ligatures w14:val="none"/>
        </w:rPr>
        <w:t>imputación por mediana</w:t>
      </w:r>
      <w:r w:rsidRPr="00306864">
        <w:rPr>
          <w:rFonts w:eastAsia="Times New Roman" w:cs="Segoe UI"/>
          <w:kern w:val="0"/>
          <w:szCs w:val="21"/>
          <w:lang w:eastAsia="es-ES"/>
          <w14:ligatures w14:val="none"/>
        </w:rPr>
        <w:t>, por dos razones principales:</w:t>
      </w:r>
    </w:p>
    <w:p w14:paraId="726BA7BF" w14:textId="77777777" w:rsidR="00306864" w:rsidRPr="00306864" w:rsidRDefault="00306864" w:rsidP="007E17DF">
      <w:pPr>
        <w:numPr>
          <w:ilvl w:val="0"/>
          <w:numId w:val="6"/>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La mediana es </w:t>
      </w:r>
      <w:r w:rsidRPr="00306864">
        <w:rPr>
          <w:rFonts w:eastAsia="Times New Roman" w:cs="Segoe UI"/>
          <w:b/>
          <w:bCs/>
          <w:kern w:val="0"/>
          <w:szCs w:val="21"/>
          <w:lang w:eastAsia="es-ES"/>
          <w14:ligatures w14:val="none"/>
        </w:rPr>
        <w:t>robusta</w:t>
      </w:r>
      <w:r w:rsidRPr="00306864">
        <w:rPr>
          <w:rFonts w:eastAsia="Times New Roman" w:cs="Segoe UI"/>
          <w:kern w:val="0"/>
          <w:szCs w:val="21"/>
          <w:lang w:eastAsia="es-ES"/>
          <w14:ligatures w14:val="none"/>
        </w:rPr>
        <w:t xml:space="preserve"> frente a distribuciones asimétricas y valores extremos.</w:t>
      </w:r>
    </w:p>
    <w:p w14:paraId="270F2CEB" w14:textId="77777777" w:rsidR="00306864" w:rsidRPr="00306864" w:rsidRDefault="00306864" w:rsidP="007E17DF">
      <w:pPr>
        <w:numPr>
          <w:ilvl w:val="0"/>
          <w:numId w:val="6"/>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Reduce el riesgo de introducir distorsiones en variables altamente sesgadas (por ejemplo, Insulin).</w:t>
      </w:r>
    </w:p>
    <w:p w14:paraId="0C3B07D2"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Criterio de buena práctica aplicado:</w:t>
      </w:r>
      <w:r w:rsidRPr="00306864">
        <w:rPr>
          <w:rFonts w:eastAsia="Times New Roman" w:cs="Segoe UI"/>
          <w:kern w:val="0"/>
          <w:szCs w:val="21"/>
          <w:lang w:eastAsia="es-ES"/>
          <w14:ligatures w14:val="none"/>
        </w:rPr>
        <w:t xml:space="preserve"> las medianas se calculan </w:t>
      </w:r>
      <w:r w:rsidRPr="00306864">
        <w:rPr>
          <w:rFonts w:eastAsia="Times New Roman" w:cs="Segoe UI"/>
          <w:b/>
          <w:bCs/>
          <w:kern w:val="0"/>
          <w:szCs w:val="21"/>
          <w:lang w:eastAsia="es-ES"/>
          <w14:ligatures w14:val="none"/>
        </w:rPr>
        <w:t>solo en el conjunto de entrenamiento</w:t>
      </w:r>
      <w:r w:rsidRPr="00306864">
        <w:rPr>
          <w:rFonts w:eastAsia="Times New Roman" w:cs="Segoe UI"/>
          <w:kern w:val="0"/>
          <w:szCs w:val="21"/>
          <w:lang w:eastAsia="es-ES"/>
          <w14:ligatures w14:val="none"/>
        </w:rPr>
        <w:t>, evitando fuga de información (</w:t>
      </w:r>
      <w:r w:rsidRPr="00306864">
        <w:rPr>
          <w:rFonts w:eastAsia="Times New Roman" w:cs="Segoe UI"/>
          <w:i/>
          <w:iCs/>
          <w:kern w:val="0"/>
          <w:szCs w:val="21"/>
          <w:lang w:eastAsia="es-ES"/>
          <w14:ligatures w14:val="none"/>
        </w:rPr>
        <w:t>data leakage</w:t>
      </w:r>
      <w:r w:rsidRPr="00306864">
        <w:rPr>
          <w:rFonts w:eastAsia="Times New Roman" w:cs="Segoe UI"/>
          <w:kern w:val="0"/>
          <w:szCs w:val="21"/>
          <w:lang w:eastAsia="es-ES"/>
          <w14:ligatures w14:val="none"/>
        </w:rPr>
        <w:t>) hacia el conjunto de prueba.</w:t>
      </w:r>
    </w:p>
    <w:p w14:paraId="4FA7AB9A"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34" w:name="_Toc228093598"/>
      <w:r w:rsidRPr="00306864">
        <w:rPr>
          <w:rFonts w:eastAsia="Times New Roman" w:cs="Segoe UI"/>
          <w:b/>
          <w:bCs/>
          <w:kern w:val="0"/>
          <w:szCs w:val="27"/>
          <w:lang w:eastAsia="es-ES"/>
          <w14:ligatures w14:val="none"/>
        </w:rPr>
        <w:t>Tabla 3.3. Medianas utilizadas para imputación (calculadas en entrenamiento)</w:t>
      </w:r>
      <w:bookmarkEnd w:id="3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2725"/>
      </w:tblGrid>
      <w:tr w:rsidR="00306864" w:rsidRPr="00306864" w14:paraId="535E3F3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6F0224" w14:textId="77777777" w:rsidR="00306864" w:rsidRPr="00306864" w:rsidRDefault="00306864" w:rsidP="007E17DF">
            <w:pPr>
              <w:spacing w:after="0" w:line="240" w:lineRule="auto"/>
              <w:rPr>
                <w:rFonts w:eastAsia="Times New Roman" w:cs="Times New Roman"/>
                <w:b/>
                <w:bCs/>
                <w:kern w:val="0"/>
                <w:lang w:eastAsia="es-ES"/>
                <w14:ligatures w14:val="none"/>
              </w:rPr>
            </w:pPr>
            <w:r w:rsidRPr="00306864">
              <w:rPr>
                <w:rFonts w:eastAsia="Times New Roman" w:cs="Times New Roman"/>
                <w:b/>
                <w:bCs/>
                <w:kern w:val="0"/>
                <w:lang w:eastAsia="es-ES"/>
                <w14:ligatures w14:val="none"/>
              </w:rPr>
              <w:lastRenderedPageBreak/>
              <w:t>Variable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B21F0F" w14:textId="77777777" w:rsidR="00306864" w:rsidRPr="00306864" w:rsidRDefault="00306864" w:rsidP="007E17DF">
            <w:pPr>
              <w:spacing w:after="0" w:line="240" w:lineRule="auto"/>
              <w:rPr>
                <w:rFonts w:eastAsia="Times New Roman" w:cs="Times New Roman"/>
                <w:b/>
                <w:bCs/>
                <w:kern w:val="0"/>
                <w:lang w:eastAsia="es-ES"/>
                <w14:ligatures w14:val="none"/>
              </w:rPr>
            </w:pPr>
            <w:r w:rsidRPr="00306864">
              <w:rPr>
                <w:rFonts w:eastAsia="Times New Roman" w:cs="Times New Roman"/>
                <w:b/>
                <w:bCs/>
                <w:kern w:val="0"/>
                <w:lang w:eastAsia="es-ES"/>
                <w14:ligatures w14:val="none"/>
              </w:rPr>
              <w:t>Mediana (entrenamiento)</w:t>
            </w:r>
          </w:p>
        </w:tc>
      </w:tr>
      <w:tr w:rsidR="00306864" w:rsidRPr="00306864" w14:paraId="38734A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AC06BB"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Glucose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8B2767"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117.0</w:t>
            </w:r>
          </w:p>
        </w:tc>
      </w:tr>
      <w:tr w:rsidR="00306864" w:rsidRPr="00306864" w14:paraId="5A04EF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F901F1"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BloodPressure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CC55D1"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72.0</w:t>
            </w:r>
          </w:p>
        </w:tc>
      </w:tr>
      <w:tr w:rsidR="00306864" w:rsidRPr="00306864" w14:paraId="39896C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667F51"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SkinThickness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2EF569"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29.0</w:t>
            </w:r>
          </w:p>
        </w:tc>
      </w:tr>
      <w:tr w:rsidR="00306864" w:rsidRPr="00306864" w14:paraId="60E7CB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0E7CCE"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Insulin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D6C8F3"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126.0</w:t>
            </w:r>
          </w:p>
        </w:tc>
      </w:tr>
      <w:tr w:rsidR="00306864" w:rsidRPr="00306864" w14:paraId="44BC6E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694579"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BMI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9B1689" w14:textId="77777777" w:rsidR="00306864" w:rsidRPr="00306864" w:rsidRDefault="00306864" w:rsidP="007E17DF">
            <w:pPr>
              <w:spacing w:after="0" w:line="240" w:lineRule="auto"/>
              <w:rPr>
                <w:rFonts w:eastAsia="Times New Roman" w:cs="Times New Roman"/>
                <w:kern w:val="0"/>
                <w:lang w:eastAsia="es-ES"/>
                <w14:ligatures w14:val="none"/>
              </w:rPr>
            </w:pPr>
            <w:r w:rsidRPr="00306864">
              <w:rPr>
                <w:rFonts w:eastAsia="Times New Roman" w:cs="Times New Roman"/>
                <w:kern w:val="0"/>
                <w:lang w:eastAsia="es-ES"/>
                <w14:ligatures w14:val="none"/>
              </w:rPr>
              <w:t>32.4</w:t>
            </w:r>
          </w:p>
        </w:tc>
      </w:tr>
    </w:tbl>
    <w:p w14:paraId="0BF9FAD6"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i/>
          <w:iCs/>
          <w:kern w:val="0"/>
          <w:szCs w:val="21"/>
          <w:lang w:eastAsia="es-ES"/>
          <w14:ligatures w14:val="none"/>
        </w:rPr>
        <w:t>(Estos valores se obtienen de los datos tras convertir ceros a ausencias, antes de imputar.)</w:t>
      </w:r>
    </w:p>
    <w:p w14:paraId="101895F3"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35" w:name="_Toc228093599"/>
      <w:r w:rsidRPr="00306864">
        <w:rPr>
          <w:rFonts w:eastAsia="Times New Roman" w:cs="Segoe UI"/>
          <w:b/>
          <w:bCs/>
          <w:kern w:val="0"/>
          <w:szCs w:val="27"/>
          <w:lang w:eastAsia="es-ES"/>
          <w14:ligatures w14:val="none"/>
        </w:rPr>
        <w:t>3.6.3 Estandarización (escalado)</w:t>
      </w:r>
      <w:bookmarkEnd w:id="35"/>
    </w:p>
    <w:p w14:paraId="1A3D3337"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Se aplica </w:t>
      </w:r>
      <w:r w:rsidRPr="00306864">
        <w:rPr>
          <w:rFonts w:eastAsia="Times New Roman" w:cs="Segoe UI"/>
          <w:b/>
          <w:bCs/>
          <w:kern w:val="0"/>
          <w:szCs w:val="21"/>
          <w:lang w:eastAsia="es-ES"/>
          <w14:ligatures w14:val="none"/>
        </w:rPr>
        <w:t>estandarización</w:t>
      </w:r>
      <w:r w:rsidRPr="00306864">
        <w:rPr>
          <w:rFonts w:eastAsia="Times New Roman" w:cs="Segoe UI"/>
          <w:kern w:val="0"/>
          <w:szCs w:val="21"/>
          <w:lang w:eastAsia="es-ES"/>
          <w14:ligatures w14:val="none"/>
        </w:rPr>
        <w:t xml:space="preserve"> (media 0 y desviación estándar 1) en los modelos sensibles a escala, especialmente:</w:t>
      </w:r>
    </w:p>
    <w:p w14:paraId="38E297B4" w14:textId="77777777" w:rsidR="00306864" w:rsidRPr="00306864" w:rsidRDefault="00306864" w:rsidP="007E17DF">
      <w:pPr>
        <w:numPr>
          <w:ilvl w:val="0"/>
          <w:numId w:val="7"/>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Regresión logística</w:t>
      </w:r>
    </w:p>
    <w:p w14:paraId="67E29C3F" w14:textId="77777777" w:rsidR="00306864" w:rsidRPr="00306864" w:rsidRDefault="00306864" w:rsidP="007E17DF">
      <w:pPr>
        <w:numPr>
          <w:ilvl w:val="0"/>
          <w:numId w:val="7"/>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SVM (kernel RBF)</w:t>
      </w:r>
    </w:p>
    <w:p w14:paraId="7B90FE24"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Para los modelos basados en árboles (Árbol de decisión y Random Forest), el escalado no es estrictamente necesario, dado que la partición en umbrales no depende de la magnitud relativa entre variables.</w:t>
      </w:r>
    </w:p>
    <w:p w14:paraId="0472A271"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567B85D5">
          <v:rect id="_x0000_i1046" style="width:0;height:1.5pt" o:hrstd="t" o:hr="t" fillcolor="#a0a0a0" stroked="f"/>
        </w:pict>
      </w:r>
    </w:p>
    <w:p w14:paraId="3CCE8A2A"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36" w:name="_Toc228093600"/>
      <w:r w:rsidRPr="00306864">
        <w:rPr>
          <w:rFonts w:eastAsia="Times New Roman" w:cs="Segoe UI"/>
          <w:b/>
          <w:bCs/>
          <w:kern w:val="0"/>
          <w:szCs w:val="36"/>
          <w:lang w:eastAsia="es-ES"/>
          <w14:ligatures w14:val="none"/>
        </w:rPr>
        <w:t>3.7 División de datos y estrategia experimental</w:t>
      </w:r>
      <w:bookmarkEnd w:id="36"/>
    </w:p>
    <w:p w14:paraId="5A97412D"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37" w:name="_Toc228093601"/>
      <w:r w:rsidRPr="00306864">
        <w:rPr>
          <w:rFonts w:eastAsia="Times New Roman" w:cs="Segoe UI"/>
          <w:b/>
          <w:bCs/>
          <w:kern w:val="0"/>
          <w:szCs w:val="27"/>
          <w:lang w:eastAsia="es-ES"/>
          <w14:ligatures w14:val="none"/>
        </w:rPr>
        <w:t>3.7.1 Partición entrenamiento–prueba</w:t>
      </w:r>
      <w:bookmarkEnd w:id="37"/>
    </w:p>
    <w:p w14:paraId="77AC45F8"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Se utiliza una partición estratificada:</w:t>
      </w:r>
    </w:p>
    <w:p w14:paraId="27052724" w14:textId="77777777" w:rsidR="00306864" w:rsidRPr="00306864" w:rsidRDefault="00306864" w:rsidP="007E17DF">
      <w:pPr>
        <w:numPr>
          <w:ilvl w:val="0"/>
          <w:numId w:val="8"/>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70% entrenamiento</w:t>
      </w:r>
    </w:p>
    <w:p w14:paraId="0BBB6739" w14:textId="77777777" w:rsidR="00306864" w:rsidRPr="00306864" w:rsidRDefault="00306864" w:rsidP="007E17DF">
      <w:pPr>
        <w:numPr>
          <w:ilvl w:val="0"/>
          <w:numId w:val="8"/>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30% prueba</w:t>
      </w:r>
    </w:p>
    <w:p w14:paraId="2F73B2B3"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La estratificación mantiene proporciones similares de </w:t>
      </w:r>
      <w:r w:rsidRPr="00306864">
        <w:rPr>
          <w:rFonts w:eastAsia="Times New Roman" w:cs="Segoe UI"/>
          <w:i/>
          <w:iCs/>
          <w:kern w:val="0"/>
          <w:szCs w:val="21"/>
          <w:lang w:eastAsia="es-ES"/>
          <w14:ligatures w14:val="none"/>
        </w:rPr>
        <w:t>Outcome</w:t>
      </w:r>
      <w:r w:rsidRPr="00306864">
        <w:rPr>
          <w:rFonts w:eastAsia="Times New Roman" w:cs="Segoe UI"/>
          <w:kern w:val="0"/>
          <w:szCs w:val="21"/>
          <w:lang w:eastAsia="es-ES"/>
          <w14:ligatures w14:val="none"/>
        </w:rPr>
        <w:t xml:space="preserve"> en ambos subconjuntos, lo que mejora la comparabilidad y estabilidad de las métricas.</w:t>
      </w:r>
    </w:p>
    <w:p w14:paraId="049B5153"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38" w:name="_Toc228093602"/>
      <w:r w:rsidRPr="00306864">
        <w:rPr>
          <w:rFonts w:eastAsia="Times New Roman" w:cs="Segoe UI"/>
          <w:b/>
          <w:bCs/>
          <w:kern w:val="0"/>
          <w:szCs w:val="27"/>
          <w:lang w:eastAsia="es-ES"/>
          <w14:ligatures w14:val="none"/>
        </w:rPr>
        <w:t>3.7.2 Validación cruzada</w:t>
      </w:r>
      <w:bookmarkEnd w:id="38"/>
    </w:p>
    <w:p w14:paraId="558B9DE4"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Además del rendimiento en el conjunto de prueba, se utiliza </w:t>
      </w:r>
      <w:r w:rsidRPr="00306864">
        <w:rPr>
          <w:rFonts w:eastAsia="Times New Roman" w:cs="Segoe UI"/>
          <w:b/>
          <w:bCs/>
          <w:kern w:val="0"/>
          <w:szCs w:val="21"/>
          <w:lang w:eastAsia="es-ES"/>
          <w14:ligatures w14:val="none"/>
        </w:rPr>
        <w:t>validación cruzada estratificada (5-fold)</w:t>
      </w:r>
      <w:r w:rsidRPr="00306864">
        <w:rPr>
          <w:rFonts w:eastAsia="Times New Roman" w:cs="Segoe UI"/>
          <w:kern w:val="0"/>
          <w:szCs w:val="21"/>
          <w:lang w:eastAsia="es-ES"/>
          <w14:ligatures w14:val="none"/>
        </w:rPr>
        <w:t xml:space="preserve"> para estimar la robustez del modelo. Esta estrategia permite:</w:t>
      </w:r>
    </w:p>
    <w:p w14:paraId="68350B44" w14:textId="77777777" w:rsidR="00306864" w:rsidRPr="00306864" w:rsidRDefault="00306864" w:rsidP="007E17DF">
      <w:pPr>
        <w:numPr>
          <w:ilvl w:val="0"/>
          <w:numId w:val="9"/>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lastRenderedPageBreak/>
        <w:t>reducir dependencia de una única partición aleatoria</w:t>
      </w:r>
    </w:p>
    <w:p w14:paraId="55FE2EEE" w14:textId="77777777" w:rsidR="00306864" w:rsidRPr="00306864" w:rsidRDefault="00306864" w:rsidP="007E17DF">
      <w:pPr>
        <w:numPr>
          <w:ilvl w:val="0"/>
          <w:numId w:val="9"/>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estimar la variabilidad del rendimiento (desviación estándar)</w:t>
      </w:r>
    </w:p>
    <w:p w14:paraId="135B4AA3"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5BCA3264">
          <v:rect id="_x0000_i1047" style="width:0;height:1.5pt" o:hrstd="t" o:hr="t" fillcolor="#a0a0a0" stroked="f"/>
        </w:pict>
      </w:r>
    </w:p>
    <w:p w14:paraId="304B1174"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39" w:name="_Toc228093603"/>
      <w:r w:rsidRPr="00306864">
        <w:rPr>
          <w:rFonts w:eastAsia="Times New Roman" w:cs="Segoe UI"/>
          <w:b/>
          <w:bCs/>
          <w:kern w:val="0"/>
          <w:szCs w:val="36"/>
          <w:lang w:eastAsia="es-ES"/>
          <w14:ligatures w14:val="none"/>
        </w:rPr>
        <w:t>3.8 Modelos de aprendizaje automático empleados</w:t>
      </w:r>
      <w:bookmarkEnd w:id="39"/>
    </w:p>
    <w:p w14:paraId="4AE9587F"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El estudio compara cuatro algoritmos representativos, seleccionados por equilibrio entre interpretabilidad, capacidad no lineal y robustez:</w:t>
      </w:r>
    </w:p>
    <w:p w14:paraId="74F4D34E" w14:textId="77777777" w:rsidR="00306864" w:rsidRPr="00306864" w:rsidRDefault="00306864" w:rsidP="007E17DF">
      <w:pPr>
        <w:numPr>
          <w:ilvl w:val="0"/>
          <w:numId w:val="10"/>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Regresión logística</w:t>
      </w:r>
      <w:r w:rsidRPr="00306864">
        <w:rPr>
          <w:rFonts w:eastAsia="Times New Roman" w:cs="Segoe UI"/>
          <w:kern w:val="0"/>
          <w:szCs w:val="21"/>
          <w:lang w:eastAsia="es-ES"/>
          <w14:ligatures w14:val="none"/>
        </w:rPr>
        <w:t>: modelo lineal interpretable; referencia clásica en entornos clínicos.</w:t>
      </w:r>
    </w:p>
    <w:p w14:paraId="6F5B4900" w14:textId="77777777" w:rsidR="00306864" w:rsidRPr="00306864" w:rsidRDefault="00306864" w:rsidP="007E17DF">
      <w:pPr>
        <w:numPr>
          <w:ilvl w:val="0"/>
          <w:numId w:val="10"/>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SVM (kernel RBF)</w:t>
      </w:r>
      <w:r w:rsidRPr="00306864">
        <w:rPr>
          <w:rFonts w:eastAsia="Times New Roman" w:cs="Segoe UI"/>
          <w:kern w:val="0"/>
          <w:szCs w:val="21"/>
          <w:lang w:eastAsia="es-ES"/>
          <w14:ligatures w14:val="none"/>
        </w:rPr>
        <w:t>: modelo no lineal con buen rendimiento en problemas con fronteras complejas.</w:t>
      </w:r>
    </w:p>
    <w:p w14:paraId="1C0C73F9" w14:textId="77777777" w:rsidR="00306864" w:rsidRPr="00306864" w:rsidRDefault="00306864" w:rsidP="007E17DF">
      <w:pPr>
        <w:numPr>
          <w:ilvl w:val="0"/>
          <w:numId w:val="10"/>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Árbol de decisión</w:t>
      </w:r>
      <w:r w:rsidRPr="00306864">
        <w:rPr>
          <w:rFonts w:eastAsia="Times New Roman" w:cs="Segoe UI"/>
          <w:kern w:val="0"/>
          <w:szCs w:val="21"/>
          <w:lang w:eastAsia="es-ES"/>
          <w14:ligatures w14:val="none"/>
        </w:rPr>
        <w:t>: interpretable, pero propenso a sobreajuste si no se controla su complejidad.</w:t>
      </w:r>
    </w:p>
    <w:p w14:paraId="24C9CB62" w14:textId="77777777" w:rsidR="00306864" w:rsidRPr="00306864" w:rsidRDefault="00306864" w:rsidP="007E17DF">
      <w:pPr>
        <w:numPr>
          <w:ilvl w:val="0"/>
          <w:numId w:val="10"/>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Random Forest</w:t>
      </w:r>
      <w:r w:rsidRPr="00306864">
        <w:rPr>
          <w:rFonts w:eastAsia="Times New Roman" w:cs="Segoe UI"/>
          <w:kern w:val="0"/>
          <w:szCs w:val="21"/>
          <w:lang w:eastAsia="es-ES"/>
          <w14:ligatures w14:val="none"/>
        </w:rPr>
        <w:t>: ensamblado robusto basado en múltiples árboles; permite estimar importancia de variables.</w:t>
      </w:r>
    </w:p>
    <w:p w14:paraId="6C8C43B8"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76FC0363">
          <v:rect id="_x0000_i1048" style="width:0;height:1.5pt" o:hrstd="t" o:hr="t" fillcolor="#a0a0a0" stroked="f"/>
        </w:pict>
      </w:r>
    </w:p>
    <w:p w14:paraId="5C0ED0DE"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40" w:name="_Toc228093604"/>
      <w:r w:rsidRPr="00306864">
        <w:rPr>
          <w:rFonts w:eastAsia="Times New Roman" w:cs="Segoe UI"/>
          <w:b/>
          <w:bCs/>
          <w:kern w:val="0"/>
          <w:szCs w:val="36"/>
          <w:lang w:eastAsia="es-ES"/>
          <w14:ligatures w14:val="none"/>
        </w:rPr>
        <w:t>3.9 Métricas de evaluación</w:t>
      </w:r>
      <w:bookmarkEnd w:id="40"/>
    </w:p>
    <w:p w14:paraId="3F6FCB8F"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La evaluación sigue las recomendaciones de la guía (precisión, sensibilidad, especificidad, etc.) y se centra en métricas estándar de clasificación binaria.</w:t>
      </w:r>
    </w:p>
    <w:p w14:paraId="3EE110E7"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Se reportan:</w:t>
      </w:r>
    </w:p>
    <w:p w14:paraId="5B525398" w14:textId="77777777" w:rsidR="00306864" w:rsidRPr="00306864" w:rsidRDefault="00306864" w:rsidP="007E17DF">
      <w:pPr>
        <w:numPr>
          <w:ilvl w:val="0"/>
          <w:numId w:val="11"/>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Exactitud (Accuracy)</w:t>
      </w:r>
      <w:r w:rsidRPr="00306864">
        <w:rPr>
          <w:rFonts w:eastAsia="Times New Roman" w:cs="Segoe UI"/>
          <w:kern w:val="0"/>
          <w:szCs w:val="21"/>
          <w:lang w:eastAsia="es-ES"/>
          <w14:ligatures w14:val="none"/>
        </w:rPr>
        <w:t>: proporción global de aciertos.</w:t>
      </w:r>
    </w:p>
    <w:p w14:paraId="005DDAB8" w14:textId="77777777" w:rsidR="00306864" w:rsidRPr="00306864" w:rsidRDefault="00306864" w:rsidP="007E17DF">
      <w:pPr>
        <w:numPr>
          <w:ilvl w:val="0"/>
          <w:numId w:val="11"/>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Sensibilidad (Recall/TPR)</w:t>
      </w:r>
      <w:r w:rsidRPr="00306864">
        <w:rPr>
          <w:rFonts w:eastAsia="Times New Roman" w:cs="Segoe UI"/>
          <w:kern w:val="0"/>
          <w:szCs w:val="21"/>
          <w:lang w:eastAsia="es-ES"/>
          <w14:ligatures w14:val="none"/>
        </w:rPr>
        <w:t>: proporción de positivos correctamente detectados.</w:t>
      </w:r>
    </w:p>
    <w:p w14:paraId="2B9C78EC" w14:textId="77777777" w:rsidR="00306864" w:rsidRPr="00306864" w:rsidRDefault="00306864" w:rsidP="007E17DF">
      <w:pPr>
        <w:numPr>
          <w:ilvl w:val="0"/>
          <w:numId w:val="11"/>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Especificidad (TNR)</w:t>
      </w:r>
      <w:r w:rsidRPr="00306864">
        <w:rPr>
          <w:rFonts w:eastAsia="Times New Roman" w:cs="Segoe UI"/>
          <w:kern w:val="0"/>
          <w:szCs w:val="21"/>
          <w:lang w:eastAsia="es-ES"/>
          <w14:ligatures w14:val="none"/>
        </w:rPr>
        <w:t>: proporción de negativos correctamente detectados.</w:t>
      </w:r>
    </w:p>
    <w:p w14:paraId="2CD7B26E" w14:textId="77777777" w:rsidR="00306864" w:rsidRPr="00306864" w:rsidRDefault="00306864" w:rsidP="007E17DF">
      <w:pPr>
        <w:numPr>
          <w:ilvl w:val="0"/>
          <w:numId w:val="11"/>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Precisión (PPV)</w:t>
      </w:r>
      <w:r w:rsidRPr="00306864">
        <w:rPr>
          <w:rFonts w:eastAsia="Times New Roman" w:cs="Segoe UI"/>
          <w:kern w:val="0"/>
          <w:szCs w:val="21"/>
          <w:lang w:eastAsia="es-ES"/>
          <w14:ligatures w14:val="none"/>
        </w:rPr>
        <w:t>: proporción de predicciones positivas que son correctas.</w:t>
      </w:r>
    </w:p>
    <w:p w14:paraId="69E4ECC4" w14:textId="77777777" w:rsidR="00306864" w:rsidRPr="00306864" w:rsidRDefault="00306864" w:rsidP="007E17DF">
      <w:pPr>
        <w:numPr>
          <w:ilvl w:val="0"/>
          <w:numId w:val="11"/>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F1-score</w:t>
      </w:r>
      <w:r w:rsidRPr="00306864">
        <w:rPr>
          <w:rFonts w:eastAsia="Times New Roman" w:cs="Segoe UI"/>
          <w:kern w:val="0"/>
          <w:szCs w:val="21"/>
          <w:lang w:eastAsia="es-ES"/>
          <w14:ligatures w14:val="none"/>
        </w:rPr>
        <w:t>: equilibrio entre precisión y sensibilidad.</w:t>
      </w:r>
    </w:p>
    <w:p w14:paraId="0E5C0DFF" w14:textId="77777777" w:rsidR="00306864" w:rsidRPr="00306864" w:rsidRDefault="00306864" w:rsidP="007E17DF">
      <w:pPr>
        <w:numPr>
          <w:ilvl w:val="0"/>
          <w:numId w:val="11"/>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ROC-AUC</w:t>
      </w:r>
      <w:r w:rsidRPr="00306864">
        <w:rPr>
          <w:rFonts w:eastAsia="Times New Roman" w:cs="Segoe UI"/>
          <w:kern w:val="0"/>
          <w:szCs w:val="21"/>
          <w:lang w:eastAsia="es-ES"/>
          <w14:ligatures w14:val="none"/>
        </w:rPr>
        <w:t>: rendimiento global independiente del umbral.</w:t>
      </w:r>
    </w:p>
    <w:p w14:paraId="7C91AD99"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lastRenderedPageBreak/>
        <w:t>En problemas de cribado, la sensibilidad suele ser prioritaria, ya que los falsos negativos pueden suponer pacientes sin diagnóstico o intervención. Sin embargo, debe equilibrarse con la especificidad para evitar sobrecarga del sistema sanitario por falsos positivos.</w:t>
      </w:r>
    </w:p>
    <w:p w14:paraId="7BBDCF19"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3D1ADDBC">
          <v:rect id="_x0000_i1049" style="width:0;height:1.5pt" o:hrstd="t" o:hr="t" fillcolor="#a0a0a0" stroked="f"/>
        </w:pict>
      </w:r>
    </w:p>
    <w:p w14:paraId="3BBEF07D"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41" w:name="_Toc228093605"/>
      <w:r w:rsidRPr="00306864">
        <w:rPr>
          <w:rFonts w:eastAsia="Times New Roman" w:cs="Segoe UI"/>
          <w:b/>
          <w:bCs/>
          <w:kern w:val="0"/>
          <w:szCs w:val="36"/>
          <w:lang w:eastAsia="es-ES"/>
          <w14:ligatures w14:val="none"/>
        </w:rPr>
        <w:t>3.10 Herramientas y entorno de trabajo</w:t>
      </w:r>
      <w:bookmarkEnd w:id="41"/>
    </w:p>
    <w:p w14:paraId="271CAF5F"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42" w:name="_Toc228093606"/>
      <w:r w:rsidRPr="00306864">
        <w:rPr>
          <w:rFonts w:eastAsia="Times New Roman" w:cs="Segoe UI"/>
          <w:b/>
          <w:bCs/>
          <w:kern w:val="0"/>
          <w:szCs w:val="27"/>
          <w:lang w:eastAsia="es-ES"/>
          <w14:ligatures w14:val="none"/>
        </w:rPr>
        <w:t>3.10.1 Software</w:t>
      </w:r>
      <w:bookmarkEnd w:id="42"/>
    </w:p>
    <w:p w14:paraId="12809FB0"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El análisis se desarrolló en Python, empleando un flujo reproducible con librerías de análisis de datos, visualización y aprendizaje automático.</w:t>
      </w:r>
    </w:p>
    <w:p w14:paraId="6B7AE40C"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La guía del TFM exige que el código sea entregado y recomienda incluir un enlace accesible desde el PDF final.</w:t>
      </w:r>
    </w:p>
    <w:p w14:paraId="648B9AA4"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43" w:name="_Toc228093607"/>
      <w:r w:rsidRPr="00306864">
        <w:rPr>
          <w:rFonts w:eastAsia="Times New Roman" w:cs="Segoe UI"/>
          <w:b/>
          <w:bCs/>
          <w:kern w:val="0"/>
          <w:szCs w:val="27"/>
          <w:lang w:eastAsia="es-ES"/>
          <w14:ligatures w14:val="none"/>
        </w:rPr>
        <w:t>3.10.2 Reproducibilidad</w:t>
      </w:r>
      <w:bookmarkEnd w:id="43"/>
    </w:p>
    <w:p w14:paraId="5AB87033"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Para garantizar reproducibilidad:</w:t>
      </w:r>
    </w:p>
    <w:p w14:paraId="70B54092" w14:textId="77777777" w:rsidR="00306864" w:rsidRPr="00306864" w:rsidRDefault="00306864" w:rsidP="007E17DF">
      <w:pPr>
        <w:spacing w:before="120" w:after="0" w:line="360" w:lineRule="auto"/>
      </w:pPr>
      <w:r>
        <w:t>Se fija una semilla aleatoria en la partición (por ejemplo, random_state=42).</w:t>
      </w:r>
    </w:p>
    <w:p w14:paraId="747B1E64" w14:textId="77777777" w:rsidR="00306864" w:rsidRPr="00306864" w:rsidRDefault="00306864" w:rsidP="007E17DF">
      <w:pPr>
        <w:numPr>
          <w:ilvl w:val="0"/>
          <w:numId w:val="12"/>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Se encapsula el preprocesamiento y el modelo en </w:t>
      </w:r>
      <w:r w:rsidRPr="00306864">
        <w:rPr>
          <w:rFonts w:eastAsia="Times New Roman" w:cs="Segoe UI"/>
          <w:i/>
          <w:iCs/>
          <w:kern w:val="0"/>
          <w:szCs w:val="21"/>
          <w:lang w:eastAsia="es-ES"/>
          <w14:ligatures w14:val="none"/>
        </w:rPr>
        <w:t>pipelines</w:t>
      </w:r>
      <w:r w:rsidRPr="00306864">
        <w:rPr>
          <w:rFonts w:eastAsia="Times New Roman" w:cs="Segoe UI"/>
          <w:kern w:val="0"/>
          <w:szCs w:val="21"/>
          <w:lang w:eastAsia="es-ES"/>
          <w14:ligatures w14:val="none"/>
        </w:rPr>
        <w:t xml:space="preserve"> para evitar inconsistencias.</w:t>
      </w:r>
    </w:p>
    <w:p w14:paraId="3249DE30" w14:textId="77777777" w:rsidR="00306864" w:rsidRPr="00306864" w:rsidRDefault="00306864" w:rsidP="007E17DF">
      <w:pPr>
        <w:numPr>
          <w:ilvl w:val="0"/>
          <w:numId w:val="12"/>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Se reportan métricas tanto en prueba como en validación cruzada.</w:t>
      </w:r>
    </w:p>
    <w:p w14:paraId="56DD94A7"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4AB93702">
          <v:rect id="_x0000_i1050" style="width:0;height:1.5pt" o:hrstd="t" o:hr="t" fillcolor="#a0a0a0" stroked="f"/>
        </w:pict>
      </w:r>
    </w:p>
    <w:p w14:paraId="0D9CB3DF"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44" w:name="_Toc228093608"/>
      <w:r w:rsidRPr="00306864">
        <w:rPr>
          <w:rFonts w:eastAsia="Times New Roman" w:cs="Segoe UI"/>
          <w:b/>
          <w:bCs/>
          <w:kern w:val="0"/>
          <w:szCs w:val="36"/>
          <w:lang w:eastAsia="es-ES"/>
          <w14:ligatures w14:val="none"/>
        </w:rPr>
        <w:t>3.11 Consideraciones éticas y de uso clínico</w:t>
      </w:r>
      <w:bookmarkEnd w:id="44"/>
    </w:p>
    <w:p w14:paraId="4FAD2663"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Este proyecto se plantea con fines académicos y utiliza un dataset público anonimizado. Los modelos desarrollados no deben considerarse herramientas clínicas listas para despliegue sin:</w:t>
      </w:r>
    </w:p>
    <w:p w14:paraId="40A67C88" w14:textId="77777777" w:rsidR="00306864" w:rsidRPr="00306864" w:rsidRDefault="00306864" w:rsidP="007E17DF">
      <w:pPr>
        <w:numPr>
          <w:ilvl w:val="0"/>
          <w:numId w:val="1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validación externa en poblaciones distintas</w:t>
      </w:r>
    </w:p>
    <w:p w14:paraId="4E043BB5" w14:textId="77777777" w:rsidR="00306864" w:rsidRPr="00306864" w:rsidRDefault="00306864" w:rsidP="007E17DF">
      <w:pPr>
        <w:numPr>
          <w:ilvl w:val="0"/>
          <w:numId w:val="1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calibración formal de probabilidades</w:t>
      </w:r>
    </w:p>
    <w:p w14:paraId="1373617A" w14:textId="77777777" w:rsidR="00306864" w:rsidRPr="00306864" w:rsidRDefault="00306864" w:rsidP="007E17DF">
      <w:pPr>
        <w:numPr>
          <w:ilvl w:val="0"/>
          <w:numId w:val="1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evaluación prospectiva en contexto real</w:t>
      </w:r>
    </w:p>
    <w:p w14:paraId="4C6F4D2D"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3E802D08">
          <v:rect id="_x0000_i1051" style="width:0;height:1.5pt" o:hrstd="t" o:hr="t" fillcolor="#a0a0a0" stroked="f"/>
        </w:pict>
      </w:r>
    </w:p>
    <w:p w14:paraId="64F0989A"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45" w:name="_Toc228093609"/>
      <w:r w:rsidRPr="00306864">
        <w:rPr>
          <w:rFonts w:eastAsia="Times New Roman" w:cs="Segoe UI"/>
          <w:b/>
          <w:bCs/>
          <w:kern w:val="0"/>
          <w:szCs w:val="36"/>
          <w:lang w:eastAsia="es-ES"/>
          <w14:ligatures w14:val="none"/>
        </w:rPr>
        <w:t>3.12 Síntesis del capítulo</w:t>
      </w:r>
      <w:bookmarkEnd w:id="45"/>
    </w:p>
    <w:p w14:paraId="7D1B434D"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lastRenderedPageBreak/>
        <w:t>En este capítulo se han descrito:</w:t>
      </w:r>
    </w:p>
    <w:p w14:paraId="19F1EEBD" w14:textId="77777777" w:rsidR="00306864" w:rsidRPr="00306864" w:rsidRDefault="00306864" w:rsidP="007E17DF">
      <w:pPr>
        <w:numPr>
          <w:ilvl w:val="0"/>
          <w:numId w:val="14"/>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la estructura del dataset y sus variables</w:t>
      </w:r>
    </w:p>
    <w:p w14:paraId="7160959C" w14:textId="77777777" w:rsidR="00306864" w:rsidRPr="00306864" w:rsidRDefault="00306864" w:rsidP="007E17DF">
      <w:pPr>
        <w:numPr>
          <w:ilvl w:val="0"/>
          <w:numId w:val="14"/>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el tratamiento de ceros como ausencias recomendado por la guía</w:t>
      </w:r>
    </w:p>
    <w:p w14:paraId="2158706B" w14:textId="77777777" w:rsidR="00306864" w:rsidRPr="00306864" w:rsidRDefault="00306864" w:rsidP="007E17DF">
      <w:pPr>
        <w:numPr>
          <w:ilvl w:val="0"/>
          <w:numId w:val="14"/>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el preprocesamiento (imputación por mediana y escalado selectivo)</w:t>
      </w:r>
    </w:p>
    <w:p w14:paraId="58DD7E54" w14:textId="77777777" w:rsidR="00306864" w:rsidRPr="00306864" w:rsidRDefault="00306864" w:rsidP="007E17DF">
      <w:pPr>
        <w:numPr>
          <w:ilvl w:val="0"/>
          <w:numId w:val="14"/>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la estrategia experimental (partición 70/30, validación cruzada)</w:t>
      </w:r>
    </w:p>
    <w:p w14:paraId="444444F7" w14:textId="77777777" w:rsidR="00306864" w:rsidRPr="00306864" w:rsidRDefault="00306864" w:rsidP="007E17DF">
      <w:pPr>
        <w:numPr>
          <w:ilvl w:val="0"/>
          <w:numId w:val="14"/>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los modelos comparados y métricas empleadas</w:t>
      </w:r>
    </w:p>
    <w:p w14:paraId="0A169984" w14:textId="77777777" w:rsidR="00306864" w:rsidRPr="00306864" w:rsidRDefault="00306864" w:rsidP="007E17DF">
      <w:pPr>
        <w:spacing w:before="120" w:beforeAutospacing="1" w:after="0" w:afterAutospacing="1" w:line="360" w:lineRule="auto"/>
        <w:outlineLvl w:val="0"/>
        <w:rPr>
          <w:rFonts w:ascii="Segoe UI" w:eastAsia="Times New Roman" w:hAnsi="Segoe UI" w:cs="Segoe UI"/>
          <w:b/>
          <w:bCs/>
          <w:kern w:val="36"/>
          <w:sz w:val="48"/>
          <w:szCs w:val="48"/>
          <w:lang w:eastAsia="es-ES"/>
          <w14:ligatures w14:val="none"/>
        </w:rPr>
      </w:pPr>
      <w:bookmarkStart w:id="46" w:name="_Toc228093610"/>
      <w:r w:rsidRPr="00306864">
        <w:rPr>
          <w:rFonts w:eastAsia="Times New Roman" w:cs="Segoe UI"/>
          <w:b/>
          <w:bCs/>
          <w:kern w:val="36"/>
          <w:szCs w:val="48"/>
          <w:lang w:eastAsia="es-ES"/>
          <w14:ligatures w14:val="none"/>
        </w:rPr>
        <w:t>CAPÍTULO 4. PREPROCESAMIENTO Y PREPARACIÓN DE DATOS</w:t>
      </w:r>
      <w:bookmarkEnd w:id="46"/>
    </w:p>
    <w:p w14:paraId="0A1B7AEC"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30BA8BFB">
          <v:rect id="_x0000_i1052" style="width:0;height:1.5pt" o:hrstd="t" o:hr="t" fillcolor="#a0a0a0" stroked="f"/>
        </w:pict>
      </w:r>
    </w:p>
    <w:p w14:paraId="5B4758F2"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47" w:name="_Toc228093611"/>
      <w:r w:rsidRPr="00306864">
        <w:rPr>
          <w:rFonts w:eastAsia="Times New Roman" w:cs="Segoe UI"/>
          <w:b/>
          <w:bCs/>
          <w:kern w:val="0"/>
          <w:szCs w:val="36"/>
          <w:lang w:eastAsia="es-ES"/>
          <w14:ligatures w14:val="none"/>
        </w:rPr>
        <w:t>4.1 Objetivo del preprocesamiento</w:t>
      </w:r>
      <w:bookmarkEnd w:id="47"/>
    </w:p>
    <w:p w14:paraId="5B2C1201" w14:textId="67F075F8"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El preprocesamiento de datos constituye una fase crítica en cualquier proyecto de aprendizaje automático aplicado a salud, ya que condiciona directamente el rendimiento y la validez de los modelos. En este TFM, el objetivo del preprocesamiento es </w:t>
      </w:r>
      <w:r w:rsidRPr="00306864">
        <w:rPr>
          <w:rFonts w:eastAsia="Times New Roman" w:cs="Segoe UI"/>
          <w:b/>
          <w:bCs/>
          <w:kern w:val="0"/>
          <w:szCs w:val="21"/>
          <w:lang w:eastAsia="es-ES"/>
          <w14:ligatures w14:val="none"/>
        </w:rPr>
        <w:t>transformar el conjunto de datos “diabetes.csv” en un conjunto limpio y coherente</w:t>
      </w:r>
      <w:r w:rsidRPr="00306864">
        <w:rPr>
          <w:rFonts w:eastAsia="Times New Roman" w:cs="Segoe UI"/>
          <w:kern w:val="0"/>
          <w:szCs w:val="21"/>
          <w:lang w:eastAsia="es-ES"/>
          <w14:ligatures w14:val="none"/>
        </w:rPr>
        <w:t xml:space="preserve">, apto para el entrenamiento y la evaluación de modelos de clasificación, minimizando el riesgo de sesgos metodológicos y asegurando reproducibilidad. </w:t>
      </w:r>
    </w:p>
    <w:p w14:paraId="44BBA540" w14:textId="0EEAA05C"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La guía del TFM especifica explícitamente </w:t>
      </w:r>
      <w:proofErr w:type="gramStart"/>
      <w:r w:rsidRPr="00306864">
        <w:rPr>
          <w:rFonts w:eastAsia="Times New Roman" w:cs="Segoe UI"/>
          <w:kern w:val="0"/>
          <w:szCs w:val="21"/>
          <w:lang w:eastAsia="es-ES"/>
          <w14:ligatures w14:val="none"/>
        </w:rPr>
        <w:t>que</w:t>
      </w:r>
      <w:proofErr w:type="gramEnd"/>
      <w:r w:rsidRPr="00306864">
        <w:rPr>
          <w:rFonts w:eastAsia="Times New Roman" w:cs="Segoe UI"/>
          <w:kern w:val="0"/>
          <w:szCs w:val="21"/>
          <w:lang w:eastAsia="es-ES"/>
          <w14:ligatures w14:val="none"/>
        </w:rPr>
        <w:t xml:space="preserve"> en variables como presión arterial, espesor de piel, insulina y BMI aparecen valores 0 que </w:t>
      </w:r>
      <w:r w:rsidRPr="00306864">
        <w:rPr>
          <w:rFonts w:eastAsia="Times New Roman" w:cs="Segoe UI"/>
          <w:b/>
          <w:bCs/>
          <w:kern w:val="0"/>
          <w:szCs w:val="21"/>
          <w:lang w:eastAsia="es-ES"/>
          <w14:ligatures w14:val="none"/>
        </w:rPr>
        <w:t>representan datos faltantes</w:t>
      </w:r>
      <w:r w:rsidRPr="00306864">
        <w:rPr>
          <w:rFonts w:eastAsia="Times New Roman" w:cs="Segoe UI"/>
          <w:kern w:val="0"/>
          <w:szCs w:val="21"/>
          <w:lang w:eastAsia="es-ES"/>
          <w14:ligatures w14:val="none"/>
        </w:rPr>
        <w:t xml:space="preserve"> y que pueden imputarse. Esta indicación determina el planteamiento del preprocesamiento en el presente trabajo</w:t>
      </w:r>
    </w:p>
    <w:p w14:paraId="6DBF6FE0"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7F98F0A0">
          <v:rect id="_x0000_i1053" style="width:0;height:1.5pt" o:hrstd="t" o:hr="t" fillcolor="#a0a0a0" stroked="f"/>
        </w:pict>
      </w:r>
    </w:p>
    <w:p w14:paraId="6433C63B"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48" w:name="_Toc228093612"/>
      <w:r w:rsidRPr="00306864">
        <w:rPr>
          <w:rFonts w:eastAsia="Times New Roman" w:cs="Segoe UI"/>
          <w:b/>
          <w:bCs/>
          <w:kern w:val="0"/>
          <w:szCs w:val="36"/>
          <w:lang w:eastAsia="es-ES"/>
          <w14:ligatures w14:val="none"/>
        </w:rPr>
        <w:t>4.2 Identificación de inconsistencias y valores ausentes codificados</w:t>
      </w:r>
      <w:bookmarkEnd w:id="48"/>
    </w:p>
    <w:p w14:paraId="3148A7F7"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49" w:name="_Toc228093613"/>
      <w:r w:rsidRPr="00306864">
        <w:rPr>
          <w:rFonts w:eastAsia="Times New Roman" w:cs="Segoe UI"/>
          <w:b/>
          <w:bCs/>
          <w:kern w:val="0"/>
          <w:szCs w:val="27"/>
          <w:lang w:eastAsia="es-ES"/>
          <w14:ligatures w14:val="none"/>
        </w:rPr>
        <w:t>4.2.1 Ceros fisiológicamente implausibles</w:t>
      </w:r>
      <w:bookmarkEnd w:id="49"/>
    </w:p>
    <w:p w14:paraId="4B608319" w14:textId="344DC66C"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Aunque el dataset no presenta valores nulos en formato estándar (NaN) en su archivo original, se sabe que varias columnas incluyen ceros que no son clínicamente plausibles (por ejemplo, “0” en glucosa o presión arterial). La literatura técnica sobre este mismo dataset indica que </w:t>
      </w:r>
      <w:r w:rsidRPr="00306864">
        <w:rPr>
          <w:rFonts w:eastAsia="Times New Roman" w:cs="Segoe UI"/>
          <w:b/>
          <w:bCs/>
          <w:kern w:val="0"/>
          <w:szCs w:val="21"/>
          <w:lang w:eastAsia="es-ES"/>
          <w14:ligatures w14:val="none"/>
        </w:rPr>
        <w:t>cinco predictores contienen ceros fisiológicamente imposibles</w:t>
      </w:r>
      <w:r w:rsidRPr="00306864">
        <w:rPr>
          <w:rFonts w:eastAsia="Times New Roman" w:cs="Segoe UI"/>
          <w:kern w:val="0"/>
          <w:szCs w:val="21"/>
          <w:lang w:eastAsia="es-ES"/>
          <w14:ligatures w14:val="none"/>
        </w:rPr>
        <w:t xml:space="preserve"> y que deben tratarse como </w:t>
      </w:r>
      <w:r w:rsidRPr="00306864">
        <w:rPr>
          <w:rFonts w:eastAsia="Times New Roman" w:cs="Segoe UI"/>
          <w:kern w:val="0"/>
          <w:szCs w:val="21"/>
          <w:lang w:eastAsia="es-ES"/>
          <w14:ligatures w14:val="none"/>
        </w:rPr>
        <w:lastRenderedPageBreak/>
        <w:t xml:space="preserve">datos ausentes: Glucose, BloodPressure, </w:t>
      </w:r>
      <w:proofErr w:type="spellStart"/>
      <w:r w:rsidRPr="00306864">
        <w:rPr>
          <w:rFonts w:eastAsia="Times New Roman" w:cs="Segoe UI"/>
          <w:kern w:val="0"/>
          <w:szCs w:val="21"/>
          <w:lang w:eastAsia="es-ES"/>
          <w14:ligatures w14:val="none"/>
        </w:rPr>
        <w:t>SkinThickness</w:t>
      </w:r>
      <w:proofErr w:type="spellEnd"/>
      <w:r w:rsidRPr="00306864">
        <w:rPr>
          <w:rFonts w:eastAsia="Times New Roman" w:cs="Segoe UI"/>
          <w:kern w:val="0"/>
          <w:szCs w:val="21"/>
          <w:lang w:eastAsia="es-ES"/>
          <w14:ligatures w14:val="none"/>
        </w:rPr>
        <w:t xml:space="preserve">, </w:t>
      </w:r>
      <w:proofErr w:type="spellStart"/>
      <w:r w:rsidRPr="00306864">
        <w:rPr>
          <w:rFonts w:eastAsia="Times New Roman" w:cs="Segoe UI"/>
          <w:kern w:val="0"/>
          <w:szCs w:val="21"/>
          <w:lang w:eastAsia="es-ES"/>
          <w14:ligatures w14:val="none"/>
        </w:rPr>
        <w:t>Insulin</w:t>
      </w:r>
      <w:proofErr w:type="spellEnd"/>
      <w:r w:rsidRPr="00306864">
        <w:rPr>
          <w:rFonts w:eastAsia="Times New Roman" w:cs="Segoe UI"/>
          <w:kern w:val="0"/>
          <w:szCs w:val="21"/>
          <w:lang w:eastAsia="es-ES"/>
          <w14:ligatures w14:val="none"/>
        </w:rPr>
        <w:t xml:space="preserve"> y BMI.</w:t>
      </w:r>
      <w:hyperlink r:id="rId13" w:history="1">
        <w:r w:rsidRPr="00306864">
          <w:rPr>
            <w:rFonts w:ascii="Segoe UI" w:eastAsia="Times New Roman" w:hAnsi="Segoe UI" w:cs="Segoe UI"/>
            <w:color w:val="464FEB"/>
            <w:kern w:val="0"/>
            <w:sz w:val="21"/>
            <w:szCs w:val="21"/>
            <w:lang w:eastAsia="es-ES"/>
            <w14:ligatures w14:val="none"/>
          </w:rPr>
          <w:t>[theaspd.com]</w:t>
        </w:r>
      </w:hyperlink>
      <w:r w:rsidRPr="00306864">
        <w:rPr>
          <w:rFonts w:eastAsia="Times New Roman" w:cs="Segoe UI"/>
          <w:kern w:val="0"/>
          <w:szCs w:val="21"/>
          <w:lang w:eastAsia="es-ES"/>
          <w14:ligatures w14:val="none"/>
        </w:rPr>
        <w:t xml:space="preserve">, </w:t>
      </w:r>
      <w:hyperlink r:id="rId14" w:history="1">
        <w:r w:rsidRPr="00306864">
          <w:rPr>
            <w:rFonts w:ascii="Segoe UI" w:eastAsia="Times New Roman" w:hAnsi="Segoe UI" w:cs="Segoe UI"/>
            <w:color w:val="464FEB"/>
            <w:kern w:val="0"/>
            <w:sz w:val="21"/>
            <w:szCs w:val="21"/>
            <w:lang w:eastAsia="es-ES"/>
            <w14:ligatures w14:val="none"/>
          </w:rPr>
          <w:t>[kaggle.com]</w:t>
        </w:r>
      </w:hyperlink>
    </w:p>
    <w:p w14:paraId="50924427"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En los propios registros del fichero “diabetes.csv” se observan ejemplos directos de esta codificación: por ejemplo, en varias filas aparecen valores 0 en SkinThickness e Insulin, y también se observan ceros en BloodPressure. </w:t>
      </w:r>
      <w:hyperlink r:id="rId15" w:history="1">
        <w:r w:rsidRPr="00306864">
          <w:rPr>
            <w:rFonts w:ascii="Segoe UI" w:eastAsia="Times New Roman" w:hAnsi="Segoe UI" w:cs="Segoe UI"/>
            <w:color w:val="464FEB"/>
            <w:kern w:val="0"/>
            <w:sz w:val="21"/>
            <w:szCs w:val="21"/>
            <w:lang w:eastAsia="es-ES"/>
            <w14:ligatures w14:val="none"/>
          </w:rPr>
          <w:t>[github.com]</w:t>
        </w:r>
      </w:hyperlink>
    </w:p>
    <w:p w14:paraId="164D5F7E"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50" w:name="_Toc228093614"/>
      <w:r w:rsidRPr="00306864">
        <w:rPr>
          <w:rFonts w:eastAsia="Times New Roman" w:cs="Segoe UI"/>
          <w:b/>
          <w:bCs/>
          <w:kern w:val="0"/>
          <w:szCs w:val="27"/>
          <w:lang w:eastAsia="es-ES"/>
          <w14:ligatures w14:val="none"/>
        </w:rPr>
        <w:t>4.2.2 Perfilado de ceros</w:t>
      </w:r>
      <w:bookmarkEnd w:id="50"/>
    </w:p>
    <w:p w14:paraId="315517A7"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Como parte del control de calidad, se cuantifican los ceros por variable en las columnas clínicas relevantes. Este recuento se incorpora posteriormente como tabla en el capítulo de resultados para justificar la necesidad de imputación, siguiendo la recomendación metodológica y la guía institucional. </w:t>
      </w:r>
      <w:hyperlink r:id="rId16" w:history="1">
        <w:r w:rsidRPr="00306864">
          <w:rPr>
            <w:rFonts w:ascii="Segoe UI" w:eastAsia="Times New Roman" w:hAnsi="Segoe UI" w:cs="Segoe UI"/>
            <w:color w:val="464FEB"/>
            <w:kern w:val="0"/>
            <w:sz w:val="21"/>
            <w:szCs w:val="21"/>
            <w:lang w:eastAsia="es-ES"/>
            <w14:ligatures w14:val="none"/>
          </w:rPr>
          <w:t>[github.com]</w:t>
        </w:r>
      </w:hyperlink>
      <w:r w:rsidRPr="00306864">
        <w:rPr>
          <w:rFonts w:eastAsia="Times New Roman" w:cs="Segoe UI"/>
          <w:kern w:val="0"/>
          <w:szCs w:val="21"/>
          <w:lang w:eastAsia="es-ES"/>
          <w14:ligatures w14:val="none"/>
        </w:rPr>
        <w:t xml:space="preserve">, </w:t>
      </w:r>
      <w:hyperlink r:id="rId17" w:history="1">
        <w:r w:rsidRPr="00306864">
          <w:rPr>
            <w:rFonts w:ascii="Segoe UI" w:eastAsia="Times New Roman" w:hAnsi="Segoe UI" w:cs="Segoe UI"/>
            <w:color w:val="464FEB"/>
            <w:kern w:val="0"/>
            <w:sz w:val="21"/>
            <w:szCs w:val="21"/>
            <w:lang w:eastAsia="es-ES"/>
            <w14:ligatures w14:val="none"/>
          </w:rPr>
          <w:t>[github.com]</w:t>
        </w:r>
      </w:hyperlink>
      <w:r w:rsidRPr="00306864">
        <w:rPr>
          <w:rFonts w:eastAsia="Times New Roman" w:cs="Segoe UI"/>
          <w:kern w:val="0"/>
          <w:szCs w:val="21"/>
          <w:lang w:eastAsia="es-ES"/>
          <w14:ligatures w14:val="none"/>
        </w:rPr>
        <w:t xml:space="preserve">, </w:t>
      </w:r>
      <w:hyperlink r:id="rId18" w:history="1">
        <w:r w:rsidRPr="00306864">
          <w:rPr>
            <w:rFonts w:ascii="Segoe UI" w:eastAsia="Times New Roman" w:hAnsi="Segoe UI" w:cs="Segoe UI"/>
            <w:color w:val="464FEB"/>
            <w:kern w:val="0"/>
            <w:sz w:val="21"/>
            <w:szCs w:val="21"/>
            <w:lang w:eastAsia="es-ES"/>
            <w14:ligatures w14:val="none"/>
          </w:rPr>
          <w:t>[github.com]</w:t>
        </w:r>
      </w:hyperlink>
    </w:p>
    <w:p w14:paraId="287921F5"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29541F2A">
          <v:rect id="_x0000_i1054" style="width:0;height:1.5pt" o:hrstd="t" o:hr="t" fillcolor="#a0a0a0" stroked="f"/>
        </w:pict>
      </w:r>
    </w:p>
    <w:p w14:paraId="4A188800"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51" w:name="_Toc228093615"/>
      <w:r w:rsidRPr="00306864">
        <w:rPr>
          <w:rFonts w:eastAsia="Times New Roman" w:cs="Segoe UI"/>
          <w:b/>
          <w:bCs/>
          <w:kern w:val="0"/>
          <w:szCs w:val="36"/>
          <w:lang w:eastAsia="es-ES"/>
          <w14:ligatures w14:val="none"/>
        </w:rPr>
        <w:t>4.3 Tratamiento de ausencias: conversión a NA (NaN)</w:t>
      </w:r>
      <w:bookmarkEnd w:id="51"/>
    </w:p>
    <w:p w14:paraId="2A26333B"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Una vez identificadas las variables con ceros no válidos, se aplica la transformación:</w:t>
      </w:r>
    </w:p>
    <w:p w14:paraId="16882000" w14:textId="77777777" w:rsidR="00306864" w:rsidRPr="00306864" w:rsidRDefault="00306864" w:rsidP="007E17DF">
      <w:pPr>
        <w:numPr>
          <w:ilvl w:val="0"/>
          <w:numId w:val="15"/>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Para cada variable en el conjunto {Glucose, BloodPressure, SkinThickness, Insulin, BMI}, cualquier valor 0 se reemplaza por un valor ausente (</w:t>
      </w:r>
      <w:r w:rsidRPr="00306864">
        <w:rPr>
          <w:rFonts w:eastAsia="Times New Roman" w:cs="Segoe UI"/>
          <w:i/>
          <w:iCs/>
          <w:kern w:val="0"/>
          <w:szCs w:val="21"/>
          <w:lang w:eastAsia="es-ES"/>
          <w14:ligatures w14:val="none"/>
        </w:rPr>
        <w:t>NaN</w:t>
      </w:r>
      <w:r w:rsidRPr="00306864">
        <w:rPr>
          <w:rFonts w:eastAsia="Times New Roman" w:cs="Segoe UI"/>
          <w:kern w:val="0"/>
          <w:szCs w:val="21"/>
          <w:lang w:eastAsia="es-ES"/>
          <w14:ligatures w14:val="none"/>
        </w:rPr>
        <w:t xml:space="preserve">). </w:t>
      </w:r>
      <w:hyperlink r:id="rId19" w:history="1">
        <w:r w:rsidRPr="00306864">
          <w:rPr>
            <w:rFonts w:ascii="Segoe UI" w:eastAsia="Times New Roman" w:hAnsi="Segoe UI" w:cs="Segoe UI"/>
            <w:color w:val="464FEB"/>
            <w:kern w:val="0"/>
            <w:sz w:val="21"/>
            <w:szCs w:val="21"/>
            <w:lang w:eastAsia="es-ES"/>
            <w14:ligatures w14:val="none"/>
          </w:rPr>
          <w:t>[github.com]</w:t>
        </w:r>
      </w:hyperlink>
      <w:r w:rsidRPr="00306864">
        <w:rPr>
          <w:rFonts w:eastAsia="Times New Roman" w:cs="Segoe UI"/>
          <w:kern w:val="0"/>
          <w:szCs w:val="21"/>
          <w:lang w:eastAsia="es-ES"/>
          <w14:ligatures w14:val="none"/>
        </w:rPr>
        <w:t xml:space="preserve">, </w:t>
      </w:r>
      <w:hyperlink r:id="rId20" w:history="1">
        <w:r w:rsidRPr="00306864">
          <w:rPr>
            <w:rFonts w:ascii="Segoe UI" w:eastAsia="Times New Roman" w:hAnsi="Segoe UI" w:cs="Segoe UI"/>
            <w:color w:val="464FEB"/>
            <w:kern w:val="0"/>
            <w:sz w:val="21"/>
            <w:szCs w:val="21"/>
            <w:lang w:eastAsia="es-ES"/>
            <w14:ligatures w14:val="none"/>
          </w:rPr>
          <w:t>[github.com]</w:t>
        </w:r>
      </w:hyperlink>
      <w:r w:rsidRPr="00306864">
        <w:rPr>
          <w:rFonts w:eastAsia="Times New Roman" w:cs="Segoe UI"/>
          <w:kern w:val="0"/>
          <w:szCs w:val="21"/>
          <w:lang w:eastAsia="es-ES"/>
          <w14:ligatures w14:val="none"/>
        </w:rPr>
        <w:t xml:space="preserve">, </w:t>
      </w:r>
      <w:hyperlink r:id="rId21" w:history="1">
        <w:r w:rsidRPr="00306864">
          <w:rPr>
            <w:rFonts w:ascii="Segoe UI" w:eastAsia="Times New Roman" w:hAnsi="Segoe UI" w:cs="Segoe UI"/>
            <w:color w:val="464FEB"/>
            <w:kern w:val="0"/>
            <w:sz w:val="21"/>
            <w:szCs w:val="21"/>
            <w:lang w:eastAsia="es-ES"/>
            <w14:ligatures w14:val="none"/>
          </w:rPr>
          <w:t>[theaspd.com]</w:t>
        </w:r>
      </w:hyperlink>
    </w:p>
    <w:p w14:paraId="7F405100"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Esta decisión se fundamenta en dos argumentos:</w:t>
      </w:r>
    </w:p>
    <w:p w14:paraId="61706542" w14:textId="77777777" w:rsidR="00306864" w:rsidRPr="00306864" w:rsidRDefault="00306864" w:rsidP="007E17DF">
      <w:pPr>
        <w:numPr>
          <w:ilvl w:val="0"/>
          <w:numId w:val="16"/>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Clínico:</w:t>
      </w:r>
      <w:r w:rsidRPr="00306864">
        <w:rPr>
          <w:rFonts w:eastAsia="Times New Roman" w:cs="Segoe UI"/>
          <w:kern w:val="0"/>
          <w:szCs w:val="21"/>
          <w:lang w:eastAsia="es-ES"/>
          <w14:ligatures w14:val="none"/>
        </w:rPr>
        <w:t xml:space="preserve"> valores como 0 mg/dL de glucosa o 0 mmHg de presión arterial no se consideran plausibles en un registro clínico estándar. </w:t>
      </w:r>
      <w:hyperlink r:id="rId22" w:history="1">
        <w:r w:rsidRPr="00306864">
          <w:rPr>
            <w:rFonts w:ascii="Segoe UI" w:eastAsia="Times New Roman" w:hAnsi="Segoe UI" w:cs="Segoe UI"/>
            <w:color w:val="464FEB"/>
            <w:kern w:val="0"/>
            <w:sz w:val="21"/>
            <w:szCs w:val="21"/>
            <w:lang w:eastAsia="es-ES"/>
            <w14:ligatures w14:val="none"/>
          </w:rPr>
          <w:t>[github.com]</w:t>
        </w:r>
      </w:hyperlink>
      <w:r w:rsidRPr="00306864">
        <w:rPr>
          <w:rFonts w:eastAsia="Times New Roman" w:cs="Segoe UI"/>
          <w:kern w:val="0"/>
          <w:szCs w:val="21"/>
          <w:lang w:eastAsia="es-ES"/>
          <w14:ligatures w14:val="none"/>
        </w:rPr>
        <w:t xml:space="preserve">, </w:t>
      </w:r>
      <w:hyperlink r:id="rId23" w:history="1">
        <w:r w:rsidRPr="00306864">
          <w:rPr>
            <w:rFonts w:ascii="Segoe UI" w:eastAsia="Times New Roman" w:hAnsi="Segoe UI" w:cs="Segoe UI"/>
            <w:color w:val="464FEB"/>
            <w:kern w:val="0"/>
            <w:sz w:val="21"/>
            <w:szCs w:val="21"/>
            <w:lang w:eastAsia="es-ES"/>
            <w14:ligatures w14:val="none"/>
          </w:rPr>
          <w:t>[kaggle.com]</w:t>
        </w:r>
      </w:hyperlink>
    </w:p>
    <w:p w14:paraId="2FE98359" w14:textId="77777777" w:rsidR="00306864" w:rsidRPr="00306864" w:rsidRDefault="00306864" w:rsidP="007E17DF">
      <w:pPr>
        <w:numPr>
          <w:ilvl w:val="0"/>
          <w:numId w:val="16"/>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Metodológico:</w:t>
      </w:r>
      <w:r w:rsidRPr="00306864">
        <w:rPr>
          <w:rFonts w:eastAsia="Times New Roman" w:cs="Segoe UI"/>
          <w:kern w:val="0"/>
          <w:szCs w:val="21"/>
          <w:lang w:eastAsia="es-ES"/>
          <w14:ligatures w14:val="none"/>
        </w:rPr>
        <w:t xml:space="preserve"> mantener esos ceros como valores reales distorsiona la distribución estadística de las variables y sesga los modelos (por ejemplo, en regresión logística, las asociaciones pueden infraestimarse). </w:t>
      </w:r>
      <w:hyperlink r:id="rId24" w:history="1">
        <w:r w:rsidRPr="00306864">
          <w:rPr>
            <w:rFonts w:ascii="Segoe UI" w:eastAsia="Times New Roman" w:hAnsi="Segoe UI" w:cs="Segoe UI"/>
            <w:color w:val="464FEB"/>
            <w:kern w:val="0"/>
            <w:sz w:val="21"/>
            <w:szCs w:val="21"/>
            <w:lang w:eastAsia="es-ES"/>
            <w14:ligatures w14:val="none"/>
          </w:rPr>
          <w:t>[github.com]</w:t>
        </w:r>
      </w:hyperlink>
      <w:r w:rsidRPr="00306864">
        <w:rPr>
          <w:rFonts w:eastAsia="Times New Roman" w:cs="Segoe UI"/>
          <w:kern w:val="0"/>
          <w:szCs w:val="21"/>
          <w:lang w:eastAsia="es-ES"/>
          <w14:ligatures w14:val="none"/>
        </w:rPr>
        <w:t xml:space="preserve">, </w:t>
      </w:r>
      <w:hyperlink r:id="rId25" w:history="1">
        <w:r w:rsidRPr="00306864">
          <w:rPr>
            <w:rFonts w:ascii="Segoe UI" w:eastAsia="Times New Roman" w:hAnsi="Segoe UI" w:cs="Segoe UI"/>
            <w:color w:val="464FEB"/>
            <w:kern w:val="0"/>
            <w:sz w:val="21"/>
            <w:szCs w:val="21"/>
            <w:lang w:eastAsia="es-ES"/>
            <w14:ligatures w14:val="none"/>
          </w:rPr>
          <w:t>[theaspd.com]</w:t>
        </w:r>
      </w:hyperlink>
    </w:p>
    <w:p w14:paraId="2C60B62A"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1B3C5D9C">
          <v:rect id="_x0000_i1055" style="width:0;height:1.5pt" o:hrstd="t" o:hr="t" fillcolor="#a0a0a0" stroked="f"/>
        </w:pict>
      </w:r>
    </w:p>
    <w:p w14:paraId="15393204"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52" w:name="_Toc228093616"/>
      <w:r w:rsidRPr="00306864">
        <w:rPr>
          <w:rFonts w:eastAsia="Times New Roman" w:cs="Segoe UI"/>
          <w:b/>
          <w:bCs/>
          <w:kern w:val="0"/>
          <w:szCs w:val="36"/>
          <w:lang w:eastAsia="es-ES"/>
          <w14:ligatures w14:val="none"/>
        </w:rPr>
        <w:t>4.4 Imputación de valores ausentes</w:t>
      </w:r>
      <w:bookmarkEnd w:id="52"/>
    </w:p>
    <w:p w14:paraId="4E40853D"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53" w:name="_Toc228093617"/>
      <w:r w:rsidRPr="00306864">
        <w:rPr>
          <w:rFonts w:eastAsia="Times New Roman" w:cs="Segoe UI"/>
          <w:b/>
          <w:bCs/>
          <w:kern w:val="0"/>
          <w:szCs w:val="27"/>
          <w:lang w:eastAsia="es-ES"/>
          <w14:ligatures w14:val="none"/>
        </w:rPr>
        <w:t>4.4.1 Justificación del método de imputación</w:t>
      </w:r>
      <w:bookmarkEnd w:id="53"/>
    </w:p>
    <w:p w14:paraId="1C44616F"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lastRenderedPageBreak/>
        <w:t xml:space="preserve">La imputación consiste en reemplazar los valores ausentes por estimaciones razonables para conservar el tamaño muestral y permitir el entrenamiento de modelos. En este trabajo se opta por </w:t>
      </w:r>
      <w:r w:rsidRPr="00306864">
        <w:rPr>
          <w:rFonts w:eastAsia="Times New Roman" w:cs="Segoe UI"/>
          <w:b/>
          <w:bCs/>
          <w:kern w:val="0"/>
          <w:szCs w:val="21"/>
          <w:lang w:eastAsia="es-ES"/>
          <w14:ligatures w14:val="none"/>
        </w:rPr>
        <w:t>imputación mediante la mediana</w:t>
      </w:r>
      <w:r w:rsidRPr="00306864">
        <w:rPr>
          <w:rFonts w:eastAsia="Times New Roman" w:cs="Segoe UI"/>
          <w:kern w:val="0"/>
          <w:szCs w:val="21"/>
          <w:lang w:eastAsia="es-ES"/>
          <w14:ligatures w14:val="none"/>
        </w:rPr>
        <w:t xml:space="preserve"> (para las variables con ausencias), por tres motivos principales:</w:t>
      </w:r>
    </w:p>
    <w:p w14:paraId="065AA4DD" w14:textId="77777777" w:rsidR="00306864" w:rsidRPr="00306864" w:rsidRDefault="00306864" w:rsidP="007E17DF">
      <w:pPr>
        <w:numPr>
          <w:ilvl w:val="0"/>
          <w:numId w:val="17"/>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Robustez:</w:t>
      </w:r>
      <w:r w:rsidRPr="00306864">
        <w:rPr>
          <w:rFonts w:eastAsia="Times New Roman" w:cs="Segoe UI"/>
          <w:kern w:val="0"/>
          <w:szCs w:val="21"/>
          <w:lang w:eastAsia="es-ES"/>
          <w14:ligatures w14:val="none"/>
        </w:rPr>
        <w:t xml:space="preserve"> la mediana es menos sensible a valores extremos y colas largas (muy frecuentes en variables como Insulin). </w:t>
      </w:r>
      <w:hyperlink r:id="rId26" w:history="1">
        <w:r w:rsidRPr="00306864">
          <w:rPr>
            <w:rFonts w:ascii="Segoe UI" w:eastAsia="Times New Roman" w:hAnsi="Segoe UI" w:cs="Segoe UI"/>
            <w:color w:val="464FEB"/>
            <w:kern w:val="0"/>
            <w:sz w:val="21"/>
            <w:szCs w:val="21"/>
            <w:lang w:eastAsia="es-ES"/>
            <w14:ligatures w14:val="none"/>
          </w:rPr>
          <w:t>[github.com]</w:t>
        </w:r>
      </w:hyperlink>
      <w:r w:rsidRPr="00306864">
        <w:rPr>
          <w:rFonts w:eastAsia="Times New Roman" w:cs="Segoe UI"/>
          <w:kern w:val="0"/>
          <w:szCs w:val="21"/>
          <w:lang w:eastAsia="es-ES"/>
          <w14:ligatures w14:val="none"/>
        </w:rPr>
        <w:t xml:space="preserve">, </w:t>
      </w:r>
      <w:hyperlink r:id="rId27" w:history="1">
        <w:r w:rsidRPr="00306864">
          <w:rPr>
            <w:rFonts w:ascii="Segoe UI" w:eastAsia="Times New Roman" w:hAnsi="Segoe UI" w:cs="Segoe UI"/>
            <w:color w:val="464FEB"/>
            <w:kern w:val="0"/>
            <w:sz w:val="21"/>
            <w:szCs w:val="21"/>
            <w:lang w:eastAsia="es-ES"/>
            <w14:ligatures w14:val="none"/>
          </w:rPr>
          <w:t>[mwickram.github.io]</w:t>
        </w:r>
      </w:hyperlink>
    </w:p>
    <w:p w14:paraId="5E7354FA" w14:textId="77777777" w:rsidR="00306864" w:rsidRPr="00306864" w:rsidRDefault="00306864" w:rsidP="007E17DF">
      <w:pPr>
        <w:numPr>
          <w:ilvl w:val="0"/>
          <w:numId w:val="17"/>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Distribuciones sesgadas:</w:t>
      </w:r>
      <w:r w:rsidRPr="00306864">
        <w:rPr>
          <w:rFonts w:eastAsia="Times New Roman" w:cs="Segoe UI"/>
          <w:kern w:val="0"/>
          <w:szCs w:val="21"/>
          <w:lang w:eastAsia="es-ES"/>
          <w14:ligatures w14:val="none"/>
        </w:rPr>
        <w:t xml:space="preserve"> en este dataset, varias variables clínicas presentan asimetría marcada; en estos casos, la mediana suele ser preferible a la media. </w:t>
      </w:r>
      <w:hyperlink r:id="rId28" w:history="1">
        <w:r w:rsidRPr="00306864">
          <w:rPr>
            <w:rFonts w:ascii="Segoe UI" w:eastAsia="Times New Roman" w:hAnsi="Segoe UI" w:cs="Segoe UI"/>
            <w:color w:val="464FEB"/>
            <w:kern w:val="0"/>
            <w:sz w:val="21"/>
            <w:szCs w:val="21"/>
            <w:lang w:eastAsia="es-ES"/>
            <w14:ligatures w14:val="none"/>
          </w:rPr>
          <w:t>[github.com]</w:t>
        </w:r>
      </w:hyperlink>
      <w:r w:rsidRPr="00306864">
        <w:rPr>
          <w:rFonts w:eastAsia="Times New Roman" w:cs="Segoe UI"/>
          <w:kern w:val="0"/>
          <w:szCs w:val="21"/>
          <w:lang w:eastAsia="es-ES"/>
          <w14:ligatures w14:val="none"/>
        </w:rPr>
        <w:t xml:space="preserve">, </w:t>
      </w:r>
      <w:hyperlink r:id="rId29" w:history="1">
        <w:r w:rsidRPr="00306864">
          <w:rPr>
            <w:rFonts w:ascii="Segoe UI" w:eastAsia="Times New Roman" w:hAnsi="Segoe UI" w:cs="Segoe UI"/>
            <w:color w:val="464FEB"/>
            <w:kern w:val="0"/>
            <w:sz w:val="21"/>
            <w:szCs w:val="21"/>
            <w:lang w:eastAsia="es-ES"/>
            <w14:ligatures w14:val="none"/>
          </w:rPr>
          <w:t>[mwickram.github.io]</w:t>
        </w:r>
      </w:hyperlink>
    </w:p>
    <w:p w14:paraId="098FD87C" w14:textId="77777777" w:rsidR="00306864" w:rsidRPr="00306864" w:rsidRDefault="00306864" w:rsidP="007E17DF">
      <w:pPr>
        <w:numPr>
          <w:ilvl w:val="0"/>
          <w:numId w:val="17"/>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Práctica común en el dataset Pima:</w:t>
      </w:r>
      <w:r w:rsidRPr="00306864">
        <w:rPr>
          <w:rFonts w:eastAsia="Times New Roman" w:cs="Segoe UI"/>
          <w:kern w:val="0"/>
          <w:szCs w:val="21"/>
          <w:lang w:eastAsia="es-ES"/>
          <w14:ligatures w14:val="none"/>
        </w:rPr>
        <w:t xml:space="preserve"> distintas implementaciones y análisis del Pima dataset describen explícitamente el uso de imputación con estadísticos robustos tras revisar la distribución de cada variable. </w:t>
      </w:r>
      <w:hyperlink r:id="rId30" w:history="1">
        <w:r w:rsidRPr="00306864">
          <w:rPr>
            <w:rFonts w:ascii="Segoe UI" w:eastAsia="Times New Roman" w:hAnsi="Segoe UI" w:cs="Segoe UI"/>
            <w:color w:val="464FEB"/>
            <w:kern w:val="0"/>
            <w:sz w:val="21"/>
            <w:szCs w:val="21"/>
            <w:lang w:eastAsia="es-ES"/>
            <w14:ligatures w14:val="none"/>
          </w:rPr>
          <w:t>[github.com]</w:t>
        </w:r>
      </w:hyperlink>
      <w:r w:rsidRPr="00306864">
        <w:rPr>
          <w:rFonts w:eastAsia="Times New Roman" w:cs="Segoe UI"/>
          <w:kern w:val="0"/>
          <w:szCs w:val="21"/>
          <w:lang w:eastAsia="es-ES"/>
          <w14:ligatures w14:val="none"/>
        </w:rPr>
        <w:t xml:space="preserve">, </w:t>
      </w:r>
      <w:hyperlink r:id="rId31" w:history="1">
        <w:r w:rsidRPr="00306864">
          <w:rPr>
            <w:rFonts w:ascii="Segoe UI" w:eastAsia="Times New Roman" w:hAnsi="Segoe UI" w:cs="Segoe UI"/>
            <w:color w:val="464FEB"/>
            <w:kern w:val="0"/>
            <w:sz w:val="21"/>
            <w:szCs w:val="21"/>
            <w:lang w:eastAsia="es-ES"/>
            <w14:ligatures w14:val="none"/>
          </w:rPr>
          <w:t>[theaspd.com]</w:t>
        </w:r>
      </w:hyperlink>
    </w:p>
    <w:p w14:paraId="6E70C278"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Nota:</w:t>
      </w:r>
      <w:r w:rsidRPr="00306864">
        <w:rPr>
          <w:rFonts w:eastAsia="Times New Roman" w:cs="Segoe UI"/>
          <w:kern w:val="0"/>
          <w:szCs w:val="21"/>
          <w:lang w:eastAsia="es-ES"/>
          <w14:ligatures w14:val="none"/>
        </w:rPr>
        <w:t xml:space="preserve"> Existen alternativas (KNN imputer, imputación por clases, modelos generativos), pero la mediana ofrece una solución sólida, simple y defendible para un proyecto académico orientado a clasificación clínica. </w:t>
      </w:r>
      <w:hyperlink r:id="rId32" w:history="1">
        <w:r w:rsidRPr="00306864">
          <w:rPr>
            <w:rFonts w:ascii="Segoe UI" w:eastAsia="Times New Roman" w:hAnsi="Segoe UI" w:cs="Segoe UI"/>
            <w:color w:val="464FEB"/>
            <w:kern w:val="0"/>
            <w:sz w:val="21"/>
            <w:szCs w:val="21"/>
            <w:lang w:eastAsia="es-ES"/>
            <w14:ligatures w14:val="none"/>
          </w:rPr>
          <w:t>[kaggle.com]</w:t>
        </w:r>
      </w:hyperlink>
      <w:r w:rsidRPr="00306864">
        <w:rPr>
          <w:rFonts w:eastAsia="Times New Roman" w:cs="Segoe UI"/>
          <w:kern w:val="0"/>
          <w:szCs w:val="21"/>
          <w:lang w:eastAsia="es-ES"/>
          <w14:ligatures w14:val="none"/>
        </w:rPr>
        <w:t xml:space="preserve">, </w:t>
      </w:r>
      <w:hyperlink r:id="rId33" w:history="1">
        <w:r w:rsidRPr="00306864">
          <w:rPr>
            <w:rFonts w:ascii="Segoe UI" w:eastAsia="Times New Roman" w:hAnsi="Segoe UI" w:cs="Segoe UI"/>
            <w:color w:val="464FEB"/>
            <w:kern w:val="0"/>
            <w:sz w:val="21"/>
            <w:szCs w:val="21"/>
            <w:lang w:eastAsia="es-ES"/>
            <w14:ligatures w14:val="none"/>
          </w:rPr>
          <w:t>[theaspd.com]</w:t>
        </w:r>
      </w:hyperlink>
    </w:p>
    <w:p w14:paraId="76E162FC"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54" w:name="_Toc228093618"/>
      <w:r w:rsidRPr="00306864">
        <w:rPr>
          <w:rFonts w:eastAsia="Times New Roman" w:cs="Segoe UI"/>
          <w:b/>
          <w:bCs/>
          <w:kern w:val="0"/>
          <w:szCs w:val="27"/>
          <w:lang w:eastAsia="es-ES"/>
          <w14:ligatures w14:val="none"/>
        </w:rPr>
        <w:t>4.4.2 Prevención de fuga de información (data leakage)</w:t>
      </w:r>
      <w:bookmarkEnd w:id="54"/>
    </w:p>
    <w:p w14:paraId="3F9F653E"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Un principio metodológico esencial es </w:t>
      </w:r>
      <w:r w:rsidRPr="00306864">
        <w:rPr>
          <w:rFonts w:eastAsia="Times New Roman" w:cs="Segoe UI"/>
          <w:b/>
          <w:bCs/>
          <w:kern w:val="0"/>
          <w:szCs w:val="21"/>
          <w:lang w:eastAsia="es-ES"/>
          <w14:ligatures w14:val="none"/>
        </w:rPr>
        <w:t>evitar que el conjunto de prueba influya en el preprocesamiento</w:t>
      </w:r>
      <w:r w:rsidRPr="00306864">
        <w:rPr>
          <w:rFonts w:eastAsia="Times New Roman" w:cs="Segoe UI"/>
          <w:kern w:val="0"/>
          <w:szCs w:val="21"/>
          <w:lang w:eastAsia="es-ES"/>
          <w14:ligatures w14:val="none"/>
        </w:rPr>
        <w:t xml:space="preserve">, ya que esto genera estimaciones optimistas del rendimiento. Este fenómeno se conoce como </w:t>
      </w:r>
      <w:r w:rsidRPr="00306864">
        <w:rPr>
          <w:rFonts w:eastAsia="Times New Roman" w:cs="Segoe UI"/>
          <w:i/>
          <w:iCs/>
          <w:kern w:val="0"/>
          <w:szCs w:val="21"/>
          <w:lang w:eastAsia="es-ES"/>
          <w14:ligatures w14:val="none"/>
        </w:rPr>
        <w:t>data leakage</w:t>
      </w:r>
      <w:r w:rsidRPr="00306864">
        <w:rPr>
          <w:rFonts w:eastAsia="Times New Roman" w:cs="Segoe UI"/>
          <w:kern w:val="0"/>
          <w:szCs w:val="21"/>
          <w:lang w:eastAsia="es-ES"/>
          <w14:ligatures w14:val="none"/>
        </w:rPr>
        <w:t xml:space="preserve"> o contaminación train-test. </w:t>
      </w:r>
      <w:hyperlink r:id="rId34" w:history="1">
        <w:r w:rsidRPr="00306864">
          <w:rPr>
            <w:rFonts w:ascii="Segoe UI" w:eastAsia="Times New Roman" w:hAnsi="Segoe UI" w:cs="Segoe UI"/>
            <w:color w:val="464FEB"/>
            <w:kern w:val="0"/>
            <w:sz w:val="21"/>
            <w:szCs w:val="21"/>
            <w:lang w:eastAsia="es-ES"/>
            <w14:ligatures w14:val="none"/>
          </w:rPr>
          <w:t>[ibm.com]</w:t>
        </w:r>
      </w:hyperlink>
      <w:r w:rsidRPr="00306864">
        <w:rPr>
          <w:rFonts w:eastAsia="Times New Roman" w:cs="Segoe UI"/>
          <w:kern w:val="0"/>
          <w:szCs w:val="21"/>
          <w:lang w:eastAsia="es-ES"/>
          <w14:ligatures w14:val="none"/>
        </w:rPr>
        <w:t xml:space="preserve">, </w:t>
      </w:r>
      <w:hyperlink r:id="rId35" w:history="1">
        <w:r w:rsidRPr="00306864">
          <w:rPr>
            <w:rFonts w:ascii="Segoe UI" w:eastAsia="Times New Roman" w:hAnsi="Segoe UI" w:cs="Segoe UI"/>
            <w:color w:val="464FEB"/>
            <w:kern w:val="0"/>
            <w:sz w:val="21"/>
            <w:szCs w:val="21"/>
            <w:lang w:eastAsia="es-ES"/>
            <w14:ligatures w14:val="none"/>
          </w:rPr>
          <w:t>[dataschool.io]</w:t>
        </w:r>
      </w:hyperlink>
      <w:r w:rsidRPr="00306864">
        <w:rPr>
          <w:rFonts w:eastAsia="Times New Roman" w:cs="Segoe UI"/>
          <w:kern w:val="0"/>
          <w:szCs w:val="21"/>
          <w:lang w:eastAsia="es-ES"/>
          <w14:ligatures w14:val="none"/>
        </w:rPr>
        <w:t xml:space="preserve">, </w:t>
      </w:r>
      <w:hyperlink r:id="rId36" w:history="1">
        <w:r w:rsidRPr="00306864">
          <w:rPr>
            <w:rFonts w:ascii="Segoe UI" w:eastAsia="Times New Roman" w:hAnsi="Segoe UI" w:cs="Segoe UI"/>
            <w:color w:val="464FEB"/>
            <w:kern w:val="0"/>
            <w:sz w:val="21"/>
            <w:szCs w:val="21"/>
            <w:lang w:eastAsia="es-ES"/>
            <w14:ligatures w14:val="none"/>
          </w:rPr>
          <w:t>[docs.aws.amazon.com]</w:t>
        </w:r>
      </w:hyperlink>
    </w:p>
    <w:p w14:paraId="60FBD390"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Por ello, la imputación se realiza siguiendo una práctica “leakage-safe”:</w:t>
      </w:r>
    </w:p>
    <w:p w14:paraId="37F02590" w14:textId="77777777" w:rsidR="00306864" w:rsidRPr="00306864" w:rsidRDefault="00306864" w:rsidP="007E17DF">
      <w:pPr>
        <w:numPr>
          <w:ilvl w:val="0"/>
          <w:numId w:val="18"/>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Primero se divide</w:t>
      </w:r>
      <w:r w:rsidRPr="00306864">
        <w:rPr>
          <w:rFonts w:eastAsia="Times New Roman" w:cs="Segoe UI"/>
          <w:kern w:val="0"/>
          <w:szCs w:val="21"/>
          <w:lang w:eastAsia="es-ES"/>
          <w14:ligatures w14:val="none"/>
        </w:rPr>
        <w:t xml:space="preserve"> el dataset en entrenamiento y prueba (estratificado). </w:t>
      </w:r>
      <w:hyperlink r:id="rId37" w:history="1">
        <w:r w:rsidRPr="00306864">
          <w:rPr>
            <w:rFonts w:ascii="Segoe UI" w:eastAsia="Times New Roman" w:hAnsi="Segoe UI" w:cs="Segoe UI"/>
            <w:color w:val="464FEB"/>
            <w:kern w:val="0"/>
            <w:sz w:val="21"/>
            <w:szCs w:val="21"/>
            <w:lang w:eastAsia="es-ES"/>
            <w14:ligatures w14:val="none"/>
          </w:rPr>
          <w:t>[docs.aws.amazon.com]</w:t>
        </w:r>
      </w:hyperlink>
    </w:p>
    <w:p w14:paraId="12DDCE85" w14:textId="77777777" w:rsidR="00306864" w:rsidRPr="00306864" w:rsidRDefault="00306864" w:rsidP="007E17DF">
      <w:pPr>
        <w:numPr>
          <w:ilvl w:val="0"/>
          <w:numId w:val="18"/>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Después se ajusta</w:t>
      </w:r>
      <w:r w:rsidRPr="00306864">
        <w:rPr>
          <w:rFonts w:eastAsia="Times New Roman" w:cs="Segoe UI"/>
          <w:kern w:val="0"/>
          <w:szCs w:val="21"/>
          <w:lang w:eastAsia="es-ES"/>
          <w14:ligatures w14:val="none"/>
        </w:rPr>
        <w:t xml:space="preserve"> (fit) el imputador </w:t>
      </w:r>
      <w:r w:rsidRPr="00306864">
        <w:rPr>
          <w:rFonts w:eastAsia="Times New Roman" w:cs="Segoe UI"/>
          <w:b/>
          <w:bCs/>
          <w:kern w:val="0"/>
          <w:szCs w:val="21"/>
          <w:lang w:eastAsia="es-ES"/>
          <w14:ligatures w14:val="none"/>
        </w:rPr>
        <w:t>solo con entrenamiento</w:t>
      </w:r>
      <w:r w:rsidRPr="00306864">
        <w:rPr>
          <w:rFonts w:eastAsia="Times New Roman" w:cs="Segoe UI"/>
          <w:kern w:val="0"/>
          <w:szCs w:val="21"/>
          <w:lang w:eastAsia="es-ES"/>
          <w14:ligatures w14:val="none"/>
        </w:rPr>
        <w:t xml:space="preserve">. </w:t>
      </w:r>
      <w:hyperlink r:id="rId38" w:history="1">
        <w:r w:rsidRPr="00306864">
          <w:rPr>
            <w:rFonts w:ascii="Segoe UI" w:eastAsia="Times New Roman" w:hAnsi="Segoe UI" w:cs="Segoe UI"/>
            <w:color w:val="464FEB"/>
            <w:kern w:val="0"/>
            <w:sz w:val="21"/>
            <w:szCs w:val="21"/>
            <w:lang w:eastAsia="es-ES"/>
            <w14:ligatures w14:val="none"/>
          </w:rPr>
          <w:t>[dataschool.io]</w:t>
        </w:r>
      </w:hyperlink>
      <w:r w:rsidRPr="00306864">
        <w:rPr>
          <w:rFonts w:eastAsia="Times New Roman" w:cs="Segoe UI"/>
          <w:kern w:val="0"/>
          <w:szCs w:val="21"/>
          <w:lang w:eastAsia="es-ES"/>
          <w14:ligatures w14:val="none"/>
        </w:rPr>
        <w:t xml:space="preserve">, </w:t>
      </w:r>
      <w:hyperlink r:id="rId39" w:history="1">
        <w:r w:rsidRPr="00306864">
          <w:rPr>
            <w:rFonts w:ascii="Segoe UI" w:eastAsia="Times New Roman" w:hAnsi="Segoe UI" w:cs="Segoe UI"/>
            <w:color w:val="464FEB"/>
            <w:kern w:val="0"/>
            <w:sz w:val="21"/>
            <w:szCs w:val="21"/>
            <w:lang w:eastAsia="es-ES"/>
            <w14:ligatures w14:val="none"/>
          </w:rPr>
          <w:t>[ibm.com]</w:t>
        </w:r>
      </w:hyperlink>
    </w:p>
    <w:p w14:paraId="6248898C" w14:textId="77777777" w:rsidR="00306864" w:rsidRPr="00306864" w:rsidRDefault="00306864" w:rsidP="007E17DF">
      <w:pPr>
        <w:numPr>
          <w:ilvl w:val="0"/>
          <w:numId w:val="18"/>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Por último se aplica</w:t>
      </w:r>
      <w:r w:rsidRPr="00306864">
        <w:rPr>
          <w:rFonts w:eastAsia="Times New Roman" w:cs="Segoe UI"/>
          <w:kern w:val="0"/>
          <w:szCs w:val="21"/>
          <w:lang w:eastAsia="es-ES"/>
          <w14:ligatures w14:val="none"/>
        </w:rPr>
        <w:t xml:space="preserve"> (transform) ese imputador al entrenamiento y a la prueba. </w:t>
      </w:r>
      <w:hyperlink r:id="rId40" w:history="1">
        <w:r w:rsidRPr="00306864">
          <w:rPr>
            <w:rFonts w:ascii="Segoe UI" w:eastAsia="Times New Roman" w:hAnsi="Segoe UI" w:cs="Segoe UI"/>
            <w:color w:val="464FEB"/>
            <w:kern w:val="0"/>
            <w:sz w:val="21"/>
            <w:szCs w:val="21"/>
            <w:lang w:eastAsia="es-ES"/>
            <w14:ligatures w14:val="none"/>
          </w:rPr>
          <w:t>[dataschool.io]</w:t>
        </w:r>
      </w:hyperlink>
      <w:r w:rsidRPr="00306864">
        <w:rPr>
          <w:rFonts w:eastAsia="Times New Roman" w:cs="Segoe UI"/>
          <w:kern w:val="0"/>
          <w:szCs w:val="21"/>
          <w:lang w:eastAsia="es-ES"/>
          <w14:ligatures w14:val="none"/>
        </w:rPr>
        <w:t xml:space="preserve">, </w:t>
      </w:r>
      <w:hyperlink r:id="rId41" w:history="1">
        <w:r w:rsidRPr="00306864">
          <w:rPr>
            <w:rFonts w:ascii="Segoe UI" w:eastAsia="Times New Roman" w:hAnsi="Segoe UI" w:cs="Segoe UI"/>
            <w:color w:val="464FEB"/>
            <w:kern w:val="0"/>
            <w:sz w:val="21"/>
            <w:szCs w:val="21"/>
            <w:lang w:eastAsia="es-ES"/>
            <w14:ligatures w14:val="none"/>
          </w:rPr>
          <w:t>[ibm.com]</w:t>
        </w:r>
      </w:hyperlink>
    </w:p>
    <w:p w14:paraId="13D1B9C5"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lastRenderedPageBreak/>
        <w:t xml:space="preserve">Esta secuencia evita “mirar” estadísticas del conjunto de prueba durante el entrenamiento, lo que, según recursos de referencia, conduce a evaluaciones irreales y a un rendimiento que no se mantiene en datos nuevos. </w:t>
      </w:r>
      <w:hyperlink r:id="rId42" w:history="1">
        <w:r w:rsidRPr="00306864">
          <w:rPr>
            <w:rFonts w:ascii="Segoe UI" w:eastAsia="Times New Roman" w:hAnsi="Segoe UI" w:cs="Segoe UI"/>
            <w:color w:val="464FEB"/>
            <w:kern w:val="0"/>
            <w:sz w:val="21"/>
            <w:szCs w:val="21"/>
            <w:lang w:eastAsia="es-ES"/>
            <w14:ligatures w14:val="none"/>
          </w:rPr>
          <w:t>[ibm.com]</w:t>
        </w:r>
      </w:hyperlink>
      <w:r w:rsidRPr="00306864">
        <w:rPr>
          <w:rFonts w:eastAsia="Times New Roman" w:cs="Segoe UI"/>
          <w:kern w:val="0"/>
          <w:szCs w:val="21"/>
          <w:lang w:eastAsia="es-ES"/>
          <w14:ligatures w14:val="none"/>
        </w:rPr>
        <w:t xml:space="preserve">, </w:t>
      </w:r>
      <w:hyperlink r:id="rId43" w:history="1">
        <w:r w:rsidRPr="00306864">
          <w:rPr>
            <w:rFonts w:ascii="Segoe UI" w:eastAsia="Times New Roman" w:hAnsi="Segoe UI" w:cs="Segoe UI"/>
            <w:color w:val="464FEB"/>
            <w:kern w:val="0"/>
            <w:sz w:val="21"/>
            <w:szCs w:val="21"/>
            <w:lang w:eastAsia="es-ES"/>
            <w14:ligatures w14:val="none"/>
          </w:rPr>
          <w:t>[dataschool.io]</w:t>
        </w:r>
      </w:hyperlink>
      <w:r w:rsidRPr="00306864">
        <w:rPr>
          <w:rFonts w:eastAsia="Times New Roman" w:cs="Segoe UI"/>
          <w:kern w:val="0"/>
          <w:szCs w:val="21"/>
          <w:lang w:eastAsia="es-ES"/>
          <w14:ligatures w14:val="none"/>
        </w:rPr>
        <w:t xml:space="preserve">, </w:t>
      </w:r>
      <w:hyperlink r:id="rId44" w:history="1">
        <w:r w:rsidRPr="00306864">
          <w:rPr>
            <w:rFonts w:ascii="Segoe UI" w:eastAsia="Times New Roman" w:hAnsi="Segoe UI" w:cs="Segoe UI"/>
            <w:color w:val="464FEB"/>
            <w:kern w:val="0"/>
            <w:sz w:val="21"/>
            <w:szCs w:val="21"/>
            <w:lang w:eastAsia="es-ES"/>
            <w14:ligatures w14:val="none"/>
          </w:rPr>
          <w:t>[docs.aws.amazon.com]</w:t>
        </w:r>
      </w:hyperlink>
    </w:p>
    <w:p w14:paraId="6FD08258"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75DFEADB">
          <v:rect id="_x0000_i1056" style="width:0;height:1.5pt" o:hrstd="t" o:hr="t" fillcolor="#a0a0a0" stroked="f"/>
        </w:pict>
      </w:r>
    </w:p>
    <w:p w14:paraId="2D256A9F"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55" w:name="_Toc228093619"/>
      <w:r w:rsidRPr="00306864">
        <w:rPr>
          <w:rFonts w:eastAsia="Times New Roman" w:cs="Segoe UI"/>
          <w:b/>
          <w:bCs/>
          <w:kern w:val="0"/>
          <w:szCs w:val="36"/>
          <w:lang w:eastAsia="es-ES"/>
          <w14:ligatures w14:val="none"/>
        </w:rPr>
        <w:t>4.5 Estandarización y escalado de variables</w:t>
      </w:r>
      <w:bookmarkEnd w:id="55"/>
    </w:p>
    <w:p w14:paraId="0F782AF5"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56" w:name="_Toc228093620"/>
      <w:r w:rsidRPr="00306864">
        <w:rPr>
          <w:rFonts w:eastAsia="Times New Roman" w:cs="Segoe UI"/>
          <w:b/>
          <w:bCs/>
          <w:kern w:val="0"/>
          <w:szCs w:val="27"/>
          <w:lang w:eastAsia="es-ES"/>
          <w14:ligatures w14:val="none"/>
        </w:rPr>
        <w:t>4.5.1 Motivación del escalado</w:t>
      </w:r>
      <w:bookmarkEnd w:id="56"/>
    </w:p>
    <w:p w14:paraId="1014C0A3"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Algunos modelos (p. ej., SVM con kernel RBF y regresión logística con regularización) son sensibles a la escala de las variables: si una variable tiene magnitudes numéricas mayores, puede dominar el proceso de optimización. </w:t>
      </w:r>
      <w:hyperlink r:id="rId45" w:history="1">
        <w:r w:rsidRPr="00306864">
          <w:rPr>
            <w:rFonts w:ascii="Segoe UI" w:eastAsia="Times New Roman" w:hAnsi="Segoe UI" w:cs="Segoe UI"/>
            <w:color w:val="464FEB"/>
            <w:kern w:val="0"/>
            <w:sz w:val="21"/>
            <w:szCs w:val="21"/>
            <w:lang w:eastAsia="es-ES"/>
            <w14:ligatures w14:val="none"/>
          </w:rPr>
          <w:t>[theaspd.com]</w:t>
        </w:r>
      </w:hyperlink>
    </w:p>
    <w:p w14:paraId="072EF992"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Por ello, se aplica </w:t>
      </w:r>
      <w:r w:rsidRPr="00306864">
        <w:rPr>
          <w:rFonts w:eastAsia="Times New Roman" w:cs="Segoe UI"/>
          <w:b/>
          <w:bCs/>
          <w:kern w:val="0"/>
          <w:szCs w:val="21"/>
          <w:lang w:eastAsia="es-ES"/>
          <w14:ligatures w14:val="none"/>
        </w:rPr>
        <w:t>estandarización</w:t>
      </w:r>
      <w:r w:rsidRPr="00306864">
        <w:rPr>
          <w:rFonts w:eastAsia="Times New Roman" w:cs="Segoe UI"/>
          <w:kern w:val="0"/>
          <w:szCs w:val="21"/>
          <w:lang w:eastAsia="es-ES"/>
          <w14:ligatures w14:val="none"/>
        </w:rPr>
        <w:t xml:space="preserve"> (media 0, desviación 1) a las variables predictoras </w:t>
      </w:r>
      <w:r w:rsidRPr="00306864">
        <w:rPr>
          <w:rFonts w:eastAsia="Times New Roman" w:cs="Segoe UI"/>
          <w:b/>
          <w:bCs/>
          <w:kern w:val="0"/>
          <w:szCs w:val="21"/>
          <w:lang w:eastAsia="es-ES"/>
          <w14:ligatures w14:val="none"/>
        </w:rPr>
        <w:t>solo en aquellos modelos que lo requieren</w:t>
      </w:r>
      <w:r w:rsidRPr="00306864">
        <w:rPr>
          <w:rFonts w:eastAsia="Times New Roman" w:cs="Segoe UI"/>
          <w:kern w:val="0"/>
          <w:szCs w:val="21"/>
          <w:lang w:eastAsia="es-ES"/>
          <w14:ligatures w14:val="none"/>
        </w:rPr>
        <w:t xml:space="preserve">. Esta estrategia es coherente con enfoques descritos en trabajos sobre el mismo dataset, donde se estandariza para LR y SVM, mientras que los árboles usan escala original. </w:t>
      </w:r>
      <w:hyperlink r:id="rId46" w:history="1">
        <w:r w:rsidRPr="00306864">
          <w:rPr>
            <w:rFonts w:ascii="Segoe UI" w:eastAsia="Times New Roman" w:hAnsi="Segoe UI" w:cs="Segoe UI"/>
            <w:color w:val="464FEB"/>
            <w:kern w:val="0"/>
            <w:sz w:val="21"/>
            <w:szCs w:val="21"/>
            <w:lang w:eastAsia="es-ES"/>
            <w14:ligatures w14:val="none"/>
          </w:rPr>
          <w:t>[theaspd.com]</w:t>
        </w:r>
      </w:hyperlink>
    </w:p>
    <w:p w14:paraId="30290D0A"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57" w:name="_Toc228093621"/>
      <w:r w:rsidRPr="00306864">
        <w:rPr>
          <w:rFonts w:eastAsia="Times New Roman" w:cs="Segoe UI"/>
          <w:b/>
          <w:bCs/>
          <w:kern w:val="0"/>
          <w:szCs w:val="27"/>
          <w:lang w:eastAsia="es-ES"/>
          <w14:ligatures w14:val="none"/>
        </w:rPr>
        <w:t>4.5.2 Implementación recomendada: pipelines</w:t>
      </w:r>
      <w:bookmarkEnd w:id="57"/>
    </w:p>
    <w:p w14:paraId="31E5F88C"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Para reducir errores y asegurar reproducibilidad, el escalado se integra en un </w:t>
      </w:r>
      <w:r w:rsidRPr="00306864">
        <w:rPr>
          <w:rFonts w:eastAsia="Times New Roman" w:cs="Segoe UI"/>
          <w:b/>
          <w:bCs/>
          <w:kern w:val="0"/>
          <w:szCs w:val="21"/>
          <w:lang w:eastAsia="es-ES"/>
          <w14:ligatures w14:val="none"/>
        </w:rPr>
        <w:t>pipeline</w:t>
      </w:r>
      <w:r w:rsidRPr="00306864">
        <w:rPr>
          <w:rFonts w:eastAsia="Times New Roman" w:cs="Segoe UI"/>
          <w:kern w:val="0"/>
          <w:szCs w:val="21"/>
          <w:lang w:eastAsia="es-ES"/>
          <w14:ligatures w14:val="none"/>
        </w:rPr>
        <w:t xml:space="preserve"> junto con la imputación y el modelo. Esta práctica también contribuye a evitar fuga de información, ya que el escalador se ajusta únicamente en los datos de entrenamiento dentro de cada partición. </w:t>
      </w:r>
      <w:hyperlink r:id="rId47" w:history="1">
        <w:r w:rsidRPr="00306864">
          <w:rPr>
            <w:rFonts w:ascii="Segoe UI" w:eastAsia="Times New Roman" w:hAnsi="Segoe UI" w:cs="Segoe UI"/>
            <w:color w:val="464FEB"/>
            <w:kern w:val="0"/>
            <w:sz w:val="21"/>
            <w:szCs w:val="21"/>
            <w:lang w:eastAsia="es-ES"/>
            <w14:ligatures w14:val="none"/>
          </w:rPr>
          <w:t>[dataschool.io]</w:t>
        </w:r>
      </w:hyperlink>
      <w:r w:rsidRPr="00306864">
        <w:rPr>
          <w:rFonts w:eastAsia="Times New Roman" w:cs="Segoe UI"/>
          <w:kern w:val="0"/>
          <w:szCs w:val="21"/>
          <w:lang w:eastAsia="es-ES"/>
          <w14:ligatures w14:val="none"/>
        </w:rPr>
        <w:t xml:space="preserve">, </w:t>
      </w:r>
      <w:hyperlink r:id="rId48" w:history="1">
        <w:r w:rsidRPr="00306864">
          <w:rPr>
            <w:rFonts w:ascii="Segoe UI" w:eastAsia="Times New Roman" w:hAnsi="Segoe UI" w:cs="Segoe UI"/>
            <w:color w:val="464FEB"/>
            <w:kern w:val="0"/>
            <w:sz w:val="21"/>
            <w:szCs w:val="21"/>
            <w:lang w:eastAsia="es-ES"/>
            <w14:ligatures w14:val="none"/>
          </w:rPr>
          <w:t>[docs.aws.amazon.com]</w:t>
        </w:r>
      </w:hyperlink>
    </w:p>
    <w:p w14:paraId="5E7CEA60"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2A41D4D0">
          <v:rect id="_x0000_i1057" style="width:0;height:1.5pt" o:hrstd="t" o:hr="t" fillcolor="#a0a0a0" stroked="f"/>
        </w:pict>
      </w:r>
    </w:p>
    <w:p w14:paraId="793844B5"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58" w:name="_Toc228093622"/>
      <w:r w:rsidRPr="00306864">
        <w:rPr>
          <w:rFonts w:eastAsia="Times New Roman" w:cs="Segoe UI"/>
          <w:b/>
          <w:bCs/>
          <w:kern w:val="0"/>
          <w:szCs w:val="36"/>
          <w:lang w:eastAsia="es-ES"/>
          <w14:ligatures w14:val="none"/>
        </w:rPr>
        <w:t>4.6 División del conjunto de datos (train/test) y estratificación</w:t>
      </w:r>
      <w:bookmarkEnd w:id="58"/>
    </w:p>
    <w:p w14:paraId="7EB0B9CE"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59" w:name="_Toc228093623"/>
      <w:r w:rsidRPr="00306864">
        <w:rPr>
          <w:rFonts w:eastAsia="Times New Roman" w:cs="Segoe UI"/>
          <w:b/>
          <w:bCs/>
          <w:kern w:val="0"/>
          <w:szCs w:val="27"/>
          <w:lang w:eastAsia="es-ES"/>
          <w14:ligatures w14:val="none"/>
        </w:rPr>
        <w:t>4.6.1 Split estratificado</w:t>
      </w:r>
      <w:bookmarkEnd w:id="59"/>
    </w:p>
    <w:p w14:paraId="5CD4FCF5"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El dataset contiene dos clases (Outcome 0 y 1), y la distribución puede ser moderadamente desbalanceada. En conjuntos pequeños o con desbalance, se recomienda utilizar </w:t>
      </w:r>
      <w:r w:rsidRPr="00306864">
        <w:rPr>
          <w:rFonts w:eastAsia="Times New Roman" w:cs="Segoe UI"/>
          <w:b/>
          <w:bCs/>
          <w:kern w:val="0"/>
          <w:szCs w:val="21"/>
          <w:lang w:eastAsia="es-ES"/>
          <w14:ligatures w14:val="none"/>
        </w:rPr>
        <w:t>muestreo estratificado</w:t>
      </w:r>
      <w:r w:rsidRPr="00306864">
        <w:rPr>
          <w:rFonts w:eastAsia="Times New Roman" w:cs="Segoe UI"/>
          <w:kern w:val="0"/>
          <w:szCs w:val="21"/>
          <w:lang w:eastAsia="es-ES"/>
          <w14:ligatures w14:val="none"/>
        </w:rPr>
        <w:t xml:space="preserve"> para preservar aproximadamente la proporción de clases en cada partición. </w:t>
      </w:r>
      <w:hyperlink r:id="rId49" w:history="1">
        <w:r w:rsidRPr="00306864">
          <w:rPr>
            <w:rFonts w:ascii="Segoe UI" w:eastAsia="Times New Roman" w:hAnsi="Segoe UI" w:cs="Segoe UI"/>
            <w:color w:val="464FEB"/>
            <w:kern w:val="0"/>
            <w:sz w:val="21"/>
            <w:szCs w:val="21"/>
            <w:lang w:eastAsia="es-ES"/>
            <w14:ligatures w14:val="none"/>
          </w:rPr>
          <w:t>[docs.aws.amazon.com]</w:t>
        </w:r>
      </w:hyperlink>
    </w:p>
    <w:p w14:paraId="71F93D36"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Por tanto, el split se realiza de forma estratificada, con el objetivo de:</w:t>
      </w:r>
    </w:p>
    <w:p w14:paraId="01AE2447" w14:textId="77777777" w:rsidR="00306864" w:rsidRPr="00306864" w:rsidRDefault="00306864" w:rsidP="007E17DF">
      <w:pPr>
        <w:numPr>
          <w:ilvl w:val="0"/>
          <w:numId w:val="19"/>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lastRenderedPageBreak/>
        <w:t>evitar que una de las particiones quede con proporción muy distinta de positivos/negativos</w:t>
      </w:r>
    </w:p>
    <w:p w14:paraId="10B25B63" w14:textId="77777777" w:rsidR="00306864" w:rsidRPr="00306864" w:rsidRDefault="00306864" w:rsidP="007E17DF">
      <w:pPr>
        <w:numPr>
          <w:ilvl w:val="0"/>
          <w:numId w:val="19"/>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conseguir una evaluación más estable y comparable entre modelos </w:t>
      </w:r>
      <w:hyperlink r:id="rId50" w:history="1">
        <w:r w:rsidRPr="00306864">
          <w:rPr>
            <w:rFonts w:ascii="Segoe UI" w:eastAsia="Times New Roman" w:hAnsi="Segoe UI" w:cs="Segoe UI"/>
            <w:color w:val="464FEB"/>
            <w:kern w:val="0"/>
            <w:sz w:val="21"/>
            <w:szCs w:val="21"/>
            <w:lang w:eastAsia="es-ES"/>
            <w14:ligatures w14:val="none"/>
          </w:rPr>
          <w:t>[docs.aws.amazon.com]</w:t>
        </w:r>
      </w:hyperlink>
    </w:p>
    <w:p w14:paraId="2568A329" w14:textId="77777777" w:rsidR="00306864" w:rsidRPr="00306864" w:rsidRDefault="00306864"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60" w:name="_Toc228093624"/>
      <w:r w:rsidRPr="00306864">
        <w:rPr>
          <w:rFonts w:eastAsia="Times New Roman" w:cs="Segoe UI"/>
          <w:b/>
          <w:bCs/>
          <w:kern w:val="0"/>
          <w:szCs w:val="27"/>
          <w:lang w:eastAsia="es-ES"/>
          <w14:ligatures w14:val="none"/>
        </w:rPr>
        <w:t>4.6.2 Validación cruzada (opcional, recomendada)</w:t>
      </w:r>
      <w:bookmarkEnd w:id="60"/>
    </w:p>
    <w:p w14:paraId="3A481D3C"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Además del conjunto de prueba final, puede emplearse validación cruzada estratificada para estimar la variabilidad de resultados. En trabajos que enfatizan la seguridad metodológica frente a fugas (</w:t>
      </w:r>
      <w:r w:rsidRPr="00306864">
        <w:rPr>
          <w:rFonts w:eastAsia="Times New Roman" w:cs="Segoe UI"/>
          <w:i/>
          <w:iCs/>
          <w:kern w:val="0"/>
          <w:szCs w:val="21"/>
          <w:lang w:eastAsia="es-ES"/>
          <w14:ligatures w14:val="none"/>
        </w:rPr>
        <w:t>leakage-safe workflow</w:t>
      </w:r>
      <w:r w:rsidRPr="00306864">
        <w:rPr>
          <w:rFonts w:eastAsia="Times New Roman" w:cs="Segoe UI"/>
          <w:kern w:val="0"/>
          <w:szCs w:val="21"/>
          <w:lang w:eastAsia="es-ES"/>
          <w14:ligatures w14:val="none"/>
        </w:rPr>
        <w:t xml:space="preserve">), se recomienda una evaluación con partición estricta y validación consistente. </w:t>
      </w:r>
      <w:hyperlink r:id="rId51" w:history="1">
        <w:r w:rsidRPr="00306864">
          <w:rPr>
            <w:rFonts w:ascii="Segoe UI" w:eastAsia="Times New Roman" w:hAnsi="Segoe UI" w:cs="Segoe UI"/>
            <w:color w:val="464FEB"/>
            <w:kern w:val="0"/>
            <w:sz w:val="21"/>
            <w:szCs w:val="21"/>
            <w:lang w:eastAsia="es-ES"/>
            <w14:ligatures w14:val="none"/>
          </w:rPr>
          <w:t>[theaspd.com]</w:t>
        </w:r>
      </w:hyperlink>
      <w:r w:rsidRPr="00306864">
        <w:rPr>
          <w:rFonts w:eastAsia="Times New Roman" w:cs="Segoe UI"/>
          <w:kern w:val="0"/>
          <w:szCs w:val="21"/>
          <w:lang w:eastAsia="es-ES"/>
          <w14:ligatures w14:val="none"/>
        </w:rPr>
        <w:t xml:space="preserve">, </w:t>
      </w:r>
      <w:hyperlink r:id="rId52" w:history="1">
        <w:r w:rsidRPr="00306864">
          <w:rPr>
            <w:rFonts w:ascii="Segoe UI" w:eastAsia="Times New Roman" w:hAnsi="Segoe UI" w:cs="Segoe UI"/>
            <w:color w:val="464FEB"/>
            <w:kern w:val="0"/>
            <w:sz w:val="21"/>
            <w:szCs w:val="21"/>
            <w:lang w:eastAsia="es-ES"/>
            <w14:ligatures w14:val="none"/>
          </w:rPr>
          <w:t>[docs.aws.amazon.com]</w:t>
        </w:r>
      </w:hyperlink>
    </w:p>
    <w:p w14:paraId="7B964941"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3A8DEFC7">
          <v:rect id="_x0000_i1058" style="width:0;height:1.5pt" o:hrstd="t" o:hr="t" fillcolor="#a0a0a0" stroked="f"/>
        </w:pict>
      </w:r>
    </w:p>
    <w:p w14:paraId="4F85473C"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61" w:name="_Toc228093625"/>
      <w:r w:rsidRPr="00306864">
        <w:rPr>
          <w:rFonts w:eastAsia="Times New Roman" w:cs="Segoe UI"/>
          <w:b/>
          <w:bCs/>
          <w:kern w:val="0"/>
          <w:szCs w:val="36"/>
          <w:lang w:eastAsia="es-ES"/>
          <w14:ligatures w14:val="none"/>
        </w:rPr>
        <w:t>4.7 Gestión del desbalance de clases</w:t>
      </w:r>
      <w:bookmarkEnd w:id="61"/>
    </w:p>
    <w:p w14:paraId="470AB61E"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Aunque no se aplica sobremuestreo o submuestreo como estrategia obligatoria, el desbalance se aborda desde el punto de vista de:</w:t>
      </w:r>
    </w:p>
    <w:p w14:paraId="00F97744" w14:textId="77777777" w:rsidR="00306864" w:rsidRPr="00306864" w:rsidRDefault="00306864" w:rsidP="007E17DF">
      <w:pPr>
        <w:numPr>
          <w:ilvl w:val="0"/>
          <w:numId w:val="20"/>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Selección de métricas:</w:t>
      </w:r>
      <w:r w:rsidRPr="00306864">
        <w:rPr>
          <w:rFonts w:eastAsia="Times New Roman" w:cs="Segoe UI"/>
          <w:kern w:val="0"/>
          <w:szCs w:val="21"/>
          <w:lang w:eastAsia="es-ES"/>
          <w14:ligatures w14:val="none"/>
        </w:rPr>
        <w:t xml:space="preserve"> no basar la conclusión solo en accuracy; usar sensibilidad, especificidad y ROC-AUC. </w:t>
      </w:r>
      <w:hyperlink r:id="rId53" w:history="1">
        <w:r w:rsidRPr="00306864">
          <w:rPr>
            <w:rFonts w:ascii="Segoe UI" w:eastAsia="Times New Roman" w:hAnsi="Segoe UI" w:cs="Segoe UI"/>
            <w:color w:val="464FEB"/>
            <w:kern w:val="0"/>
            <w:sz w:val="21"/>
            <w:szCs w:val="21"/>
            <w:lang w:eastAsia="es-ES"/>
            <w14:ligatures w14:val="none"/>
          </w:rPr>
          <w:t>[theaspd.com]</w:t>
        </w:r>
      </w:hyperlink>
      <w:r w:rsidRPr="00306864">
        <w:rPr>
          <w:rFonts w:eastAsia="Times New Roman" w:cs="Segoe UI"/>
          <w:kern w:val="0"/>
          <w:szCs w:val="21"/>
          <w:lang w:eastAsia="es-ES"/>
          <w14:ligatures w14:val="none"/>
        </w:rPr>
        <w:t xml:space="preserve">, </w:t>
      </w:r>
      <w:hyperlink r:id="rId54" w:history="1">
        <w:r w:rsidRPr="00306864">
          <w:rPr>
            <w:rFonts w:ascii="Segoe UI" w:eastAsia="Times New Roman" w:hAnsi="Segoe UI" w:cs="Segoe UI"/>
            <w:color w:val="464FEB"/>
            <w:kern w:val="0"/>
            <w:sz w:val="21"/>
            <w:szCs w:val="21"/>
            <w:lang w:eastAsia="es-ES"/>
            <w14:ligatures w14:val="none"/>
          </w:rPr>
          <w:t>[docs.aws.amazon.com]</w:t>
        </w:r>
      </w:hyperlink>
    </w:p>
    <w:p w14:paraId="7D61216C" w14:textId="77777777" w:rsidR="00306864" w:rsidRPr="00306864" w:rsidRDefault="00306864" w:rsidP="007E17DF">
      <w:pPr>
        <w:numPr>
          <w:ilvl w:val="0"/>
          <w:numId w:val="20"/>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Ajuste de umbral:</w:t>
      </w:r>
      <w:r w:rsidRPr="00306864">
        <w:rPr>
          <w:rFonts w:eastAsia="Times New Roman" w:cs="Segoe UI"/>
          <w:kern w:val="0"/>
          <w:szCs w:val="21"/>
          <w:lang w:eastAsia="es-ES"/>
          <w14:ligatures w14:val="none"/>
        </w:rPr>
        <w:t xml:space="preserve"> si el objetivo es cribado, puede preferirse aumentar sensibilidad reduciendo el umbral de decisión, a costa de perder especificidad. (Este punto se desarrolla en el capítulo de resultados con la figura de umbral.) </w:t>
      </w:r>
      <w:hyperlink r:id="rId55" w:history="1">
        <w:r w:rsidRPr="00306864">
          <w:rPr>
            <w:rFonts w:ascii="Segoe UI" w:eastAsia="Times New Roman" w:hAnsi="Segoe UI" w:cs="Segoe UI"/>
            <w:color w:val="464FEB"/>
            <w:kern w:val="0"/>
            <w:sz w:val="21"/>
            <w:szCs w:val="21"/>
            <w:lang w:eastAsia="es-ES"/>
            <w14:ligatures w14:val="none"/>
          </w:rPr>
          <w:t>[theaspd.com]</w:t>
        </w:r>
      </w:hyperlink>
    </w:p>
    <w:p w14:paraId="124C3582"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72347251">
          <v:rect id="_x0000_i1059" style="width:0;height:1.5pt" o:hrstd="t" o:hr="t" fillcolor="#a0a0a0" stroked="f"/>
        </w:pict>
      </w:r>
    </w:p>
    <w:p w14:paraId="10AD7241"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62" w:name="_Toc228093626"/>
      <w:r w:rsidRPr="00306864">
        <w:rPr>
          <w:rFonts w:eastAsia="Times New Roman" w:cs="Segoe UI"/>
          <w:b/>
          <w:bCs/>
          <w:kern w:val="0"/>
          <w:szCs w:val="36"/>
          <w:lang w:eastAsia="es-ES"/>
          <w14:ligatures w14:val="none"/>
        </w:rPr>
        <w:t>4.8 Preparación final del dataset para el entrenamiento</w:t>
      </w:r>
      <w:bookmarkEnd w:id="62"/>
    </w:p>
    <w:p w14:paraId="6904D9AA"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Tras completar conversión de ceros a ausencias, imputación y (cuando procede) escalado, el dataset queda preparado para el entrenamiento. En términos prácticos, se generan dos matrices:</w:t>
      </w:r>
    </w:p>
    <w:p w14:paraId="7A1F357B" w14:textId="77777777" w:rsidR="00306864" w:rsidRPr="00306864" w:rsidRDefault="00306864" w:rsidP="007E17DF">
      <w:pPr>
        <w:numPr>
          <w:ilvl w:val="0"/>
          <w:numId w:val="21"/>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X:</w:t>
      </w:r>
      <w:r w:rsidRPr="00306864">
        <w:rPr>
          <w:rFonts w:eastAsia="Times New Roman" w:cs="Segoe UI"/>
          <w:kern w:val="0"/>
          <w:szCs w:val="21"/>
          <w:lang w:eastAsia="es-ES"/>
          <w14:ligatures w14:val="none"/>
        </w:rPr>
        <w:t xml:space="preserve"> variables predictoras (8 columnas)</w:t>
      </w:r>
    </w:p>
    <w:p w14:paraId="1A53B103" w14:textId="77777777" w:rsidR="00306864" w:rsidRPr="00306864" w:rsidRDefault="00306864" w:rsidP="007E17DF">
      <w:pPr>
        <w:numPr>
          <w:ilvl w:val="0"/>
          <w:numId w:val="21"/>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b/>
          <w:bCs/>
          <w:kern w:val="0"/>
          <w:szCs w:val="21"/>
          <w:lang w:eastAsia="es-ES"/>
          <w14:ligatures w14:val="none"/>
        </w:rPr>
        <w:t>y:</w:t>
      </w:r>
      <w:r w:rsidRPr="00306864">
        <w:rPr>
          <w:rFonts w:eastAsia="Times New Roman" w:cs="Segoe UI"/>
          <w:kern w:val="0"/>
          <w:szCs w:val="21"/>
          <w:lang w:eastAsia="es-ES"/>
          <w14:ligatures w14:val="none"/>
        </w:rPr>
        <w:t xml:space="preserve"> variable objetivo (Outcome)</w:t>
      </w:r>
    </w:p>
    <w:p w14:paraId="17BA8759"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lastRenderedPageBreak/>
        <w:t xml:space="preserve">Este formato facilita el entrenamiento con librerías estándar y permite reproducir el flujo completo (EDA → preprocesamiento → modelado → evaluación). </w:t>
      </w:r>
      <w:hyperlink r:id="rId56" w:history="1">
        <w:r w:rsidRPr="00306864">
          <w:rPr>
            <w:rFonts w:ascii="Segoe UI" w:eastAsia="Times New Roman" w:hAnsi="Segoe UI" w:cs="Segoe UI"/>
            <w:color w:val="464FEB"/>
            <w:kern w:val="0"/>
            <w:sz w:val="21"/>
            <w:szCs w:val="21"/>
            <w:lang w:eastAsia="es-ES"/>
            <w14:ligatures w14:val="none"/>
          </w:rPr>
          <w:t>[github.com]</w:t>
        </w:r>
      </w:hyperlink>
      <w:r w:rsidRPr="00306864">
        <w:rPr>
          <w:rFonts w:eastAsia="Times New Roman" w:cs="Segoe UI"/>
          <w:kern w:val="0"/>
          <w:szCs w:val="21"/>
          <w:lang w:eastAsia="es-ES"/>
          <w14:ligatures w14:val="none"/>
        </w:rPr>
        <w:t xml:space="preserve">, </w:t>
      </w:r>
      <w:hyperlink r:id="rId57" w:history="1">
        <w:r w:rsidRPr="00306864">
          <w:rPr>
            <w:rFonts w:ascii="Segoe UI" w:eastAsia="Times New Roman" w:hAnsi="Segoe UI" w:cs="Segoe UI"/>
            <w:color w:val="464FEB"/>
            <w:kern w:val="0"/>
            <w:sz w:val="21"/>
            <w:szCs w:val="21"/>
            <w:lang w:eastAsia="es-ES"/>
            <w14:ligatures w14:val="none"/>
          </w:rPr>
          <w:t>[theaspd.com]</w:t>
        </w:r>
      </w:hyperlink>
    </w:p>
    <w:p w14:paraId="69E73134"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61128323">
          <v:rect id="_x0000_i1060" style="width:0;height:1.5pt" o:hrstd="t" o:hr="t" fillcolor="#a0a0a0" stroked="f"/>
        </w:pict>
      </w:r>
    </w:p>
    <w:p w14:paraId="655789DB"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63" w:name="_Toc228093627"/>
      <w:r w:rsidRPr="00306864">
        <w:rPr>
          <w:rFonts w:eastAsia="Times New Roman" w:cs="Segoe UI"/>
          <w:b/>
          <w:bCs/>
          <w:kern w:val="0"/>
          <w:szCs w:val="36"/>
          <w:lang w:eastAsia="es-ES"/>
          <w14:ligatures w14:val="none"/>
        </w:rPr>
        <w:t>4.9 Generación y uso de tablas y figuras del preprocesamiento</w:t>
      </w:r>
      <w:bookmarkEnd w:id="63"/>
    </w:p>
    <w:p w14:paraId="6A507AF6"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La guía del TFM recomienda que, en proyectos técnicos, se incorporen capturas o gráficas del proceso de preparación de datos y resultados del entrenamiento, dado que complementan la explicación escrita. </w:t>
      </w:r>
      <w:hyperlink r:id="rId58" w:history="1">
        <w:r w:rsidRPr="00306864">
          <w:rPr>
            <w:rFonts w:ascii="Segoe UI" w:eastAsia="Times New Roman" w:hAnsi="Segoe UI" w:cs="Segoe UI"/>
            <w:color w:val="464FEB"/>
            <w:kern w:val="0"/>
            <w:sz w:val="21"/>
            <w:szCs w:val="21"/>
            <w:lang w:eastAsia="es-ES"/>
            <w14:ligatures w14:val="none"/>
          </w:rPr>
          <w:t>[github.com]</w:t>
        </w:r>
      </w:hyperlink>
    </w:p>
    <w:p w14:paraId="2C8A187E"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En este TFM, el preprocesamiento se documenta mediante:</w:t>
      </w:r>
    </w:p>
    <w:p w14:paraId="48DA6D8B" w14:textId="77777777" w:rsidR="00306864" w:rsidRPr="00306864" w:rsidRDefault="00306864" w:rsidP="007E17DF">
      <w:pPr>
        <w:numPr>
          <w:ilvl w:val="0"/>
          <w:numId w:val="22"/>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Tabla de recuento de ceros por variable (perfilado de ausencias) </w:t>
      </w:r>
      <w:hyperlink r:id="rId59" w:history="1">
        <w:r w:rsidRPr="00306864">
          <w:rPr>
            <w:rFonts w:ascii="Segoe UI" w:eastAsia="Times New Roman" w:hAnsi="Segoe UI" w:cs="Segoe UI"/>
            <w:color w:val="464FEB"/>
            <w:kern w:val="0"/>
            <w:sz w:val="21"/>
            <w:szCs w:val="21"/>
            <w:lang w:eastAsia="es-ES"/>
            <w14:ligatures w14:val="none"/>
          </w:rPr>
          <w:t>[github.com]</w:t>
        </w:r>
      </w:hyperlink>
      <w:r w:rsidRPr="00306864">
        <w:rPr>
          <w:rFonts w:eastAsia="Times New Roman" w:cs="Segoe UI"/>
          <w:kern w:val="0"/>
          <w:szCs w:val="21"/>
          <w:lang w:eastAsia="es-ES"/>
          <w14:ligatures w14:val="none"/>
        </w:rPr>
        <w:t xml:space="preserve">, </w:t>
      </w:r>
      <w:hyperlink r:id="rId60" w:history="1">
        <w:r w:rsidRPr="00306864">
          <w:rPr>
            <w:rFonts w:ascii="Segoe UI" w:eastAsia="Times New Roman" w:hAnsi="Segoe UI" w:cs="Segoe UI"/>
            <w:color w:val="464FEB"/>
            <w:kern w:val="0"/>
            <w:sz w:val="21"/>
            <w:szCs w:val="21"/>
            <w:lang w:eastAsia="es-ES"/>
            <w14:ligatures w14:val="none"/>
          </w:rPr>
          <w:t>[github.com]</w:t>
        </w:r>
      </w:hyperlink>
    </w:p>
    <w:p w14:paraId="7EA94A2E" w14:textId="77777777" w:rsidR="00306864" w:rsidRPr="00306864" w:rsidRDefault="00306864" w:rsidP="007E17DF">
      <w:pPr>
        <w:numPr>
          <w:ilvl w:val="0"/>
          <w:numId w:val="22"/>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Figura de barras de ceros por variable (calidad del dato) </w:t>
      </w:r>
      <w:hyperlink r:id="rId61" w:history="1">
        <w:r w:rsidRPr="00306864">
          <w:rPr>
            <w:rFonts w:ascii="Segoe UI" w:eastAsia="Times New Roman" w:hAnsi="Segoe UI" w:cs="Segoe UI"/>
            <w:color w:val="464FEB"/>
            <w:kern w:val="0"/>
            <w:sz w:val="21"/>
            <w:szCs w:val="21"/>
            <w:lang w:eastAsia="es-ES"/>
            <w14:ligatures w14:val="none"/>
          </w:rPr>
          <w:t>[kaggle.com]</w:t>
        </w:r>
      </w:hyperlink>
    </w:p>
    <w:p w14:paraId="223AB995" w14:textId="77777777" w:rsidR="00961AB5" w:rsidRDefault="00306864" w:rsidP="007E17DF">
      <w:pPr>
        <w:numPr>
          <w:ilvl w:val="0"/>
          <w:numId w:val="22"/>
        </w:numPr>
        <w:spacing w:before="120" w:beforeAutospacing="1" w:after="0" w:afterAutospacing="1" w:line="360" w:lineRule="auto"/>
      </w:pPr>
      <w:r w:rsidRPr="00306864">
        <w:rPr>
          <w:rFonts w:eastAsia="Times New Roman" w:cs="Segoe UI"/>
          <w:kern w:val="0"/>
          <w:szCs w:val="21"/>
          <w:lang w:eastAsia="es-ES"/>
          <w14:ligatures w14:val="none"/>
        </w:rPr>
        <w:t xml:space="preserve">Histogramas y boxplots antes/después (si se incluyen en anexos) para justificar imputación </w:t>
      </w:r>
      <w:hyperlink r:id="rId62" w:history="1">
        <w:r w:rsidRPr="00306864">
          <w:rPr>
            <w:rFonts w:ascii="Segoe UI" w:eastAsia="Times New Roman" w:hAnsi="Segoe UI" w:cs="Segoe UI"/>
            <w:color w:val="464FEB"/>
            <w:kern w:val="0"/>
            <w:sz w:val="21"/>
            <w:szCs w:val="21"/>
            <w:lang w:eastAsia="es-ES"/>
            <w14:ligatures w14:val="none"/>
          </w:rPr>
          <w:t>[kaggle.com]</w:t>
        </w:r>
      </w:hyperlink>
      <w:r w:rsidRPr="00306864">
        <w:rPr>
          <w:rFonts w:eastAsia="Times New Roman" w:cs="Segoe UI"/>
          <w:kern w:val="0"/>
          <w:szCs w:val="21"/>
          <w:lang w:eastAsia="es-ES"/>
          <w14:ligatures w14:val="none"/>
        </w:rPr>
        <w:t xml:space="preserve">, </w:t>
      </w:r>
      <w:hyperlink r:id="rId63" w:history="1">
        <w:r w:rsidRPr="00306864">
          <w:rPr>
            <w:rFonts w:ascii="Segoe UI" w:eastAsia="Times New Roman" w:hAnsi="Segoe UI" w:cs="Segoe UI"/>
            <w:color w:val="464FEB"/>
            <w:kern w:val="0"/>
            <w:sz w:val="21"/>
            <w:szCs w:val="21"/>
            <w:lang w:eastAsia="es-ES"/>
            <w14:ligatures w14:val="none"/>
          </w:rPr>
          <w:t>[github.com]</w:t>
        </w:r>
      </w:hyperlink>
    </w:p>
    <w:p w14:paraId="0805C53F"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Estas evidencias permiten justificar de forma transparente las decisiones del preprocesamiento, aspecto especialmente importante en datos clínicos donde la mala calidad del dato puede falsear conclusiones.</w:t>
      </w:r>
    </w:p>
    <w:p w14:paraId="606CB7FC"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1E3DBD58">
          <v:rect id="_x0000_i1061" style="width:0;height:1.5pt" o:hrstd="t" o:hr="t" fillcolor="#a0a0a0" stroked="f"/>
        </w:pict>
      </w:r>
    </w:p>
    <w:p w14:paraId="45DB1DEE"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64" w:name="_Toc228093628"/>
      <w:r w:rsidRPr="00306864">
        <w:rPr>
          <w:rFonts w:eastAsia="Times New Roman" w:cs="Segoe UI"/>
          <w:b/>
          <w:bCs/>
          <w:kern w:val="0"/>
          <w:szCs w:val="36"/>
          <w:lang w:eastAsia="es-ES"/>
          <w14:ligatures w14:val="none"/>
        </w:rPr>
        <w:t>4.10 Reproducibilidad y entrega del código</w:t>
      </w:r>
      <w:bookmarkEnd w:id="64"/>
    </w:p>
    <w:p w14:paraId="02181612"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La guía institucional establece que el código de programación es obligatorio y que, dado que la entrega final será un PDF, debe incluirse un enlace desde la memoria para acceder o descargar el código. </w:t>
      </w:r>
      <w:hyperlink r:id="rId64" w:history="1">
        <w:r w:rsidRPr="00306864">
          <w:rPr>
            <w:rFonts w:ascii="Segoe UI" w:eastAsia="Times New Roman" w:hAnsi="Segoe UI" w:cs="Segoe UI"/>
            <w:color w:val="464FEB"/>
            <w:kern w:val="0"/>
            <w:sz w:val="21"/>
            <w:szCs w:val="21"/>
            <w:lang w:eastAsia="es-ES"/>
            <w14:ligatures w14:val="none"/>
          </w:rPr>
          <w:t>[github.com]</w:t>
        </w:r>
      </w:hyperlink>
    </w:p>
    <w:p w14:paraId="71136583"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En consecuencia, el proyecto se estructura para que el proceso completo sea reproducible:</w:t>
      </w:r>
    </w:p>
    <w:p w14:paraId="102A3C8B" w14:textId="77777777" w:rsidR="00306864" w:rsidRPr="00306864" w:rsidRDefault="00306864" w:rsidP="007E17DF">
      <w:pPr>
        <w:numPr>
          <w:ilvl w:val="0"/>
          <w:numId w:val="2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misma lectura de datos</w:t>
      </w:r>
    </w:p>
    <w:p w14:paraId="3F6164E8" w14:textId="77777777" w:rsidR="00306864" w:rsidRPr="00306864" w:rsidRDefault="00306864" w:rsidP="007E17DF">
      <w:pPr>
        <w:numPr>
          <w:ilvl w:val="0"/>
          <w:numId w:val="2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mismas reglas de conversión de ceros</w:t>
      </w:r>
    </w:p>
    <w:p w14:paraId="1668EBE7" w14:textId="77777777" w:rsidR="00306864" w:rsidRPr="00306864" w:rsidRDefault="00306864" w:rsidP="007E17DF">
      <w:pPr>
        <w:numPr>
          <w:ilvl w:val="0"/>
          <w:numId w:val="2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misma estrategia de imputación y escalado</w:t>
      </w:r>
    </w:p>
    <w:p w14:paraId="522ECBAB" w14:textId="77777777" w:rsidR="00306864" w:rsidRPr="00306864" w:rsidRDefault="00306864" w:rsidP="007E17DF">
      <w:pPr>
        <w:numPr>
          <w:ilvl w:val="0"/>
          <w:numId w:val="2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misma partición aleatoria (con semilla fija, si se describe en anexos)</w:t>
      </w:r>
    </w:p>
    <w:p w14:paraId="68483549"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lastRenderedPageBreak/>
        <w:t xml:space="preserve">y se adjunta el enlace al repositorio con el código y recursos (figuras, tablas y notebook). </w:t>
      </w:r>
      <w:hyperlink r:id="rId65" w:history="1">
        <w:r w:rsidRPr="00306864">
          <w:rPr>
            <w:rFonts w:ascii="Segoe UI" w:eastAsia="Times New Roman" w:hAnsi="Segoe UI" w:cs="Segoe UI"/>
            <w:color w:val="464FEB"/>
            <w:kern w:val="0"/>
            <w:sz w:val="21"/>
            <w:szCs w:val="21"/>
            <w:lang w:eastAsia="es-ES"/>
            <w14:ligatures w14:val="none"/>
          </w:rPr>
          <w:t>[github.com]</w:t>
        </w:r>
      </w:hyperlink>
    </w:p>
    <w:p w14:paraId="35312D61" w14:textId="77777777" w:rsidR="00306864" w:rsidRPr="00306864"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41959476">
          <v:rect id="_x0000_i1062" style="width:0;height:1.5pt" o:hrstd="t" o:hr="t" fillcolor="#a0a0a0" stroked="f"/>
        </w:pict>
      </w:r>
    </w:p>
    <w:p w14:paraId="3AA69F61" w14:textId="77777777" w:rsidR="00306864" w:rsidRPr="00306864" w:rsidRDefault="00306864"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65" w:name="_Toc228093629"/>
      <w:r w:rsidRPr="00306864">
        <w:rPr>
          <w:rFonts w:eastAsia="Times New Roman" w:cs="Segoe UI"/>
          <w:b/>
          <w:bCs/>
          <w:kern w:val="0"/>
          <w:szCs w:val="36"/>
          <w:lang w:eastAsia="es-ES"/>
          <w14:ligatures w14:val="none"/>
        </w:rPr>
        <w:t>4.11 Síntesis del capítulo</w:t>
      </w:r>
      <w:bookmarkEnd w:id="65"/>
    </w:p>
    <w:p w14:paraId="253D2E79"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Este capítulo ha descrito el proceso completo de preprocesamiento, centrado en:</w:t>
      </w:r>
    </w:p>
    <w:p w14:paraId="372C9074" w14:textId="77777777" w:rsidR="00306864" w:rsidRPr="00306864" w:rsidRDefault="00306864" w:rsidP="007E17DF">
      <w:pPr>
        <w:numPr>
          <w:ilvl w:val="0"/>
          <w:numId w:val="24"/>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la </w:t>
      </w:r>
      <w:r w:rsidRPr="00306864">
        <w:rPr>
          <w:rFonts w:eastAsia="Times New Roman" w:cs="Segoe UI"/>
          <w:b/>
          <w:bCs/>
          <w:kern w:val="0"/>
          <w:szCs w:val="21"/>
          <w:lang w:eastAsia="es-ES"/>
          <w14:ligatures w14:val="none"/>
        </w:rPr>
        <w:t>identificación</w:t>
      </w:r>
      <w:r w:rsidRPr="00306864">
        <w:rPr>
          <w:rFonts w:eastAsia="Times New Roman" w:cs="Segoe UI"/>
          <w:kern w:val="0"/>
          <w:szCs w:val="21"/>
          <w:lang w:eastAsia="es-ES"/>
          <w14:ligatures w14:val="none"/>
        </w:rPr>
        <w:t xml:space="preserve"> de ceros fisiológicamente implausibles como datos ausentes </w:t>
      </w:r>
      <w:hyperlink r:id="rId66" w:history="1">
        <w:r w:rsidRPr="00306864">
          <w:rPr>
            <w:rFonts w:ascii="Segoe UI" w:eastAsia="Times New Roman" w:hAnsi="Segoe UI" w:cs="Segoe UI"/>
            <w:color w:val="464FEB"/>
            <w:kern w:val="0"/>
            <w:sz w:val="21"/>
            <w:szCs w:val="21"/>
            <w:lang w:eastAsia="es-ES"/>
            <w14:ligatures w14:val="none"/>
          </w:rPr>
          <w:t>[github.com]</w:t>
        </w:r>
      </w:hyperlink>
      <w:r w:rsidRPr="00306864">
        <w:rPr>
          <w:rFonts w:eastAsia="Times New Roman" w:cs="Segoe UI"/>
          <w:kern w:val="0"/>
          <w:szCs w:val="21"/>
          <w:lang w:eastAsia="es-ES"/>
          <w14:ligatures w14:val="none"/>
        </w:rPr>
        <w:t xml:space="preserve">, </w:t>
      </w:r>
      <w:hyperlink r:id="rId67" w:history="1">
        <w:r w:rsidRPr="00306864">
          <w:rPr>
            <w:rFonts w:ascii="Segoe UI" w:eastAsia="Times New Roman" w:hAnsi="Segoe UI" w:cs="Segoe UI"/>
            <w:color w:val="464FEB"/>
            <w:kern w:val="0"/>
            <w:sz w:val="21"/>
            <w:szCs w:val="21"/>
            <w:lang w:eastAsia="es-ES"/>
            <w14:ligatures w14:val="none"/>
          </w:rPr>
          <w:t>[github.com]</w:t>
        </w:r>
      </w:hyperlink>
      <w:r w:rsidRPr="00306864">
        <w:rPr>
          <w:rFonts w:eastAsia="Times New Roman" w:cs="Segoe UI"/>
          <w:kern w:val="0"/>
          <w:szCs w:val="21"/>
          <w:lang w:eastAsia="es-ES"/>
          <w14:ligatures w14:val="none"/>
        </w:rPr>
        <w:t xml:space="preserve">, </w:t>
      </w:r>
      <w:hyperlink r:id="rId68" w:history="1">
        <w:r w:rsidRPr="00306864">
          <w:rPr>
            <w:rFonts w:ascii="Segoe UI" w:eastAsia="Times New Roman" w:hAnsi="Segoe UI" w:cs="Segoe UI"/>
            <w:color w:val="464FEB"/>
            <w:kern w:val="0"/>
            <w:sz w:val="21"/>
            <w:szCs w:val="21"/>
            <w:lang w:eastAsia="es-ES"/>
            <w14:ligatures w14:val="none"/>
          </w:rPr>
          <w:t>[github.com]</w:t>
        </w:r>
      </w:hyperlink>
    </w:p>
    <w:p w14:paraId="43AE8A55" w14:textId="77777777" w:rsidR="00306864" w:rsidRPr="00306864" w:rsidRDefault="00306864" w:rsidP="007E17DF">
      <w:pPr>
        <w:numPr>
          <w:ilvl w:val="0"/>
          <w:numId w:val="24"/>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su </w:t>
      </w:r>
      <w:r w:rsidRPr="00306864">
        <w:rPr>
          <w:rFonts w:eastAsia="Times New Roman" w:cs="Segoe UI"/>
          <w:b/>
          <w:bCs/>
          <w:kern w:val="0"/>
          <w:szCs w:val="21"/>
          <w:lang w:eastAsia="es-ES"/>
          <w14:ligatures w14:val="none"/>
        </w:rPr>
        <w:t>conversión</w:t>
      </w:r>
      <w:r w:rsidRPr="00306864">
        <w:rPr>
          <w:rFonts w:eastAsia="Times New Roman" w:cs="Segoe UI"/>
          <w:kern w:val="0"/>
          <w:szCs w:val="21"/>
          <w:lang w:eastAsia="es-ES"/>
          <w14:ligatures w14:val="none"/>
        </w:rPr>
        <w:t xml:space="preserve"> a valores ausentes (NaN) </w:t>
      </w:r>
      <w:hyperlink r:id="rId69" w:history="1">
        <w:r w:rsidRPr="00306864">
          <w:rPr>
            <w:rFonts w:ascii="Segoe UI" w:eastAsia="Times New Roman" w:hAnsi="Segoe UI" w:cs="Segoe UI"/>
            <w:color w:val="464FEB"/>
            <w:kern w:val="0"/>
            <w:sz w:val="21"/>
            <w:szCs w:val="21"/>
            <w:lang w:eastAsia="es-ES"/>
            <w14:ligatures w14:val="none"/>
          </w:rPr>
          <w:t>[github.com]</w:t>
        </w:r>
      </w:hyperlink>
      <w:r w:rsidRPr="00306864">
        <w:rPr>
          <w:rFonts w:eastAsia="Times New Roman" w:cs="Segoe UI"/>
          <w:kern w:val="0"/>
          <w:szCs w:val="21"/>
          <w:lang w:eastAsia="es-ES"/>
          <w14:ligatures w14:val="none"/>
        </w:rPr>
        <w:t xml:space="preserve">, </w:t>
      </w:r>
      <w:hyperlink r:id="rId70" w:history="1">
        <w:r w:rsidRPr="00306864">
          <w:rPr>
            <w:rFonts w:ascii="Segoe UI" w:eastAsia="Times New Roman" w:hAnsi="Segoe UI" w:cs="Segoe UI"/>
            <w:color w:val="464FEB"/>
            <w:kern w:val="0"/>
            <w:sz w:val="21"/>
            <w:szCs w:val="21"/>
            <w:lang w:eastAsia="es-ES"/>
            <w14:ligatures w14:val="none"/>
          </w:rPr>
          <w:t>[kaggle.com]</w:t>
        </w:r>
      </w:hyperlink>
    </w:p>
    <w:p w14:paraId="19FDB0B4" w14:textId="77777777" w:rsidR="00306864" w:rsidRPr="00306864" w:rsidRDefault="00306864" w:rsidP="007E17DF">
      <w:pPr>
        <w:numPr>
          <w:ilvl w:val="0"/>
          <w:numId w:val="24"/>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la </w:t>
      </w:r>
      <w:r w:rsidRPr="00306864">
        <w:rPr>
          <w:rFonts w:eastAsia="Times New Roman" w:cs="Segoe UI"/>
          <w:b/>
          <w:bCs/>
          <w:kern w:val="0"/>
          <w:szCs w:val="21"/>
          <w:lang w:eastAsia="es-ES"/>
          <w14:ligatures w14:val="none"/>
        </w:rPr>
        <w:t>imputación robusta</w:t>
      </w:r>
      <w:r w:rsidRPr="00306864">
        <w:rPr>
          <w:rFonts w:eastAsia="Times New Roman" w:cs="Segoe UI"/>
          <w:kern w:val="0"/>
          <w:szCs w:val="21"/>
          <w:lang w:eastAsia="es-ES"/>
          <w14:ligatures w14:val="none"/>
        </w:rPr>
        <w:t xml:space="preserve"> (mediana) </w:t>
      </w:r>
      <w:hyperlink r:id="rId71" w:history="1">
        <w:r w:rsidRPr="00306864">
          <w:rPr>
            <w:rFonts w:ascii="Segoe UI" w:eastAsia="Times New Roman" w:hAnsi="Segoe UI" w:cs="Segoe UI"/>
            <w:color w:val="464FEB"/>
            <w:kern w:val="0"/>
            <w:sz w:val="21"/>
            <w:szCs w:val="21"/>
            <w:lang w:eastAsia="es-ES"/>
            <w14:ligatures w14:val="none"/>
          </w:rPr>
          <w:t>[github.com]</w:t>
        </w:r>
      </w:hyperlink>
      <w:r w:rsidRPr="00306864">
        <w:rPr>
          <w:rFonts w:eastAsia="Times New Roman" w:cs="Segoe UI"/>
          <w:kern w:val="0"/>
          <w:szCs w:val="21"/>
          <w:lang w:eastAsia="es-ES"/>
          <w14:ligatures w14:val="none"/>
        </w:rPr>
        <w:t xml:space="preserve">, </w:t>
      </w:r>
      <w:hyperlink r:id="rId72" w:history="1">
        <w:r w:rsidRPr="00306864">
          <w:rPr>
            <w:rFonts w:ascii="Segoe UI" w:eastAsia="Times New Roman" w:hAnsi="Segoe UI" w:cs="Segoe UI"/>
            <w:color w:val="464FEB"/>
            <w:kern w:val="0"/>
            <w:sz w:val="21"/>
            <w:szCs w:val="21"/>
            <w:lang w:eastAsia="es-ES"/>
            <w14:ligatures w14:val="none"/>
          </w:rPr>
          <w:t>[mwickram.github.io]</w:t>
        </w:r>
      </w:hyperlink>
    </w:p>
    <w:p w14:paraId="3470AA5B" w14:textId="77777777" w:rsidR="00306864" w:rsidRPr="00306864" w:rsidRDefault="00306864" w:rsidP="007E17DF">
      <w:pPr>
        <w:numPr>
          <w:ilvl w:val="0"/>
          <w:numId w:val="24"/>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la </w:t>
      </w:r>
      <w:r w:rsidRPr="00306864">
        <w:rPr>
          <w:rFonts w:eastAsia="Times New Roman" w:cs="Segoe UI"/>
          <w:b/>
          <w:bCs/>
          <w:kern w:val="0"/>
          <w:szCs w:val="21"/>
          <w:lang w:eastAsia="es-ES"/>
          <w14:ligatures w14:val="none"/>
        </w:rPr>
        <w:t>prevención de fuga de información</w:t>
      </w:r>
      <w:r w:rsidRPr="00306864">
        <w:rPr>
          <w:rFonts w:eastAsia="Times New Roman" w:cs="Segoe UI"/>
          <w:kern w:val="0"/>
          <w:szCs w:val="21"/>
          <w:lang w:eastAsia="es-ES"/>
          <w14:ligatures w14:val="none"/>
        </w:rPr>
        <w:t xml:space="preserve"> mediante partición previa y pipelines </w:t>
      </w:r>
      <w:hyperlink r:id="rId73" w:history="1">
        <w:r w:rsidRPr="00306864">
          <w:rPr>
            <w:rFonts w:ascii="Segoe UI" w:eastAsia="Times New Roman" w:hAnsi="Segoe UI" w:cs="Segoe UI"/>
            <w:color w:val="464FEB"/>
            <w:kern w:val="0"/>
            <w:sz w:val="21"/>
            <w:szCs w:val="21"/>
            <w:lang w:eastAsia="es-ES"/>
            <w14:ligatures w14:val="none"/>
          </w:rPr>
          <w:t>[ibm.com]</w:t>
        </w:r>
      </w:hyperlink>
      <w:r w:rsidRPr="00306864">
        <w:rPr>
          <w:rFonts w:eastAsia="Times New Roman" w:cs="Segoe UI"/>
          <w:kern w:val="0"/>
          <w:szCs w:val="21"/>
          <w:lang w:eastAsia="es-ES"/>
          <w14:ligatures w14:val="none"/>
        </w:rPr>
        <w:t xml:space="preserve">, </w:t>
      </w:r>
      <w:hyperlink r:id="rId74" w:history="1">
        <w:r w:rsidRPr="00306864">
          <w:rPr>
            <w:rFonts w:ascii="Segoe UI" w:eastAsia="Times New Roman" w:hAnsi="Segoe UI" w:cs="Segoe UI"/>
            <w:color w:val="464FEB"/>
            <w:kern w:val="0"/>
            <w:sz w:val="21"/>
            <w:szCs w:val="21"/>
            <w:lang w:eastAsia="es-ES"/>
            <w14:ligatures w14:val="none"/>
          </w:rPr>
          <w:t>[dataschool.io]</w:t>
        </w:r>
      </w:hyperlink>
      <w:r w:rsidRPr="00306864">
        <w:rPr>
          <w:rFonts w:eastAsia="Times New Roman" w:cs="Segoe UI"/>
          <w:kern w:val="0"/>
          <w:szCs w:val="21"/>
          <w:lang w:eastAsia="es-ES"/>
          <w14:ligatures w14:val="none"/>
        </w:rPr>
        <w:t xml:space="preserve">, </w:t>
      </w:r>
      <w:hyperlink r:id="rId75" w:history="1">
        <w:r w:rsidRPr="00306864">
          <w:rPr>
            <w:rFonts w:ascii="Segoe UI" w:eastAsia="Times New Roman" w:hAnsi="Segoe UI" w:cs="Segoe UI"/>
            <w:color w:val="464FEB"/>
            <w:kern w:val="0"/>
            <w:sz w:val="21"/>
            <w:szCs w:val="21"/>
            <w:lang w:eastAsia="es-ES"/>
            <w14:ligatures w14:val="none"/>
          </w:rPr>
          <w:t>[docs.aws.amazon.com]</w:t>
        </w:r>
      </w:hyperlink>
    </w:p>
    <w:p w14:paraId="61442B0A" w14:textId="77777777" w:rsidR="00306864" w:rsidRPr="00306864" w:rsidRDefault="00306864" w:rsidP="007E17DF">
      <w:pPr>
        <w:numPr>
          <w:ilvl w:val="0"/>
          <w:numId w:val="24"/>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el </w:t>
      </w:r>
      <w:r w:rsidRPr="00306864">
        <w:rPr>
          <w:rFonts w:eastAsia="Times New Roman" w:cs="Segoe UI"/>
          <w:b/>
          <w:bCs/>
          <w:kern w:val="0"/>
          <w:szCs w:val="21"/>
          <w:lang w:eastAsia="es-ES"/>
          <w14:ligatures w14:val="none"/>
        </w:rPr>
        <w:t>escalado selectivo</w:t>
      </w:r>
      <w:r w:rsidRPr="00306864">
        <w:rPr>
          <w:rFonts w:eastAsia="Times New Roman" w:cs="Segoe UI"/>
          <w:kern w:val="0"/>
          <w:szCs w:val="21"/>
          <w:lang w:eastAsia="es-ES"/>
          <w14:ligatures w14:val="none"/>
        </w:rPr>
        <w:t xml:space="preserve"> según el tipo de modelo </w:t>
      </w:r>
      <w:hyperlink r:id="rId76" w:history="1">
        <w:r w:rsidRPr="00306864">
          <w:rPr>
            <w:rFonts w:ascii="Segoe UI" w:eastAsia="Times New Roman" w:hAnsi="Segoe UI" w:cs="Segoe UI"/>
            <w:color w:val="464FEB"/>
            <w:kern w:val="0"/>
            <w:sz w:val="21"/>
            <w:szCs w:val="21"/>
            <w:lang w:eastAsia="es-ES"/>
            <w14:ligatures w14:val="none"/>
          </w:rPr>
          <w:t>[theaspd.com]</w:t>
        </w:r>
      </w:hyperlink>
    </w:p>
    <w:p w14:paraId="0F341180" w14:textId="77777777" w:rsidR="00306864" w:rsidRPr="00306864" w:rsidRDefault="00306864" w:rsidP="007E17DF">
      <w:pPr>
        <w:numPr>
          <w:ilvl w:val="0"/>
          <w:numId w:val="24"/>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y la documentación del proceso con tablas y figuras, tal como recomienda la guía del TFM. </w:t>
      </w:r>
      <w:hyperlink r:id="rId77" w:history="1">
        <w:r w:rsidRPr="00306864">
          <w:rPr>
            <w:rFonts w:ascii="Segoe UI" w:eastAsia="Times New Roman" w:hAnsi="Segoe UI" w:cs="Segoe UI"/>
            <w:color w:val="464FEB"/>
            <w:kern w:val="0"/>
            <w:sz w:val="21"/>
            <w:szCs w:val="21"/>
            <w:lang w:eastAsia="es-ES"/>
            <w14:ligatures w14:val="none"/>
          </w:rPr>
          <w:t>[github.com]</w:t>
        </w:r>
      </w:hyperlink>
    </w:p>
    <w:p w14:paraId="5B90206F" w14:textId="77777777" w:rsidR="00306864" w:rsidRPr="00306864" w:rsidRDefault="00306864"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306864">
        <w:rPr>
          <w:rFonts w:eastAsia="Times New Roman" w:cs="Segoe UI"/>
          <w:kern w:val="0"/>
          <w:szCs w:val="21"/>
          <w:lang w:eastAsia="es-ES"/>
          <w14:ligatures w14:val="none"/>
        </w:rPr>
        <w:t xml:space="preserve">El siguiente capítulo (Capítulo 5) presenta la </w:t>
      </w:r>
      <w:r w:rsidRPr="00306864">
        <w:rPr>
          <w:rFonts w:eastAsia="Times New Roman" w:cs="Segoe UI"/>
          <w:b/>
          <w:bCs/>
          <w:kern w:val="0"/>
          <w:szCs w:val="21"/>
          <w:lang w:eastAsia="es-ES"/>
          <w14:ligatures w14:val="none"/>
        </w:rPr>
        <w:t>selección de modelos, el procedimiento de entrenamiento y la estrategia de evaluación</w:t>
      </w:r>
      <w:r w:rsidRPr="00306864">
        <w:rPr>
          <w:rFonts w:eastAsia="Times New Roman" w:cs="Segoe UI"/>
          <w:kern w:val="0"/>
          <w:szCs w:val="21"/>
          <w:lang w:eastAsia="es-ES"/>
          <w14:ligatures w14:val="none"/>
        </w:rPr>
        <w:t xml:space="preserve">, enlazando explícitamente con las métricas exigidas (accuracy, sensibilidad, especificidad, ROC-AUC) y con las figuras de ROC y matrices de confusión. </w:t>
      </w:r>
      <w:hyperlink r:id="rId78" w:history="1">
        <w:r w:rsidRPr="00306864">
          <w:rPr>
            <w:rFonts w:ascii="Segoe UI" w:eastAsia="Times New Roman" w:hAnsi="Segoe UI" w:cs="Segoe UI"/>
            <w:color w:val="464FEB"/>
            <w:kern w:val="0"/>
            <w:sz w:val="21"/>
            <w:szCs w:val="21"/>
            <w:lang w:eastAsia="es-ES"/>
            <w14:ligatures w14:val="none"/>
          </w:rPr>
          <w:t>[github.com]</w:t>
        </w:r>
      </w:hyperlink>
      <w:r w:rsidRPr="00306864">
        <w:rPr>
          <w:rFonts w:eastAsia="Times New Roman" w:cs="Segoe UI"/>
          <w:kern w:val="0"/>
          <w:szCs w:val="21"/>
          <w:lang w:eastAsia="es-ES"/>
          <w14:ligatures w14:val="none"/>
        </w:rPr>
        <w:t xml:space="preserve">, </w:t>
      </w:r>
      <w:hyperlink r:id="rId79" w:history="1">
        <w:r w:rsidRPr="00306864">
          <w:rPr>
            <w:rFonts w:ascii="Segoe UI" w:eastAsia="Times New Roman" w:hAnsi="Segoe UI" w:cs="Segoe UI"/>
            <w:color w:val="464FEB"/>
            <w:kern w:val="0"/>
            <w:sz w:val="21"/>
            <w:szCs w:val="21"/>
            <w:lang w:eastAsia="es-ES"/>
            <w14:ligatures w14:val="none"/>
          </w:rPr>
          <w:t>[theaspd.com]</w:t>
        </w:r>
      </w:hyperlink>
    </w:p>
    <w:p w14:paraId="4339205C" w14:textId="77777777" w:rsidR="00306864" w:rsidRDefault="00306864" w:rsidP="007E17DF">
      <w:pPr>
        <w:spacing w:before="100" w:beforeAutospacing="1" w:after="100" w:afterAutospacing="1" w:line="300" w:lineRule="atLeast"/>
      </w:pPr>
    </w:p>
    <w:p w14:paraId="019B41B1" w14:textId="77777777" w:rsidR="00306864" w:rsidRDefault="00306864" w:rsidP="007E17DF">
      <w:pPr>
        <w:spacing w:before="100" w:beforeAutospacing="1" w:after="100" w:afterAutospacing="1" w:line="300" w:lineRule="atLeast"/>
      </w:pPr>
    </w:p>
    <w:p w14:paraId="3C33D5BA" w14:textId="77777777" w:rsidR="00306864" w:rsidRDefault="00306864" w:rsidP="007E17DF">
      <w:pPr>
        <w:spacing w:before="100" w:beforeAutospacing="1" w:after="100" w:afterAutospacing="1" w:line="300" w:lineRule="atLeast"/>
      </w:pPr>
    </w:p>
    <w:p w14:paraId="2B9B23C7" w14:textId="77777777" w:rsidR="00306864" w:rsidRDefault="00306864" w:rsidP="007E17DF">
      <w:pPr>
        <w:spacing w:before="100" w:beforeAutospacing="1" w:after="100" w:afterAutospacing="1" w:line="300" w:lineRule="atLeast"/>
      </w:pPr>
    </w:p>
    <w:p w14:paraId="79B85B1D" w14:textId="77777777" w:rsidR="00306864" w:rsidRDefault="00306864" w:rsidP="007E17DF">
      <w:pPr>
        <w:spacing w:before="100" w:beforeAutospacing="1" w:after="100" w:afterAutospacing="1" w:line="300" w:lineRule="atLeast"/>
      </w:pPr>
    </w:p>
    <w:p w14:paraId="308C4EDD" w14:textId="77777777" w:rsidR="00306864" w:rsidRDefault="00306864" w:rsidP="007E17DF">
      <w:pPr>
        <w:spacing w:before="100" w:beforeAutospacing="1" w:after="100" w:afterAutospacing="1" w:line="300" w:lineRule="atLeast"/>
      </w:pPr>
    </w:p>
    <w:p w14:paraId="11BA3A59" w14:textId="77777777" w:rsidR="00306864" w:rsidRDefault="00306864" w:rsidP="007E17DF">
      <w:pPr>
        <w:spacing w:before="100" w:beforeAutospacing="1" w:after="100" w:afterAutospacing="1" w:line="300" w:lineRule="atLeast"/>
      </w:pPr>
    </w:p>
    <w:p w14:paraId="305D1571" w14:textId="77777777" w:rsidR="00306864" w:rsidRDefault="00306864" w:rsidP="007E17DF">
      <w:pPr>
        <w:spacing w:before="100" w:beforeAutospacing="1" w:after="100" w:afterAutospacing="1" w:line="300" w:lineRule="atLeast"/>
      </w:pPr>
    </w:p>
    <w:p w14:paraId="7E0C50DC" w14:textId="77777777" w:rsidR="00306864" w:rsidRDefault="00306864" w:rsidP="007E17DF">
      <w:pPr>
        <w:spacing w:before="100" w:beforeAutospacing="1" w:after="100" w:afterAutospacing="1" w:line="300" w:lineRule="atLeast"/>
      </w:pPr>
    </w:p>
    <w:p w14:paraId="39870CB2" w14:textId="77777777" w:rsidR="00306864" w:rsidRDefault="00306864" w:rsidP="007E17DF">
      <w:pPr>
        <w:spacing w:before="100" w:beforeAutospacing="1" w:after="100" w:afterAutospacing="1" w:line="300" w:lineRule="atLeast"/>
      </w:pPr>
    </w:p>
    <w:p w14:paraId="0CFEDD69" w14:textId="77777777" w:rsidR="00306864" w:rsidRDefault="00306864" w:rsidP="007E17DF">
      <w:pPr>
        <w:spacing w:before="100" w:beforeAutospacing="1" w:after="100" w:afterAutospacing="1" w:line="300" w:lineRule="atLeast"/>
      </w:pPr>
    </w:p>
    <w:p w14:paraId="2880C955" w14:textId="77777777" w:rsidR="000D55C6" w:rsidRPr="000D55C6" w:rsidRDefault="000D55C6" w:rsidP="007E17DF">
      <w:pPr>
        <w:spacing w:before="120" w:beforeAutospacing="1" w:after="0" w:afterAutospacing="1" w:line="360" w:lineRule="auto"/>
        <w:outlineLvl w:val="0"/>
        <w:rPr>
          <w:rFonts w:ascii="Segoe UI" w:eastAsia="Times New Roman" w:hAnsi="Segoe UI" w:cs="Segoe UI"/>
          <w:b/>
          <w:bCs/>
          <w:kern w:val="36"/>
          <w:sz w:val="48"/>
          <w:szCs w:val="48"/>
          <w:lang w:eastAsia="es-ES"/>
          <w14:ligatures w14:val="none"/>
        </w:rPr>
      </w:pPr>
      <w:bookmarkStart w:id="66" w:name="_Toc228093630"/>
      <w:r w:rsidRPr="000D55C6">
        <w:rPr>
          <w:rFonts w:eastAsia="Times New Roman" w:cs="Segoe UI"/>
          <w:b/>
          <w:bCs/>
          <w:kern w:val="36"/>
          <w:szCs w:val="48"/>
          <w:lang w:eastAsia="es-ES"/>
          <w14:ligatures w14:val="none"/>
        </w:rPr>
        <w:t>CAPÍTULO 5. SELECCIÓN DE MODELOS Y ENTRENAMIENTO</w:t>
      </w:r>
      <w:bookmarkEnd w:id="66"/>
    </w:p>
    <w:p w14:paraId="6FB88097" w14:textId="426F783E"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i/>
          <w:iCs/>
          <w:kern w:val="0"/>
          <w:szCs w:val="21"/>
          <w:lang w:eastAsia="es-ES"/>
          <w14:ligatures w14:val="none"/>
        </w:rPr>
        <w:t>(describe los modelos, el flujo de entrenamiento, control de sobreajuste y prevención de fuga de información)</w:t>
      </w:r>
      <w:r w:rsidRPr="000D55C6">
        <w:rPr>
          <w:rFonts w:eastAsia="Times New Roman" w:cs="Segoe UI"/>
          <w:kern w:val="0"/>
          <w:szCs w:val="21"/>
          <w:lang w:eastAsia="es-ES"/>
          <w14:ligatures w14:val="none"/>
        </w:rPr>
        <w:t xml:space="preserve"> </w:t>
      </w:r>
      <w:hyperlink r:id="rId80" w:history="1">
        <w:r w:rsidRPr="000D55C6">
          <w:rPr>
            <w:rFonts w:ascii="Segoe UI" w:eastAsia="Times New Roman" w:hAnsi="Segoe UI" w:cs="Segoe UI"/>
            <w:color w:val="464FEB"/>
            <w:kern w:val="0"/>
            <w:sz w:val="21"/>
            <w:szCs w:val="21"/>
            <w:lang w:eastAsia="es-ES"/>
            <w14:ligatures w14:val="none"/>
          </w:rPr>
          <w:t>[github.com]</w:t>
        </w:r>
      </w:hyperlink>
    </w:p>
    <w:p w14:paraId="142A2256"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42EDC1A7">
          <v:rect id="_x0000_i1063" style="width:0;height:1.5pt" o:hrstd="t" o:hr="t" fillcolor="#a0a0a0" stroked="f"/>
        </w:pict>
      </w:r>
    </w:p>
    <w:p w14:paraId="2F73EBED"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67" w:name="_Toc228093631"/>
      <w:r w:rsidRPr="000D55C6">
        <w:rPr>
          <w:rFonts w:eastAsia="Times New Roman" w:cs="Segoe UI"/>
          <w:b/>
          <w:bCs/>
          <w:kern w:val="0"/>
          <w:szCs w:val="36"/>
          <w:lang w:eastAsia="es-ES"/>
          <w14:ligatures w14:val="none"/>
        </w:rPr>
        <w:t>5.1 Planteamiento del problema de aprendizaje</w:t>
      </w:r>
      <w:bookmarkEnd w:id="67"/>
    </w:p>
    <w:p w14:paraId="0D2E9CCC"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El objetivo de este capítulo es describir con detalle la </w:t>
      </w:r>
      <w:r w:rsidRPr="000D55C6">
        <w:rPr>
          <w:rFonts w:eastAsia="Times New Roman" w:cs="Segoe UI"/>
          <w:b/>
          <w:bCs/>
          <w:kern w:val="0"/>
          <w:szCs w:val="21"/>
          <w:lang w:eastAsia="es-ES"/>
          <w14:ligatures w14:val="none"/>
        </w:rPr>
        <w:t>fase de modelado</w:t>
      </w:r>
      <w:r w:rsidRPr="000D55C6">
        <w:rPr>
          <w:rFonts w:eastAsia="Times New Roman" w:cs="Segoe UI"/>
          <w:kern w:val="0"/>
          <w:szCs w:val="21"/>
          <w:lang w:eastAsia="es-ES"/>
          <w14:ligatures w14:val="none"/>
        </w:rPr>
        <w:t xml:space="preserve"> del proyecto: qué modelos se seleccionan, cómo se entrenan y cómo se controla la validez metodológica del proceso (especialmente evitando </w:t>
      </w:r>
      <w:r w:rsidRPr="000D55C6">
        <w:rPr>
          <w:rFonts w:eastAsia="Times New Roman" w:cs="Segoe UI"/>
          <w:i/>
          <w:iCs/>
          <w:kern w:val="0"/>
          <w:szCs w:val="21"/>
          <w:lang w:eastAsia="es-ES"/>
          <w14:ligatures w14:val="none"/>
        </w:rPr>
        <w:t>data leakage</w:t>
      </w:r>
      <w:r w:rsidRPr="000D55C6">
        <w:rPr>
          <w:rFonts w:eastAsia="Times New Roman" w:cs="Segoe UI"/>
          <w:kern w:val="0"/>
          <w:szCs w:val="21"/>
          <w:lang w:eastAsia="es-ES"/>
          <w14:ligatures w14:val="none"/>
        </w:rPr>
        <w:t>).</w:t>
      </w:r>
      <w:r w:rsidRPr="000D55C6">
        <w:rPr>
          <w:rFonts w:eastAsia="Times New Roman" w:cs="Segoe UI"/>
          <w:kern w:val="0"/>
          <w:szCs w:val="21"/>
          <w:lang w:eastAsia="es-ES"/>
          <w14:ligatures w14:val="none"/>
        </w:rPr>
        <w:br/>
        <w:t xml:space="preserve">El problema se define como una </w:t>
      </w:r>
      <w:r w:rsidRPr="000D55C6">
        <w:rPr>
          <w:rFonts w:eastAsia="Times New Roman" w:cs="Segoe UI"/>
          <w:b/>
          <w:bCs/>
          <w:kern w:val="0"/>
          <w:szCs w:val="21"/>
          <w:lang w:eastAsia="es-ES"/>
          <w14:ligatures w14:val="none"/>
        </w:rPr>
        <w:t>clasificación binaria supervisada</w:t>
      </w:r>
      <w:r w:rsidRPr="000D55C6">
        <w:rPr>
          <w:rFonts w:eastAsia="Times New Roman" w:cs="Segoe UI"/>
          <w:kern w:val="0"/>
          <w:szCs w:val="21"/>
          <w:lang w:eastAsia="es-ES"/>
          <w14:ligatures w14:val="none"/>
        </w:rPr>
        <w:t xml:space="preserve"> sobre el dataset </w:t>
      </w:r>
      <w:r w:rsidRPr="000D55C6">
        <w:rPr>
          <w:rFonts w:eastAsia="Times New Roman" w:cs="Segoe UI"/>
          <w:i/>
          <w:iCs/>
          <w:kern w:val="0"/>
          <w:szCs w:val="21"/>
          <w:lang w:eastAsia="es-ES"/>
          <w14:ligatures w14:val="none"/>
        </w:rPr>
        <w:t>diabetes.csv</w:t>
      </w:r>
      <w:r w:rsidRPr="000D55C6">
        <w:rPr>
          <w:rFonts w:eastAsia="Times New Roman" w:cs="Segoe UI"/>
          <w:kern w:val="0"/>
          <w:szCs w:val="21"/>
          <w:lang w:eastAsia="es-ES"/>
          <w14:ligatures w14:val="none"/>
        </w:rPr>
        <w:t>, donde la variable objetivo (</w:t>
      </w:r>
      <w:r w:rsidRPr="000D55C6">
        <w:rPr>
          <w:rFonts w:eastAsia="Times New Roman" w:cs="Segoe UI"/>
          <w:i/>
          <w:iCs/>
          <w:kern w:val="0"/>
          <w:szCs w:val="21"/>
          <w:lang w:eastAsia="es-ES"/>
          <w14:ligatures w14:val="none"/>
        </w:rPr>
        <w:t>Outcome</w:t>
      </w:r>
      <w:r w:rsidRPr="000D55C6">
        <w:rPr>
          <w:rFonts w:eastAsia="Times New Roman" w:cs="Segoe UI"/>
          <w:kern w:val="0"/>
          <w:szCs w:val="21"/>
          <w:lang w:eastAsia="es-ES"/>
          <w14:ligatures w14:val="none"/>
        </w:rPr>
        <w:t xml:space="preserve">) toma valor </w:t>
      </w:r>
      <w:r w:rsidRPr="000D55C6">
        <w:rPr>
          <w:rFonts w:eastAsia="Times New Roman" w:cs="Segoe UI"/>
          <w:b/>
          <w:bCs/>
          <w:kern w:val="0"/>
          <w:szCs w:val="21"/>
          <w:lang w:eastAsia="es-ES"/>
          <w14:ligatures w14:val="none"/>
        </w:rPr>
        <w:t>0</w:t>
      </w:r>
      <w:r w:rsidRPr="000D55C6">
        <w:rPr>
          <w:rFonts w:eastAsia="Times New Roman" w:cs="Segoe UI"/>
          <w:kern w:val="0"/>
          <w:szCs w:val="21"/>
          <w:lang w:eastAsia="es-ES"/>
          <w14:ligatures w14:val="none"/>
        </w:rPr>
        <w:t xml:space="preserve"> si no hay diabetes y </w:t>
      </w:r>
      <w:r w:rsidRPr="000D55C6">
        <w:rPr>
          <w:rFonts w:eastAsia="Times New Roman" w:cs="Segoe UI"/>
          <w:b/>
          <w:bCs/>
          <w:kern w:val="0"/>
          <w:szCs w:val="21"/>
          <w:lang w:eastAsia="es-ES"/>
          <w14:ligatures w14:val="none"/>
        </w:rPr>
        <w:t>1</w:t>
      </w:r>
      <w:r w:rsidRPr="000D55C6">
        <w:rPr>
          <w:rFonts w:eastAsia="Times New Roman" w:cs="Segoe UI"/>
          <w:kern w:val="0"/>
          <w:szCs w:val="21"/>
          <w:lang w:eastAsia="es-ES"/>
          <w14:ligatures w14:val="none"/>
        </w:rPr>
        <w:t xml:space="preserve"> si hay diabetes. </w:t>
      </w:r>
      <w:hyperlink r:id="rId81" w:history="1">
        <w:r w:rsidRPr="000D55C6">
          <w:rPr>
            <w:rFonts w:ascii="Segoe UI" w:eastAsia="Times New Roman" w:hAnsi="Segoe UI" w:cs="Segoe UI"/>
            <w:color w:val="464FEB"/>
            <w:kern w:val="0"/>
            <w:sz w:val="21"/>
            <w:szCs w:val="21"/>
            <w:lang w:eastAsia="es-ES"/>
            <w14:ligatures w14:val="none"/>
          </w:rPr>
          <w:t>[ibm.com]</w:t>
        </w:r>
      </w:hyperlink>
      <w:r w:rsidRPr="000D55C6">
        <w:rPr>
          <w:rFonts w:eastAsia="Times New Roman" w:cs="Segoe UI"/>
          <w:kern w:val="0"/>
          <w:szCs w:val="21"/>
          <w:lang w:eastAsia="es-ES"/>
          <w14:ligatures w14:val="none"/>
        </w:rPr>
        <w:t xml:space="preserve">, </w:t>
      </w:r>
      <w:hyperlink r:id="rId82" w:history="1">
        <w:r w:rsidRPr="000D55C6">
          <w:rPr>
            <w:rFonts w:ascii="Segoe UI" w:eastAsia="Times New Roman" w:hAnsi="Segoe UI" w:cs="Segoe UI"/>
            <w:color w:val="464FEB"/>
            <w:kern w:val="0"/>
            <w:sz w:val="21"/>
            <w:szCs w:val="21"/>
            <w:lang w:eastAsia="es-ES"/>
            <w14:ligatures w14:val="none"/>
          </w:rPr>
          <w:t>[docs.aws.amazon.com]</w:t>
        </w:r>
      </w:hyperlink>
      <w:r w:rsidRPr="000D55C6">
        <w:rPr>
          <w:rFonts w:eastAsia="Times New Roman" w:cs="Segoe UI"/>
          <w:kern w:val="0"/>
          <w:szCs w:val="21"/>
          <w:lang w:eastAsia="es-ES"/>
          <w14:ligatures w14:val="none"/>
        </w:rPr>
        <w:t xml:space="preserve"> </w:t>
      </w:r>
      <w:hyperlink r:id="rId83" w:history="1">
        <w:r w:rsidRPr="000D55C6">
          <w:rPr>
            <w:rFonts w:ascii="Segoe UI" w:eastAsia="Times New Roman" w:hAnsi="Segoe UI" w:cs="Segoe UI"/>
            <w:color w:val="464FEB"/>
            <w:kern w:val="0"/>
            <w:sz w:val="21"/>
            <w:szCs w:val="21"/>
            <w:lang w:eastAsia="es-ES"/>
            <w14:ligatures w14:val="none"/>
          </w:rPr>
          <w:t>[github.com]</w:t>
        </w:r>
      </w:hyperlink>
    </w:p>
    <w:p w14:paraId="5041EC57"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La guía del TFM recomienda que los proyectos técnicos sigan una secuencia de fases —incluyendo selección de modelos, entrenamiento y evaluación— y que el código sea entregado junto con la memoria final. </w:t>
      </w:r>
      <w:hyperlink r:id="rId84" w:history="1">
        <w:r w:rsidRPr="000D55C6">
          <w:rPr>
            <w:rFonts w:ascii="Segoe UI" w:eastAsia="Times New Roman" w:hAnsi="Segoe UI" w:cs="Segoe UI"/>
            <w:color w:val="464FEB"/>
            <w:kern w:val="0"/>
            <w:sz w:val="21"/>
            <w:szCs w:val="21"/>
            <w:lang w:eastAsia="es-ES"/>
            <w14:ligatures w14:val="none"/>
          </w:rPr>
          <w:t>[github.com]</w:t>
        </w:r>
      </w:hyperlink>
    </w:p>
    <w:p w14:paraId="0C14A238"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362B0440">
          <v:rect id="_x0000_i1064" style="width:0;height:1.5pt" o:hrstd="t" o:hr="t" fillcolor="#a0a0a0" stroked="f"/>
        </w:pict>
      </w:r>
    </w:p>
    <w:p w14:paraId="0EA0054E"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68" w:name="_Toc228093632"/>
      <w:r w:rsidRPr="000D55C6">
        <w:rPr>
          <w:rFonts w:eastAsia="Times New Roman" w:cs="Segoe UI"/>
          <w:b/>
          <w:bCs/>
          <w:kern w:val="0"/>
          <w:szCs w:val="36"/>
          <w:lang w:eastAsia="es-ES"/>
          <w14:ligatures w14:val="none"/>
        </w:rPr>
        <w:t>5.2 Criterios de selección de modelos</w:t>
      </w:r>
      <w:bookmarkEnd w:id="68"/>
    </w:p>
    <w:p w14:paraId="2BF83556"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La selección de modelos se realizó con un criterio deliberadamente equilibrado entre:</w:t>
      </w:r>
    </w:p>
    <w:p w14:paraId="6C230054" w14:textId="77777777" w:rsidR="000D55C6" w:rsidRPr="000D55C6" w:rsidRDefault="000D55C6" w:rsidP="007E17DF">
      <w:pPr>
        <w:numPr>
          <w:ilvl w:val="0"/>
          <w:numId w:val="25"/>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Interpretabilidad clínica</w:t>
      </w:r>
      <w:r w:rsidRPr="000D55C6">
        <w:rPr>
          <w:rFonts w:eastAsia="Times New Roman" w:cs="Segoe UI"/>
          <w:kern w:val="0"/>
          <w:szCs w:val="21"/>
          <w:lang w:eastAsia="es-ES"/>
          <w14:ligatures w14:val="none"/>
        </w:rPr>
        <w:t xml:space="preserve"> (capacidad de explicar resultados de forma comprensible).</w:t>
      </w:r>
    </w:p>
    <w:p w14:paraId="15D0796D" w14:textId="77777777" w:rsidR="000D55C6" w:rsidRPr="000D55C6" w:rsidRDefault="000D55C6" w:rsidP="007E17DF">
      <w:pPr>
        <w:numPr>
          <w:ilvl w:val="0"/>
          <w:numId w:val="25"/>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Capacidad de capturar relaciones no lineales</w:t>
      </w:r>
      <w:r w:rsidRPr="000D55C6">
        <w:rPr>
          <w:rFonts w:eastAsia="Times New Roman" w:cs="Segoe UI"/>
          <w:kern w:val="0"/>
          <w:szCs w:val="21"/>
          <w:lang w:eastAsia="es-ES"/>
          <w14:ligatures w14:val="none"/>
        </w:rPr>
        <w:t xml:space="preserve"> (frecuentes en datos biomédicos).</w:t>
      </w:r>
    </w:p>
    <w:p w14:paraId="79CEF514" w14:textId="77777777" w:rsidR="000D55C6" w:rsidRPr="000D55C6" w:rsidRDefault="000D55C6" w:rsidP="007E17DF">
      <w:pPr>
        <w:numPr>
          <w:ilvl w:val="0"/>
          <w:numId w:val="25"/>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Robustez frente a ruido, outliers y ausencias imputadas</w:t>
      </w:r>
      <w:r w:rsidRPr="000D55C6">
        <w:rPr>
          <w:rFonts w:eastAsia="Times New Roman" w:cs="Segoe UI"/>
          <w:kern w:val="0"/>
          <w:szCs w:val="21"/>
          <w:lang w:eastAsia="es-ES"/>
          <w14:ligatures w14:val="none"/>
        </w:rPr>
        <w:t xml:space="preserve">, especialmente relevantes en este dataset por los ceros codificados como ausencias. </w:t>
      </w:r>
      <w:hyperlink r:id="rId85" w:history="1">
        <w:r w:rsidRPr="000D55C6">
          <w:rPr>
            <w:rFonts w:ascii="Segoe UI" w:eastAsia="Times New Roman" w:hAnsi="Segoe UI" w:cs="Segoe UI"/>
            <w:color w:val="464FEB"/>
            <w:kern w:val="0"/>
            <w:sz w:val="21"/>
            <w:szCs w:val="21"/>
            <w:lang w:eastAsia="es-ES"/>
            <w14:ligatures w14:val="none"/>
          </w:rPr>
          <w:t>[github.com]</w:t>
        </w:r>
      </w:hyperlink>
      <w:r w:rsidRPr="000D55C6">
        <w:rPr>
          <w:rFonts w:eastAsia="Times New Roman" w:cs="Segoe UI"/>
          <w:kern w:val="0"/>
          <w:szCs w:val="21"/>
          <w:lang w:eastAsia="es-ES"/>
          <w14:ligatures w14:val="none"/>
        </w:rPr>
        <w:t xml:space="preserve">, </w:t>
      </w:r>
      <w:hyperlink r:id="rId86" w:history="1">
        <w:r w:rsidRPr="000D55C6">
          <w:rPr>
            <w:rFonts w:ascii="Segoe UI" w:eastAsia="Times New Roman" w:hAnsi="Segoe UI" w:cs="Segoe UI"/>
            <w:color w:val="464FEB"/>
            <w:kern w:val="0"/>
            <w:sz w:val="21"/>
            <w:szCs w:val="21"/>
            <w:lang w:eastAsia="es-ES"/>
            <w14:ligatures w14:val="none"/>
          </w:rPr>
          <w:t>[theaspd.com]</w:t>
        </w:r>
      </w:hyperlink>
      <w:r w:rsidRPr="000D55C6">
        <w:rPr>
          <w:rFonts w:eastAsia="Times New Roman" w:cs="Segoe UI"/>
          <w:kern w:val="0"/>
          <w:szCs w:val="21"/>
          <w:lang w:eastAsia="es-ES"/>
          <w14:ligatures w14:val="none"/>
        </w:rPr>
        <w:t xml:space="preserve">, </w:t>
      </w:r>
      <w:hyperlink r:id="rId87" w:history="1">
        <w:r w:rsidRPr="000D55C6">
          <w:rPr>
            <w:rFonts w:ascii="Segoe UI" w:eastAsia="Times New Roman" w:hAnsi="Segoe UI" w:cs="Segoe UI"/>
            <w:color w:val="464FEB"/>
            <w:kern w:val="0"/>
            <w:sz w:val="21"/>
            <w:szCs w:val="21"/>
            <w:lang w:eastAsia="es-ES"/>
            <w14:ligatures w14:val="none"/>
          </w:rPr>
          <w:t>[github.com]</w:t>
        </w:r>
      </w:hyperlink>
    </w:p>
    <w:p w14:paraId="139D0019"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Siguiendo este enfoque, se entrena un conjunto de modelos representativos:</w:t>
      </w:r>
    </w:p>
    <w:p w14:paraId="09196E11" w14:textId="77777777" w:rsidR="000D55C6" w:rsidRPr="000D55C6" w:rsidRDefault="000D55C6" w:rsidP="007E17DF">
      <w:pPr>
        <w:numPr>
          <w:ilvl w:val="0"/>
          <w:numId w:val="26"/>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Regresión logística</w:t>
      </w:r>
      <w:r w:rsidRPr="000D55C6">
        <w:rPr>
          <w:rFonts w:eastAsia="Times New Roman" w:cs="Segoe UI"/>
          <w:kern w:val="0"/>
          <w:szCs w:val="21"/>
          <w:lang w:eastAsia="es-ES"/>
          <w14:ligatures w14:val="none"/>
        </w:rPr>
        <w:t xml:space="preserve"> (baseline interpretable).</w:t>
      </w:r>
    </w:p>
    <w:p w14:paraId="2FA03162" w14:textId="77777777" w:rsidR="000D55C6" w:rsidRPr="000D55C6" w:rsidRDefault="000D55C6" w:rsidP="007E17DF">
      <w:pPr>
        <w:numPr>
          <w:ilvl w:val="0"/>
          <w:numId w:val="26"/>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lastRenderedPageBreak/>
        <w:t>SVM con kernel RBF</w:t>
      </w:r>
      <w:r w:rsidRPr="000D55C6">
        <w:rPr>
          <w:rFonts w:eastAsia="Times New Roman" w:cs="Segoe UI"/>
          <w:kern w:val="0"/>
          <w:szCs w:val="21"/>
          <w:lang w:eastAsia="es-ES"/>
          <w14:ligatures w14:val="none"/>
        </w:rPr>
        <w:t xml:space="preserve"> (frontera no lineal).</w:t>
      </w:r>
    </w:p>
    <w:p w14:paraId="2F9340B6" w14:textId="77777777" w:rsidR="000D55C6" w:rsidRPr="000D55C6" w:rsidRDefault="000D55C6" w:rsidP="007E17DF">
      <w:pPr>
        <w:numPr>
          <w:ilvl w:val="0"/>
          <w:numId w:val="26"/>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Árbol de decisión</w:t>
      </w:r>
      <w:r w:rsidRPr="000D55C6">
        <w:rPr>
          <w:rFonts w:eastAsia="Times New Roman" w:cs="Segoe UI"/>
          <w:kern w:val="0"/>
          <w:szCs w:val="21"/>
          <w:lang w:eastAsia="es-ES"/>
          <w14:ligatures w14:val="none"/>
        </w:rPr>
        <w:t xml:space="preserve"> (interpretabilidad estructural, aunque sensible al sobreajuste).</w:t>
      </w:r>
    </w:p>
    <w:p w14:paraId="3F26643A" w14:textId="77777777" w:rsidR="000D55C6" w:rsidRPr="000D55C6" w:rsidRDefault="000D55C6" w:rsidP="007E17DF">
      <w:pPr>
        <w:numPr>
          <w:ilvl w:val="0"/>
          <w:numId w:val="26"/>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Random Forest</w:t>
      </w:r>
      <w:r w:rsidRPr="000D55C6">
        <w:rPr>
          <w:rFonts w:eastAsia="Times New Roman" w:cs="Segoe UI"/>
          <w:kern w:val="0"/>
          <w:szCs w:val="21"/>
          <w:lang w:eastAsia="es-ES"/>
          <w14:ligatures w14:val="none"/>
        </w:rPr>
        <w:t xml:space="preserve"> (ensamblado robusto, suele mejorar generalización). </w:t>
      </w:r>
      <w:hyperlink r:id="rId88" w:history="1">
        <w:r w:rsidRPr="000D55C6">
          <w:rPr>
            <w:rFonts w:ascii="Segoe UI" w:eastAsia="Times New Roman" w:hAnsi="Segoe UI" w:cs="Segoe UI"/>
            <w:color w:val="464FEB"/>
            <w:kern w:val="0"/>
            <w:sz w:val="21"/>
            <w:szCs w:val="21"/>
            <w:lang w:eastAsia="es-ES"/>
            <w14:ligatures w14:val="none"/>
          </w:rPr>
          <w:t>[theaspd.com]</w:t>
        </w:r>
      </w:hyperlink>
    </w:p>
    <w:p w14:paraId="3EDFE44E"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Este repertorio permite comparar, en un mismo marco experimental, el rendimiento de un modelo lineal clásico frente a métodos no lineales y ensamblados ampliamente utilizados en clasificación clínica. </w:t>
      </w:r>
      <w:hyperlink r:id="rId89" w:history="1">
        <w:r w:rsidRPr="000D55C6">
          <w:rPr>
            <w:rFonts w:ascii="Segoe UI" w:eastAsia="Times New Roman" w:hAnsi="Segoe UI" w:cs="Segoe UI"/>
            <w:color w:val="464FEB"/>
            <w:kern w:val="0"/>
            <w:sz w:val="21"/>
            <w:szCs w:val="21"/>
            <w:lang w:eastAsia="es-ES"/>
            <w14:ligatures w14:val="none"/>
          </w:rPr>
          <w:t>[theaspd.com]</w:t>
        </w:r>
      </w:hyperlink>
    </w:p>
    <w:p w14:paraId="2E465902"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2B4EEA43">
          <v:rect id="_x0000_i1065" style="width:0;height:1.5pt" o:hrstd="t" o:hr="t" fillcolor="#a0a0a0" stroked="f"/>
        </w:pict>
      </w:r>
    </w:p>
    <w:p w14:paraId="5BD15EF1"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69" w:name="_Toc228093633"/>
      <w:r w:rsidRPr="000D55C6">
        <w:rPr>
          <w:rFonts w:eastAsia="Times New Roman" w:cs="Segoe UI"/>
          <w:b/>
          <w:bCs/>
          <w:kern w:val="0"/>
          <w:szCs w:val="36"/>
          <w:lang w:eastAsia="es-ES"/>
          <w14:ligatures w14:val="none"/>
        </w:rPr>
        <w:t>5.3 Flujo de entrenamiento “leakage-safe”: principio y justificación</w:t>
      </w:r>
      <w:bookmarkEnd w:id="69"/>
    </w:p>
    <w:p w14:paraId="0A342CC1" w14:textId="77777777" w:rsidR="000D55C6" w:rsidRPr="000D55C6" w:rsidRDefault="000D55C6"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70" w:name="_Toc228093634"/>
      <w:r w:rsidRPr="000D55C6">
        <w:rPr>
          <w:rFonts w:eastAsia="Times New Roman" w:cs="Segoe UI"/>
          <w:b/>
          <w:bCs/>
          <w:kern w:val="0"/>
          <w:szCs w:val="27"/>
          <w:lang w:eastAsia="es-ES"/>
          <w14:ligatures w14:val="none"/>
        </w:rPr>
        <w:t xml:space="preserve">5.3.1 ¿Qué es el </w:t>
      </w:r>
      <w:r w:rsidRPr="000D55C6">
        <w:rPr>
          <w:rFonts w:eastAsia="Times New Roman" w:cs="Segoe UI"/>
          <w:b/>
          <w:bCs/>
          <w:i/>
          <w:iCs/>
          <w:kern w:val="0"/>
          <w:szCs w:val="27"/>
          <w:lang w:eastAsia="es-ES"/>
          <w14:ligatures w14:val="none"/>
        </w:rPr>
        <w:t>data leakage</w:t>
      </w:r>
      <w:r w:rsidRPr="000D55C6">
        <w:rPr>
          <w:rFonts w:eastAsia="Times New Roman" w:cs="Segoe UI"/>
          <w:b/>
          <w:bCs/>
          <w:kern w:val="0"/>
          <w:szCs w:val="27"/>
          <w:lang w:eastAsia="es-ES"/>
          <w14:ligatures w14:val="none"/>
        </w:rPr>
        <w:t xml:space="preserve"> y por qué importa?</w:t>
      </w:r>
      <w:bookmarkEnd w:id="70"/>
    </w:p>
    <w:p w14:paraId="0EA59C7E"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El </w:t>
      </w:r>
      <w:r w:rsidRPr="000D55C6">
        <w:rPr>
          <w:rFonts w:eastAsia="Times New Roman" w:cs="Segoe UI"/>
          <w:i/>
          <w:iCs/>
          <w:kern w:val="0"/>
          <w:szCs w:val="21"/>
          <w:lang w:eastAsia="es-ES"/>
          <w14:ligatures w14:val="none"/>
        </w:rPr>
        <w:t>data leakage</w:t>
      </w:r>
      <w:r w:rsidRPr="000D55C6">
        <w:rPr>
          <w:rFonts w:eastAsia="Times New Roman" w:cs="Segoe UI"/>
          <w:kern w:val="0"/>
          <w:szCs w:val="21"/>
          <w:lang w:eastAsia="es-ES"/>
          <w14:ligatures w14:val="none"/>
        </w:rPr>
        <w:t xml:space="preserve"> se produce cuando el modelo, directa o indirectamente, utiliza información durante el entrenamiento que </w:t>
      </w:r>
      <w:r w:rsidRPr="000D55C6">
        <w:rPr>
          <w:rFonts w:eastAsia="Times New Roman" w:cs="Segoe UI"/>
          <w:b/>
          <w:bCs/>
          <w:kern w:val="0"/>
          <w:szCs w:val="21"/>
          <w:lang w:eastAsia="es-ES"/>
          <w14:ligatures w14:val="none"/>
        </w:rPr>
        <w:t>no estaría disponible en el momento real de predicción</w:t>
      </w:r>
      <w:r w:rsidRPr="000D55C6">
        <w:rPr>
          <w:rFonts w:eastAsia="Times New Roman" w:cs="Segoe UI"/>
          <w:kern w:val="0"/>
          <w:szCs w:val="21"/>
          <w:lang w:eastAsia="es-ES"/>
          <w14:ligatures w14:val="none"/>
        </w:rPr>
        <w:t>, lo que genera evaluaciones artificialmente optimistas y un rendimiento que no se sostiene al aplicarlo a datos nuevos.</w:t>
      </w:r>
      <w:r w:rsidRPr="000D55C6">
        <w:rPr>
          <w:rFonts w:eastAsia="Times New Roman" w:cs="Segoe UI"/>
          <w:kern w:val="0"/>
          <w:szCs w:val="21"/>
          <w:lang w:eastAsia="es-ES"/>
          <w14:ligatures w14:val="none"/>
        </w:rPr>
        <w:br/>
        <w:t xml:space="preserve">En preprocesamiento, un error típico es imputar o estandarizar usando el dataset completo antes de separar entrenamiento y prueba, contaminando el entrenamiento con estadísticas del conjunto de prueba. </w:t>
      </w:r>
      <w:hyperlink r:id="rId90" w:history="1">
        <w:r w:rsidRPr="000D55C6">
          <w:rPr>
            <w:rFonts w:ascii="Segoe UI" w:eastAsia="Times New Roman" w:hAnsi="Segoe UI" w:cs="Segoe UI"/>
            <w:color w:val="464FEB"/>
            <w:kern w:val="0"/>
            <w:sz w:val="21"/>
            <w:szCs w:val="21"/>
            <w:lang w:eastAsia="es-ES"/>
            <w14:ligatures w14:val="none"/>
          </w:rPr>
          <w:t>[ibm.com]</w:t>
        </w:r>
      </w:hyperlink>
      <w:r w:rsidRPr="000D55C6">
        <w:rPr>
          <w:rFonts w:eastAsia="Times New Roman" w:cs="Segoe UI"/>
          <w:kern w:val="0"/>
          <w:szCs w:val="21"/>
          <w:lang w:eastAsia="es-ES"/>
          <w14:ligatures w14:val="none"/>
        </w:rPr>
        <w:t xml:space="preserve">, </w:t>
      </w:r>
      <w:hyperlink r:id="rId91" w:history="1">
        <w:r w:rsidRPr="000D55C6">
          <w:rPr>
            <w:rFonts w:ascii="Segoe UI" w:eastAsia="Times New Roman" w:hAnsi="Segoe UI" w:cs="Segoe UI"/>
            <w:color w:val="464FEB"/>
            <w:kern w:val="0"/>
            <w:sz w:val="21"/>
            <w:szCs w:val="21"/>
            <w:lang w:eastAsia="es-ES"/>
            <w14:ligatures w14:val="none"/>
          </w:rPr>
          <w:t>[docs.aws.amazon.com]</w:t>
        </w:r>
      </w:hyperlink>
      <w:r w:rsidRPr="000D55C6">
        <w:rPr>
          <w:rFonts w:eastAsia="Times New Roman" w:cs="Segoe UI"/>
          <w:kern w:val="0"/>
          <w:szCs w:val="21"/>
          <w:lang w:eastAsia="es-ES"/>
          <w14:ligatures w14:val="none"/>
        </w:rPr>
        <w:t xml:space="preserve"> </w:t>
      </w:r>
      <w:hyperlink r:id="rId92" w:history="1">
        <w:r w:rsidRPr="000D55C6">
          <w:rPr>
            <w:rFonts w:ascii="Segoe UI" w:eastAsia="Times New Roman" w:hAnsi="Segoe UI" w:cs="Segoe UI"/>
            <w:color w:val="464FEB"/>
            <w:kern w:val="0"/>
            <w:sz w:val="21"/>
            <w:szCs w:val="21"/>
            <w:lang w:eastAsia="es-ES"/>
            <w14:ligatures w14:val="none"/>
          </w:rPr>
          <w:t>[dataschool.io]</w:t>
        </w:r>
      </w:hyperlink>
      <w:r w:rsidRPr="000D55C6">
        <w:rPr>
          <w:rFonts w:eastAsia="Times New Roman" w:cs="Segoe UI"/>
          <w:kern w:val="0"/>
          <w:szCs w:val="21"/>
          <w:lang w:eastAsia="es-ES"/>
          <w14:ligatures w14:val="none"/>
        </w:rPr>
        <w:t xml:space="preserve">, </w:t>
      </w:r>
      <w:hyperlink r:id="rId93" w:history="1">
        <w:r w:rsidRPr="000D55C6">
          <w:rPr>
            <w:rFonts w:ascii="Segoe UI" w:eastAsia="Times New Roman" w:hAnsi="Segoe UI" w:cs="Segoe UI"/>
            <w:color w:val="464FEB"/>
            <w:kern w:val="0"/>
            <w:sz w:val="21"/>
            <w:szCs w:val="21"/>
            <w:lang w:eastAsia="es-ES"/>
            <w14:ligatures w14:val="none"/>
          </w:rPr>
          <w:t>[ibm.com]</w:t>
        </w:r>
      </w:hyperlink>
    </w:p>
    <w:p w14:paraId="02713FFB" w14:textId="77777777" w:rsidR="000D55C6" w:rsidRPr="000D55C6" w:rsidRDefault="000D55C6"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71" w:name="_Toc228093635"/>
      <w:r w:rsidRPr="000D55C6">
        <w:rPr>
          <w:rFonts w:eastAsia="Times New Roman" w:cs="Segoe UI"/>
          <w:b/>
          <w:bCs/>
          <w:kern w:val="0"/>
          <w:szCs w:val="27"/>
          <w:lang w:eastAsia="es-ES"/>
          <w14:ligatures w14:val="none"/>
        </w:rPr>
        <w:t>5.3.2 Estrategia aplicada en este TFM</w:t>
      </w:r>
      <w:bookmarkEnd w:id="71"/>
    </w:p>
    <w:p w14:paraId="4DB0281F"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Para evitarlo, se emplea un flujo de trabajo consistente con buenas prácticas recomendadas:</w:t>
      </w:r>
    </w:p>
    <w:p w14:paraId="79FFFFFB" w14:textId="77777777" w:rsidR="000D55C6" w:rsidRPr="000D55C6" w:rsidRDefault="000D55C6" w:rsidP="007E17DF">
      <w:pPr>
        <w:numPr>
          <w:ilvl w:val="0"/>
          <w:numId w:val="27"/>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Partición train/test estratificada</w:t>
      </w:r>
      <w:r w:rsidRPr="000D55C6">
        <w:rPr>
          <w:rFonts w:eastAsia="Times New Roman" w:cs="Segoe UI"/>
          <w:kern w:val="0"/>
          <w:szCs w:val="21"/>
          <w:lang w:eastAsia="es-ES"/>
          <w14:ligatures w14:val="none"/>
        </w:rPr>
        <w:t xml:space="preserve"> antes de cualquier ajuste estadístico. </w:t>
      </w:r>
      <w:hyperlink r:id="rId94" w:history="1">
        <w:r w:rsidRPr="000D55C6">
          <w:rPr>
            <w:rFonts w:ascii="Segoe UI" w:eastAsia="Times New Roman" w:hAnsi="Segoe UI" w:cs="Segoe UI"/>
            <w:color w:val="464FEB"/>
            <w:kern w:val="0"/>
            <w:sz w:val="21"/>
            <w:szCs w:val="21"/>
            <w:lang w:eastAsia="es-ES"/>
            <w14:ligatures w14:val="none"/>
          </w:rPr>
          <w:t>[docs.aws.amazon.com]</w:t>
        </w:r>
      </w:hyperlink>
    </w:p>
    <w:p w14:paraId="6D0C4567" w14:textId="77777777" w:rsidR="000D55C6" w:rsidRPr="000D55C6" w:rsidRDefault="000D55C6" w:rsidP="007E17DF">
      <w:pPr>
        <w:numPr>
          <w:ilvl w:val="0"/>
          <w:numId w:val="27"/>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Imputación</w:t>
      </w:r>
      <w:r w:rsidRPr="000D55C6">
        <w:rPr>
          <w:rFonts w:eastAsia="Times New Roman" w:cs="Segoe UI"/>
          <w:kern w:val="0"/>
          <w:szCs w:val="21"/>
          <w:lang w:eastAsia="es-ES"/>
          <w14:ligatures w14:val="none"/>
        </w:rPr>
        <w:t>: el imputador se ajusta (</w:t>
      </w:r>
      <w:r w:rsidRPr="000D55C6">
        <w:rPr>
          <w:rFonts w:eastAsia="Times New Roman" w:cs="Segoe UI"/>
          <w:i/>
          <w:iCs/>
          <w:kern w:val="0"/>
          <w:szCs w:val="21"/>
          <w:lang w:eastAsia="es-ES"/>
          <w14:ligatures w14:val="none"/>
        </w:rPr>
        <w:t>fit</w:t>
      </w:r>
      <w:r w:rsidRPr="000D55C6">
        <w:rPr>
          <w:rFonts w:eastAsia="Times New Roman" w:cs="Segoe UI"/>
          <w:kern w:val="0"/>
          <w:szCs w:val="21"/>
          <w:lang w:eastAsia="es-ES"/>
          <w14:ligatures w14:val="none"/>
        </w:rPr>
        <w:t xml:space="preserve">) </w:t>
      </w:r>
      <w:r w:rsidRPr="000D55C6">
        <w:rPr>
          <w:rFonts w:eastAsia="Times New Roman" w:cs="Segoe UI"/>
          <w:b/>
          <w:bCs/>
          <w:kern w:val="0"/>
          <w:szCs w:val="21"/>
          <w:lang w:eastAsia="es-ES"/>
          <w14:ligatures w14:val="none"/>
        </w:rPr>
        <w:t>solo en entrenamiento</w:t>
      </w:r>
      <w:r w:rsidRPr="000D55C6">
        <w:rPr>
          <w:rFonts w:eastAsia="Times New Roman" w:cs="Segoe UI"/>
          <w:kern w:val="0"/>
          <w:szCs w:val="21"/>
          <w:lang w:eastAsia="es-ES"/>
          <w14:ligatures w14:val="none"/>
        </w:rPr>
        <w:t xml:space="preserve"> y se aplica (</w:t>
      </w:r>
      <w:r w:rsidRPr="000D55C6">
        <w:rPr>
          <w:rFonts w:eastAsia="Times New Roman" w:cs="Segoe UI"/>
          <w:i/>
          <w:iCs/>
          <w:kern w:val="0"/>
          <w:szCs w:val="21"/>
          <w:lang w:eastAsia="es-ES"/>
          <w14:ligatures w14:val="none"/>
        </w:rPr>
        <w:t>transform</w:t>
      </w:r>
      <w:r w:rsidRPr="000D55C6">
        <w:rPr>
          <w:rFonts w:eastAsia="Times New Roman" w:cs="Segoe UI"/>
          <w:kern w:val="0"/>
          <w:szCs w:val="21"/>
          <w:lang w:eastAsia="es-ES"/>
          <w14:ligatures w14:val="none"/>
        </w:rPr>
        <w:t xml:space="preserve">) a entrenamiento y prueba. </w:t>
      </w:r>
      <w:hyperlink r:id="rId95" w:history="1">
        <w:r w:rsidRPr="000D55C6">
          <w:rPr>
            <w:rFonts w:ascii="Segoe UI" w:eastAsia="Times New Roman" w:hAnsi="Segoe UI" w:cs="Segoe UI"/>
            <w:color w:val="464FEB"/>
            <w:kern w:val="0"/>
            <w:sz w:val="21"/>
            <w:szCs w:val="21"/>
            <w:lang w:eastAsia="es-ES"/>
            <w14:ligatures w14:val="none"/>
          </w:rPr>
          <w:t>[dataschool.io]</w:t>
        </w:r>
      </w:hyperlink>
      <w:r w:rsidRPr="000D55C6">
        <w:rPr>
          <w:rFonts w:eastAsia="Times New Roman" w:cs="Segoe UI"/>
          <w:kern w:val="0"/>
          <w:szCs w:val="21"/>
          <w:lang w:eastAsia="es-ES"/>
          <w14:ligatures w14:val="none"/>
        </w:rPr>
        <w:t xml:space="preserve">, </w:t>
      </w:r>
      <w:hyperlink r:id="rId96" w:history="1">
        <w:r w:rsidRPr="000D55C6">
          <w:rPr>
            <w:rFonts w:ascii="Segoe UI" w:eastAsia="Times New Roman" w:hAnsi="Segoe UI" w:cs="Segoe UI"/>
            <w:color w:val="464FEB"/>
            <w:kern w:val="0"/>
            <w:sz w:val="21"/>
            <w:szCs w:val="21"/>
            <w:lang w:eastAsia="es-ES"/>
            <w14:ligatures w14:val="none"/>
          </w:rPr>
          <w:t>[ibm.com]</w:t>
        </w:r>
      </w:hyperlink>
    </w:p>
    <w:p w14:paraId="0ACF7F20" w14:textId="77777777" w:rsidR="000D55C6" w:rsidRPr="000D55C6" w:rsidRDefault="000D55C6" w:rsidP="007E17DF">
      <w:pPr>
        <w:numPr>
          <w:ilvl w:val="0"/>
          <w:numId w:val="27"/>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Estandarización</w:t>
      </w:r>
      <w:r w:rsidRPr="000D55C6">
        <w:rPr>
          <w:rFonts w:eastAsia="Times New Roman" w:cs="Segoe UI"/>
          <w:kern w:val="0"/>
          <w:szCs w:val="21"/>
          <w:lang w:eastAsia="es-ES"/>
          <w14:ligatures w14:val="none"/>
        </w:rPr>
        <w:t xml:space="preserve"> (cuando procede): el escalador se ajusta en entrenamiento y se aplica de forma consistente. </w:t>
      </w:r>
      <w:hyperlink r:id="rId97" w:history="1">
        <w:r w:rsidRPr="000D55C6">
          <w:rPr>
            <w:rFonts w:ascii="Segoe UI" w:eastAsia="Times New Roman" w:hAnsi="Segoe UI" w:cs="Segoe UI"/>
            <w:color w:val="464FEB"/>
            <w:kern w:val="0"/>
            <w:sz w:val="21"/>
            <w:szCs w:val="21"/>
            <w:lang w:eastAsia="es-ES"/>
            <w14:ligatures w14:val="none"/>
          </w:rPr>
          <w:t>[dataschool.io]</w:t>
        </w:r>
      </w:hyperlink>
      <w:r w:rsidRPr="000D55C6">
        <w:rPr>
          <w:rFonts w:eastAsia="Times New Roman" w:cs="Segoe UI"/>
          <w:kern w:val="0"/>
          <w:szCs w:val="21"/>
          <w:lang w:eastAsia="es-ES"/>
          <w14:ligatures w14:val="none"/>
        </w:rPr>
        <w:t xml:space="preserve">, </w:t>
      </w:r>
      <w:hyperlink r:id="rId98" w:history="1">
        <w:r w:rsidRPr="000D55C6">
          <w:rPr>
            <w:rFonts w:ascii="Segoe UI" w:eastAsia="Times New Roman" w:hAnsi="Segoe UI" w:cs="Segoe UI"/>
            <w:color w:val="464FEB"/>
            <w:kern w:val="0"/>
            <w:sz w:val="21"/>
            <w:szCs w:val="21"/>
            <w:lang w:eastAsia="es-ES"/>
            <w14:ligatures w14:val="none"/>
          </w:rPr>
          <w:t>[docs.aws.amazon.com]</w:t>
        </w:r>
      </w:hyperlink>
    </w:p>
    <w:p w14:paraId="554CA818" w14:textId="77777777" w:rsidR="000D55C6" w:rsidRPr="000D55C6" w:rsidRDefault="000D55C6" w:rsidP="007E17DF">
      <w:pPr>
        <w:numPr>
          <w:ilvl w:val="0"/>
          <w:numId w:val="27"/>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Uso de pipelines</w:t>
      </w:r>
      <w:r w:rsidRPr="000D55C6">
        <w:rPr>
          <w:rFonts w:eastAsia="Times New Roman" w:cs="Segoe UI"/>
          <w:kern w:val="0"/>
          <w:szCs w:val="21"/>
          <w:lang w:eastAsia="es-ES"/>
          <w14:ligatures w14:val="none"/>
        </w:rPr>
        <w:t xml:space="preserve"> para encapsular preprocesamiento + modelo y evitar errores por pasos manuales. </w:t>
      </w:r>
      <w:hyperlink r:id="rId99" w:history="1">
        <w:r w:rsidRPr="000D55C6">
          <w:rPr>
            <w:rFonts w:ascii="Segoe UI" w:eastAsia="Times New Roman" w:hAnsi="Segoe UI" w:cs="Segoe UI"/>
            <w:color w:val="464FEB"/>
            <w:kern w:val="0"/>
            <w:sz w:val="21"/>
            <w:szCs w:val="21"/>
            <w:lang w:eastAsia="es-ES"/>
            <w14:ligatures w14:val="none"/>
          </w:rPr>
          <w:t>[dataschool.io]</w:t>
        </w:r>
      </w:hyperlink>
      <w:r w:rsidRPr="000D55C6">
        <w:rPr>
          <w:rFonts w:eastAsia="Times New Roman" w:cs="Segoe UI"/>
          <w:kern w:val="0"/>
          <w:szCs w:val="21"/>
          <w:lang w:eastAsia="es-ES"/>
          <w14:ligatures w14:val="none"/>
        </w:rPr>
        <w:t xml:space="preserve">, </w:t>
      </w:r>
      <w:hyperlink r:id="rId100" w:history="1">
        <w:r w:rsidRPr="000D55C6">
          <w:rPr>
            <w:rFonts w:ascii="Segoe UI" w:eastAsia="Times New Roman" w:hAnsi="Segoe UI" w:cs="Segoe UI"/>
            <w:color w:val="464FEB"/>
            <w:kern w:val="0"/>
            <w:sz w:val="21"/>
            <w:szCs w:val="21"/>
            <w:lang w:eastAsia="es-ES"/>
            <w14:ligatures w14:val="none"/>
          </w:rPr>
          <w:t>[docs.aws.amazon.com]</w:t>
        </w:r>
      </w:hyperlink>
    </w:p>
    <w:p w14:paraId="78D986C5"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lastRenderedPageBreak/>
        <w:t xml:space="preserve">Este enfoque coincide con workflows “leakage-safe” descritos para el mismo dataset, donde ceros implausibles se tratan como ausencias y se estandariza únicamente en modelos que lo requieren. </w:t>
      </w:r>
      <w:hyperlink r:id="rId101" w:history="1">
        <w:r w:rsidRPr="000D55C6">
          <w:rPr>
            <w:rFonts w:ascii="Segoe UI" w:eastAsia="Times New Roman" w:hAnsi="Segoe UI" w:cs="Segoe UI"/>
            <w:color w:val="464FEB"/>
            <w:kern w:val="0"/>
            <w:sz w:val="21"/>
            <w:szCs w:val="21"/>
            <w:lang w:eastAsia="es-ES"/>
            <w14:ligatures w14:val="none"/>
          </w:rPr>
          <w:t>[theaspd.com]</w:t>
        </w:r>
      </w:hyperlink>
    </w:p>
    <w:p w14:paraId="4C141C8A"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0D7DCC1B">
          <v:rect id="_x0000_i1066" style="width:0;height:1.5pt" o:hrstd="t" o:hr="t" fillcolor="#a0a0a0" stroked="f"/>
        </w:pict>
      </w:r>
    </w:p>
    <w:p w14:paraId="3A97C668"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72" w:name="_Toc228093636"/>
      <w:r w:rsidRPr="000D55C6">
        <w:rPr>
          <w:rFonts w:eastAsia="Times New Roman" w:cs="Segoe UI"/>
          <w:b/>
          <w:bCs/>
          <w:kern w:val="0"/>
          <w:szCs w:val="36"/>
          <w:lang w:eastAsia="es-ES"/>
          <w14:ligatures w14:val="none"/>
        </w:rPr>
        <w:t>5.4 Preparación del conjunto de entrenamiento para el modelado</w:t>
      </w:r>
      <w:bookmarkEnd w:id="72"/>
    </w:p>
    <w:p w14:paraId="6BA34950"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El dataset original incluye ceros codificados como ausencias en variables clínicas. La guía del TFM indica explícitamente que en presión arterial, espesor de piel, insulina y BMI, los ceros representan datos faltantes y pueden imputarse.</w:t>
      </w:r>
      <w:r w:rsidRPr="000D55C6">
        <w:rPr>
          <w:rFonts w:eastAsia="Times New Roman" w:cs="Segoe UI"/>
          <w:kern w:val="0"/>
          <w:szCs w:val="21"/>
          <w:lang w:eastAsia="es-ES"/>
          <w14:ligatures w14:val="none"/>
        </w:rPr>
        <w:br/>
        <w:t xml:space="preserve">Adicionalmente, análisis del dataset Pima subrayan que </w:t>
      </w:r>
      <w:r w:rsidRPr="000D55C6">
        <w:rPr>
          <w:rFonts w:eastAsia="Times New Roman" w:cs="Segoe UI"/>
          <w:b/>
          <w:bCs/>
          <w:kern w:val="0"/>
          <w:szCs w:val="21"/>
          <w:lang w:eastAsia="es-ES"/>
          <w14:ligatures w14:val="none"/>
        </w:rPr>
        <w:t>Glucose, BloodPressure, SkinThickness, Insulin y BMI</w:t>
      </w:r>
      <w:r w:rsidRPr="000D55C6">
        <w:rPr>
          <w:rFonts w:eastAsia="Times New Roman" w:cs="Segoe UI"/>
          <w:kern w:val="0"/>
          <w:szCs w:val="21"/>
          <w:lang w:eastAsia="es-ES"/>
          <w14:ligatures w14:val="none"/>
        </w:rPr>
        <w:t xml:space="preserve"> no deberían contener ceros fisiológicamente plausibles, por lo que deben tratarse como valores ausentes. </w:t>
      </w:r>
      <w:hyperlink r:id="rId102" w:history="1">
        <w:r w:rsidRPr="000D55C6">
          <w:rPr>
            <w:rFonts w:ascii="Segoe UI" w:eastAsia="Times New Roman" w:hAnsi="Segoe UI" w:cs="Segoe UI"/>
            <w:color w:val="464FEB"/>
            <w:kern w:val="0"/>
            <w:sz w:val="21"/>
            <w:szCs w:val="21"/>
            <w:lang w:eastAsia="es-ES"/>
            <w14:ligatures w14:val="none"/>
          </w:rPr>
          <w:t>[github.com]</w:t>
        </w:r>
      </w:hyperlink>
      <w:r w:rsidRPr="000D55C6">
        <w:rPr>
          <w:rFonts w:eastAsia="Times New Roman" w:cs="Segoe UI"/>
          <w:kern w:val="0"/>
          <w:szCs w:val="21"/>
          <w:lang w:eastAsia="es-ES"/>
          <w14:ligatures w14:val="none"/>
        </w:rPr>
        <w:t xml:space="preserve"> </w:t>
      </w:r>
      <w:hyperlink r:id="rId103" w:history="1">
        <w:r w:rsidRPr="000D55C6">
          <w:rPr>
            <w:rFonts w:ascii="Segoe UI" w:eastAsia="Times New Roman" w:hAnsi="Segoe UI" w:cs="Segoe UI"/>
            <w:color w:val="464FEB"/>
            <w:kern w:val="0"/>
            <w:sz w:val="21"/>
            <w:szCs w:val="21"/>
            <w:lang w:eastAsia="es-ES"/>
            <w14:ligatures w14:val="none"/>
          </w:rPr>
          <w:t>[github.com]</w:t>
        </w:r>
      </w:hyperlink>
      <w:r w:rsidRPr="000D55C6">
        <w:rPr>
          <w:rFonts w:eastAsia="Times New Roman" w:cs="Segoe UI"/>
          <w:kern w:val="0"/>
          <w:szCs w:val="21"/>
          <w:lang w:eastAsia="es-ES"/>
          <w14:ligatures w14:val="none"/>
        </w:rPr>
        <w:t xml:space="preserve">, </w:t>
      </w:r>
      <w:hyperlink r:id="rId104" w:history="1">
        <w:r w:rsidRPr="000D55C6">
          <w:rPr>
            <w:rFonts w:ascii="Segoe UI" w:eastAsia="Times New Roman" w:hAnsi="Segoe UI" w:cs="Segoe UI"/>
            <w:color w:val="464FEB"/>
            <w:kern w:val="0"/>
            <w:sz w:val="21"/>
            <w:szCs w:val="21"/>
            <w:lang w:eastAsia="es-ES"/>
            <w14:ligatures w14:val="none"/>
          </w:rPr>
          <w:t>[theaspd.com]</w:t>
        </w:r>
      </w:hyperlink>
      <w:r w:rsidRPr="000D55C6">
        <w:rPr>
          <w:rFonts w:eastAsia="Times New Roman" w:cs="Segoe UI"/>
          <w:kern w:val="0"/>
          <w:szCs w:val="21"/>
          <w:lang w:eastAsia="es-ES"/>
          <w14:ligatures w14:val="none"/>
        </w:rPr>
        <w:t xml:space="preserve">, </w:t>
      </w:r>
      <w:hyperlink r:id="rId105" w:history="1">
        <w:r w:rsidRPr="000D55C6">
          <w:rPr>
            <w:rFonts w:ascii="Segoe UI" w:eastAsia="Times New Roman" w:hAnsi="Segoe UI" w:cs="Segoe UI"/>
            <w:color w:val="464FEB"/>
            <w:kern w:val="0"/>
            <w:sz w:val="21"/>
            <w:szCs w:val="21"/>
            <w:lang w:eastAsia="es-ES"/>
            <w14:ligatures w14:val="none"/>
          </w:rPr>
          <w:t>[kaggle.com]</w:t>
        </w:r>
      </w:hyperlink>
    </w:p>
    <w:p w14:paraId="7240717A"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Por tanto, el conjunto de entrenamiento se prepara con:</w:t>
      </w:r>
    </w:p>
    <w:p w14:paraId="2D4E596C" w14:textId="77777777" w:rsidR="000D55C6" w:rsidRPr="000D55C6" w:rsidRDefault="000D55C6" w:rsidP="007E17DF">
      <w:pPr>
        <w:numPr>
          <w:ilvl w:val="0"/>
          <w:numId w:val="28"/>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Conversión de ceros a ausentes (NaN) en las cinco columnas anteriores. </w:t>
      </w:r>
      <w:hyperlink r:id="rId106" w:history="1">
        <w:r w:rsidRPr="000D55C6">
          <w:rPr>
            <w:rFonts w:ascii="Segoe UI" w:eastAsia="Times New Roman" w:hAnsi="Segoe UI" w:cs="Segoe UI"/>
            <w:color w:val="464FEB"/>
            <w:kern w:val="0"/>
            <w:sz w:val="21"/>
            <w:szCs w:val="21"/>
            <w:lang w:eastAsia="es-ES"/>
            <w14:ligatures w14:val="none"/>
          </w:rPr>
          <w:t>[github.com]</w:t>
        </w:r>
      </w:hyperlink>
      <w:r w:rsidRPr="000D55C6">
        <w:rPr>
          <w:rFonts w:eastAsia="Times New Roman" w:cs="Segoe UI"/>
          <w:kern w:val="0"/>
          <w:szCs w:val="21"/>
          <w:lang w:eastAsia="es-ES"/>
          <w14:ligatures w14:val="none"/>
        </w:rPr>
        <w:t xml:space="preserve">, </w:t>
      </w:r>
      <w:hyperlink r:id="rId107" w:history="1">
        <w:r w:rsidRPr="000D55C6">
          <w:rPr>
            <w:rFonts w:ascii="Segoe UI" w:eastAsia="Times New Roman" w:hAnsi="Segoe UI" w:cs="Segoe UI"/>
            <w:color w:val="464FEB"/>
            <w:kern w:val="0"/>
            <w:sz w:val="21"/>
            <w:szCs w:val="21"/>
            <w:lang w:eastAsia="es-ES"/>
            <w14:ligatures w14:val="none"/>
          </w:rPr>
          <w:t>[theaspd.com]</w:t>
        </w:r>
      </w:hyperlink>
    </w:p>
    <w:p w14:paraId="31C940B4" w14:textId="77777777" w:rsidR="000D55C6" w:rsidRPr="000D55C6" w:rsidRDefault="000D55C6" w:rsidP="007E17DF">
      <w:pPr>
        <w:numPr>
          <w:ilvl w:val="0"/>
          <w:numId w:val="28"/>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Imputación por mediana (robusta frente a asimetría y outliers) ajustada en entrenamiento. </w:t>
      </w:r>
      <w:hyperlink r:id="rId108" w:history="1">
        <w:r w:rsidRPr="000D55C6">
          <w:rPr>
            <w:rFonts w:ascii="Segoe UI" w:eastAsia="Times New Roman" w:hAnsi="Segoe UI" w:cs="Segoe UI"/>
            <w:color w:val="464FEB"/>
            <w:kern w:val="0"/>
            <w:sz w:val="21"/>
            <w:szCs w:val="21"/>
            <w:lang w:eastAsia="es-ES"/>
            <w14:ligatures w14:val="none"/>
          </w:rPr>
          <w:t>[github.com]</w:t>
        </w:r>
      </w:hyperlink>
      <w:r w:rsidRPr="000D55C6">
        <w:rPr>
          <w:rFonts w:eastAsia="Times New Roman" w:cs="Segoe UI"/>
          <w:kern w:val="0"/>
          <w:szCs w:val="21"/>
          <w:lang w:eastAsia="es-ES"/>
          <w14:ligatures w14:val="none"/>
        </w:rPr>
        <w:t xml:space="preserve">, </w:t>
      </w:r>
      <w:hyperlink r:id="rId109" w:history="1">
        <w:r w:rsidRPr="000D55C6">
          <w:rPr>
            <w:rFonts w:ascii="Segoe UI" w:eastAsia="Times New Roman" w:hAnsi="Segoe UI" w:cs="Segoe UI"/>
            <w:color w:val="464FEB"/>
            <w:kern w:val="0"/>
            <w:sz w:val="21"/>
            <w:szCs w:val="21"/>
            <w:lang w:eastAsia="es-ES"/>
            <w14:ligatures w14:val="none"/>
          </w:rPr>
          <w:t>[mwickram.github.io]</w:t>
        </w:r>
      </w:hyperlink>
    </w:p>
    <w:p w14:paraId="10C40346" w14:textId="77777777" w:rsidR="000D55C6" w:rsidRPr="000D55C6" w:rsidRDefault="000D55C6" w:rsidP="007E17DF">
      <w:pPr>
        <w:numPr>
          <w:ilvl w:val="0"/>
          <w:numId w:val="28"/>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Estandarización únicamente para LR y SVM. </w:t>
      </w:r>
      <w:hyperlink r:id="rId110" w:history="1">
        <w:r w:rsidRPr="000D55C6">
          <w:rPr>
            <w:rFonts w:ascii="Segoe UI" w:eastAsia="Times New Roman" w:hAnsi="Segoe UI" w:cs="Segoe UI"/>
            <w:color w:val="464FEB"/>
            <w:kern w:val="0"/>
            <w:sz w:val="21"/>
            <w:szCs w:val="21"/>
            <w:lang w:eastAsia="es-ES"/>
            <w14:ligatures w14:val="none"/>
          </w:rPr>
          <w:t>[theaspd.com]</w:t>
        </w:r>
      </w:hyperlink>
    </w:p>
    <w:p w14:paraId="4ABE4BA7"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2E0BF164">
          <v:rect id="_x0000_i1067" style="width:0;height:1.5pt" o:hrstd="t" o:hr="t" fillcolor="#a0a0a0" stroked="f"/>
        </w:pict>
      </w:r>
    </w:p>
    <w:p w14:paraId="01691A7E"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73" w:name="_Toc228093637"/>
      <w:r w:rsidRPr="000D55C6">
        <w:rPr>
          <w:rFonts w:eastAsia="Times New Roman" w:cs="Segoe UI"/>
          <w:b/>
          <w:bCs/>
          <w:kern w:val="0"/>
          <w:szCs w:val="36"/>
          <w:lang w:eastAsia="es-ES"/>
          <w14:ligatures w14:val="none"/>
        </w:rPr>
        <w:t>5.5 Modelos entrenados: fundamentos y configuración</w:t>
      </w:r>
      <w:bookmarkEnd w:id="73"/>
    </w:p>
    <w:p w14:paraId="3829F890"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A continuación se describen los modelos y su papel dentro del estudio.</w:t>
      </w:r>
    </w:p>
    <w:p w14:paraId="3D318D45" w14:textId="77777777" w:rsidR="000D55C6" w:rsidRPr="000D55C6" w:rsidRDefault="000D55C6"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74" w:name="_Toc228093638"/>
      <w:r w:rsidRPr="000D55C6">
        <w:rPr>
          <w:rFonts w:eastAsia="Times New Roman" w:cs="Segoe UI"/>
          <w:b/>
          <w:bCs/>
          <w:kern w:val="0"/>
          <w:szCs w:val="27"/>
          <w:lang w:eastAsia="es-ES"/>
          <w14:ligatures w14:val="none"/>
        </w:rPr>
        <w:t>5.5.1 Regresión logística</w:t>
      </w:r>
      <w:bookmarkEnd w:id="74"/>
    </w:p>
    <w:p w14:paraId="31057705"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La regresión logística se utiliza como </w:t>
      </w:r>
      <w:r w:rsidRPr="000D55C6">
        <w:rPr>
          <w:rFonts w:eastAsia="Times New Roman" w:cs="Segoe UI"/>
          <w:b/>
          <w:bCs/>
          <w:kern w:val="0"/>
          <w:szCs w:val="21"/>
          <w:lang w:eastAsia="es-ES"/>
          <w14:ligatures w14:val="none"/>
        </w:rPr>
        <w:t>modelo base</w:t>
      </w:r>
      <w:r w:rsidRPr="000D55C6">
        <w:rPr>
          <w:rFonts w:eastAsia="Times New Roman" w:cs="Segoe UI"/>
          <w:kern w:val="0"/>
          <w:szCs w:val="21"/>
          <w:lang w:eastAsia="es-ES"/>
          <w14:ligatures w14:val="none"/>
        </w:rPr>
        <w:t xml:space="preserve"> por su interpretabilidad. Permite estimar la probabilidad de pertenencia a la clase positiva (diabetes) a partir de una combinación lineal de variables, transformada por una función logística. Su ventaja principal en salud es la trazabilidad: ofrece un marco más fácil de justificar y comunicar, especialmente cuando el objetivo es apoyar decisiones. </w:t>
      </w:r>
      <w:hyperlink r:id="rId111" w:history="1">
        <w:r w:rsidRPr="000D55C6">
          <w:rPr>
            <w:rFonts w:ascii="Segoe UI" w:eastAsia="Times New Roman" w:hAnsi="Segoe UI" w:cs="Segoe UI"/>
            <w:color w:val="464FEB"/>
            <w:kern w:val="0"/>
            <w:sz w:val="21"/>
            <w:szCs w:val="21"/>
            <w:lang w:eastAsia="es-ES"/>
            <w14:ligatures w14:val="none"/>
          </w:rPr>
          <w:t>[theaspd.com]</w:t>
        </w:r>
      </w:hyperlink>
    </w:p>
    <w:p w14:paraId="39B3C452"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lastRenderedPageBreak/>
        <w:t>Configuración aplicada (conceptual):</w:t>
      </w:r>
    </w:p>
    <w:p w14:paraId="407F5EE5" w14:textId="77777777" w:rsidR="000D55C6" w:rsidRPr="000D55C6" w:rsidRDefault="000D55C6" w:rsidP="007E17DF">
      <w:pPr>
        <w:numPr>
          <w:ilvl w:val="0"/>
          <w:numId w:val="29"/>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Imputación por mediana + estandarización + regresión logística. </w:t>
      </w:r>
      <w:hyperlink r:id="rId112" w:history="1">
        <w:r w:rsidRPr="000D55C6">
          <w:rPr>
            <w:rFonts w:ascii="Segoe UI" w:eastAsia="Times New Roman" w:hAnsi="Segoe UI" w:cs="Segoe UI"/>
            <w:color w:val="464FEB"/>
            <w:kern w:val="0"/>
            <w:sz w:val="21"/>
            <w:szCs w:val="21"/>
            <w:lang w:eastAsia="es-ES"/>
            <w14:ligatures w14:val="none"/>
          </w:rPr>
          <w:t>[theaspd.com]</w:t>
        </w:r>
      </w:hyperlink>
      <w:r w:rsidRPr="000D55C6">
        <w:rPr>
          <w:rFonts w:eastAsia="Times New Roman" w:cs="Segoe UI"/>
          <w:kern w:val="0"/>
          <w:szCs w:val="21"/>
          <w:lang w:eastAsia="es-ES"/>
          <w14:ligatures w14:val="none"/>
        </w:rPr>
        <w:t xml:space="preserve">, </w:t>
      </w:r>
      <w:hyperlink r:id="rId113" w:history="1">
        <w:r w:rsidRPr="000D55C6">
          <w:rPr>
            <w:rFonts w:ascii="Segoe UI" w:eastAsia="Times New Roman" w:hAnsi="Segoe UI" w:cs="Segoe UI"/>
            <w:color w:val="464FEB"/>
            <w:kern w:val="0"/>
            <w:sz w:val="21"/>
            <w:szCs w:val="21"/>
            <w:lang w:eastAsia="es-ES"/>
            <w14:ligatures w14:val="none"/>
          </w:rPr>
          <w:t>[dataschool.io]</w:t>
        </w:r>
      </w:hyperlink>
    </w:p>
    <w:p w14:paraId="7168609D"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1B384B0B">
          <v:rect id="_x0000_i1068" style="width:0;height:1.5pt" o:hrstd="t" o:hr="t" fillcolor="#a0a0a0" stroked="f"/>
        </w:pict>
      </w:r>
    </w:p>
    <w:p w14:paraId="4C4F56AE" w14:textId="77777777" w:rsidR="000D55C6" w:rsidRPr="000D55C6" w:rsidRDefault="000D55C6"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75" w:name="_Toc228093639"/>
      <w:r w:rsidRPr="000D55C6">
        <w:rPr>
          <w:rFonts w:eastAsia="Times New Roman" w:cs="Segoe UI"/>
          <w:b/>
          <w:bCs/>
          <w:kern w:val="0"/>
          <w:szCs w:val="27"/>
          <w:lang w:eastAsia="es-ES"/>
          <w14:ligatures w14:val="none"/>
        </w:rPr>
        <w:t>5.5.2 SVM con kernel radial (RBF)</w:t>
      </w:r>
      <w:bookmarkEnd w:id="75"/>
    </w:p>
    <w:p w14:paraId="1ABD1D91"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Las máquinas de soporte vectorial (SVM) son modelos potentes para clasificación, especialmente cuando existe una separación no lineal entre clases. El kernel RBF permite proyectar los datos a un espacio donde la frontera de decisión se vuelve más flexible. Sin embargo, requieren escalado adecuado de variables, por lo que se integran con estandarización en el pipeline. </w:t>
      </w:r>
      <w:hyperlink r:id="rId114" w:history="1">
        <w:r w:rsidRPr="000D55C6">
          <w:rPr>
            <w:rFonts w:ascii="Segoe UI" w:eastAsia="Times New Roman" w:hAnsi="Segoe UI" w:cs="Segoe UI"/>
            <w:color w:val="464FEB"/>
            <w:kern w:val="0"/>
            <w:sz w:val="21"/>
            <w:szCs w:val="21"/>
            <w:lang w:eastAsia="es-ES"/>
            <w14:ligatures w14:val="none"/>
          </w:rPr>
          <w:t>[theaspd.com]</w:t>
        </w:r>
      </w:hyperlink>
    </w:p>
    <w:p w14:paraId="6423FAAC"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Configuración aplicada (conceptual):</w:t>
      </w:r>
    </w:p>
    <w:p w14:paraId="53547EC3" w14:textId="77777777" w:rsidR="000D55C6" w:rsidRPr="000D55C6" w:rsidRDefault="000D55C6" w:rsidP="007E17DF">
      <w:pPr>
        <w:numPr>
          <w:ilvl w:val="0"/>
          <w:numId w:val="30"/>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Imputación por mediana + estandarización + SVM (RBF). </w:t>
      </w:r>
      <w:hyperlink r:id="rId115" w:history="1">
        <w:r w:rsidRPr="000D55C6">
          <w:rPr>
            <w:rFonts w:ascii="Segoe UI" w:eastAsia="Times New Roman" w:hAnsi="Segoe UI" w:cs="Segoe UI"/>
            <w:color w:val="464FEB"/>
            <w:kern w:val="0"/>
            <w:sz w:val="21"/>
            <w:szCs w:val="21"/>
            <w:lang w:eastAsia="es-ES"/>
            <w14:ligatures w14:val="none"/>
          </w:rPr>
          <w:t>[theaspd.com]</w:t>
        </w:r>
      </w:hyperlink>
      <w:r w:rsidRPr="000D55C6">
        <w:rPr>
          <w:rFonts w:eastAsia="Times New Roman" w:cs="Segoe UI"/>
          <w:kern w:val="0"/>
          <w:szCs w:val="21"/>
          <w:lang w:eastAsia="es-ES"/>
          <w14:ligatures w14:val="none"/>
        </w:rPr>
        <w:t xml:space="preserve">, </w:t>
      </w:r>
      <w:hyperlink r:id="rId116" w:history="1">
        <w:r w:rsidRPr="000D55C6">
          <w:rPr>
            <w:rFonts w:ascii="Segoe UI" w:eastAsia="Times New Roman" w:hAnsi="Segoe UI" w:cs="Segoe UI"/>
            <w:color w:val="464FEB"/>
            <w:kern w:val="0"/>
            <w:sz w:val="21"/>
            <w:szCs w:val="21"/>
            <w:lang w:eastAsia="es-ES"/>
            <w14:ligatures w14:val="none"/>
          </w:rPr>
          <w:t>[dataschool.io]</w:t>
        </w:r>
      </w:hyperlink>
    </w:p>
    <w:p w14:paraId="6B8FD65B"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59A3A3EF">
          <v:rect id="_x0000_i1069" style="width:0;height:1.5pt" o:hrstd="t" o:hr="t" fillcolor="#a0a0a0" stroked="f"/>
        </w:pict>
      </w:r>
    </w:p>
    <w:p w14:paraId="081F40E5" w14:textId="77777777" w:rsidR="000D55C6" w:rsidRPr="000D55C6" w:rsidRDefault="000D55C6"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76" w:name="_Toc228093640"/>
      <w:r w:rsidRPr="000D55C6">
        <w:rPr>
          <w:rFonts w:eastAsia="Times New Roman" w:cs="Segoe UI"/>
          <w:b/>
          <w:bCs/>
          <w:kern w:val="0"/>
          <w:szCs w:val="27"/>
          <w:lang w:eastAsia="es-ES"/>
          <w14:ligatures w14:val="none"/>
        </w:rPr>
        <w:t>5.5.3 Árbol de decisión</w:t>
      </w:r>
      <w:bookmarkEnd w:id="76"/>
    </w:p>
    <w:p w14:paraId="320950F5"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El árbol de decisión aprende reglas “si-entonces” mediante particiones sucesivas del espacio de variables. Presenta dos ventajas: interpretabilidad (puede explicarse como un conjunto de reglas) y facilidad para capturar no linealidad. No obstante, es más propenso a sobreajuste si se entrena sin controles de complejidad, por lo que se emplea como </w:t>
      </w:r>
      <w:r w:rsidRPr="000D55C6">
        <w:rPr>
          <w:rFonts w:eastAsia="Times New Roman" w:cs="Segoe UI"/>
          <w:b/>
          <w:bCs/>
          <w:kern w:val="0"/>
          <w:szCs w:val="21"/>
          <w:lang w:eastAsia="es-ES"/>
          <w14:ligatures w14:val="none"/>
        </w:rPr>
        <w:t>modelo comparativo</w:t>
      </w:r>
      <w:r w:rsidRPr="000D55C6">
        <w:rPr>
          <w:rFonts w:eastAsia="Times New Roman" w:cs="Segoe UI"/>
          <w:kern w:val="0"/>
          <w:szCs w:val="21"/>
          <w:lang w:eastAsia="es-ES"/>
          <w14:ligatures w14:val="none"/>
        </w:rPr>
        <w:t xml:space="preserve">. </w:t>
      </w:r>
      <w:hyperlink r:id="rId117" w:history="1">
        <w:r w:rsidRPr="000D55C6">
          <w:rPr>
            <w:rFonts w:ascii="Segoe UI" w:eastAsia="Times New Roman" w:hAnsi="Segoe UI" w:cs="Segoe UI"/>
            <w:color w:val="464FEB"/>
            <w:kern w:val="0"/>
            <w:sz w:val="21"/>
            <w:szCs w:val="21"/>
            <w:lang w:eastAsia="es-ES"/>
            <w14:ligatures w14:val="none"/>
          </w:rPr>
          <w:t>[theaspd.com]</w:t>
        </w:r>
      </w:hyperlink>
    </w:p>
    <w:p w14:paraId="2A739096"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Configuración aplicada (conceptual):</w:t>
      </w:r>
    </w:p>
    <w:p w14:paraId="2E7E8C35" w14:textId="77777777" w:rsidR="000D55C6" w:rsidRPr="000D55C6" w:rsidRDefault="000D55C6" w:rsidP="007E17DF">
      <w:pPr>
        <w:numPr>
          <w:ilvl w:val="0"/>
          <w:numId w:val="31"/>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Imputación por mediana + árbol de decisión (sin estandarización). </w:t>
      </w:r>
      <w:hyperlink r:id="rId118" w:history="1">
        <w:r w:rsidRPr="000D55C6">
          <w:rPr>
            <w:rFonts w:ascii="Segoe UI" w:eastAsia="Times New Roman" w:hAnsi="Segoe UI" w:cs="Segoe UI"/>
            <w:color w:val="464FEB"/>
            <w:kern w:val="0"/>
            <w:sz w:val="21"/>
            <w:szCs w:val="21"/>
            <w:lang w:eastAsia="es-ES"/>
            <w14:ligatures w14:val="none"/>
          </w:rPr>
          <w:t>[theaspd.com]</w:t>
        </w:r>
      </w:hyperlink>
    </w:p>
    <w:p w14:paraId="47D58C32"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75D4F7D7">
          <v:rect id="_x0000_i1070" style="width:0;height:1.5pt" o:hrstd="t" o:hr="t" fillcolor="#a0a0a0" stroked="f"/>
        </w:pict>
      </w:r>
    </w:p>
    <w:p w14:paraId="667023D1" w14:textId="77777777" w:rsidR="000D55C6" w:rsidRPr="000D55C6" w:rsidRDefault="000D55C6"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77" w:name="_Toc228093641"/>
      <w:r w:rsidRPr="000D55C6">
        <w:rPr>
          <w:rFonts w:eastAsia="Times New Roman" w:cs="Segoe UI"/>
          <w:b/>
          <w:bCs/>
          <w:kern w:val="0"/>
          <w:szCs w:val="27"/>
          <w:lang w:eastAsia="es-ES"/>
          <w14:ligatures w14:val="none"/>
        </w:rPr>
        <w:t>5.5.4 Random Forest</w:t>
      </w:r>
      <w:bookmarkEnd w:id="77"/>
    </w:p>
    <w:p w14:paraId="771AF7F7"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lastRenderedPageBreak/>
        <w:t xml:space="preserve">Random Forest es un método de ensamblado basado en múltiples árboles entrenados sobre subconjuntos de datos y variables. Suele mejorar la generalización reduciendo varianza frente a un árbol único, y proporciona medidas de importancia de variables que permiten discutir coherencia clínica (aunque la importancia basada en impureza debe interpretarse con cautela). </w:t>
      </w:r>
      <w:hyperlink r:id="rId119" w:history="1">
        <w:r w:rsidRPr="000D55C6">
          <w:rPr>
            <w:rFonts w:ascii="Segoe UI" w:eastAsia="Times New Roman" w:hAnsi="Segoe UI" w:cs="Segoe UI"/>
            <w:color w:val="464FEB"/>
            <w:kern w:val="0"/>
            <w:sz w:val="21"/>
            <w:szCs w:val="21"/>
            <w:lang w:eastAsia="es-ES"/>
            <w14:ligatures w14:val="none"/>
          </w:rPr>
          <w:t>[theaspd.com]</w:t>
        </w:r>
      </w:hyperlink>
    </w:p>
    <w:p w14:paraId="60A7C646"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Configuración aplicada (conceptual):</w:t>
      </w:r>
    </w:p>
    <w:p w14:paraId="1F6E5BE6" w14:textId="77777777" w:rsidR="000D55C6" w:rsidRPr="000D55C6" w:rsidRDefault="000D55C6" w:rsidP="007E17DF">
      <w:pPr>
        <w:numPr>
          <w:ilvl w:val="0"/>
          <w:numId w:val="32"/>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Imputación por mediana + Random Forest (sin estandarización). </w:t>
      </w:r>
      <w:hyperlink r:id="rId120" w:history="1">
        <w:r w:rsidRPr="000D55C6">
          <w:rPr>
            <w:rFonts w:ascii="Segoe UI" w:eastAsia="Times New Roman" w:hAnsi="Segoe UI" w:cs="Segoe UI"/>
            <w:color w:val="464FEB"/>
            <w:kern w:val="0"/>
            <w:sz w:val="21"/>
            <w:szCs w:val="21"/>
            <w:lang w:eastAsia="es-ES"/>
            <w14:ligatures w14:val="none"/>
          </w:rPr>
          <w:t>[theaspd.com]</w:t>
        </w:r>
      </w:hyperlink>
    </w:p>
    <w:p w14:paraId="67C852AE"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0634E227">
          <v:rect id="_x0000_i1071" style="width:0;height:1.5pt" o:hrstd="t" o:hr="t" fillcolor="#a0a0a0" stroked="f"/>
        </w:pict>
      </w:r>
    </w:p>
    <w:p w14:paraId="0B18CC09"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78" w:name="_Toc228093642"/>
      <w:r w:rsidRPr="000D55C6">
        <w:rPr>
          <w:rFonts w:eastAsia="Times New Roman" w:cs="Segoe UI"/>
          <w:b/>
          <w:bCs/>
          <w:kern w:val="0"/>
          <w:szCs w:val="36"/>
          <w:lang w:eastAsia="es-ES"/>
          <w14:ligatures w14:val="none"/>
        </w:rPr>
        <w:t>5.6 Procedimiento de entrenamiento</w:t>
      </w:r>
      <w:bookmarkEnd w:id="78"/>
    </w:p>
    <w:p w14:paraId="51581B2F" w14:textId="77777777" w:rsidR="000D55C6" w:rsidRPr="000D55C6" w:rsidRDefault="000D55C6"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79" w:name="_Toc228093643"/>
      <w:r w:rsidRPr="000D55C6">
        <w:rPr>
          <w:rFonts w:eastAsia="Times New Roman" w:cs="Segoe UI"/>
          <w:b/>
          <w:bCs/>
          <w:kern w:val="0"/>
          <w:szCs w:val="27"/>
          <w:lang w:eastAsia="es-ES"/>
          <w14:ligatures w14:val="none"/>
        </w:rPr>
        <w:t>5.6.1 Entrenamiento sobre conjunto de entrenamiento</w:t>
      </w:r>
      <w:bookmarkEnd w:id="79"/>
    </w:p>
    <w:p w14:paraId="3C17B078"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Cada modelo se entrena sobre el conjunto de entrenamiento (70% del total), tras aplicar el preprocesamiento definido. La variable objetivo se mantiene separada (y), mientras que las predictoras forman la matriz de entrada (X) con las columnas: Pregnancies, Glucose, BloodPressure, SkinThickness, Insulin, BMI, DiabetesPedigreeFunction y Age. </w:t>
      </w:r>
      <w:hyperlink r:id="rId121" w:history="1">
        <w:r w:rsidRPr="000D55C6">
          <w:rPr>
            <w:rFonts w:ascii="Segoe UI" w:eastAsia="Times New Roman" w:hAnsi="Segoe UI" w:cs="Segoe UI"/>
            <w:color w:val="464FEB"/>
            <w:kern w:val="0"/>
            <w:sz w:val="21"/>
            <w:szCs w:val="21"/>
            <w:lang w:eastAsia="es-ES"/>
            <w14:ligatures w14:val="none"/>
          </w:rPr>
          <w:t>[github.com]</w:t>
        </w:r>
      </w:hyperlink>
    </w:p>
    <w:p w14:paraId="73D9AFA0" w14:textId="77777777" w:rsidR="000D55C6" w:rsidRPr="000D55C6" w:rsidRDefault="000D55C6"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80" w:name="_Toc228093644"/>
      <w:r w:rsidRPr="000D55C6">
        <w:rPr>
          <w:rFonts w:eastAsia="Times New Roman" w:cs="Segoe UI"/>
          <w:b/>
          <w:bCs/>
          <w:kern w:val="0"/>
          <w:szCs w:val="27"/>
          <w:lang w:eastAsia="es-ES"/>
          <w14:ligatures w14:val="none"/>
        </w:rPr>
        <w:t>5.6.2 Evaluación preliminar y prevención del sobreajuste</w:t>
      </w:r>
      <w:bookmarkEnd w:id="80"/>
    </w:p>
    <w:p w14:paraId="01338AA2"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El sobreajuste ocurre cuando el modelo aprende particularidades del entrenamiento que no se generalizan. Una fuente común de sobreajuste aparente es el propio </w:t>
      </w:r>
      <w:r w:rsidRPr="000D55C6">
        <w:rPr>
          <w:rFonts w:eastAsia="Times New Roman" w:cs="Segoe UI"/>
          <w:i/>
          <w:iCs/>
          <w:kern w:val="0"/>
          <w:szCs w:val="21"/>
          <w:lang w:eastAsia="es-ES"/>
          <w14:ligatures w14:val="none"/>
        </w:rPr>
        <w:t>data leakage</w:t>
      </w:r>
      <w:r w:rsidRPr="000D55C6">
        <w:rPr>
          <w:rFonts w:eastAsia="Times New Roman" w:cs="Segoe UI"/>
          <w:kern w:val="0"/>
          <w:szCs w:val="21"/>
          <w:lang w:eastAsia="es-ES"/>
          <w14:ligatures w14:val="none"/>
        </w:rPr>
        <w:t xml:space="preserve">; por ello, el control de fuga de información se considera un requisito metodológico del entrenamiento, no un detalle accesorio. </w:t>
      </w:r>
      <w:hyperlink r:id="rId122" w:history="1">
        <w:r w:rsidRPr="000D55C6">
          <w:rPr>
            <w:rFonts w:ascii="Segoe UI" w:eastAsia="Times New Roman" w:hAnsi="Segoe UI" w:cs="Segoe UI"/>
            <w:color w:val="464FEB"/>
            <w:kern w:val="0"/>
            <w:sz w:val="21"/>
            <w:szCs w:val="21"/>
            <w:lang w:eastAsia="es-ES"/>
            <w14:ligatures w14:val="none"/>
          </w:rPr>
          <w:t>[ibm.com]</w:t>
        </w:r>
      </w:hyperlink>
      <w:r w:rsidRPr="000D55C6">
        <w:rPr>
          <w:rFonts w:eastAsia="Times New Roman" w:cs="Segoe UI"/>
          <w:kern w:val="0"/>
          <w:szCs w:val="21"/>
          <w:lang w:eastAsia="es-ES"/>
          <w14:ligatures w14:val="none"/>
        </w:rPr>
        <w:t xml:space="preserve">, </w:t>
      </w:r>
      <w:hyperlink r:id="rId123" w:history="1">
        <w:r w:rsidRPr="000D55C6">
          <w:rPr>
            <w:rFonts w:ascii="Segoe UI" w:eastAsia="Times New Roman" w:hAnsi="Segoe UI" w:cs="Segoe UI"/>
            <w:color w:val="464FEB"/>
            <w:kern w:val="0"/>
            <w:sz w:val="21"/>
            <w:szCs w:val="21"/>
            <w:lang w:eastAsia="es-ES"/>
            <w14:ligatures w14:val="none"/>
          </w:rPr>
          <w:t>[docs.aws.amazon.com]</w:t>
        </w:r>
      </w:hyperlink>
    </w:p>
    <w:p w14:paraId="315A25EB"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Además, la validación cruzada estratificada se utiliza como evaluación complementaria para estimar estabilidad del rendimiento frente a particiones distintas. </w:t>
      </w:r>
      <w:hyperlink r:id="rId124" w:history="1">
        <w:r w:rsidRPr="000D55C6">
          <w:rPr>
            <w:rFonts w:ascii="Segoe UI" w:eastAsia="Times New Roman" w:hAnsi="Segoe UI" w:cs="Segoe UI"/>
            <w:color w:val="464FEB"/>
            <w:kern w:val="0"/>
            <w:sz w:val="21"/>
            <w:szCs w:val="21"/>
            <w:lang w:eastAsia="es-ES"/>
            <w14:ligatures w14:val="none"/>
          </w:rPr>
          <w:t>[docs.aws.amazon.com]</w:t>
        </w:r>
      </w:hyperlink>
      <w:r w:rsidRPr="000D55C6">
        <w:rPr>
          <w:rFonts w:eastAsia="Times New Roman" w:cs="Segoe UI"/>
          <w:kern w:val="0"/>
          <w:szCs w:val="21"/>
          <w:lang w:eastAsia="es-ES"/>
          <w14:ligatures w14:val="none"/>
        </w:rPr>
        <w:t xml:space="preserve">, </w:t>
      </w:r>
      <w:hyperlink r:id="rId125" w:history="1">
        <w:r w:rsidRPr="000D55C6">
          <w:rPr>
            <w:rFonts w:ascii="Segoe UI" w:eastAsia="Times New Roman" w:hAnsi="Segoe UI" w:cs="Segoe UI"/>
            <w:color w:val="464FEB"/>
            <w:kern w:val="0"/>
            <w:sz w:val="21"/>
            <w:szCs w:val="21"/>
            <w:lang w:eastAsia="es-ES"/>
            <w14:ligatures w14:val="none"/>
          </w:rPr>
          <w:t>[theaspd.com]</w:t>
        </w:r>
      </w:hyperlink>
    </w:p>
    <w:p w14:paraId="6A6D83A2"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35D4AD23">
          <v:rect id="_x0000_i1072" style="width:0;height:1.5pt" o:hrstd="t" o:hr="t" fillcolor="#a0a0a0" stroked="f"/>
        </w:pict>
      </w:r>
    </w:p>
    <w:p w14:paraId="065FCC56"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81" w:name="_Toc228093645"/>
      <w:r w:rsidRPr="000D55C6">
        <w:rPr>
          <w:rFonts w:eastAsia="Times New Roman" w:cs="Segoe UI"/>
          <w:b/>
          <w:bCs/>
          <w:kern w:val="0"/>
          <w:szCs w:val="36"/>
          <w:lang w:eastAsia="es-ES"/>
          <w14:ligatures w14:val="none"/>
        </w:rPr>
        <w:t>5.7 Validación cruzada (k-fold estratificada)</w:t>
      </w:r>
      <w:bookmarkEnd w:id="81"/>
    </w:p>
    <w:p w14:paraId="242EBF62"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La validación cruzada estratificada divide el conjunto de entrenamiento en k subconjuntos (folds), entrenando en k−1 y validando en el restante, repitiendo el proceso k veces y </w:t>
      </w:r>
      <w:r w:rsidRPr="000D55C6">
        <w:rPr>
          <w:rFonts w:eastAsia="Times New Roman" w:cs="Segoe UI"/>
          <w:kern w:val="0"/>
          <w:szCs w:val="21"/>
          <w:lang w:eastAsia="es-ES"/>
          <w14:ligatures w14:val="none"/>
        </w:rPr>
        <w:lastRenderedPageBreak/>
        <w:t xml:space="preserve">promediando el rendimiento. Este procedimiento es recomendado como buena práctica, especialmente en conjuntos pequeños o con distribución de clases potencialmente desbalanceada, ya que estabiliza estimaciones y reduce dependencia de una sola partición. </w:t>
      </w:r>
      <w:hyperlink r:id="rId126" w:history="1">
        <w:r w:rsidRPr="000D55C6">
          <w:rPr>
            <w:rFonts w:ascii="Segoe UI" w:eastAsia="Times New Roman" w:hAnsi="Segoe UI" w:cs="Segoe UI"/>
            <w:color w:val="464FEB"/>
            <w:kern w:val="0"/>
            <w:sz w:val="21"/>
            <w:szCs w:val="21"/>
            <w:lang w:eastAsia="es-ES"/>
            <w14:ligatures w14:val="none"/>
          </w:rPr>
          <w:t>[docs.aws.amazon.com]</w:t>
        </w:r>
      </w:hyperlink>
    </w:p>
    <w:p w14:paraId="3070D8A9"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En este trabajo se utiliza k=5 (5-fold), con estratificación por Outcome, de forma consistente con recomendaciones generales para evitar variaciones extremas en la proporción de clases por fold. </w:t>
      </w:r>
      <w:hyperlink r:id="rId127" w:history="1">
        <w:r w:rsidRPr="000D55C6">
          <w:rPr>
            <w:rFonts w:ascii="Segoe UI" w:eastAsia="Times New Roman" w:hAnsi="Segoe UI" w:cs="Segoe UI"/>
            <w:color w:val="464FEB"/>
            <w:kern w:val="0"/>
            <w:sz w:val="21"/>
            <w:szCs w:val="21"/>
            <w:lang w:eastAsia="es-ES"/>
            <w14:ligatures w14:val="none"/>
          </w:rPr>
          <w:t>[docs.aws.amazon.com]</w:t>
        </w:r>
      </w:hyperlink>
    </w:p>
    <w:p w14:paraId="74349EDD"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3B02EFAE">
          <v:rect id="_x0000_i1073" style="width:0;height:1.5pt" o:hrstd="t" o:hr="t" fillcolor="#a0a0a0" stroked="f"/>
        </w:pict>
      </w:r>
    </w:p>
    <w:p w14:paraId="21BF6B77"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82" w:name="_Toc228093646"/>
      <w:r w:rsidRPr="000D55C6">
        <w:rPr>
          <w:rFonts w:eastAsia="Times New Roman" w:cs="Segoe UI"/>
          <w:b/>
          <w:bCs/>
          <w:kern w:val="0"/>
          <w:szCs w:val="36"/>
          <w:lang w:eastAsia="es-ES"/>
          <w14:ligatures w14:val="none"/>
        </w:rPr>
        <w:t>5.8 Preparación para la fase de resultados (Capítulo 6)</w:t>
      </w:r>
      <w:bookmarkEnd w:id="82"/>
    </w:p>
    <w:p w14:paraId="478A6C5A"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Tras el entrenamiento, cada modelo produce:</w:t>
      </w:r>
    </w:p>
    <w:p w14:paraId="246B9469" w14:textId="77777777" w:rsidR="000D55C6" w:rsidRPr="000D55C6" w:rsidRDefault="000D55C6" w:rsidP="007E17DF">
      <w:pPr>
        <w:numPr>
          <w:ilvl w:val="0"/>
          <w:numId w:val="3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Predicción de clase (0/1) para el conjunto de prueba.</w:t>
      </w:r>
    </w:p>
    <w:p w14:paraId="4E294035" w14:textId="77777777" w:rsidR="000D55C6" w:rsidRPr="000D55C6" w:rsidRDefault="000D55C6" w:rsidP="007E17DF">
      <w:pPr>
        <w:numPr>
          <w:ilvl w:val="0"/>
          <w:numId w:val="3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Probabilidad estimada para la clase positiva (cuando el modelo la ofrece).</w:t>
      </w:r>
    </w:p>
    <w:p w14:paraId="1F9116B6" w14:textId="77777777" w:rsidR="000D55C6" w:rsidRPr="000D55C6" w:rsidRDefault="000D55C6" w:rsidP="007E17DF">
      <w:pPr>
        <w:numPr>
          <w:ilvl w:val="0"/>
          <w:numId w:val="3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Elementos para evaluar con métricas: accuracy, sensibilidad, especificidad, precisión, F1 y ROC-AUC.</w:t>
      </w:r>
    </w:p>
    <w:p w14:paraId="1C20F559"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Estas salidas permiten construir:</w:t>
      </w:r>
    </w:p>
    <w:p w14:paraId="377117C5" w14:textId="77777777" w:rsidR="000D55C6" w:rsidRPr="000D55C6" w:rsidRDefault="000D55C6" w:rsidP="007E17DF">
      <w:pPr>
        <w:numPr>
          <w:ilvl w:val="0"/>
          <w:numId w:val="34"/>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Curvas ROC comparadas.</w:t>
      </w:r>
    </w:p>
    <w:p w14:paraId="08A9C280" w14:textId="77777777" w:rsidR="000D55C6" w:rsidRPr="000D55C6" w:rsidRDefault="000D55C6" w:rsidP="007E17DF">
      <w:pPr>
        <w:numPr>
          <w:ilvl w:val="0"/>
          <w:numId w:val="34"/>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Matrices de confusión por modelo.</w:t>
      </w:r>
    </w:p>
    <w:p w14:paraId="73976B7C" w14:textId="77777777" w:rsidR="000D55C6" w:rsidRPr="000D55C6" w:rsidRDefault="000D55C6" w:rsidP="007E17DF">
      <w:pPr>
        <w:numPr>
          <w:ilvl w:val="0"/>
          <w:numId w:val="34"/>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Tablas resumen de métricas y estabilidad (validación cruzada).</w:t>
      </w:r>
    </w:p>
    <w:p w14:paraId="13035CBA"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El análisis detallado y la interpretación clínica de estas métricas se desarrolla íntegramente en el </w:t>
      </w:r>
      <w:r w:rsidRPr="000D55C6">
        <w:rPr>
          <w:rFonts w:eastAsia="Times New Roman" w:cs="Segoe UI"/>
          <w:b/>
          <w:bCs/>
          <w:kern w:val="0"/>
          <w:szCs w:val="21"/>
          <w:lang w:eastAsia="es-ES"/>
          <w14:ligatures w14:val="none"/>
        </w:rPr>
        <w:t>Capítulo 6 (Resultados)</w:t>
      </w:r>
      <w:r w:rsidRPr="000D55C6">
        <w:rPr>
          <w:rFonts w:eastAsia="Times New Roman" w:cs="Segoe UI"/>
          <w:kern w:val="0"/>
          <w:szCs w:val="21"/>
          <w:lang w:eastAsia="es-ES"/>
          <w14:ligatures w14:val="none"/>
        </w:rPr>
        <w:t xml:space="preserve">, enlazándolo con las figuras y tablas del documento final. </w:t>
      </w:r>
      <w:hyperlink r:id="rId128" w:history="1">
        <w:r w:rsidRPr="000D55C6">
          <w:rPr>
            <w:rFonts w:ascii="Segoe UI" w:eastAsia="Times New Roman" w:hAnsi="Segoe UI" w:cs="Segoe UI"/>
            <w:color w:val="464FEB"/>
            <w:kern w:val="0"/>
            <w:sz w:val="21"/>
            <w:szCs w:val="21"/>
            <w:lang w:eastAsia="es-ES"/>
            <w14:ligatures w14:val="none"/>
          </w:rPr>
          <w:t>[github.com]</w:t>
        </w:r>
      </w:hyperlink>
      <w:r w:rsidRPr="000D55C6">
        <w:rPr>
          <w:rFonts w:eastAsia="Times New Roman" w:cs="Segoe UI"/>
          <w:kern w:val="0"/>
          <w:szCs w:val="21"/>
          <w:lang w:eastAsia="es-ES"/>
          <w14:ligatures w14:val="none"/>
        </w:rPr>
        <w:t xml:space="preserve">, </w:t>
      </w:r>
      <w:hyperlink r:id="rId129" w:history="1">
        <w:r w:rsidRPr="000D55C6">
          <w:rPr>
            <w:rFonts w:ascii="Segoe UI" w:eastAsia="Times New Roman" w:hAnsi="Segoe UI" w:cs="Segoe UI"/>
            <w:color w:val="464FEB"/>
            <w:kern w:val="0"/>
            <w:sz w:val="21"/>
            <w:szCs w:val="21"/>
            <w:lang w:eastAsia="es-ES"/>
            <w14:ligatures w14:val="none"/>
          </w:rPr>
          <w:t>[theaspd.com]</w:t>
        </w:r>
      </w:hyperlink>
    </w:p>
    <w:p w14:paraId="0308F59C"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7AB1C97D">
          <v:rect id="_x0000_i1074" style="width:0;height:1.5pt" o:hrstd="t" o:hr="t" fillcolor="#a0a0a0" stroked="f"/>
        </w:pict>
      </w:r>
    </w:p>
    <w:p w14:paraId="09C31154"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83" w:name="_Toc228093647"/>
      <w:r w:rsidRPr="000D55C6">
        <w:rPr>
          <w:rFonts w:eastAsia="Times New Roman" w:cs="Segoe UI"/>
          <w:b/>
          <w:bCs/>
          <w:kern w:val="0"/>
          <w:szCs w:val="36"/>
          <w:lang w:eastAsia="es-ES"/>
          <w14:ligatures w14:val="none"/>
        </w:rPr>
        <w:t>5.9 Síntesis del capítulo</w:t>
      </w:r>
      <w:bookmarkEnd w:id="83"/>
    </w:p>
    <w:p w14:paraId="1B7C8B14"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En este capítulo se ha descrito:</w:t>
      </w:r>
    </w:p>
    <w:p w14:paraId="13F03448" w14:textId="77777777" w:rsidR="000D55C6" w:rsidRPr="000D55C6" w:rsidRDefault="000D55C6" w:rsidP="007E17DF">
      <w:pPr>
        <w:numPr>
          <w:ilvl w:val="0"/>
          <w:numId w:val="35"/>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La justificación de selección de modelos (interpretabilidad vs no linealidad vs robustez). </w:t>
      </w:r>
      <w:hyperlink r:id="rId130" w:history="1">
        <w:r w:rsidRPr="000D55C6">
          <w:rPr>
            <w:rFonts w:ascii="Segoe UI" w:eastAsia="Times New Roman" w:hAnsi="Segoe UI" w:cs="Segoe UI"/>
            <w:color w:val="464FEB"/>
            <w:kern w:val="0"/>
            <w:sz w:val="21"/>
            <w:szCs w:val="21"/>
            <w:lang w:eastAsia="es-ES"/>
            <w14:ligatures w14:val="none"/>
          </w:rPr>
          <w:t>[theaspd.com]</w:t>
        </w:r>
      </w:hyperlink>
    </w:p>
    <w:p w14:paraId="01127754" w14:textId="77777777" w:rsidR="000D55C6" w:rsidRPr="000D55C6" w:rsidRDefault="000D55C6" w:rsidP="007E17DF">
      <w:pPr>
        <w:numPr>
          <w:ilvl w:val="0"/>
          <w:numId w:val="35"/>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lastRenderedPageBreak/>
        <w:t xml:space="preserve">El flujo “leakage-safe” de entrenamiento mediante partición previa, imputación y escalado dentro de pipelines. </w:t>
      </w:r>
      <w:hyperlink r:id="rId131" w:history="1">
        <w:r w:rsidRPr="000D55C6">
          <w:rPr>
            <w:rFonts w:ascii="Segoe UI" w:eastAsia="Times New Roman" w:hAnsi="Segoe UI" w:cs="Segoe UI"/>
            <w:color w:val="464FEB"/>
            <w:kern w:val="0"/>
            <w:sz w:val="21"/>
            <w:szCs w:val="21"/>
            <w:lang w:eastAsia="es-ES"/>
            <w14:ligatures w14:val="none"/>
          </w:rPr>
          <w:t>[ibm.com]</w:t>
        </w:r>
      </w:hyperlink>
      <w:r w:rsidRPr="000D55C6">
        <w:rPr>
          <w:rFonts w:eastAsia="Times New Roman" w:cs="Segoe UI"/>
          <w:kern w:val="0"/>
          <w:szCs w:val="21"/>
          <w:lang w:eastAsia="es-ES"/>
          <w14:ligatures w14:val="none"/>
        </w:rPr>
        <w:t xml:space="preserve">, </w:t>
      </w:r>
      <w:hyperlink r:id="rId132" w:history="1">
        <w:r w:rsidRPr="000D55C6">
          <w:rPr>
            <w:rFonts w:ascii="Segoe UI" w:eastAsia="Times New Roman" w:hAnsi="Segoe UI" w:cs="Segoe UI"/>
            <w:color w:val="464FEB"/>
            <w:kern w:val="0"/>
            <w:sz w:val="21"/>
            <w:szCs w:val="21"/>
            <w:lang w:eastAsia="es-ES"/>
            <w14:ligatures w14:val="none"/>
          </w:rPr>
          <w:t>[dataschool.io]</w:t>
        </w:r>
      </w:hyperlink>
      <w:r w:rsidRPr="000D55C6">
        <w:rPr>
          <w:rFonts w:eastAsia="Times New Roman" w:cs="Segoe UI"/>
          <w:kern w:val="0"/>
          <w:szCs w:val="21"/>
          <w:lang w:eastAsia="es-ES"/>
          <w14:ligatures w14:val="none"/>
        </w:rPr>
        <w:t xml:space="preserve">, </w:t>
      </w:r>
      <w:hyperlink r:id="rId133" w:history="1">
        <w:r w:rsidRPr="000D55C6">
          <w:rPr>
            <w:rFonts w:ascii="Segoe UI" w:eastAsia="Times New Roman" w:hAnsi="Segoe UI" w:cs="Segoe UI"/>
            <w:color w:val="464FEB"/>
            <w:kern w:val="0"/>
            <w:sz w:val="21"/>
            <w:szCs w:val="21"/>
            <w:lang w:eastAsia="es-ES"/>
            <w14:ligatures w14:val="none"/>
          </w:rPr>
          <w:t>[docs.aws.amazon.com]</w:t>
        </w:r>
      </w:hyperlink>
    </w:p>
    <w:p w14:paraId="3C788016" w14:textId="77777777" w:rsidR="000D55C6" w:rsidRPr="000D55C6" w:rsidRDefault="000D55C6" w:rsidP="007E17DF">
      <w:pPr>
        <w:numPr>
          <w:ilvl w:val="0"/>
          <w:numId w:val="35"/>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La razón clínica y metodológica para tratar ceros implausibles como ausencias en cinco variables clave. </w:t>
      </w:r>
      <w:hyperlink r:id="rId134" w:history="1">
        <w:r w:rsidRPr="000D55C6">
          <w:rPr>
            <w:rFonts w:ascii="Segoe UI" w:eastAsia="Times New Roman" w:hAnsi="Segoe UI" w:cs="Segoe UI"/>
            <w:color w:val="464FEB"/>
            <w:kern w:val="0"/>
            <w:sz w:val="21"/>
            <w:szCs w:val="21"/>
            <w:lang w:eastAsia="es-ES"/>
            <w14:ligatures w14:val="none"/>
          </w:rPr>
          <w:t>[github.com]</w:t>
        </w:r>
      </w:hyperlink>
      <w:r w:rsidRPr="000D55C6">
        <w:rPr>
          <w:rFonts w:eastAsia="Times New Roman" w:cs="Segoe UI"/>
          <w:kern w:val="0"/>
          <w:szCs w:val="21"/>
          <w:lang w:eastAsia="es-ES"/>
          <w14:ligatures w14:val="none"/>
        </w:rPr>
        <w:t xml:space="preserve">, </w:t>
      </w:r>
      <w:hyperlink r:id="rId135" w:history="1">
        <w:r w:rsidRPr="000D55C6">
          <w:rPr>
            <w:rFonts w:ascii="Segoe UI" w:eastAsia="Times New Roman" w:hAnsi="Segoe UI" w:cs="Segoe UI"/>
            <w:color w:val="464FEB"/>
            <w:kern w:val="0"/>
            <w:sz w:val="21"/>
            <w:szCs w:val="21"/>
            <w:lang w:eastAsia="es-ES"/>
            <w14:ligatures w14:val="none"/>
          </w:rPr>
          <w:t>[github.com]</w:t>
        </w:r>
      </w:hyperlink>
      <w:r w:rsidRPr="000D55C6">
        <w:rPr>
          <w:rFonts w:eastAsia="Times New Roman" w:cs="Segoe UI"/>
          <w:kern w:val="0"/>
          <w:szCs w:val="21"/>
          <w:lang w:eastAsia="es-ES"/>
          <w14:ligatures w14:val="none"/>
        </w:rPr>
        <w:t xml:space="preserve">, </w:t>
      </w:r>
      <w:hyperlink r:id="rId136" w:history="1">
        <w:r w:rsidRPr="000D55C6">
          <w:rPr>
            <w:rFonts w:ascii="Segoe UI" w:eastAsia="Times New Roman" w:hAnsi="Segoe UI" w:cs="Segoe UI"/>
            <w:color w:val="464FEB"/>
            <w:kern w:val="0"/>
            <w:sz w:val="21"/>
            <w:szCs w:val="21"/>
            <w:lang w:eastAsia="es-ES"/>
            <w14:ligatures w14:val="none"/>
          </w:rPr>
          <w:t>[theaspd.com]</w:t>
        </w:r>
      </w:hyperlink>
    </w:p>
    <w:p w14:paraId="75D68E6A" w14:textId="77777777" w:rsidR="000D55C6" w:rsidRPr="000D55C6" w:rsidRDefault="000D55C6" w:rsidP="007E17DF">
      <w:pPr>
        <w:numPr>
          <w:ilvl w:val="0"/>
          <w:numId w:val="35"/>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El uso de validación cruzada estratificada como aproximación a robustez y control de variabilidad. </w:t>
      </w:r>
      <w:hyperlink r:id="rId137" w:history="1">
        <w:r w:rsidRPr="000D55C6">
          <w:rPr>
            <w:rFonts w:ascii="Segoe UI" w:eastAsia="Times New Roman" w:hAnsi="Segoe UI" w:cs="Segoe UI"/>
            <w:color w:val="464FEB"/>
            <w:kern w:val="0"/>
            <w:sz w:val="21"/>
            <w:szCs w:val="21"/>
            <w:lang w:eastAsia="es-ES"/>
            <w14:ligatures w14:val="none"/>
          </w:rPr>
          <w:t>[docs.aws.amazon.com]</w:t>
        </w:r>
      </w:hyperlink>
      <w:r w:rsidRPr="000D55C6">
        <w:rPr>
          <w:rFonts w:eastAsia="Times New Roman" w:cs="Segoe UI"/>
          <w:kern w:val="0"/>
          <w:szCs w:val="21"/>
          <w:lang w:eastAsia="es-ES"/>
          <w14:ligatures w14:val="none"/>
        </w:rPr>
        <w:t xml:space="preserve">, </w:t>
      </w:r>
      <w:hyperlink r:id="rId138" w:history="1">
        <w:r w:rsidRPr="000D55C6">
          <w:rPr>
            <w:rFonts w:ascii="Segoe UI" w:eastAsia="Times New Roman" w:hAnsi="Segoe UI" w:cs="Segoe UI"/>
            <w:color w:val="464FEB"/>
            <w:kern w:val="0"/>
            <w:sz w:val="21"/>
            <w:szCs w:val="21"/>
            <w:lang w:eastAsia="es-ES"/>
            <w14:ligatures w14:val="none"/>
          </w:rPr>
          <w:t>[theaspd.com]</w:t>
        </w:r>
      </w:hyperlink>
    </w:p>
    <w:p w14:paraId="432271F7"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El siguiente capítulo presenta los </w:t>
      </w:r>
      <w:r w:rsidRPr="000D55C6">
        <w:rPr>
          <w:rFonts w:eastAsia="Times New Roman" w:cs="Segoe UI"/>
          <w:b/>
          <w:bCs/>
          <w:kern w:val="0"/>
          <w:szCs w:val="21"/>
          <w:lang w:eastAsia="es-ES"/>
          <w14:ligatures w14:val="none"/>
        </w:rPr>
        <w:t>Resultados</w:t>
      </w:r>
      <w:r w:rsidRPr="000D55C6">
        <w:rPr>
          <w:rFonts w:eastAsia="Times New Roman" w:cs="Segoe UI"/>
          <w:kern w:val="0"/>
          <w:szCs w:val="21"/>
          <w:lang w:eastAsia="es-ES"/>
          <w14:ligatures w14:val="none"/>
        </w:rPr>
        <w:t xml:space="preserve"> con tablas y figuras: métricas por modelo, curvas ROC, matrices de confusión, análisis de umbral y relevancia de variables. </w:t>
      </w:r>
      <w:hyperlink r:id="rId139" w:history="1">
        <w:r w:rsidRPr="000D55C6">
          <w:rPr>
            <w:rFonts w:ascii="Segoe UI" w:eastAsia="Times New Roman" w:hAnsi="Segoe UI" w:cs="Segoe UI"/>
            <w:color w:val="464FEB"/>
            <w:kern w:val="0"/>
            <w:sz w:val="21"/>
            <w:szCs w:val="21"/>
            <w:lang w:eastAsia="es-ES"/>
            <w14:ligatures w14:val="none"/>
          </w:rPr>
          <w:t>[github.com]</w:t>
        </w:r>
      </w:hyperlink>
    </w:p>
    <w:p w14:paraId="1B7AFB81" w14:textId="77777777" w:rsidR="00306864" w:rsidRDefault="00306864" w:rsidP="007E17DF">
      <w:pPr>
        <w:spacing w:before="100" w:beforeAutospacing="1" w:after="100" w:afterAutospacing="1" w:line="300" w:lineRule="atLeast"/>
      </w:pPr>
    </w:p>
    <w:p w14:paraId="580F577B" w14:textId="77777777" w:rsidR="000D55C6" w:rsidRDefault="000D55C6" w:rsidP="007E17DF">
      <w:pPr>
        <w:spacing w:before="100" w:beforeAutospacing="1" w:after="100" w:afterAutospacing="1" w:line="300" w:lineRule="atLeast"/>
      </w:pPr>
    </w:p>
    <w:p w14:paraId="5F9BFECB" w14:textId="77777777" w:rsidR="000D55C6" w:rsidRDefault="000D55C6" w:rsidP="007E17DF">
      <w:pPr>
        <w:spacing w:before="100" w:beforeAutospacing="1" w:after="100" w:afterAutospacing="1" w:line="300" w:lineRule="atLeast"/>
      </w:pPr>
    </w:p>
    <w:p w14:paraId="7E8AAE46" w14:textId="77777777" w:rsidR="000D55C6" w:rsidRDefault="000D55C6" w:rsidP="007E17DF">
      <w:pPr>
        <w:spacing w:before="100" w:beforeAutospacing="1" w:after="100" w:afterAutospacing="1" w:line="300" w:lineRule="atLeast"/>
      </w:pPr>
    </w:p>
    <w:p w14:paraId="294CAF4A" w14:textId="77777777" w:rsidR="000D55C6" w:rsidRDefault="000D55C6" w:rsidP="007E17DF">
      <w:pPr>
        <w:spacing w:before="100" w:beforeAutospacing="1" w:after="100" w:afterAutospacing="1" w:line="300" w:lineRule="atLeast"/>
      </w:pPr>
    </w:p>
    <w:p w14:paraId="7DED6719" w14:textId="77777777" w:rsidR="000D55C6" w:rsidRDefault="000D55C6" w:rsidP="007E17DF">
      <w:pPr>
        <w:spacing w:before="100" w:beforeAutospacing="1" w:after="100" w:afterAutospacing="1" w:line="300" w:lineRule="atLeast"/>
      </w:pPr>
    </w:p>
    <w:p w14:paraId="17991349" w14:textId="77777777" w:rsidR="000D55C6" w:rsidRDefault="000D55C6" w:rsidP="007E17DF">
      <w:pPr>
        <w:spacing w:before="100" w:beforeAutospacing="1" w:after="100" w:afterAutospacing="1" w:line="300" w:lineRule="atLeast"/>
      </w:pPr>
    </w:p>
    <w:p w14:paraId="66858BE4" w14:textId="77777777" w:rsidR="000D55C6" w:rsidRDefault="000D55C6" w:rsidP="007E17DF">
      <w:pPr>
        <w:spacing w:before="100" w:beforeAutospacing="1" w:after="100" w:afterAutospacing="1" w:line="300" w:lineRule="atLeast"/>
      </w:pPr>
    </w:p>
    <w:p w14:paraId="2C54A8C2" w14:textId="77777777" w:rsidR="000D55C6" w:rsidRDefault="000D55C6" w:rsidP="007E17DF">
      <w:pPr>
        <w:spacing w:before="100" w:beforeAutospacing="1" w:after="100" w:afterAutospacing="1" w:line="300" w:lineRule="atLeast"/>
      </w:pPr>
    </w:p>
    <w:p w14:paraId="46DAE8C7" w14:textId="77777777" w:rsidR="000D55C6" w:rsidRDefault="000D55C6" w:rsidP="007E17DF">
      <w:pPr>
        <w:spacing w:before="100" w:beforeAutospacing="1" w:after="100" w:afterAutospacing="1" w:line="300" w:lineRule="atLeast"/>
      </w:pPr>
    </w:p>
    <w:p w14:paraId="5720ED03" w14:textId="77777777" w:rsidR="000D55C6" w:rsidRDefault="000D55C6" w:rsidP="007E17DF">
      <w:pPr>
        <w:spacing w:before="100" w:beforeAutospacing="1" w:after="100" w:afterAutospacing="1" w:line="300" w:lineRule="atLeast"/>
      </w:pPr>
    </w:p>
    <w:p w14:paraId="25317A50" w14:textId="77777777" w:rsidR="000D55C6" w:rsidRDefault="000D55C6" w:rsidP="007E17DF">
      <w:pPr>
        <w:spacing w:before="100" w:beforeAutospacing="1" w:after="100" w:afterAutospacing="1" w:line="300" w:lineRule="atLeast"/>
      </w:pPr>
    </w:p>
    <w:p w14:paraId="762E09F4" w14:textId="77777777" w:rsidR="000D55C6" w:rsidRDefault="000D55C6" w:rsidP="007E17DF">
      <w:pPr>
        <w:spacing w:before="100" w:beforeAutospacing="1" w:after="100" w:afterAutospacing="1" w:line="300" w:lineRule="atLeast"/>
      </w:pPr>
    </w:p>
    <w:p w14:paraId="5F40CD00" w14:textId="77777777" w:rsidR="000D55C6" w:rsidRDefault="000D55C6" w:rsidP="007E17DF">
      <w:pPr>
        <w:spacing w:before="100" w:beforeAutospacing="1" w:after="100" w:afterAutospacing="1" w:line="300" w:lineRule="atLeast"/>
      </w:pPr>
    </w:p>
    <w:p w14:paraId="5405607A" w14:textId="77777777" w:rsidR="000D55C6" w:rsidRDefault="000D55C6" w:rsidP="007E17DF">
      <w:pPr>
        <w:spacing w:before="100" w:beforeAutospacing="1" w:after="100" w:afterAutospacing="1" w:line="300" w:lineRule="atLeast"/>
      </w:pPr>
    </w:p>
    <w:p w14:paraId="6D52FC3D"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84" w:name="_Toc228093648"/>
      <w:r w:rsidRPr="000D55C6">
        <w:rPr>
          <w:rFonts w:eastAsia="Times New Roman" w:cs="Segoe UI"/>
          <w:b/>
          <w:bCs/>
          <w:kern w:val="0"/>
          <w:szCs w:val="36"/>
          <w:lang w:eastAsia="es-ES"/>
          <w14:ligatures w14:val="none"/>
        </w:rPr>
        <w:t>CAPÍTULO 6. RESULTADOS</w:t>
      </w:r>
      <w:bookmarkEnd w:id="84"/>
    </w:p>
    <w:p w14:paraId="23A39AC9"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i/>
          <w:iCs/>
          <w:kern w:val="0"/>
          <w:szCs w:val="21"/>
          <w:lang w:eastAsia="es-ES"/>
          <w14:ligatures w14:val="none"/>
        </w:rPr>
        <w:lastRenderedPageBreak/>
        <w:t>(Incluye: métricas por modelo, curvas ROC, matrices de confusión, análisis de umbral y relevancia de variables; listo para pegar en Word y acompañar con tus figuras ya generadas)</w:t>
      </w:r>
      <w:r w:rsidRPr="000D55C6">
        <w:rPr>
          <w:rFonts w:eastAsia="Times New Roman" w:cs="Segoe UI"/>
          <w:kern w:val="0"/>
          <w:szCs w:val="21"/>
          <w:lang w:eastAsia="es-ES"/>
          <w14:ligatures w14:val="none"/>
        </w:rPr>
        <w:t xml:space="preserve"> </w:t>
      </w:r>
      <w:hyperlink r:id="rId140" w:history="1">
        <w:r w:rsidRPr="000D55C6">
          <w:rPr>
            <w:rFonts w:ascii="Segoe UI" w:eastAsia="Times New Roman" w:hAnsi="Segoe UI" w:cs="Segoe UI"/>
            <w:color w:val="464FEB"/>
            <w:kern w:val="0"/>
            <w:sz w:val="21"/>
            <w:szCs w:val="21"/>
            <w:lang w:eastAsia="es-ES"/>
            <w14:ligatures w14:val="none"/>
          </w:rPr>
          <w:t>[github.com]</w:t>
        </w:r>
      </w:hyperlink>
      <w:r w:rsidRPr="000D55C6">
        <w:rPr>
          <w:rFonts w:eastAsia="Times New Roman" w:cs="Segoe UI"/>
          <w:kern w:val="0"/>
          <w:szCs w:val="21"/>
          <w:lang w:eastAsia="es-ES"/>
          <w14:ligatures w14:val="none"/>
        </w:rPr>
        <w:t xml:space="preserve">, </w:t>
      </w:r>
      <w:hyperlink r:id="rId141" w:history="1">
        <w:r w:rsidRPr="000D55C6">
          <w:rPr>
            <w:rFonts w:ascii="Segoe UI" w:eastAsia="Times New Roman" w:hAnsi="Segoe UI" w:cs="Segoe UI"/>
            <w:color w:val="464FEB"/>
            <w:kern w:val="0"/>
            <w:sz w:val="21"/>
            <w:szCs w:val="21"/>
            <w:lang w:eastAsia="es-ES"/>
            <w14:ligatures w14:val="none"/>
          </w:rPr>
          <w:t>[github.com]</w:t>
        </w:r>
      </w:hyperlink>
    </w:p>
    <w:p w14:paraId="5675D6C7"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Nota de trazabilidad</w:t>
      </w:r>
      <w:r w:rsidRPr="000D55C6">
        <w:rPr>
          <w:rFonts w:eastAsia="Times New Roman" w:cs="Segoe UI"/>
          <w:kern w:val="0"/>
          <w:szCs w:val="21"/>
          <w:lang w:eastAsia="es-ES"/>
          <w14:ligatures w14:val="none"/>
        </w:rPr>
        <w:t xml:space="preserve">: Los valores numéricos que aparecen en las tablas de este capítulo corresponden a la </w:t>
      </w:r>
      <w:r w:rsidRPr="000D55C6">
        <w:rPr>
          <w:rFonts w:eastAsia="Times New Roman" w:cs="Segoe UI"/>
          <w:b/>
          <w:bCs/>
          <w:kern w:val="0"/>
          <w:szCs w:val="21"/>
          <w:lang w:eastAsia="es-ES"/>
          <w14:ligatures w14:val="none"/>
        </w:rPr>
        <w:t>ejecución del pipeline descrito en los capítulos 4–5</w:t>
      </w:r>
      <w:r w:rsidRPr="000D55C6">
        <w:rPr>
          <w:rFonts w:eastAsia="Times New Roman" w:cs="Segoe UI"/>
          <w:kern w:val="0"/>
          <w:szCs w:val="21"/>
          <w:lang w:eastAsia="es-ES"/>
          <w14:ligatures w14:val="none"/>
        </w:rPr>
        <w:t xml:space="preserve"> (ceros→ausentes en Glucose/BloodPressure/SkinThickness/Insulin/BMI, imputación por mediana, escalado solo para LR y SVM, partición estratificada 70/30). La guía del TFM indica que los ceros en varias columnas representan datos faltantes e indica que deben imputarse, lo que justifica el preprocesamiento aplicado. </w:t>
      </w:r>
      <w:hyperlink r:id="rId142" w:history="1">
        <w:r w:rsidRPr="000D55C6">
          <w:rPr>
            <w:rFonts w:ascii="Segoe UI" w:eastAsia="Times New Roman" w:hAnsi="Segoe UI" w:cs="Segoe UI"/>
            <w:color w:val="464FEB"/>
            <w:kern w:val="0"/>
            <w:sz w:val="21"/>
            <w:szCs w:val="21"/>
            <w:lang w:eastAsia="es-ES"/>
            <w14:ligatures w14:val="none"/>
          </w:rPr>
          <w:t>[github.com]</w:t>
        </w:r>
      </w:hyperlink>
      <w:r w:rsidRPr="000D55C6">
        <w:rPr>
          <w:rFonts w:eastAsia="Times New Roman" w:cs="Segoe UI"/>
          <w:kern w:val="0"/>
          <w:szCs w:val="21"/>
          <w:lang w:eastAsia="es-ES"/>
          <w14:ligatures w14:val="none"/>
        </w:rPr>
        <w:t xml:space="preserve">, </w:t>
      </w:r>
      <w:hyperlink r:id="rId143" w:history="1">
        <w:r w:rsidRPr="000D55C6">
          <w:rPr>
            <w:rFonts w:ascii="Segoe UI" w:eastAsia="Times New Roman" w:hAnsi="Segoe UI" w:cs="Segoe UI"/>
            <w:color w:val="464FEB"/>
            <w:kern w:val="0"/>
            <w:sz w:val="21"/>
            <w:szCs w:val="21"/>
            <w:lang w:eastAsia="es-ES"/>
            <w14:ligatures w14:val="none"/>
          </w:rPr>
          <w:t>[github.com]</w:t>
        </w:r>
      </w:hyperlink>
    </w:p>
    <w:p w14:paraId="01BD6E42"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21A0F602">
          <v:rect id="_x0000_i1075" style="width:0;height:1.5pt" o:hrstd="t" o:hr="t" fillcolor="#a0a0a0" stroked="f"/>
        </w:pict>
      </w:r>
    </w:p>
    <w:p w14:paraId="5B3B84E9" w14:textId="77777777" w:rsidR="000D55C6" w:rsidRPr="000D55C6" w:rsidRDefault="000D55C6"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85" w:name="_Toc228093649"/>
      <w:r w:rsidRPr="000D55C6">
        <w:rPr>
          <w:rFonts w:eastAsia="Times New Roman" w:cs="Segoe UI"/>
          <w:b/>
          <w:bCs/>
          <w:kern w:val="0"/>
          <w:szCs w:val="27"/>
          <w:lang w:eastAsia="es-ES"/>
          <w14:ligatures w14:val="none"/>
        </w:rPr>
        <w:t>6.1 Distribución de la variable objetivo y repercusión en la evaluación</w:t>
      </w:r>
      <w:bookmarkEnd w:id="85"/>
    </w:p>
    <w:p w14:paraId="1566BB90"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En el conjunto de datos (</w:t>
      </w:r>
      <w:r w:rsidRPr="000D55C6">
        <w:rPr>
          <w:rFonts w:eastAsia="Times New Roman" w:cs="Segoe UI"/>
          <w:i/>
          <w:iCs/>
          <w:kern w:val="0"/>
          <w:szCs w:val="21"/>
          <w:lang w:eastAsia="es-ES"/>
          <w14:ligatures w14:val="none"/>
        </w:rPr>
        <w:t>diabetes.csv</w:t>
      </w:r>
      <w:r w:rsidRPr="000D55C6">
        <w:rPr>
          <w:rFonts w:eastAsia="Times New Roman" w:cs="Segoe UI"/>
          <w:kern w:val="0"/>
          <w:szCs w:val="21"/>
          <w:lang w:eastAsia="es-ES"/>
          <w14:ligatures w14:val="none"/>
        </w:rPr>
        <w:t>) la variable objetivo (</w:t>
      </w:r>
      <w:r w:rsidRPr="000D55C6">
        <w:rPr>
          <w:rFonts w:eastAsia="Times New Roman" w:cs="Segoe UI"/>
          <w:i/>
          <w:iCs/>
          <w:kern w:val="0"/>
          <w:szCs w:val="21"/>
          <w:lang w:eastAsia="es-ES"/>
          <w14:ligatures w14:val="none"/>
        </w:rPr>
        <w:t>Outcome</w:t>
      </w:r>
      <w:r w:rsidRPr="000D55C6">
        <w:rPr>
          <w:rFonts w:eastAsia="Times New Roman" w:cs="Segoe UI"/>
          <w:kern w:val="0"/>
          <w:szCs w:val="21"/>
          <w:lang w:eastAsia="es-ES"/>
          <w14:ligatures w14:val="none"/>
        </w:rPr>
        <w:t xml:space="preserve">) presenta un </w:t>
      </w:r>
      <w:r w:rsidRPr="000D55C6">
        <w:rPr>
          <w:rFonts w:eastAsia="Times New Roman" w:cs="Segoe UI"/>
          <w:b/>
          <w:bCs/>
          <w:kern w:val="0"/>
          <w:szCs w:val="21"/>
          <w:lang w:eastAsia="es-ES"/>
          <w14:ligatures w14:val="none"/>
        </w:rPr>
        <w:t>desbalance moderado</w:t>
      </w:r>
      <w:r w:rsidRPr="000D55C6">
        <w:rPr>
          <w:rFonts w:eastAsia="Times New Roman" w:cs="Segoe UI"/>
          <w:kern w:val="0"/>
          <w:szCs w:val="21"/>
          <w:lang w:eastAsia="es-ES"/>
          <w14:ligatures w14:val="none"/>
        </w:rPr>
        <w:t xml:space="preserve"> (más casos con Outcome=0 que con Outcome=1).</w:t>
      </w:r>
      <w:r w:rsidRPr="000D55C6">
        <w:rPr>
          <w:rFonts w:eastAsia="Times New Roman" w:cs="Segoe UI"/>
          <w:kern w:val="0"/>
          <w:szCs w:val="21"/>
          <w:lang w:eastAsia="es-ES"/>
          <w14:ligatures w14:val="none"/>
        </w:rPr>
        <w:br/>
        <w:t xml:space="preserve">Este aspecto es relevante porque, en presencia de desbalance, métricas globales como la </w:t>
      </w:r>
      <w:r w:rsidRPr="000D55C6">
        <w:rPr>
          <w:rFonts w:eastAsia="Times New Roman" w:cs="Segoe UI"/>
          <w:b/>
          <w:bCs/>
          <w:kern w:val="0"/>
          <w:szCs w:val="21"/>
          <w:lang w:eastAsia="es-ES"/>
          <w14:ligatures w14:val="none"/>
        </w:rPr>
        <w:t>exactitud (accuracy)</w:t>
      </w:r>
      <w:r w:rsidRPr="000D55C6">
        <w:rPr>
          <w:rFonts w:eastAsia="Times New Roman" w:cs="Segoe UI"/>
          <w:kern w:val="0"/>
          <w:szCs w:val="21"/>
          <w:lang w:eastAsia="es-ES"/>
          <w14:ligatures w14:val="none"/>
        </w:rPr>
        <w:t xml:space="preserve"> pueden resultar engañosas si se interpretan de forma aislada. Por ello, en este capítulo se reportan, además de la exactitud, </w:t>
      </w:r>
      <w:r w:rsidRPr="000D55C6">
        <w:rPr>
          <w:rFonts w:eastAsia="Times New Roman" w:cs="Segoe UI"/>
          <w:b/>
          <w:bCs/>
          <w:kern w:val="0"/>
          <w:szCs w:val="21"/>
          <w:lang w:eastAsia="es-ES"/>
          <w14:ligatures w14:val="none"/>
        </w:rPr>
        <w:t>sensibilidad</w:t>
      </w:r>
      <w:r w:rsidRPr="000D55C6">
        <w:rPr>
          <w:rFonts w:eastAsia="Times New Roman" w:cs="Segoe UI"/>
          <w:kern w:val="0"/>
          <w:szCs w:val="21"/>
          <w:lang w:eastAsia="es-ES"/>
          <w14:ligatures w14:val="none"/>
        </w:rPr>
        <w:t xml:space="preserve">, </w:t>
      </w:r>
      <w:r w:rsidRPr="000D55C6">
        <w:rPr>
          <w:rFonts w:eastAsia="Times New Roman" w:cs="Segoe UI"/>
          <w:b/>
          <w:bCs/>
          <w:kern w:val="0"/>
          <w:szCs w:val="21"/>
          <w:lang w:eastAsia="es-ES"/>
          <w14:ligatures w14:val="none"/>
        </w:rPr>
        <w:t>especificidad</w:t>
      </w:r>
      <w:r w:rsidRPr="000D55C6">
        <w:rPr>
          <w:rFonts w:eastAsia="Times New Roman" w:cs="Segoe UI"/>
          <w:kern w:val="0"/>
          <w:szCs w:val="21"/>
          <w:lang w:eastAsia="es-ES"/>
          <w14:ligatures w14:val="none"/>
        </w:rPr>
        <w:t xml:space="preserve">, </w:t>
      </w:r>
      <w:r w:rsidRPr="000D55C6">
        <w:rPr>
          <w:rFonts w:eastAsia="Times New Roman" w:cs="Segoe UI"/>
          <w:b/>
          <w:bCs/>
          <w:kern w:val="0"/>
          <w:szCs w:val="21"/>
          <w:lang w:eastAsia="es-ES"/>
          <w14:ligatures w14:val="none"/>
        </w:rPr>
        <w:t>precisión</w:t>
      </w:r>
      <w:r w:rsidRPr="000D55C6">
        <w:rPr>
          <w:rFonts w:eastAsia="Times New Roman" w:cs="Segoe UI"/>
          <w:kern w:val="0"/>
          <w:szCs w:val="21"/>
          <w:lang w:eastAsia="es-ES"/>
          <w14:ligatures w14:val="none"/>
        </w:rPr>
        <w:t xml:space="preserve">, </w:t>
      </w:r>
      <w:r w:rsidRPr="000D55C6">
        <w:rPr>
          <w:rFonts w:eastAsia="Times New Roman" w:cs="Segoe UI"/>
          <w:b/>
          <w:bCs/>
          <w:kern w:val="0"/>
          <w:szCs w:val="21"/>
          <w:lang w:eastAsia="es-ES"/>
          <w14:ligatures w14:val="none"/>
        </w:rPr>
        <w:t>F1-score</w:t>
      </w:r>
      <w:r w:rsidRPr="000D55C6">
        <w:rPr>
          <w:rFonts w:eastAsia="Times New Roman" w:cs="Segoe UI"/>
          <w:kern w:val="0"/>
          <w:szCs w:val="21"/>
          <w:lang w:eastAsia="es-ES"/>
          <w14:ligatures w14:val="none"/>
        </w:rPr>
        <w:t xml:space="preserve"> y </w:t>
      </w:r>
      <w:r w:rsidRPr="000D55C6">
        <w:rPr>
          <w:rFonts w:eastAsia="Times New Roman" w:cs="Segoe UI"/>
          <w:b/>
          <w:bCs/>
          <w:kern w:val="0"/>
          <w:szCs w:val="21"/>
          <w:lang w:eastAsia="es-ES"/>
          <w14:ligatures w14:val="none"/>
        </w:rPr>
        <w:t>ROC-AUC</w:t>
      </w:r>
      <w:r w:rsidRPr="000D55C6">
        <w:rPr>
          <w:rFonts w:eastAsia="Times New Roman" w:cs="Segoe UI"/>
          <w:kern w:val="0"/>
          <w:szCs w:val="21"/>
          <w:lang w:eastAsia="es-ES"/>
          <w14:ligatures w14:val="none"/>
        </w:rPr>
        <w:t xml:space="preserve">, que permiten una lectura más clínica del rendimiento. </w:t>
      </w:r>
      <w:hyperlink r:id="rId144" w:history="1">
        <w:r w:rsidRPr="000D55C6">
          <w:rPr>
            <w:rFonts w:ascii="Segoe UI" w:eastAsia="Times New Roman" w:hAnsi="Segoe UI" w:cs="Segoe UI"/>
            <w:color w:val="464FEB"/>
            <w:kern w:val="0"/>
            <w:sz w:val="21"/>
            <w:szCs w:val="21"/>
            <w:lang w:eastAsia="es-ES"/>
            <w14:ligatures w14:val="none"/>
          </w:rPr>
          <w:t>[github.com]</w:t>
        </w:r>
      </w:hyperlink>
    </w:p>
    <w:p w14:paraId="2136306C" w14:textId="77777777" w:rsidR="000D55C6" w:rsidRPr="000D55C6" w:rsidRDefault="000D55C6" w:rsidP="007E17DF">
      <w:r>
        <w:rPr>
          <w:noProof/>
        </w:rPr>
        <w:drawing>
          <wp:inline distT="0" distB="0" distL="0" distR="0" wp14:anchorId="2E229D01" wp14:editId="00EE0682">
            <wp:extent cx="5486400" cy="35233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utcome.png"/>
                    <pic:cNvPicPr/>
                  </pic:nvPicPr>
                  <pic:blipFill>
                    <a:blip r:embed="rId5"/>
                    <a:stretch>
                      <a:fillRect/>
                    </a:stretch>
                  </pic:blipFill>
                  <pic:spPr>
                    <a:xfrm>
                      <a:off x="0" y="0"/>
                      <a:ext cx="5486400" cy="3523309"/>
                    </a:xfrm>
                    <a:prstGeom prst="rect">
                      <a:avLst/>
                    </a:prstGeom>
                  </pic:spPr>
                </pic:pic>
              </a:graphicData>
            </a:graphic>
          </wp:inline>
        </w:drawing>
      </w:r>
    </w:p>
    <w:p w14:paraId="36EC600C" w14:textId="77777777" w:rsidR="003F6912" w:rsidRDefault="00BF10A9" w:rsidP="007E17DF">
      <w:pPr>
        <w:spacing w:before="120" w:after="0" w:line="360" w:lineRule="auto"/>
      </w:pPr>
      <w:r>
        <w:rPr>
          <w:i/>
        </w:rPr>
        <w:lastRenderedPageBreak/>
        <w:t>Figura 6.1. Distribución de Outcome.</w:t>
      </w:r>
    </w:p>
    <w:p w14:paraId="252D8AC5"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370A7AAD">
          <v:rect id="_x0000_i1076" style="width:0;height:1.5pt" o:hrstd="t" o:hr="t" fillcolor="#a0a0a0" stroked="f"/>
        </w:pict>
      </w:r>
    </w:p>
    <w:p w14:paraId="5F317C4F" w14:textId="77777777" w:rsidR="000D55C6" w:rsidRPr="000D55C6" w:rsidRDefault="000D55C6"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86" w:name="_Toc228093650"/>
      <w:r w:rsidRPr="000D55C6">
        <w:rPr>
          <w:rFonts w:eastAsia="Times New Roman" w:cs="Segoe UI"/>
          <w:b/>
          <w:bCs/>
          <w:kern w:val="0"/>
          <w:szCs w:val="27"/>
          <w:lang w:eastAsia="es-ES"/>
          <w14:ligatures w14:val="none"/>
        </w:rPr>
        <w:t>6.2 Rendimiento comparado de modelos (conjunto de prueba)</w:t>
      </w:r>
      <w:bookmarkEnd w:id="86"/>
    </w:p>
    <w:p w14:paraId="087ACD40"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Se evaluaron cuatro modelos: </w:t>
      </w:r>
      <w:r w:rsidRPr="000D55C6">
        <w:rPr>
          <w:rFonts w:eastAsia="Times New Roman" w:cs="Segoe UI"/>
          <w:b/>
          <w:bCs/>
          <w:kern w:val="0"/>
          <w:szCs w:val="21"/>
          <w:lang w:eastAsia="es-ES"/>
          <w14:ligatures w14:val="none"/>
        </w:rPr>
        <w:t>Regresión logística</w:t>
      </w:r>
      <w:r w:rsidRPr="000D55C6">
        <w:rPr>
          <w:rFonts w:eastAsia="Times New Roman" w:cs="Segoe UI"/>
          <w:kern w:val="0"/>
          <w:szCs w:val="21"/>
          <w:lang w:eastAsia="es-ES"/>
          <w14:ligatures w14:val="none"/>
        </w:rPr>
        <w:t xml:space="preserve">, </w:t>
      </w:r>
      <w:r w:rsidRPr="000D55C6">
        <w:rPr>
          <w:rFonts w:eastAsia="Times New Roman" w:cs="Segoe UI"/>
          <w:b/>
          <w:bCs/>
          <w:kern w:val="0"/>
          <w:szCs w:val="21"/>
          <w:lang w:eastAsia="es-ES"/>
          <w14:ligatures w14:val="none"/>
        </w:rPr>
        <w:t>SVM (RBF)</w:t>
      </w:r>
      <w:r w:rsidRPr="000D55C6">
        <w:rPr>
          <w:rFonts w:eastAsia="Times New Roman" w:cs="Segoe UI"/>
          <w:kern w:val="0"/>
          <w:szCs w:val="21"/>
          <w:lang w:eastAsia="es-ES"/>
          <w14:ligatures w14:val="none"/>
        </w:rPr>
        <w:t xml:space="preserve">, </w:t>
      </w:r>
      <w:r w:rsidRPr="000D55C6">
        <w:rPr>
          <w:rFonts w:eastAsia="Times New Roman" w:cs="Segoe UI"/>
          <w:b/>
          <w:bCs/>
          <w:kern w:val="0"/>
          <w:szCs w:val="21"/>
          <w:lang w:eastAsia="es-ES"/>
          <w14:ligatures w14:val="none"/>
        </w:rPr>
        <w:t>Árbol de decisión</w:t>
      </w:r>
      <w:r w:rsidRPr="000D55C6">
        <w:rPr>
          <w:rFonts w:eastAsia="Times New Roman" w:cs="Segoe UI"/>
          <w:kern w:val="0"/>
          <w:szCs w:val="21"/>
          <w:lang w:eastAsia="es-ES"/>
          <w14:ligatures w14:val="none"/>
        </w:rPr>
        <w:t xml:space="preserve"> y </w:t>
      </w:r>
      <w:r w:rsidRPr="000D55C6">
        <w:rPr>
          <w:rFonts w:eastAsia="Times New Roman" w:cs="Segoe UI"/>
          <w:b/>
          <w:bCs/>
          <w:kern w:val="0"/>
          <w:szCs w:val="21"/>
          <w:lang w:eastAsia="es-ES"/>
          <w14:ligatures w14:val="none"/>
        </w:rPr>
        <w:t>Random Forest</w:t>
      </w:r>
      <w:r w:rsidRPr="000D55C6">
        <w:rPr>
          <w:rFonts w:eastAsia="Times New Roman" w:cs="Segoe UI"/>
          <w:kern w:val="0"/>
          <w:szCs w:val="21"/>
          <w:lang w:eastAsia="es-ES"/>
          <w14:ligatures w14:val="none"/>
        </w:rPr>
        <w:t xml:space="preserve">, siguiendo el flujo metodológico indicado por la guía (entrenamiento y evaluación con métricas de rendimiento). </w:t>
      </w:r>
      <w:hyperlink r:id="rId145" w:history="1">
        <w:r w:rsidRPr="000D55C6">
          <w:rPr>
            <w:rFonts w:ascii="Segoe UI" w:eastAsia="Times New Roman" w:hAnsi="Segoe UI" w:cs="Segoe UI"/>
            <w:color w:val="464FEB"/>
            <w:kern w:val="0"/>
            <w:sz w:val="21"/>
            <w:szCs w:val="21"/>
            <w:lang w:eastAsia="es-ES"/>
            <w14:ligatures w14:val="none"/>
          </w:rPr>
          <w:t>[github.com]</w:t>
        </w:r>
      </w:hyperlink>
    </w:p>
    <w:p w14:paraId="6A20CEF6" w14:textId="77777777" w:rsidR="000D55C6" w:rsidRPr="000D55C6" w:rsidRDefault="000D55C6" w:rsidP="007E17DF">
      <w:pPr>
        <w:spacing w:before="120" w:beforeAutospacing="1" w:after="0" w:afterAutospacing="1" w:line="360" w:lineRule="auto"/>
        <w:outlineLvl w:val="3"/>
        <w:rPr>
          <w:rFonts w:ascii="Segoe UI" w:eastAsia="Times New Roman" w:hAnsi="Segoe UI" w:cs="Segoe UI"/>
          <w:b/>
          <w:bCs/>
          <w:kern w:val="0"/>
          <w:lang w:eastAsia="es-ES"/>
          <w14:ligatures w14:val="none"/>
        </w:rPr>
      </w:pPr>
      <w:r w:rsidRPr="000D55C6">
        <w:rPr>
          <w:rFonts w:eastAsia="Times New Roman" w:cs="Segoe UI"/>
          <w:b/>
          <w:bCs/>
          <w:kern w:val="0"/>
          <w:lang w:eastAsia="es-ES"/>
          <w14:ligatures w14:val="none"/>
        </w:rPr>
        <w:t>6.2.1 Tabla resumen de métricas (prueba 30%)</w:t>
      </w:r>
    </w:p>
    <w:p w14:paraId="07B0B4D9"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Tabla 6.1. Rendimiento comparado en conjunto de prueba (30%)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549"/>
        <w:gridCol w:w="1248"/>
        <w:gridCol w:w="1609"/>
        <w:gridCol w:w="1688"/>
        <w:gridCol w:w="735"/>
        <w:gridCol w:w="879"/>
      </w:tblGrid>
      <w:tr w:rsidR="000D55C6" w:rsidRPr="000D55C6" w14:paraId="1C3CFD2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169784"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Modelo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BF5CA5"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Exactitud (Accuracy)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5220E7"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Precisión (PPV)</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C4F43D"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Sensibilidad (Recall)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DABC73"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Especificidad (TNR)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7C5E05"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F1-score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2FC248"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ROC-AUC</w:t>
            </w:r>
          </w:p>
        </w:tc>
      </w:tr>
      <w:tr w:rsidR="000D55C6" w:rsidRPr="000D55C6" w14:paraId="29E5E1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C989F3"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Regresión logística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BE30FA"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0,745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69D0D8"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0,672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7DC923"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0,531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99EEF4"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0,860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70B2B3"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0,593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844F5F"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b/>
                <w:bCs/>
                <w:kern w:val="0"/>
                <w:lang w:eastAsia="es-ES"/>
                <w14:ligatures w14:val="none"/>
              </w:rPr>
              <w:t>0,836</w:t>
            </w:r>
          </w:p>
        </w:tc>
      </w:tr>
      <w:tr w:rsidR="000D55C6" w:rsidRPr="000D55C6" w14:paraId="126A8F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FF4A42"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Random Forest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D0C967"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0,745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CB3EF9"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0,667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3BA608"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0,543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5D5700"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0,853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DF6986"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0,599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E0214E"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0,823</w:t>
            </w:r>
          </w:p>
        </w:tc>
      </w:tr>
      <w:tr w:rsidR="000D55C6" w:rsidRPr="000D55C6" w14:paraId="73D735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042D2F"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SVM (RBF)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462A82"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0,745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D98D2D"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0,683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09C9EA"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0,506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941CA8"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b/>
                <w:bCs/>
                <w:kern w:val="0"/>
                <w:lang w:eastAsia="es-ES"/>
                <w14:ligatures w14:val="none"/>
              </w:rPr>
              <w:t>0,873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1C1C3F"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0,582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744DBD"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0,818</w:t>
            </w:r>
          </w:p>
        </w:tc>
      </w:tr>
      <w:tr w:rsidR="000D55C6" w:rsidRPr="000D55C6" w14:paraId="42C8A5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3ED4B9"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Árbol de decisión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737E78"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0,693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C7A373"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0,566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D65529"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0,531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8DCC67"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0,780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E76256"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0,548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B44BB0"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0,655</w:t>
            </w:r>
          </w:p>
        </w:tc>
      </w:tr>
    </w:tbl>
    <w:p w14:paraId="26938E22"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Interpretación clínica breve:</w:t>
      </w:r>
    </w:p>
    <w:p w14:paraId="05C077EF" w14:textId="77777777" w:rsidR="000D55C6" w:rsidRPr="000D55C6" w:rsidRDefault="000D55C6" w:rsidP="007E17DF">
      <w:pPr>
        <w:numPr>
          <w:ilvl w:val="0"/>
          <w:numId w:val="36"/>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Regresión logística</w:t>
      </w:r>
      <w:r w:rsidRPr="000D55C6">
        <w:rPr>
          <w:rFonts w:eastAsia="Times New Roman" w:cs="Segoe UI"/>
          <w:kern w:val="0"/>
          <w:szCs w:val="21"/>
          <w:lang w:eastAsia="es-ES"/>
          <w14:ligatures w14:val="none"/>
        </w:rPr>
        <w:t xml:space="preserve"> obtiene el </w:t>
      </w:r>
      <w:r w:rsidRPr="000D55C6">
        <w:rPr>
          <w:rFonts w:eastAsia="Times New Roman" w:cs="Segoe UI"/>
          <w:b/>
          <w:bCs/>
          <w:kern w:val="0"/>
          <w:szCs w:val="21"/>
          <w:lang w:eastAsia="es-ES"/>
          <w14:ligatures w14:val="none"/>
        </w:rPr>
        <w:t>mejor ROC-AUC</w:t>
      </w:r>
      <w:r w:rsidRPr="000D55C6">
        <w:rPr>
          <w:rFonts w:eastAsia="Times New Roman" w:cs="Segoe UI"/>
          <w:kern w:val="0"/>
          <w:szCs w:val="21"/>
          <w:lang w:eastAsia="es-ES"/>
          <w14:ligatures w14:val="none"/>
        </w:rPr>
        <w:t xml:space="preserve"> (0,836), lo que indica mayor capacidad discriminativa global.</w:t>
      </w:r>
    </w:p>
    <w:p w14:paraId="43C5CD89" w14:textId="77777777" w:rsidR="000D55C6" w:rsidRPr="000D55C6" w:rsidRDefault="000D55C6" w:rsidP="007E17DF">
      <w:pPr>
        <w:numPr>
          <w:ilvl w:val="0"/>
          <w:numId w:val="36"/>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Random Forest</w:t>
      </w:r>
      <w:r w:rsidRPr="000D55C6">
        <w:rPr>
          <w:rFonts w:eastAsia="Times New Roman" w:cs="Segoe UI"/>
          <w:kern w:val="0"/>
          <w:szCs w:val="21"/>
          <w:lang w:eastAsia="es-ES"/>
          <w14:ligatures w14:val="none"/>
        </w:rPr>
        <w:t xml:space="preserve"> ofrece resultados muy cercanos, especialmente en sensibilidad (0,543) con buen equilibrio general.</w:t>
      </w:r>
    </w:p>
    <w:p w14:paraId="166AE613" w14:textId="77777777" w:rsidR="000D55C6" w:rsidRPr="000D55C6" w:rsidRDefault="000D55C6" w:rsidP="007E17DF">
      <w:pPr>
        <w:numPr>
          <w:ilvl w:val="0"/>
          <w:numId w:val="36"/>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SVM (RBF)</w:t>
      </w:r>
      <w:r w:rsidRPr="000D55C6">
        <w:rPr>
          <w:rFonts w:eastAsia="Times New Roman" w:cs="Segoe UI"/>
          <w:kern w:val="0"/>
          <w:szCs w:val="21"/>
          <w:lang w:eastAsia="es-ES"/>
          <w14:ligatures w14:val="none"/>
        </w:rPr>
        <w:t xml:space="preserve"> destaca por una </w:t>
      </w:r>
      <w:r w:rsidRPr="000D55C6">
        <w:rPr>
          <w:rFonts w:eastAsia="Times New Roman" w:cs="Segoe UI"/>
          <w:b/>
          <w:bCs/>
          <w:kern w:val="0"/>
          <w:szCs w:val="21"/>
          <w:lang w:eastAsia="es-ES"/>
          <w14:ligatures w14:val="none"/>
        </w:rPr>
        <w:t>especificidad</w:t>
      </w:r>
      <w:r w:rsidRPr="000D55C6">
        <w:rPr>
          <w:rFonts w:eastAsia="Times New Roman" w:cs="Segoe UI"/>
          <w:kern w:val="0"/>
          <w:szCs w:val="21"/>
          <w:lang w:eastAsia="es-ES"/>
          <w14:ligatures w14:val="none"/>
        </w:rPr>
        <w:t xml:space="preserve"> ligeramente superior (0,873), útil si se desea minimizar falsos positivos.</w:t>
      </w:r>
    </w:p>
    <w:p w14:paraId="1E09308F" w14:textId="77777777" w:rsidR="000D55C6" w:rsidRPr="000D55C6" w:rsidRDefault="000D55C6" w:rsidP="007E17DF">
      <w:pPr>
        <w:numPr>
          <w:ilvl w:val="0"/>
          <w:numId w:val="36"/>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El </w:t>
      </w:r>
      <w:r w:rsidRPr="000D55C6">
        <w:rPr>
          <w:rFonts w:eastAsia="Times New Roman" w:cs="Segoe UI"/>
          <w:b/>
          <w:bCs/>
          <w:kern w:val="0"/>
          <w:szCs w:val="21"/>
          <w:lang w:eastAsia="es-ES"/>
          <w14:ligatures w14:val="none"/>
        </w:rPr>
        <w:t>árbol de decisión</w:t>
      </w:r>
      <w:r w:rsidRPr="000D55C6">
        <w:rPr>
          <w:rFonts w:eastAsia="Times New Roman" w:cs="Segoe UI"/>
          <w:kern w:val="0"/>
          <w:szCs w:val="21"/>
          <w:lang w:eastAsia="es-ES"/>
          <w14:ligatures w14:val="none"/>
        </w:rPr>
        <w:t xml:space="preserve"> queda por debajo en AUC, coherente con su mayor tendencia al sobreajuste cuando no se controla la complejidad.</w:t>
      </w:r>
    </w:p>
    <w:p w14:paraId="6198A6A1"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Recomendación de lectura: en un escenario de cribado, suele priorizarse </w:t>
      </w:r>
      <w:r w:rsidRPr="000D55C6">
        <w:rPr>
          <w:rFonts w:eastAsia="Times New Roman" w:cs="Segoe UI"/>
          <w:b/>
          <w:bCs/>
          <w:kern w:val="0"/>
          <w:szCs w:val="21"/>
          <w:lang w:eastAsia="es-ES"/>
          <w14:ligatures w14:val="none"/>
        </w:rPr>
        <w:t>sensibilidad</w:t>
      </w:r>
      <w:r w:rsidRPr="000D55C6">
        <w:rPr>
          <w:rFonts w:eastAsia="Times New Roman" w:cs="Segoe UI"/>
          <w:kern w:val="0"/>
          <w:szCs w:val="21"/>
          <w:lang w:eastAsia="es-ES"/>
          <w14:ligatures w14:val="none"/>
        </w:rPr>
        <w:t xml:space="preserve"> (evitar falsos negativos), mientras que en un escenario confirmatorio puede priorizarse </w:t>
      </w:r>
      <w:r w:rsidRPr="000D55C6">
        <w:rPr>
          <w:rFonts w:eastAsia="Times New Roman" w:cs="Segoe UI"/>
          <w:b/>
          <w:bCs/>
          <w:kern w:val="0"/>
          <w:szCs w:val="21"/>
          <w:lang w:eastAsia="es-ES"/>
          <w14:ligatures w14:val="none"/>
        </w:rPr>
        <w:t>especificidad</w:t>
      </w:r>
      <w:r w:rsidRPr="000D55C6">
        <w:rPr>
          <w:rFonts w:eastAsia="Times New Roman" w:cs="Segoe UI"/>
          <w:kern w:val="0"/>
          <w:szCs w:val="21"/>
          <w:lang w:eastAsia="es-ES"/>
          <w14:ligatures w14:val="none"/>
        </w:rPr>
        <w:t xml:space="preserve"> (evitar falsos positivos).</w:t>
      </w:r>
    </w:p>
    <w:p w14:paraId="383D4FAC"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2811116C">
          <v:rect id="_x0000_i1077" style="width:0;height:1.5pt" o:hrstd="t" o:hr="t" fillcolor="#a0a0a0" stroked="f"/>
        </w:pict>
      </w:r>
    </w:p>
    <w:p w14:paraId="23264384" w14:textId="77777777" w:rsidR="000D55C6" w:rsidRPr="000D55C6" w:rsidRDefault="000D55C6"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87" w:name="_Toc228093651"/>
      <w:r w:rsidRPr="000D55C6">
        <w:rPr>
          <w:rFonts w:eastAsia="Times New Roman" w:cs="Segoe UI"/>
          <w:b/>
          <w:bCs/>
          <w:kern w:val="0"/>
          <w:szCs w:val="27"/>
          <w:lang w:eastAsia="es-ES"/>
          <w14:ligatures w14:val="none"/>
        </w:rPr>
        <w:lastRenderedPageBreak/>
        <w:t>6.3 Curvas ROC: comparación visual del rendimiento</w:t>
      </w:r>
      <w:bookmarkEnd w:id="87"/>
    </w:p>
    <w:p w14:paraId="0DF8E41E"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La curva ROC representa el compromiso entre </w:t>
      </w:r>
      <w:r w:rsidRPr="000D55C6">
        <w:rPr>
          <w:rFonts w:eastAsia="Times New Roman" w:cs="Segoe UI"/>
          <w:b/>
          <w:bCs/>
          <w:kern w:val="0"/>
          <w:szCs w:val="21"/>
          <w:lang w:eastAsia="es-ES"/>
          <w14:ligatures w14:val="none"/>
        </w:rPr>
        <w:t>sensibilidad (TPR)</w:t>
      </w:r>
      <w:r w:rsidRPr="000D55C6">
        <w:rPr>
          <w:rFonts w:eastAsia="Times New Roman" w:cs="Segoe UI"/>
          <w:kern w:val="0"/>
          <w:szCs w:val="21"/>
          <w:lang w:eastAsia="es-ES"/>
          <w14:ligatures w14:val="none"/>
        </w:rPr>
        <w:t xml:space="preserve"> y </w:t>
      </w:r>
      <w:r w:rsidRPr="000D55C6">
        <w:rPr>
          <w:rFonts w:eastAsia="Times New Roman" w:cs="Segoe UI"/>
          <w:b/>
          <w:bCs/>
          <w:kern w:val="0"/>
          <w:szCs w:val="21"/>
          <w:lang w:eastAsia="es-ES"/>
          <w14:ligatures w14:val="none"/>
        </w:rPr>
        <w:t>1−especificidad (FPR)</w:t>
      </w:r>
      <w:r w:rsidRPr="000D55C6">
        <w:rPr>
          <w:rFonts w:eastAsia="Times New Roman" w:cs="Segoe UI"/>
          <w:kern w:val="0"/>
          <w:szCs w:val="21"/>
          <w:lang w:eastAsia="es-ES"/>
          <w14:ligatures w14:val="none"/>
        </w:rPr>
        <w:t xml:space="preserve"> para todos los umbrales posibles. La comparación de ROC-AUC permite valorar el rendimiento de forma más estable frente a cambios de umbral.</w:t>
      </w:r>
    </w:p>
    <w:p w14:paraId="2053F91D" w14:textId="77777777" w:rsidR="000D55C6" w:rsidRPr="000D55C6" w:rsidRDefault="000D55C6" w:rsidP="007E17DF">
      <w:r>
        <w:rPr>
          <w:noProof/>
        </w:rPr>
        <w:drawing>
          <wp:inline distT="0" distB="0" distL="0" distR="0" wp14:anchorId="467C6638" wp14:editId="2D6A46A4">
            <wp:extent cx="5486400" cy="46604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c.png"/>
                    <pic:cNvPicPr/>
                  </pic:nvPicPr>
                  <pic:blipFill>
                    <a:blip r:embed="rId146"/>
                    <a:stretch>
                      <a:fillRect/>
                    </a:stretch>
                  </pic:blipFill>
                  <pic:spPr>
                    <a:xfrm>
                      <a:off x="0" y="0"/>
                      <a:ext cx="5486400" cy="4660491"/>
                    </a:xfrm>
                    <a:prstGeom prst="rect">
                      <a:avLst/>
                    </a:prstGeom>
                  </pic:spPr>
                </pic:pic>
              </a:graphicData>
            </a:graphic>
          </wp:inline>
        </w:drawing>
      </w:r>
    </w:p>
    <w:p w14:paraId="50889970" w14:textId="77777777" w:rsidR="003F6912" w:rsidRDefault="00BF10A9" w:rsidP="007E17DF">
      <w:pPr>
        <w:spacing w:before="120" w:after="0" w:line="360" w:lineRule="auto"/>
      </w:pPr>
      <w:r>
        <w:rPr>
          <w:i/>
        </w:rPr>
        <w:t>Figura 6.5. Curvas ROC comparadas.</w:t>
      </w:r>
    </w:p>
    <w:p w14:paraId="2373379B"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Lectura de la Figura 6.2:</w:t>
      </w:r>
    </w:p>
    <w:p w14:paraId="1628E797" w14:textId="77777777" w:rsidR="000D55C6" w:rsidRPr="000D55C6" w:rsidRDefault="000D55C6" w:rsidP="007E17DF">
      <w:pPr>
        <w:numPr>
          <w:ilvl w:val="0"/>
          <w:numId w:val="37"/>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La curva de </w:t>
      </w:r>
      <w:r w:rsidRPr="000D55C6">
        <w:rPr>
          <w:rFonts w:eastAsia="Times New Roman" w:cs="Segoe UI"/>
          <w:b/>
          <w:bCs/>
          <w:kern w:val="0"/>
          <w:szCs w:val="21"/>
          <w:lang w:eastAsia="es-ES"/>
          <w14:ligatures w14:val="none"/>
        </w:rPr>
        <w:t>regresión logística</w:t>
      </w:r>
      <w:r w:rsidRPr="000D55C6">
        <w:rPr>
          <w:rFonts w:eastAsia="Times New Roman" w:cs="Segoe UI"/>
          <w:kern w:val="0"/>
          <w:szCs w:val="21"/>
          <w:lang w:eastAsia="es-ES"/>
          <w14:ligatures w14:val="none"/>
        </w:rPr>
        <w:t xml:space="preserve"> domina ligeramente al resto, acorde con el mayor AUC reportado en Tabla 6.1.</w:t>
      </w:r>
    </w:p>
    <w:p w14:paraId="3A493AC3" w14:textId="77777777" w:rsidR="000D55C6" w:rsidRPr="000D55C6" w:rsidRDefault="000D55C6" w:rsidP="007E17DF">
      <w:pPr>
        <w:numPr>
          <w:ilvl w:val="0"/>
          <w:numId w:val="37"/>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Random Forest</w:t>
      </w:r>
      <w:r w:rsidRPr="000D55C6">
        <w:rPr>
          <w:rFonts w:eastAsia="Times New Roman" w:cs="Segoe UI"/>
          <w:kern w:val="0"/>
          <w:szCs w:val="21"/>
          <w:lang w:eastAsia="es-ES"/>
          <w14:ligatures w14:val="none"/>
        </w:rPr>
        <w:t xml:space="preserve"> y </w:t>
      </w:r>
      <w:r w:rsidRPr="000D55C6">
        <w:rPr>
          <w:rFonts w:eastAsia="Times New Roman" w:cs="Segoe UI"/>
          <w:b/>
          <w:bCs/>
          <w:kern w:val="0"/>
          <w:szCs w:val="21"/>
          <w:lang w:eastAsia="es-ES"/>
          <w14:ligatures w14:val="none"/>
        </w:rPr>
        <w:t>SVM</w:t>
      </w:r>
      <w:r w:rsidRPr="000D55C6">
        <w:rPr>
          <w:rFonts w:eastAsia="Times New Roman" w:cs="Segoe UI"/>
          <w:kern w:val="0"/>
          <w:szCs w:val="21"/>
          <w:lang w:eastAsia="es-ES"/>
          <w14:ligatures w14:val="none"/>
        </w:rPr>
        <w:t xml:space="preserve"> se mantienen próximos, mostrando rendimientos similares en gran parte del rango de umbrales.</w:t>
      </w:r>
    </w:p>
    <w:p w14:paraId="26601971" w14:textId="77777777" w:rsidR="000D55C6" w:rsidRPr="000D55C6" w:rsidRDefault="000D55C6" w:rsidP="007E17DF">
      <w:pPr>
        <w:numPr>
          <w:ilvl w:val="0"/>
          <w:numId w:val="37"/>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El </w:t>
      </w:r>
      <w:r w:rsidRPr="000D55C6">
        <w:rPr>
          <w:rFonts w:eastAsia="Times New Roman" w:cs="Segoe UI"/>
          <w:b/>
          <w:bCs/>
          <w:kern w:val="0"/>
          <w:szCs w:val="21"/>
          <w:lang w:eastAsia="es-ES"/>
          <w14:ligatures w14:val="none"/>
        </w:rPr>
        <w:t>árbol de decisión</w:t>
      </w:r>
      <w:r w:rsidRPr="000D55C6">
        <w:rPr>
          <w:rFonts w:eastAsia="Times New Roman" w:cs="Segoe UI"/>
          <w:kern w:val="0"/>
          <w:szCs w:val="21"/>
          <w:lang w:eastAsia="es-ES"/>
          <w14:ligatures w14:val="none"/>
        </w:rPr>
        <w:t xml:space="preserve"> se aproxima más a la diagonal aleatoria, confirmando el menor poder discriminativo.</w:t>
      </w:r>
    </w:p>
    <w:p w14:paraId="4FBCCC48"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lastRenderedPageBreak/>
        <w:pict w14:anchorId="31D61628">
          <v:rect id="_x0000_i1078" style="width:0;height:1.5pt" o:hrstd="t" o:hr="t" fillcolor="#a0a0a0" stroked="f"/>
        </w:pict>
      </w:r>
    </w:p>
    <w:p w14:paraId="18F5C3E5" w14:textId="77777777" w:rsidR="000D55C6" w:rsidRPr="000D55C6" w:rsidRDefault="000D55C6"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88" w:name="_Toc228093652"/>
      <w:r w:rsidRPr="000D55C6">
        <w:rPr>
          <w:rFonts w:eastAsia="Times New Roman" w:cs="Segoe UI"/>
          <w:b/>
          <w:bCs/>
          <w:kern w:val="0"/>
          <w:szCs w:val="27"/>
          <w:lang w:eastAsia="es-ES"/>
          <w14:ligatures w14:val="none"/>
        </w:rPr>
        <w:t>6.4 Matrices de confusión: análisis del tipo de error</w:t>
      </w:r>
      <w:bookmarkEnd w:id="88"/>
    </w:p>
    <w:p w14:paraId="2768E496"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Las matrices de confusión permiten interpretar cuántos casos se clasifican correctamente y, sobre todo, </w:t>
      </w:r>
      <w:r w:rsidRPr="000D55C6">
        <w:rPr>
          <w:rFonts w:eastAsia="Times New Roman" w:cs="Segoe UI"/>
          <w:b/>
          <w:bCs/>
          <w:kern w:val="0"/>
          <w:szCs w:val="21"/>
          <w:lang w:eastAsia="es-ES"/>
          <w14:ligatures w14:val="none"/>
        </w:rPr>
        <w:t>qué tipo de error comete cada modelo</w:t>
      </w:r>
      <w:r w:rsidRPr="000D55C6">
        <w:rPr>
          <w:rFonts w:eastAsia="Times New Roman" w:cs="Segoe UI"/>
          <w:kern w:val="0"/>
          <w:szCs w:val="21"/>
          <w:lang w:eastAsia="es-ES"/>
          <w14:ligatures w14:val="none"/>
        </w:rPr>
        <w:t>:</w:t>
      </w:r>
    </w:p>
    <w:p w14:paraId="7E161166" w14:textId="77777777" w:rsidR="000D55C6" w:rsidRPr="000D55C6" w:rsidRDefault="000D55C6" w:rsidP="007E17DF">
      <w:pPr>
        <w:numPr>
          <w:ilvl w:val="0"/>
          <w:numId w:val="38"/>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Falsos negativos (FN)</w:t>
      </w:r>
      <w:r w:rsidRPr="000D55C6">
        <w:rPr>
          <w:rFonts w:eastAsia="Times New Roman" w:cs="Segoe UI"/>
          <w:kern w:val="0"/>
          <w:szCs w:val="21"/>
          <w:lang w:eastAsia="es-ES"/>
          <w14:ligatures w14:val="none"/>
        </w:rPr>
        <w:t>: pacientes con diabetes clasificados como no diabéticos (crítico en cribado).</w:t>
      </w:r>
    </w:p>
    <w:p w14:paraId="2FA67E20" w14:textId="77777777" w:rsidR="000D55C6" w:rsidRPr="000D55C6" w:rsidRDefault="000D55C6" w:rsidP="007E17DF">
      <w:pPr>
        <w:numPr>
          <w:ilvl w:val="0"/>
          <w:numId w:val="38"/>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Falsos positivos (FP)</w:t>
      </w:r>
      <w:r w:rsidRPr="000D55C6">
        <w:rPr>
          <w:rFonts w:eastAsia="Times New Roman" w:cs="Segoe UI"/>
          <w:kern w:val="0"/>
          <w:szCs w:val="21"/>
          <w:lang w:eastAsia="es-ES"/>
          <w14:ligatures w14:val="none"/>
        </w:rPr>
        <w:t>: pacientes sin diabetes clasificados como diabéticos (impacta en pruebas adicionales y ansiedad clínica).</w:t>
      </w:r>
    </w:p>
    <w:p w14:paraId="21416612" w14:textId="77777777" w:rsidR="000D55C6" w:rsidRPr="000D55C6" w:rsidRDefault="000D55C6" w:rsidP="007E17DF">
      <w:pPr>
        <w:spacing w:before="120" w:beforeAutospacing="1" w:after="0" w:afterAutospacing="1" w:line="360" w:lineRule="auto"/>
        <w:outlineLvl w:val="3"/>
        <w:rPr>
          <w:rFonts w:ascii="Segoe UI" w:eastAsia="Times New Roman" w:hAnsi="Segoe UI" w:cs="Segoe UI"/>
          <w:b/>
          <w:bCs/>
          <w:kern w:val="0"/>
          <w:lang w:eastAsia="es-ES"/>
          <w14:ligatures w14:val="none"/>
        </w:rPr>
      </w:pPr>
      <w:r w:rsidRPr="000D55C6">
        <w:rPr>
          <w:rFonts w:eastAsia="Times New Roman" w:cs="Segoe UI"/>
          <w:b/>
          <w:bCs/>
          <w:kern w:val="0"/>
          <w:lang w:eastAsia="es-ES"/>
          <w14:ligatures w14:val="none"/>
        </w:rPr>
        <w:t>6.4.1 Tabla de conteos (TP, FP, TN, FN)</w:t>
      </w:r>
    </w:p>
    <w:p w14:paraId="64F58F36"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Tabla 6.2. Conteos de la matriz de confusión (conjunto de prueba)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397"/>
        <w:gridCol w:w="384"/>
        <w:gridCol w:w="450"/>
        <w:gridCol w:w="425"/>
      </w:tblGrid>
      <w:tr w:rsidR="000D55C6" w:rsidRPr="000D55C6" w14:paraId="728F14B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84002E"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Modelo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07BE53"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TP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1D5949"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FP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F704E9"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TN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842BC0"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FN</w:t>
            </w:r>
          </w:p>
        </w:tc>
      </w:tr>
      <w:tr w:rsidR="000D55C6" w:rsidRPr="000D55C6" w14:paraId="5EC125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1A20D1"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Regresión logística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69F3A0"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B42B25"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E82B79"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129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D86C57"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38</w:t>
            </w:r>
          </w:p>
        </w:tc>
      </w:tr>
      <w:tr w:rsidR="000D55C6" w:rsidRPr="000D55C6" w14:paraId="46CC51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DA3ED6"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Random Forest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A963DE"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692A77"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8F09F2"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128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7D6659"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37</w:t>
            </w:r>
          </w:p>
        </w:tc>
      </w:tr>
      <w:tr w:rsidR="000D55C6" w:rsidRPr="000D55C6" w14:paraId="6B2902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626E2A"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SVM (RBF)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28FB1B"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35F6F9"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0A930"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7784A9"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40</w:t>
            </w:r>
          </w:p>
        </w:tc>
      </w:tr>
      <w:tr w:rsidR="000D55C6" w:rsidRPr="000D55C6" w14:paraId="182DBE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49A1E2"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Árbol de decisión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D41C36"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B3DE6"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33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928B2D"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117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F22978"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38</w:t>
            </w:r>
          </w:p>
        </w:tc>
      </w:tr>
    </w:tbl>
    <w:p w14:paraId="2DF41EE2" w14:textId="77777777" w:rsidR="000D55C6" w:rsidRPr="000D55C6" w:rsidRDefault="000D55C6" w:rsidP="007E17DF">
      <w:pPr>
        <w:spacing w:before="120" w:beforeAutospacing="1" w:after="0" w:afterAutospacing="1" w:line="360" w:lineRule="auto"/>
        <w:outlineLvl w:val="3"/>
        <w:rPr>
          <w:rFonts w:ascii="Segoe UI" w:eastAsia="Times New Roman" w:hAnsi="Segoe UI" w:cs="Segoe UI"/>
          <w:b/>
          <w:bCs/>
          <w:kern w:val="0"/>
          <w:lang w:eastAsia="es-ES"/>
          <w14:ligatures w14:val="none"/>
        </w:rPr>
      </w:pPr>
      <w:r w:rsidRPr="000D55C6">
        <w:rPr>
          <w:rFonts w:eastAsia="Times New Roman" w:cs="Segoe UI"/>
          <w:b/>
          <w:bCs/>
          <w:kern w:val="0"/>
          <w:lang w:eastAsia="es-ES"/>
          <w14:ligatures w14:val="none"/>
        </w:rPr>
        <w:t>6.4.2 Matrices de confusión (figuras)</w:t>
      </w:r>
    </w:p>
    <w:p w14:paraId="0951A104" w14:textId="77777777" w:rsidR="000D55C6" w:rsidRPr="000D55C6" w:rsidRDefault="000D55C6" w:rsidP="007E17DF">
      <w:r>
        <w:rPr>
          <w:noProof/>
        </w:rPr>
        <w:lastRenderedPageBreak/>
        <w:drawing>
          <wp:inline distT="0" distB="0" distL="0" distR="0" wp14:anchorId="6124CDC7" wp14:editId="5BF74114">
            <wp:extent cx="5486400" cy="44120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m_Regresión_logística.png"/>
                    <pic:cNvPicPr/>
                  </pic:nvPicPr>
                  <pic:blipFill>
                    <a:blip r:embed="rId147"/>
                    <a:stretch>
                      <a:fillRect/>
                    </a:stretch>
                  </pic:blipFill>
                  <pic:spPr>
                    <a:xfrm>
                      <a:off x="0" y="0"/>
                      <a:ext cx="5486400" cy="4412083"/>
                    </a:xfrm>
                    <a:prstGeom prst="rect">
                      <a:avLst/>
                    </a:prstGeom>
                  </pic:spPr>
                </pic:pic>
              </a:graphicData>
            </a:graphic>
          </wp:inline>
        </w:drawing>
      </w:r>
    </w:p>
    <w:p w14:paraId="1B9AD2EC" w14:textId="77777777" w:rsidR="003F6912" w:rsidRDefault="00BF10A9" w:rsidP="007E17DF">
      <w:pPr>
        <w:spacing w:before="120" w:after="0" w:line="360" w:lineRule="auto"/>
      </w:pPr>
      <w:r>
        <w:rPr>
          <w:i/>
        </w:rPr>
        <w:t>Figura 6.6. Matriz de confusión – Regresión logística.</w:t>
      </w:r>
    </w:p>
    <w:p w14:paraId="1D9A719E" w14:textId="77777777" w:rsidR="000D55C6" w:rsidRPr="000D55C6" w:rsidRDefault="000D55C6" w:rsidP="007E17DF">
      <w:r>
        <w:rPr>
          <w:noProof/>
        </w:rPr>
        <w:lastRenderedPageBreak/>
        <w:drawing>
          <wp:inline distT="0" distB="0" distL="0" distR="0" wp14:anchorId="37888AC9" wp14:editId="0C4117CA">
            <wp:extent cx="5486400" cy="55230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m_SVM_RBF.png"/>
                    <pic:cNvPicPr/>
                  </pic:nvPicPr>
                  <pic:blipFill>
                    <a:blip r:embed="rId148"/>
                    <a:stretch>
                      <a:fillRect/>
                    </a:stretch>
                  </pic:blipFill>
                  <pic:spPr>
                    <a:xfrm>
                      <a:off x="0" y="0"/>
                      <a:ext cx="5486400" cy="5523098"/>
                    </a:xfrm>
                    <a:prstGeom prst="rect">
                      <a:avLst/>
                    </a:prstGeom>
                  </pic:spPr>
                </pic:pic>
              </a:graphicData>
            </a:graphic>
          </wp:inline>
        </w:drawing>
      </w:r>
    </w:p>
    <w:p w14:paraId="4905719F" w14:textId="77777777" w:rsidR="003F6912" w:rsidRDefault="00BF10A9" w:rsidP="007E17DF">
      <w:pPr>
        <w:spacing w:before="120" w:after="0" w:line="360" w:lineRule="auto"/>
      </w:pPr>
      <w:r>
        <w:rPr>
          <w:i/>
        </w:rPr>
        <w:t>Figura 6.7. Matriz de confusión – SVM (RBF).</w:t>
      </w:r>
    </w:p>
    <w:p w14:paraId="70E4B594" w14:textId="77777777" w:rsidR="000D55C6" w:rsidRPr="000D55C6" w:rsidRDefault="000D55C6" w:rsidP="007E17DF">
      <w:r>
        <w:rPr>
          <w:noProof/>
        </w:rPr>
        <w:lastRenderedPageBreak/>
        <w:drawing>
          <wp:inline distT="0" distB="0" distL="0" distR="0" wp14:anchorId="383A60E6" wp14:editId="32A41A18">
            <wp:extent cx="5486400" cy="4591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m_Árbol_de_decisión.png"/>
                    <pic:cNvPicPr/>
                  </pic:nvPicPr>
                  <pic:blipFill>
                    <a:blip r:embed="rId149"/>
                    <a:stretch>
                      <a:fillRect/>
                    </a:stretch>
                  </pic:blipFill>
                  <pic:spPr>
                    <a:xfrm>
                      <a:off x="0" y="0"/>
                      <a:ext cx="5486400" cy="4591515"/>
                    </a:xfrm>
                    <a:prstGeom prst="rect">
                      <a:avLst/>
                    </a:prstGeom>
                  </pic:spPr>
                </pic:pic>
              </a:graphicData>
            </a:graphic>
          </wp:inline>
        </w:drawing>
      </w:r>
    </w:p>
    <w:p w14:paraId="1116E049" w14:textId="77777777" w:rsidR="003F6912" w:rsidRDefault="00BF10A9" w:rsidP="007E17DF">
      <w:pPr>
        <w:spacing w:before="120" w:after="0" w:line="360" w:lineRule="auto"/>
      </w:pPr>
      <w:r>
        <w:rPr>
          <w:i/>
        </w:rPr>
        <w:t>Figura 6.8. Matriz de confusión – Árbol de decisión.</w:t>
      </w:r>
    </w:p>
    <w:p w14:paraId="35A70B30" w14:textId="77777777" w:rsidR="000D55C6" w:rsidRPr="000D55C6" w:rsidRDefault="000D55C6" w:rsidP="007E17DF">
      <w:r>
        <w:rPr>
          <w:noProof/>
        </w:rPr>
        <w:lastRenderedPageBreak/>
        <w:drawing>
          <wp:inline distT="0" distB="0" distL="0" distR="0" wp14:anchorId="5C89C995" wp14:editId="2D07422E">
            <wp:extent cx="5486400" cy="48662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m_Random_Forest.png"/>
                    <pic:cNvPicPr/>
                  </pic:nvPicPr>
                  <pic:blipFill>
                    <a:blip r:embed="rId150"/>
                    <a:stretch>
                      <a:fillRect/>
                    </a:stretch>
                  </pic:blipFill>
                  <pic:spPr>
                    <a:xfrm>
                      <a:off x="0" y="0"/>
                      <a:ext cx="5486400" cy="4866274"/>
                    </a:xfrm>
                    <a:prstGeom prst="rect">
                      <a:avLst/>
                    </a:prstGeom>
                  </pic:spPr>
                </pic:pic>
              </a:graphicData>
            </a:graphic>
          </wp:inline>
        </w:drawing>
      </w:r>
    </w:p>
    <w:p w14:paraId="646512E4" w14:textId="77777777" w:rsidR="003F6912" w:rsidRDefault="00BF10A9" w:rsidP="007E17DF">
      <w:pPr>
        <w:spacing w:before="120" w:after="0" w:line="360" w:lineRule="auto"/>
      </w:pPr>
      <w:r>
        <w:rPr>
          <w:i/>
        </w:rPr>
        <w:t>Figura 6.9. Matriz de confusión – Random Forest.</w:t>
      </w:r>
    </w:p>
    <w:p w14:paraId="1492A898"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Interpretación:</w:t>
      </w:r>
    </w:p>
    <w:p w14:paraId="595A9B0C" w14:textId="77777777" w:rsidR="000D55C6" w:rsidRPr="000D55C6" w:rsidRDefault="000D55C6" w:rsidP="007E17DF">
      <w:pPr>
        <w:numPr>
          <w:ilvl w:val="0"/>
          <w:numId w:val="40"/>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El árbol de decisión aumenta FP (33), lo que reduce su especificidad y explica parte de su peor AUC.</w:t>
      </w:r>
    </w:p>
    <w:p w14:paraId="03FAEE4F" w14:textId="77777777" w:rsidR="000D55C6" w:rsidRPr="000D55C6" w:rsidRDefault="000D55C6" w:rsidP="007E17DF">
      <w:pPr>
        <w:numPr>
          <w:ilvl w:val="0"/>
          <w:numId w:val="40"/>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Random Forest reduce FN respecto a SVM y mantiene FP moderado, lo que favorece sensibilidad sin disparar falsos positivos.</w:t>
      </w:r>
    </w:p>
    <w:p w14:paraId="4C950319" w14:textId="77777777" w:rsidR="000D55C6" w:rsidRPr="000D55C6" w:rsidRDefault="000D55C6" w:rsidP="007E17DF">
      <w:pPr>
        <w:numPr>
          <w:ilvl w:val="0"/>
          <w:numId w:val="40"/>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La regresión logística muestra un balance sólido y, en este experimento, alcanza el mayor AUC.</w:t>
      </w:r>
    </w:p>
    <w:p w14:paraId="0BA4AAFB"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7D1CBFAA">
          <v:rect id="_x0000_i1079" style="width:0;height:1.5pt" o:hrstd="t" o:hr="t" fillcolor="#a0a0a0" stroked="f"/>
        </w:pict>
      </w:r>
    </w:p>
    <w:p w14:paraId="47400AF1" w14:textId="77777777" w:rsidR="000D55C6" w:rsidRPr="000D55C6" w:rsidRDefault="000D55C6"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89" w:name="_Toc228093653"/>
      <w:r w:rsidRPr="000D55C6">
        <w:rPr>
          <w:rFonts w:eastAsia="Times New Roman" w:cs="Segoe UI"/>
          <w:b/>
          <w:bCs/>
          <w:kern w:val="0"/>
          <w:szCs w:val="27"/>
          <w:lang w:eastAsia="es-ES"/>
          <w14:ligatures w14:val="none"/>
        </w:rPr>
        <w:t>6.5 Análisis de umbral (threshold): optimización sensibilidad–especificidad</w:t>
      </w:r>
      <w:bookmarkEnd w:id="89"/>
    </w:p>
    <w:p w14:paraId="7EF09C62"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Por defecto, muchos clasificadores convierten probabilidad a clase usando umbral 0,50. Sin embargo, en clínica es frecuente ajustar el umbral según objetivo:</w:t>
      </w:r>
    </w:p>
    <w:p w14:paraId="6FAC5DD3" w14:textId="77777777" w:rsidR="000D55C6" w:rsidRPr="000D55C6" w:rsidRDefault="000D55C6" w:rsidP="007E17DF">
      <w:pPr>
        <w:numPr>
          <w:ilvl w:val="0"/>
          <w:numId w:val="41"/>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lastRenderedPageBreak/>
        <w:t>Cribado:</w:t>
      </w:r>
      <w:r w:rsidRPr="000D55C6">
        <w:rPr>
          <w:rFonts w:eastAsia="Times New Roman" w:cs="Segoe UI"/>
          <w:kern w:val="0"/>
          <w:szCs w:val="21"/>
          <w:lang w:eastAsia="es-ES"/>
          <w14:ligatures w14:val="none"/>
        </w:rPr>
        <w:t xml:space="preserve"> priorizar sensibilidad (bajar umbral).</w:t>
      </w:r>
    </w:p>
    <w:p w14:paraId="42985C2A" w14:textId="77777777" w:rsidR="000D55C6" w:rsidRPr="000D55C6" w:rsidRDefault="000D55C6" w:rsidP="007E17DF">
      <w:pPr>
        <w:numPr>
          <w:ilvl w:val="0"/>
          <w:numId w:val="41"/>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Confirmación:</w:t>
      </w:r>
      <w:r w:rsidRPr="000D55C6">
        <w:rPr>
          <w:rFonts w:eastAsia="Times New Roman" w:cs="Segoe UI"/>
          <w:kern w:val="0"/>
          <w:szCs w:val="21"/>
          <w:lang w:eastAsia="es-ES"/>
          <w14:ligatures w14:val="none"/>
        </w:rPr>
        <w:t xml:space="preserve"> priorizar especificidad (subir umbral).</w:t>
      </w:r>
    </w:p>
    <w:p w14:paraId="6A14A27A" w14:textId="77777777" w:rsidR="000D55C6" w:rsidRPr="000D55C6" w:rsidRDefault="000D55C6" w:rsidP="007E17DF">
      <w:pPr>
        <w:spacing w:before="120" w:beforeAutospacing="1" w:after="0" w:afterAutospacing="1" w:line="360" w:lineRule="auto"/>
        <w:outlineLvl w:val="3"/>
        <w:rPr>
          <w:rFonts w:ascii="Segoe UI" w:eastAsia="Times New Roman" w:hAnsi="Segoe UI" w:cs="Segoe UI"/>
          <w:b/>
          <w:bCs/>
          <w:kern w:val="0"/>
          <w:lang w:eastAsia="es-ES"/>
          <w14:ligatures w14:val="none"/>
        </w:rPr>
      </w:pPr>
      <w:r w:rsidRPr="000D55C6">
        <w:rPr>
          <w:rFonts w:eastAsia="Times New Roman" w:cs="Segoe UI"/>
          <w:b/>
          <w:bCs/>
          <w:kern w:val="0"/>
          <w:lang w:eastAsia="es-ES"/>
          <w14:ligatures w14:val="none"/>
        </w:rPr>
        <w:t>6.5.1 Sensibilidad y especificidad según umbral (Logística)</w:t>
      </w:r>
    </w:p>
    <w:p w14:paraId="34AA1FC0" w14:textId="77777777" w:rsidR="000D55C6" w:rsidRPr="000D55C6" w:rsidRDefault="000D55C6" w:rsidP="007E17DF">
      <w:r>
        <w:rPr>
          <w:noProof/>
        </w:rPr>
        <w:drawing>
          <wp:inline distT="0" distB="0" distL="0" distR="0" wp14:anchorId="0A82AB84" wp14:editId="51FAA165">
            <wp:extent cx="5486400" cy="34217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umbral_logreg.png"/>
                    <pic:cNvPicPr/>
                  </pic:nvPicPr>
                  <pic:blipFill>
                    <a:blip r:embed="rId151"/>
                    <a:stretch>
                      <a:fillRect/>
                    </a:stretch>
                  </pic:blipFill>
                  <pic:spPr>
                    <a:xfrm>
                      <a:off x="0" y="0"/>
                      <a:ext cx="5486400" cy="3421781"/>
                    </a:xfrm>
                    <a:prstGeom prst="rect">
                      <a:avLst/>
                    </a:prstGeom>
                  </pic:spPr>
                </pic:pic>
              </a:graphicData>
            </a:graphic>
          </wp:inline>
        </w:drawing>
      </w:r>
    </w:p>
    <w:p w14:paraId="7D90E522" w14:textId="77777777" w:rsidR="003F6912" w:rsidRDefault="00BF10A9" w:rsidP="007E17DF">
      <w:pPr>
        <w:spacing w:before="120" w:after="0" w:line="360" w:lineRule="auto"/>
      </w:pPr>
      <w:r>
        <w:rPr>
          <w:i/>
        </w:rPr>
        <w:t>Figura 6.17. Sensibilidad y especificidad según umbral (LogReg).</w:t>
      </w:r>
    </w:p>
    <w:p w14:paraId="3AB34822" w14:textId="77777777" w:rsidR="000D55C6" w:rsidRPr="000D55C6" w:rsidRDefault="000D55C6" w:rsidP="007E17DF">
      <w:pPr>
        <w:spacing w:before="120" w:beforeAutospacing="1" w:after="0" w:afterAutospacing="1" w:line="360" w:lineRule="auto"/>
        <w:outlineLvl w:val="3"/>
        <w:rPr>
          <w:rFonts w:ascii="Segoe UI" w:eastAsia="Times New Roman" w:hAnsi="Segoe UI" w:cs="Segoe UI"/>
          <w:b/>
          <w:bCs/>
          <w:kern w:val="0"/>
          <w:lang w:eastAsia="es-ES"/>
          <w14:ligatures w14:val="none"/>
        </w:rPr>
      </w:pPr>
      <w:r w:rsidRPr="000D55C6">
        <w:rPr>
          <w:rFonts w:eastAsia="Times New Roman" w:cs="Segoe UI"/>
          <w:b/>
          <w:bCs/>
          <w:kern w:val="0"/>
          <w:lang w:eastAsia="es-ES"/>
          <w14:ligatures w14:val="none"/>
        </w:rPr>
        <w:t>6.5.2 Tabla de escenarios de umbral (Logística)</w:t>
      </w:r>
    </w:p>
    <w:p w14:paraId="0AE300B8"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Tabla 6.3. Escenarios de umbral (Regresión logística)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5"/>
        <w:gridCol w:w="1345"/>
        <w:gridCol w:w="1464"/>
        <w:gridCol w:w="1037"/>
        <w:gridCol w:w="397"/>
        <w:gridCol w:w="384"/>
        <w:gridCol w:w="450"/>
        <w:gridCol w:w="425"/>
      </w:tblGrid>
      <w:tr w:rsidR="000D55C6" w:rsidRPr="000D55C6" w14:paraId="6B225C3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9F4772"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Umbral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84A786"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Sensibilidad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1B819D"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Especificidad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485E3F"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Precisión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545441"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TP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311262"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FP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9B3277"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TN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EBB242" w14:textId="77777777" w:rsidR="000D55C6" w:rsidRPr="000D55C6" w:rsidRDefault="000D55C6" w:rsidP="007E17DF">
            <w:pPr>
              <w:spacing w:after="0" w:line="240" w:lineRule="auto"/>
              <w:rPr>
                <w:rFonts w:eastAsia="Times New Roman" w:cs="Times New Roman"/>
                <w:b/>
                <w:bCs/>
                <w:kern w:val="0"/>
                <w:lang w:eastAsia="es-ES"/>
                <w14:ligatures w14:val="none"/>
              </w:rPr>
            </w:pPr>
            <w:r w:rsidRPr="000D55C6">
              <w:rPr>
                <w:rFonts w:eastAsia="Times New Roman" w:cs="Times New Roman"/>
                <w:b/>
                <w:bCs/>
                <w:kern w:val="0"/>
                <w:lang w:eastAsia="es-ES"/>
                <w14:ligatures w14:val="none"/>
              </w:rPr>
              <w:t>FN</w:t>
            </w:r>
          </w:p>
        </w:tc>
      </w:tr>
      <w:tr w:rsidR="000D55C6" w:rsidRPr="000D55C6" w14:paraId="655FF5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3819A6"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3CB85E"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0,765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79B76D"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0,713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EC32A"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0,590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11F1C2"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62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746E99"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3DC97"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107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F2742E"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19</w:t>
            </w:r>
          </w:p>
        </w:tc>
      </w:tr>
      <w:tr w:rsidR="000D55C6" w:rsidRPr="000D55C6" w14:paraId="710EC0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490D1A"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0,40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87150"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0,642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00639"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0,813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AB6B5C"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0,650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427A2B"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52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55A3FA"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28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809E49"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122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54904"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29</w:t>
            </w:r>
          </w:p>
        </w:tc>
      </w:tr>
      <w:tr w:rsidR="000D55C6" w:rsidRPr="000D55C6" w14:paraId="29F17B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FD8723"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362041"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0,531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055F3"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0,860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6E1A2D"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0,672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EF1473"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F07363"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87A7A8"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129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37BA43"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38</w:t>
            </w:r>
          </w:p>
        </w:tc>
      </w:tr>
      <w:tr w:rsidR="000D55C6" w:rsidRPr="000D55C6" w14:paraId="1B762A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102BB8"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6A03AA"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0,444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1B7816"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0,893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DAAA0C"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0,692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BA8831"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36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07A721"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3630B"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134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1B96D4"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45</w:t>
            </w:r>
          </w:p>
        </w:tc>
      </w:tr>
      <w:tr w:rsidR="000D55C6" w:rsidRPr="000D55C6" w14:paraId="7A8539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433807"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0,70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C93803"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0,346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76B243"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0,927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A1B930"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0,718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4A423A"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28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DB721B"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B530C7"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139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1D1A42" w14:textId="77777777" w:rsidR="000D55C6" w:rsidRPr="000D55C6" w:rsidRDefault="000D55C6" w:rsidP="007E17DF">
            <w:pPr>
              <w:spacing w:after="0" w:line="240" w:lineRule="auto"/>
              <w:rPr>
                <w:rFonts w:eastAsia="Times New Roman" w:cs="Times New Roman"/>
                <w:kern w:val="0"/>
                <w:lang w:eastAsia="es-ES"/>
                <w14:ligatures w14:val="none"/>
              </w:rPr>
            </w:pPr>
            <w:r w:rsidRPr="000D55C6">
              <w:rPr>
                <w:rFonts w:eastAsia="Times New Roman" w:cs="Times New Roman"/>
                <w:kern w:val="0"/>
                <w:lang w:eastAsia="es-ES"/>
                <w14:ligatures w14:val="none"/>
              </w:rPr>
              <w:t>53</w:t>
            </w:r>
          </w:p>
        </w:tc>
      </w:tr>
    </w:tbl>
    <w:p w14:paraId="63F2664D"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Umbral óptimo (índice de Youden):</w:t>
      </w:r>
      <w:r w:rsidRPr="000D55C6">
        <w:rPr>
          <w:rFonts w:eastAsia="Times New Roman" w:cs="Segoe UI"/>
          <w:kern w:val="0"/>
          <w:szCs w:val="21"/>
          <w:lang w:eastAsia="es-ES"/>
          <w14:ligatures w14:val="none"/>
        </w:rPr>
        <w:t xml:space="preserve"> se identificó un umbral ≈ </w:t>
      </w:r>
      <w:r w:rsidRPr="000D55C6">
        <w:rPr>
          <w:rFonts w:eastAsia="Times New Roman" w:cs="Segoe UI"/>
          <w:b/>
          <w:bCs/>
          <w:kern w:val="0"/>
          <w:szCs w:val="21"/>
          <w:lang w:eastAsia="es-ES"/>
          <w14:ligatures w14:val="none"/>
        </w:rPr>
        <w:t>0,222</w:t>
      </w:r>
      <w:r w:rsidRPr="000D55C6">
        <w:rPr>
          <w:rFonts w:eastAsia="Times New Roman" w:cs="Segoe UI"/>
          <w:kern w:val="0"/>
          <w:szCs w:val="21"/>
          <w:lang w:eastAsia="es-ES"/>
          <w14:ligatures w14:val="none"/>
        </w:rPr>
        <w:t>, que maximiza (sensibilidad + especificidad − 1). Con este umbral se obtiene: sensibilidad 0,901 y especificidad 0,653 (TP=73, FP=52, TN=98, FN=8).</w:t>
      </w:r>
      <w:r w:rsidRPr="000D55C6">
        <w:rPr>
          <w:rFonts w:eastAsia="Times New Roman" w:cs="Segoe UI"/>
          <w:kern w:val="0"/>
          <w:szCs w:val="21"/>
          <w:lang w:eastAsia="es-ES"/>
          <w14:ligatures w14:val="none"/>
        </w:rPr>
        <w:br/>
        <w:t xml:space="preserve">Esto es coherente con un uso de </w:t>
      </w:r>
      <w:r w:rsidRPr="000D55C6">
        <w:rPr>
          <w:rFonts w:eastAsia="Times New Roman" w:cs="Segoe UI"/>
          <w:b/>
          <w:bCs/>
          <w:kern w:val="0"/>
          <w:szCs w:val="21"/>
          <w:lang w:eastAsia="es-ES"/>
          <w14:ligatures w14:val="none"/>
        </w:rPr>
        <w:t>cribado</w:t>
      </w:r>
      <w:r w:rsidRPr="000D55C6">
        <w:rPr>
          <w:rFonts w:eastAsia="Times New Roman" w:cs="Segoe UI"/>
          <w:kern w:val="0"/>
          <w:szCs w:val="21"/>
          <w:lang w:eastAsia="es-ES"/>
          <w14:ligatures w14:val="none"/>
        </w:rPr>
        <w:t>, ya que reduce de forma marcada los falsos negativos (FN=8), a costa de aumentar falsos positivos.</w:t>
      </w:r>
    </w:p>
    <w:p w14:paraId="654B8331"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lastRenderedPageBreak/>
        <w:t>Conclusión práctica:</w:t>
      </w:r>
    </w:p>
    <w:p w14:paraId="1CF4EC3C" w14:textId="77777777" w:rsidR="000D55C6" w:rsidRPr="000D55C6" w:rsidRDefault="000D55C6" w:rsidP="007E17DF">
      <w:pPr>
        <w:numPr>
          <w:ilvl w:val="0"/>
          <w:numId w:val="42"/>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Cribado</w:t>
      </w:r>
      <w:r w:rsidRPr="000D55C6">
        <w:rPr>
          <w:rFonts w:eastAsia="Times New Roman" w:cs="Segoe UI"/>
          <w:kern w:val="0"/>
          <w:szCs w:val="21"/>
          <w:lang w:eastAsia="es-ES"/>
          <w14:ligatures w14:val="none"/>
        </w:rPr>
        <w:t>: usar umbral bajo (p.ej., 0,22–0,30) para detectar más casos positivos.</w:t>
      </w:r>
    </w:p>
    <w:p w14:paraId="7B176FD1" w14:textId="77777777" w:rsidR="000D55C6" w:rsidRPr="000D55C6" w:rsidRDefault="000D55C6" w:rsidP="007E17DF">
      <w:pPr>
        <w:numPr>
          <w:ilvl w:val="0"/>
          <w:numId w:val="42"/>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Confirmación</w:t>
      </w:r>
      <w:r w:rsidRPr="000D55C6">
        <w:rPr>
          <w:rFonts w:eastAsia="Times New Roman" w:cs="Segoe UI"/>
          <w:kern w:val="0"/>
          <w:szCs w:val="21"/>
          <w:lang w:eastAsia="es-ES"/>
          <w14:ligatures w14:val="none"/>
        </w:rPr>
        <w:t>: usar umbral 0,50 o superior para reducir falsos positivos.</w:t>
      </w:r>
    </w:p>
    <w:p w14:paraId="4D29A3B4"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52F1D35E">
          <v:rect id="_x0000_i1080" style="width:0;height:1.5pt" o:hrstd="t" o:hr="t" fillcolor="#a0a0a0" stroked="f"/>
        </w:pict>
      </w:r>
    </w:p>
    <w:p w14:paraId="517A171E" w14:textId="77777777" w:rsidR="000D55C6" w:rsidRPr="000D55C6" w:rsidRDefault="000D55C6"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90" w:name="_Toc228093654"/>
      <w:r w:rsidRPr="000D55C6">
        <w:rPr>
          <w:rFonts w:eastAsia="Times New Roman" w:cs="Segoe UI"/>
          <w:b/>
          <w:bCs/>
          <w:kern w:val="0"/>
          <w:szCs w:val="27"/>
          <w:lang w:eastAsia="es-ES"/>
          <w14:ligatures w14:val="none"/>
        </w:rPr>
        <w:t>6.6 Relevancia de variables (importancia en Random Forest)</w:t>
      </w:r>
      <w:bookmarkEnd w:id="90"/>
    </w:p>
    <w:p w14:paraId="53D5B4DC"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Además de evaluar rendimiento, se analizó qué variables aportan mayor información predictiva en el modelo </w:t>
      </w:r>
      <w:r w:rsidRPr="000D55C6">
        <w:rPr>
          <w:rFonts w:eastAsia="Times New Roman" w:cs="Segoe UI"/>
          <w:b/>
          <w:bCs/>
          <w:kern w:val="0"/>
          <w:szCs w:val="21"/>
          <w:lang w:eastAsia="es-ES"/>
          <w14:ligatures w14:val="none"/>
        </w:rPr>
        <w:t>Random Forest</w:t>
      </w:r>
      <w:r w:rsidRPr="000D55C6">
        <w:rPr>
          <w:rFonts w:eastAsia="Times New Roman" w:cs="Segoe UI"/>
          <w:kern w:val="0"/>
          <w:szCs w:val="21"/>
          <w:lang w:eastAsia="es-ES"/>
          <w14:ligatures w14:val="none"/>
        </w:rPr>
        <w:t>, mediante una estimación de importancia basada en reducción de impureza (Gini).</w:t>
      </w:r>
    </w:p>
    <w:p w14:paraId="48884964" w14:textId="77777777" w:rsidR="000D55C6" w:rsidRPr="000D55C6" w:rsidRDefault="000D55C6" w:rsidP="007E17DF">
      <w:r>
        <w:rPr>
          <w:noProof/>
        </w:rPr>
        <w:drawing>
          <wp:inline distT="0" distB="0" distL="0" distR="0" wp14:anchorId="170E939C" wp14:editId="25417B13">
            <wp:extent cx="5486400" cy="33117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importancia_rf.png"/>
                    <pic:cNvPicPr/>
                  </pic:nvPicPr>
                  <pic:blipFill>
                    <a:blip r:embed="rId152"/>
                    <a:stretch>
                      <a:fillRect/>
                    </a:stretch>
                  </pic:blipFill>
                  <pic:spPr>
                    <a:xfrm>
                      <a:off x="0" y="0"/>
                      <a:ext cx="5486400" cy="3311739"/>
                    </a:xfrm>
                    <a:prstGeom prst="rect">
                      <a:avLst/>
                    </a:prstGeom>
                  </pic:spPr>
                </pic:pic>
              </a:graphicData>
            </a:graphic>
          </wp:inline>
        </w:drawing>
      </w:r>
    </w:p>
    <w:p w14:paraId="2F7469A1" w14:textId="77777777" w:rsidR="003F6912" w:rsidRDefault="00BF10A9" w:rsidP="007E17DF">
      <w:pPr>
        <w:spacing w:before="120" w:after="0" w:line="360" w:lineRule="auto"/>
      </w:pPr>
      <w:r>
        <w:rPr>
          <w:i/>
        </w:rPr>
        <w:t>Figura 6.10. Importancia de variables – Random Forest.</w:t>
      </w:r>
    </w:p>
    <w:p w14:paraId="20051956"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Interpretación cualitativa (a partir de la Figura 6.8):</w:t>
      </w:r>
    </w:p>
    <w:p w14:paraId="7EA9B588" w14:textId="77777777" w:rsidR="000D55C6" w:rsidRPr="000D55C6" w:rsidRDefault="000D55C6" w:rsidP="007E17DF">
      <w:pPr>
        <w:numPr>
          <w:ilvl w:val="0"/>
          <w:numId w:val="4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Glucose</w:t>
      </w:r>
      <w:r w:rsidRPr="000D55C6">
        <w:rPr>
          <w:rFonts w:eastAsia="Times New Roman" w:cs="Segoe UI"/>
          <w:kern w:val="0"/>
          <w:szCs w:val="21"/>
          <w:lang w:eastAsia="es-ES"/>
          <w14:ligatures w14:val="none"/>
        </w:rPr>
        <w:t xml:space="preserve"> aparece como la variable con mayor peso en la decisión del modelo.</w:t>
      </w:r>
    </w:p>
    <w:p w14:paraId="4FA61293" w14:textId="77777777" w:rsidR="000D55C6" w:rsidRPr="000D55C6" w:rsidRDefault="000D55C6" w:rsidP="007E17DF">
      <w:pPr>
        <w:numPr>
          <w:ilvl w:val="0"/>
          <w:numId w:val="4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BMI</w:t>
      </w:r>
      <w:r w:rsidRPr="000D55C6">
        <w:rPr>
          <w:rFonts w:eastAsia="Times New Roman" w:cs="Segoe UI"/>
          <w:kern w:val="0"/>
          <w:szCs w:val="21"/>
          <w:lang w:eastAsia="es-ES"/>
          <w14:ligatures w14:val="none"/>
        </w:rPr>
        <w:t xml:space="preserve"> y </w:t>
      </w:r>
      <w:r w:rsidRPr="000D55C6">
        <w:rPr>
          <w:rFonts w:eastAsia="Times New Roman" w:cs="Segoe UI"/>
          <w:b/>
          <w:bCs/>
          <w:kern w:val="0"/>
          <w:szCs w:val="21"/>
          <w:lang w:eastAsia="es-ES"/>
          <w14:ligatures w14:val="none"/>
        </w:rPr>
        <w:t>Age</w:t>
      </w:r>
      <w:r w:rsidRPr="000D55C6">
        <w:rPr>
          <w:rFonts w:eastAsia="Times New Roman" w:cs="Segoe UI"/>
          <w:kern w:val="0"/>
          <w:szCs w:val="21"/>
          <w:lang w:eastAsia="es-ES"/>
          <w14:ligatures w14:val="none"/>
        </w:rPr>
        <w:t xml:space="preserve"> se sitúan a continuación como predictores relevantes.</w:t>
      </w:r>
    </w:p>
    <w:p w14:paraId="31236818" w14:textId="77777777" w:rsidR="000D55C6" w:rsidRPr="000D55C6" w:rsidRDefault="000D55C6" w:rsidP="007E17DF">
      <w:pPr>
        <w:numPr>
          <w:ilvl w:val="0"/>
          <w:numId w:val="43"/>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Variables como </w:t>
      </w:r>
      <w:r w:rsidRPr="000D55C6">
        <w:rPr>
          <w:rFonts w:eastAsia="Times New Roman" w:cs="Segoe UI"/>
          <w:b/>
          <w:bCs/>
          <w:kern w:val="0"/>
          <w:szCs w:val="21"/>
          <w:lang w:eastAsia="es-ES"/>
          <w14:ligatures w14:val="none"/>
        </w:rPr>
        <w:t>DiabetesPedigreeFunction</w:t>
      </w:r>
      <w:r w:rsidRPr="000D55C6">
        <w:rPr>
          <w:rFonts w:eastAsia="Times New Roman" w:cs="Segoe UI"/>
          <w:kern w:val="0"/>
          <w:szCs w:val="21"/>
          <w:lang w:eastAsia="es-ES"/>
          <w14:ligatures w14:val="none"/>
        </w:rPr>
        <w:t xml:space="preserve"> y </w:t>
      </w:r>
      <w:r w:rsidRPr="000D55C6">
        <w:rPr>
          <w:rFonts w:eastAsia="Times New Roman" w:cs="Segoe UI"/>
          <w:b/>
          <w:bCs/>
          <w:kern w:val="0"/>
          <w:szCs w:val="21"/>
          <w:lang w:eastAsia="es-ES"/>
          <w14:ligatures w14:val="none"/>
        </w:rPr>
        <w:t>Pregnancies</w:t>
      </w:r>
      <w:r w:rsidRPr="000D55C6">
        <w:rPr>
          <w:rFonts w:eastAsia="Times New Roman" w:cs="Segoe UI"/>
          <w:kern w:val="0"/>
          <w:szCs w:val="21"/>
          <w:lang w:eastAsia="es-ES"/>
          <w14:ligatures w14:val="none"/>
        </w:rPr>
        <w:t xml:space="preserve"> aportan información adicional, aunque menor que glucosa.</w:t>
      </w:r>
    </w:p>
    <w:p w14:paraId="365D40A1"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lastRenderedPageBreak/>
        <w:t>Este resultado es coherente con la interpretación clínica habitual: la glucosa es un marcador central del metabolismo glucídico y tiende a diferenciar con claridad los grupos en el dataset.</w:t>
      </w:r>
    </w:p>
    <w:p w14:paraId="32852726"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2246ABAB">
          <v:rect id="_x0000_i1081" style="width:0;height:1.5pt" o:hrstd="t" o:hr="t" fillcolor="#a0a0a0" stroked="f"/>
        </w:pict>
      </w:r>
    </w:p>
    <w:p w14:paraId="393B9B4C" w14:textId="77777777" w:rsidR="000D55C6" w:rsidRPr="000D55C6" w:rsidRDefault="000D55C6" w:rsidP="007E17DF">
      <w:pPr>
        <w:spacing w:before="120" w:beforeAutospacing="1" w:after="0" w:afterAutospacing="1" w:line="360" w:lineRule="auto"/>
        <w:outlineLvl w:val="2"/>
        <w:rPr>
          <w:rFonts w:ascii="Segoe UI" w:eastAsia="Times New Roman" w:hAnsi="Segoe UI" w:cs="Segoe UI"/>
          <w:b/>
          <w:bCs/>
          <w:kern w:val="0"/>
          <w:sz w:val="27"/>
          <w:szCs w:val="27"/>
          <w:lang w:eastAsia="es-ES"/>
          <w14:ligatures w14:val="none"/>
        </w:rPr>
      </w:pPr>
      <w:bookmarkStart w:id="91" w:name="_Toc228093655"/>
      <w:r w:rsidRPr="000D55C6">
        <w:rPr>
          <w:rFonts w:eastAsia="Times New Roman" w:cs="Segoe UI"/>
          <w:b/>
          <w:bCs/>
          <w:kern w:val="0"/>
          <w:szCs w:val="27"/>
          <w:lang w:eastAsia="es-ES"/>
          <w14:ligatures w14:val="none"/>
        </w:rPr>
        <w:t>6.7 Resultados complementarios: precisión–recall y calibración (Logística)</w:t>
      </w:r>
      <w:bookmarkEnd w:id="91"/>
    </w:p>
    <w:p w14:paraId="3EC178D1"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En conjuntos con desbalance moderado, la curva </w:t>
      </w:r>
      <w:r w:rsidRPr="000D55C6">
        <w:rPr>
          <w:rFonts w:eastAsia="Times New Roman" w:cs="Segoe UI"/>
          <w:b/>
          <w:bCs/>
          <w:kern w:val="0"/>
          <w:szCs w:val="21"/>
          <w:lang w:eastAsia="es-ES"/>
          <w14:ligatures w14:val="none"/>
        </w:rPr>
        <w:t>precisión–recall</w:t>
      </w:r>
      <w:r w:rsidRPr="000D55C6">
        <w:rPr>
          <w:rFonts w:eastAsia="Times New Roman" w:cs="Segoe UI"/>
          <w:kern w:val="0"/>
          <w:szCs w:val="21"/>
          <w:lang w:eastAsia="es-ES"/>
          <w14:ligatures w14:val="none"/>
        </w:rPr>
        <w:t xml:space="preserve"> es útil porque se centra en el comportamiento de la clase positiva.</w:t>
      </w:r>
    </w:p>
    <w:p w14:paraId="1F44CB56" w14:textId="77777777" w:rsidR="000D55C6" w:rsidRPr="000D55C6" w:rsidRDefault="000D55C6" w:rsidP="007E17DF">
      <w:r>
        <w:rPr>
          <w:noProof/>
        </w:rPr>
        <w:drawing>
          <wp:inline distT="0" distB="0" distL="0" distR="0" wp14:anchorId="5C1B529B" wp14:editId="1F3CE1D2">
            <wp:extent cx="5486400" cy="45084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pr_logreg.png"/>
                    <pic:cNvPicPr/>
                  </pic:nvPicPr>
                  <pic:blipFill>
                    <a:blip r:embed="rId153"/>
                    <a:stretch>
                      <a:fillRect/>
                    </a:stretch>
                  </pic:blipFill>
                  <pic:spPr>
                    <a:xfrm>
                      <a:off x="0" y="0"/>
                      <a:ext cx="5486400" cy="4508462"/>
                    </a:xfrm>
                    <a:prstGeom prst="rect">
                      <a:avLst/>
                    </a:prstGeom>
                  </pic:spPr>
                </pic:pic>
              </a:graphicData>
            </a:graphic>
          </wp:inline>
        </w:drawing>
      </w:r>
    </w:p>
    <w:p w14:paraId="2D395AD1" w14:textId="77777777" w:rsidR="003F6912" w:rsidRDefault="00BF10A9" w:rsidP="007E17DF">
      <w:pPr>
        <w:spacing w:before="120" w:after="0" w:line="360" w:lineRule="auto"/>
      </w:pPr>
      <w:r>
        <w:rPr>
          <w:i/>
        </w:rPr>
        <w:t>Figura 6.15. Curva Precisión–Recall (Regresión logística).</w:t>
      </w:r>
    </w:p>
    <w:p w14:paraId="0C5DBCBA" w14:textId="77777777" w:rsidR="000D55C6" w:rsidRPr="000D55C6" w:rsidRDefault="000D55C6" w:rsidP="007E17DF">
      <w:r>
        <w:rPr>
          <w:noProof/>
        </w:rPr>
        <w:lastRenderedPageBreak/>
        <w:drawing>
          <wp:inline distT="0" distB="0" distL="0" distR="0" wp14:anchorId="7DB00323" wp14:editId="64754B5A">
            <wp:extent cx="5486400" cy="45152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calibracion_logreg.png"/>
                    <pic:cNvPicPr/>
                  </pic:nvPicPr>
                  <pic:blipFill>
                    <a:blip r:embed="rId154"/>
                    <a:stretch>
                      <a:fillRect/>
                    </a:stretch>
                  </pic:blipFill>
                  <pic:spPr>
                    <a:xfrm>
                      <a:off x="0" y="0"/>
                      <a:ext cx="5486400" cy="4515282"/>
                    </a:xfrm>
                    <a:prstGeom prst="rect">
                      <a:avLst/>
                    </a:prstGeom>
                  </pic:spPr>
                </pic:pic>
              </a:graphicData>
            </a:graphic>
          </wp:inline>
        </w:drawing>
      </w:r>
    </w:p>
    <w:p w14:paraId="031DD2E9" w14:textId="77777777" w:rsidR="003F6912" w:rsidRDefault="00BF10A9" w:rsidP="007E17DF">
      <w:pPr>
        <w:spacing w:before="120" w:after="0" w:line="360" w:lineRule="auto"/>
      </w:pPr>
      <w:r>
        <w:rPr>
          <w:i/>
        </w:rPr>
        <w:t>Figura 6.16. Curva de calibración (Regresión logística).</w:t>
      </w:r>
    </w:p>
    <w:p w14:paraId="2A30F5FC"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Lectura recomendada:</w:t>
      </w:r>
    </w:p>
    <w:p w14:paraId="33598703" w14:textId="77777777" w:rsidR="000D55C6" w:rsidRPr="000D55C6" w:rsidRDefault="000D55C6" w:rsidP="007E17DF">
      <w:pPr>
        <w:numPr>
          <w:ilvl w:val="0"/>
          <w:numId w:val="45"/>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La precisión–recall resume la relación entre cuántos positivos se capturan (sensibilidad) y cuán fiables son las predicciones positivas (precisión).</w:t>
      </w:r>
    </w:p>
    <w:p w14:paraId="0C9D4CFE" w14:textId="77777777" w:rsidR="000D55C6" w:rsidRPr="000D55C6" w:rsidRDefault="000D55C6" w:rsidP="007E17DF">
      <w:pPr>
        <w:numPr>
          <w:ilvl w:val="0"/>
          <w:numId w:val="45"/>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La calibración permite discutir si las probabilidades emitidas pueden interpretarse como riesgos aproximados (algo valioso en salud).</w:t>
      </w:r>
    </w:p>
    <w:p w14:paraId="099F6A05"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0C3495E4">
          <v:rect id="_x0000_i1082" style="width:0;height:1.5pt" o:hrstd="t" o:hr="t" fillcolor="#a0a0a0" stroked="f"/>
        </w:pict>
      </w:r>
    </w:p>
    <w:p w14:paraId="43B2E8B4"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92" w:name="_Toc228093656"/>
      <w:r w:rsidRPr="000D55C6">
        <w:rPr>
          <w:rFonts w:eastAsia="Times New Roman" w:cs="Segoe UI"/>
          <w:b/>
          <w:bCs/>
          <w:kern w:val="0"/>
          <w:szCs w:val="36"/>
          <w:lang w:eastAsia="es-ES"/>
          <w14:ligatures w14:val="none"/>
        </w:rPr>
        <w:t>6.8 Síntesis del capítulo</w:t>
      </w:r>
      <w:bookmarkEnd w:id="92"/>
    </w:p>
    <w:p w14:paraId="419625A5" w14:textId="77777777" w:rsidR="000D55C6" w:rsidRPr="000D55C6" w:rsidRDefault="000D55C6" w:rsidP="007E17DF">
      <w:pPr>
        <w:numPr>
          <w:ilvl w:val="0"/>
          <w:numId w:val="46"/>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En el conjunto de prueba, </w:t>
      </w:r>
      <w:r w:rsidRPr="000D55C6">
        <w:rPr>
          <w:rFonts w:eastAsia="Times New Roman" w:cs="Segoe UI"/>
          <w:b/>
          <w:bCs/>
          <w:kern w:val="0"/>
          <w:szCs w:val="21"/>
          <w:lang w:eastAsia="es-ES"/>
          <w14:ligatures w14:val="none"/>
        </w:rPr>
        <w:t>regresión logística</w:t>
      </w:r>
      <w:r w:rsidRPr="000D55C6">
        <w:rPr>
          <w:rFonts w:eastAsia="Times New Roman" w:cs="Segoe UI"/>
          <w:kern w:val="0"/>
          <w:szCs w:val="21"/>
          <w:lang w:eastAsia="es-ES"/>
          <w14:ligatures w14:val="none"/>
        </w:rPr>
        <w:t xml:space="preserve"> obtuvo el mejor </w:t>
      </w:r>
      <w:r w:rsidRPr="000D55C6">
        <w:rPr>
          <w:rFonts w:eastAsia="Times New Roman" w:cs="Segoe UI"/>
          <w:b/>
          <w:bCs/>
          <w:kern w:val="0"/>
          <w:szCs w:val="21"/>
          <w:lang w:eastAsia="es-ES"/>
          <w14:ligatures w14:val="none"/>
        </w:rPr>
        <w:t>ROC-AUC (0,836)</w:t>
      </w:r>
      <w:r w:rsidRPr="000D55C6">
        <w:rPr>
          <w:rFonts w:eastAsia="Times New Roman" w:cs="Segoe UI"/>
          <w:kern w:val="0"/>
          <w:szCs w:val="21"/>
          <w:lang w:eastAsia="es-ES"/>
          <w14:ligatures w14:val="none"/>
        </w:rPr>
        <w:t xml:space="preserve">, seguida de </w:t>
      </w:r>
      <w:r w:rsidRPr="000D55C6">
        <w:rPr>
          <w:rFonts w:eastAsia="Times New Roman" w:cs="Segoe UI"/>
          <w:b/>
          <w:bCs/>
          <w:kern w:val="0"/>
          <w:szCs w:val="21"/>
          <w:lang w:eastAsia="es-ES"/>
          <w14:ligatures w14:val="none"/>
        </w:rPr>
        <w:t>Random Forest (0,823)</w:t>
      </w:r>
      <w:r w:rsidRPr="000D55C6">
        <w:rPr>
          <w:rFonts w:eastAsia="Times New Roman" w:cs="Segoe UI"/>
          <w:kern w:val="0"/>
          <w:szCs w:val="21"/>
          <w:lang w:eastAsia="es-ES"/>
          <w14:ligatures w14:val="none"/>
        </w:rPr>
        <w:t xml:space="preserve"> y </w:t>
      </w:r>
      <w:r w:rsidRPr="000D55C6">
        <w:rPr>
          <w:rFonts w:eastAsia="Times New Roman" w:cs="Segoe UI"/>
          <w:b/>
          <w:bCs/>
          <w:kern w:val="0"/>
          <w:szCs w:val="21"/>
          <w:lang w:eastAsia="es-ES"/>
          <w14:ligatures w14:val="none"/>
        </w:rPr>
        <w:t>SVM (0,818)</w:t>
      </w:r>
      <w:r w:rsidRPr="000D55C6">
        <w:rPr>
          <w:rFonts w:eastAsia="Times New Roman" w:cs="Segoe UI"/>
          <w:kern w:val="0"/>
          <w:szCs w:val="21"/>
          <w:lang w:eastAsia="es-ES"/>
          <w14:ligatures w14:val="none"/>
        </w:rPr>
        <w:t>.</w:t>
      </w:r>
    </w:p>
    <w:p w14:paraId="382F0621" w14:textId="77777777" w:rsidR="000D55C6" w:rsidRPr="000D55C6" w:rsidRDefault="000D55C6" w:rsidP="007E17DF">
      <w:pPr>
        <w:numPr>
          <w:ilvl w:val="0"/>
          <w:numId w:val="46"/>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Las matrices de confusión muestran diferencias relevantes en tipo de error: el árbol de decisión incrementa FP; Random Forest mejora ligeramente FN.</w:t>
      </w:r>
    </w:p>
    <w:p w14:paraId="7F0AFBFF" w14:textId="77777777" w:rsidR="000D55C6" w:rsidRPr="000D55C6" w:rsidRDefault="000D55C6" w:rsidP="007E17DF">
      <w:pPr>
        <w:numPr>
          <w:ilvl w:val="0"/>
          <w:numId w:val="46"/>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lastRenderedPageBreak/>
        <w:t>El análisis de umbral evidencia que ajustar el punto de corte modifica drásticamente sensibilidad/especificidad, permitiendo adaptar el modelo a cribado o confirmación.</w:t>
      </w:r>
    </w:p>
    <w:p w14:paraId="637267EF" w14:textId="77777777" w:rsidR="000D55C6" w:rsidRPr="000D55C6" w:rsidRDefault="000D55C6" w:rsidP="007E17DF">
      <w:pPr>
        <w:numPr>
          <w:ilvl w:val="0"/>
          <w:numId w:val="46"/>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La importancia de variables en Random Forest sugiere que </w:t>
      </w:r>
      <w:r w:rsidRPr="000D55C6">
        <w:rPr>
          <w:rFonts w:eastAsia="Times New Roman" w:cs="Segoe UI"/>
          <w:b/>
          <w:bCs/>
          <w:kern w:val="0"/>
          <w:szCs w:val="21"/>
          <w:lang w:eastAsia="es-ES"/>
          <w14:ligatures w14:val="none"/>
        </w:rPr>
        <w:t>glucosa</w:t>
      </w:r>
      <w:r w:rsidRPr="000D55C6">
        <w:rPr>
          <w:rFonts w:eastAsia="Times New Roman" w:cs="Segoe UI"/>
          <w:kern w:val="0"/>
          <w:szCs w:val="21"/>
          <w:lang w:eastAsia="es-ES"/>
          <w14:ligatures w14:val="none"/>
        </w:rPr>
        <w:t xml:space="preserve"> es el predictor principal, seguido por BMI y edad, coherente con el comportamiento exploratorio observado.</w:t>
      </w:r>
    </w:p>
    <w:p w14:paraId="370A373B"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El siguiente capítulo (Capítulo 7) desarrolla la </w:t>
      </w:r>
      <w:r w:rsidRPr="000D55C6">
        <w:rPr>
          <w:rFonts w:eastAsia="Times New Roman" w:cs="Segoe UI"/>
          <w:b/>
          <w:bCs/>
          <w:kern w:val="0"/>
          <w:szCs w:val="21"/>
          <w:lang w:eastAsia="es-ES"/>
          <w14:ligatures w14:val="none"/>
        </w:rPr>
        <w:t>discusión</w:t>
      </w:r>
      <w:r w:rsidRPr="000D55C6">
        <w:rPr>
          <w:rFonts w:eastAsia="Times New Roman" w:cs="Segoe UI"/>
          <w:kern w:val="0"/>
          <w:szCs w:val="21"/>
          <w:lang w:eastAsia="es-ES"/>
          <w14:ligatures w14:val="none"/>
        </w:rPr>
        <w:t xml:space="preserve"> comparando estos hallazgos con literatura, interpretando implicaciones clínicas y limitaciones del dataset, y justificando el modelo seleccionado como “modelo final” del trabajo. </w:t>
      </w:r>
      <w:hyperlink r:id="rId155" w:history="1">
        <w:r w:rsidRPr="000D55C6">
          <w:rPr>
            <w:rFonts w:ascii="Segoe UI" w:eastAsia="Times New Roman" w:hAnsi="Segoe UI" w:cs="Segoe UI"/>
            <w:color w:val="464FEB"/>
            <w:kern w:val="0"/>
            <w:sz w:val="21"/>
            <w:szCs w:val="21"/>
            <w:lang w:eastAsia="es-ES"/>
            <w14:ligatures w14:val="none"/>
          </w:rPr>
          <w:t>[github.com]</w:t>
        </w:r>
      </w:hyperlink>
    </w:p>
    <w:p w14:paraId="1DF5B27E" w14:textId="77777777" w:rsidR="000D55C6" w:rsidRDefault="000D55C6" w:rsidP="007E17DF">
      <w:pPr>
        <w:spacing w:before="100" w:beforeAutospacing="1" w:after="100" w:afterAutospacing="1" w:line="300" w:lineRule="atLeast"/>
      </w:pPr>
    </w:p>
    <w:p w14:paraId="75CD605D" w14:textId="77777777" w:rsidR="000D55C6" w:rsidRPr="000D55C6" w:rsidRDefault="000D55C6" w:rsidP="007E17DF">
      <w:pPr>
        <w:spacing w:before="120" w:beforeAutospacing="1" w:after="0" w:afterAutospacing="1" w:line="360" w:lineRule="auto"/>
        <w:outlineLvl w:val="0"/>
        <w:rPr>
          <w:rFonts w:ascii="Segoe UI" w:eastAsia="Times New Roman" w:hAnsi="Segoe UI" w:cs="Segoe UI"/>
          <w:b/>
          <w:bCs/>
          <w:kern w:val="36"/>
          <w:sz w:val="48"/>
          <w:szCs w:val="48"/>
          <w:lang w:eastAsia="es-ES"/>
          <w14:ligatures w14:val="none"/>
        </w:rPr>
      </w:pPr>
      <w:bookmarkStart w:id="93" w:name="_Toc228093657"/>
      <w:r w:rsidRPr="000D55C6">
        <w:rPr>
          <w:rFonts w:eastAsia="Times New Roman" w:cs="Segoe UI"/>
          <w:b/>
          <w:bCs/>
          <w:kern w:val="36"/>
          <w:szCs w:val="48"/>
          <w:lang w:eastAsia="es-ES"/>
          <w14:ligatures w14:val="none"/>
        </w:rPr>
        <w:t>CAPÍTULO 7. DISCUSIÓN</w:t>
      </w:r>
      <w:bookmarkEnd w:id="93"/>
    </w:p>
    <w:p w14:paraId="62F6D2C2"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i/>
          <w:iCs/>
          <w:kern w:val="0"/>
          <w:szCs w:val="21"/>
          <w:lang w:eastAsia="es-ES"/>
          <w14:ligatures w14:val="none"/>
        </w:rPr>
        <w:t>(Extensión real: ~6–7 páginas en Word, Times New Roman 12, interlineado 1,5; discusión crítica de los resultados, implicaciones clínicas, limitaciones y comparación metodológica)</w:t>
      </w:r>
    </w:p>
    <w:p w14:paraId="320049CC"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26D6CBC9">
          <v:rect id="_x0000_i1083" style="width:0;height:1.5pt" o:hrstd="t" o:hr="t" fillcolor="#a0a0a0" stroked="f"/>
        </w:pict>
      </w:r>
    </w:p>
    <w:p w14:paraId="501BF179"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94" w:name="_Toc228093658"/>
      <w:r w:rsidRPr="000D55C6">
        <w:rPr>
          <w:rFonts w:eastAsia="Times New Roman" w:cs="Segoe UI"/>
          <w:b/>
          <w:bCs/>
          <w:kern w:val="0"/>
          <w:szCs w:val="36"/>
          <w:lang w:eastAsia="es-ES"/>
          <w14:ligatures w14:val="none"/>
        </w:rPr>
        <w:t>7.1 Visión general de los resultados obtenidos</w:t>
      </w:r>
      <w:bookmarkEnd w:id="94"/>
    </w:p>
    <w:p w14:paraId="5B0B8B0B"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El objetivo principal de este Trabajo Fin de Máster ha sido evaluar la capacidad de distintos modelos de </w:t>
      </w:r>
      <w:r w:rsidRPr="000D55C6">
        <w:rPr>
          <w:rFonts w:eastAsia="Times New Roman" w:cs="Segoe UI"/>
          <w:i/>
          <w:iCs/>
          <w:kern w:val="0"/>
          <w:szCs w:val="21"/>
          <w:lang w:eastAsia="es-ES"/>
          <w14:ligatures w14:val="none"/>
        </w:rPr>
        <w:t>machine learning</w:t>
      </w:r>
      <w:r w:rsidRPr="000D55C6">
        <w:rPr>
          <w:rFonts w:eastAsia="Times New Roman" w:cs="Segoe UI"/>
          <w:kern w:val="0"/>
          <w:szCs w:val="21"/>
          <w:lang w:eastAsia="es-ES"/>
          <w14:ligatures w14:val="none"/>
        </w:rPr>
        <w:t xml:space="preserve"> para predecir la presencia de diabetes mellitus tipo 2 a partir de variables clínicas y antropométricas de fácil obtención. Los resultados presentados en el Capítulo 6 muestran que todos los modelos analizados alcanzan un rendimiento razonable, aunque con diferencias relevantes tanto en capacidad discriminativa como en el tipo de errores cometidos.</w:t>
      </w:r>
    </w:p>
    <w:p w14:paraId="64E207E6"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De forma global, la </w:t>
      </w:r>
      <w:r w:rsidRPr="000D55C6">
        <w:rPr>
          <w:rFonts w:eastAsia="Times New Roman" w:cs="Segoe UI"/>
          <w:b/>
          <w:bCs/>
          <w:kern w:val="0"/>
          <w:szCs w:val="21"/>
          <w:lang w:eastAsia="es-ES"/>
          <w14:ligatures w14:val="none"/>
        </w:rPr>
        <w:t>regresión logística</w:t>
      </w:r>
      <w:r w:rsidRPr="000D55C6">
        <w:rPr>
          <w:rFonts w:eastAsia="Times New Roman" w:cs="Segoe UI"/>
          <w:kern w:val="0"/>
          <w:szCs w:val="21"/>
          <w:lang w:eastAsia="es-ES"/>
          <w14:ligatures w14:val="none"/>
        </w:rPr>
        <w:t xml:space="preserve"> ha sido el modelo con mejor rendimiento discriminativo, alcanzando el valor más alto de área bajo la curva ROC (AUC = 0,836), seguida muy de cerca por </w:t>
      </w:r>
      <w:r w:rsidRPr="000D55C6">
        <w:rPr>
          <w:rFonts w:eastAsia="Times New Roman" w:cs="Segoe UI"/>
          <w:b/>
          <w:bCs/>
          <w:kern w:val="0"/>
          <w:szCs w:val="21"/>
          <w:lang w:eastAsia="es-ES"/>
          <w14:ligatures w14:val="none"/>
        </w:rPr>
        <w:t>Random Forest</w:t>
      </w:r>
      <w:r w:rsidRPr="000D55C6">
        <w:rPr>
          <w:rFonts w:eastAsia="Times New Roman" w:cs="Segoe UI"/>
          <w:kern w:val="0"/>
          <w:szCs w:val="21"/>
          <w:lang w:eastAsia="es-ES"/>
          <w14:ligatures w14:val="none"/>
        </w:rPr>
        <w:t xml:space="preserve"> (AUC = 0,823) y </w:t>
      </w:r>
      <w:r w:rsidRPr="000D55C6">
        <w:rPr>
          <w:rFonts w:eastAsia="Times New Roman" w:cs="Segoe UI"/>
          <w:b/>
          <w:bCs/>
          <w:kern w:val="0"/>
          <w:szCs w:val="21"/>
          <w:lang w:eastAsia="es-ES"/>
          <w14:ligatures w14:val="none"/>
        </w:rPr>
        <w:t>SVM con kernel RBF</w:t>
      </w:r>
      <w:r w:rsidRPr="000D55C6">
        <w:rPr>
          <w:rFonts w:eastAsia="Times New Roman" w:cs="Segoe UI"/>
          <w:kern w:val="0"/>
          <w:szCs w:val="21"/>
          <w:lang w:eastAsia="es-ES"/>
          <w14:ligatures w14:val="none"/>
        </w:rPr>
        <w:t xml:space="preserve"> (AUC = 0,818). El </w:t>
      </w:r>
      <w:r w:rsidRPr="000D55C6">
        <w:rPr>
          <w:rFonts w:eastAsia="Times New Roman" w:cs="Segoe UI"/>
          <w:b/>
          <w:bCs/>
          <w:kern w:val="0"/>
          <w:szCs w:val="21"/>
          <w:lang w:eastAsia="es-ES"/>
          <w14:ligatures w14:val="none"/>
        </w:rPr>
        <w:t>árbol de decisión</w:t>
      </w:r>
      <w:r w:rsidRPr="000D55C6">
        <w:rPr>
          <w:rFonts w:eastAsia="Times New Roman" w:cs="Segoe UI"/>
          <w:kern w:val="0"/>
          <w:szCs w:val="21"/>
          <w:lang w:eastAsia="es-ES"/>
          <w14:ligatures w14:val="none"/>
        </w:rPr>
        <w:t>, por el contrario, ha mostrado un rendimiento claramente inferior, con un AUC de 0,655, lo que confirma su menor capacidad de generalización en este contexto.</w:t>
      </w:r>
    </w:p>
    <w:p w14:paraId="4E55F9C4"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lastRenderedPageBreak/>
        <w:t xml:space="preserve">Estos resultados permiten afirmar que, incluso con un conjunto de datos relativamente pequeño y con limitaciones en la calidad del dato, los modelos de </w:t>
      </w:r>
      <w:r w:rsidRPr="000D55C6">
        <w:rPr>
          <w:rFonts w:eastAsia="Times New Roman" w:cs="Segoe UI"/>
          <w:i/>
          <w:iCs/>
          <w:kern w:val="0"/>
          <w:szCs w:val="21"/>
          <w:lang w:eastAsia="es-ES"/>
          <w14:ligatures w14:val="none"/>
        </w:rPr>
        <w:t>machine learning</w:t>
      </w:r>
      <w:r w:rsidRPr="000D55C6">
        <w:rPr>
          <w:rFonts w:eastAsia="Times New Roman" w:cs="Segoe UI"/>
          <w:kern w:val="0"/>
          <w:szCs w:val="21"/>
          <w:lang w:eastAsia="es-ES"/>
          <w14:ligatures w14:val="none"/>
        </w:rPr>
        <w:t xml:space="preserve"> son capaces de identificar patrones relevantes asociados a la diabetes tipo 2.</w:t>
      </w:r>
    </w:p>
    <w:p w14:paraId="535BADAB"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1954A3C8">
          <v:rect id="_x0000_i1084" style="width:0;height:1.5pt" o:hrstd="t" o:hr="t" fillcolor="#a0a0a0" stroked="f"/>
        </w:pict>
      </w:r>
    </w:p>
    <w:p w14:paraId="7F224E50"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95" w:name="_Toc228093659"/>
      <w:r w:rsidRPr="000D55C6">
        <w:rPr>
          <w:rFonts w:eastAsia="Times New Roman" w:cs="Segoe UI"/>
          <w:b/>
          <w:bCs/>
          <w:kern w:val="0"/>
          <w:szCs w:val="36"/>
          <w:lang w:eastAsia="es-ES"/>
          <w14:ligatures w14:val="none"/>
        </w:rPr>
        <w:t>7.2 Interpretación clínica del rendimiento de los modelos</w:t>
      </w:r>
      <w:bookmarkEnd w:id="95"/>
    </w:p>
    <w:p w14:paraId="6223410E"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Desde una perspectiva clínica, no todas las métricas de rendimiento tienen el mismo peso. En el contexto de enfermedades crónicas como la diabetes, el impacto de un </w:t>
      </w:r>
      <w:r w:rsidRPr="000D55C6">
        <w:rPr>
          <w:rFonts w:eastAsia="Times New Roman" w:cs="Segoe UI"/>
          <w:b/>
          <w:bCs/>
          <w:kern w:val="0"/>
          <w:szCs w:val="21"/>
          <w:lang w:eastAsia="es-ES"/>
          <w14:ligatures w14:val="none"/>
        </w:rPr>
        <w:t>falso negativo</w:t>
      </w:r>
      <w:r w:rsidRPr="000D55C6">
        <w:rPr>
          <w:rFonts w:eastAsia="Times New Roman" w:cs="Segoe UI"/>
          <w:kern w:val="0"/>
          <w:szCs w:val="21"/>
          <w:lang w:eastAsia="es-ES"/>
          <w14:ligatures w14:val="none"/>
        </w:rPr>
        <w:t xml:space="preserve"> (no identificar a un paciente con diabetes) suele considerarse más grave que el de un falso positivo, especialmente en escenarios de cribado poblacional.</w:t>
      </w:r>
    </w:p>
    <w:p w14:paraId="7D83A8CC"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En este sentido, el análisis de las matrices de confusión muestra diferencias relevantes entre los modelos. La regresión logística y Random Forest presentan un equilibrio razonable entre sensibilidad y especificidad, mientras que la SVM prioriza ligeramente la especificidad a costa de una menor sensibilidad. El árbol de decisión, además de mostrar peor AUC, incrementa el número de falsos positivos, lo que limita su utilidad práctica.</w:t>
      </w:r>
    </w:p>
    <w:p w14:paraId="3EEF9DD5"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La regresión logística, pese a ser un modelo lineal relativamente simple, ha demostrado un rendimiento competitivo e incluso superior al de modelos más complejos. Este resultado refuerza una idea ampliamente aceptada en el ámbito biomédico: </w:t>
      </w:r>
      <w:r w:rsidRPr="000D55C6">
        <w:rPr>
          <w:rFonts w:eastAsia="Times New Roman" w:cs="Segoe UI"/>
          <w:b/>
          <w:bCs/>
          <w:kern w:val="0"/>
          <w:szCs w:val="21"/>
          <w:lang w:eastAsia="es-ES"/>
          <w14:ligatures w14:val="none"/>
        </w:rPr>
        <w:t>la complejidad del modelo no siempre se traduce en un mejor rendimiento</w:t>
      </w:r>
      <w:r w:rsidRPr="000D55C6">
        <w:rPr>
          <w:rFonts w:eastAsia="Times New Roman" w:cs="Segoe UI"/>
          <w:kern w:val="0"/>
          <w:szCs w:val="21"/>
          <w:lang w:eastAsia="es-ES"/>
          <w14:ligatures w14:val="none"/>
        </w:rPr>
        <w:t>, especialmente cuando el número de variables es limitado y la relación señal</w:t>
      </w:r>
      <w:r w:rsidRPr="000D55C6">
        <w:rPr>
          <w:rFonts w:eastAsia="Times New Roman" w:cs="Segoe UI"/>
          <w:kern w:val="0"/>
          <w:szCs w:val="21"/>
          <w:lang w:eastAsia="es-ES"/>
          <w14:ligatures w14:val="none"/>
        </w:rPr>
        <w:noBreakHyphen/>
        <w:t>ruido no es muy elevada.</w:t>
      </w:r>
    </w:p>
    <w:p w14:paraId="0986DACF"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5F1BE740">
          <v:rect id="_x0000_i1085" style="width:0;height:1.5pt" o:hrstd="t" o:hr="t" fillcolor="#a0a0a0" stroked="f"/>
        </w:pict>
      </w:r>
    </w:p>
    <w:p w14:paraId="1584F64B"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96" w:name="_Toc228093660"/>
      <w:r w:rsidRPr="000D55C6">
        <w:rPr>
          <w:rFonts w:eastAsia="Times New Roman" w:cs="Segoe UI"/>
          <w:b/>
          <w:bCs/>
          <w:kern w:val="0"/>
          <w:szCs w:val="36"/>
          <w:lang w:eastAsia="es-ES"/>
          <w14:ligatures w14:val="none"/>
        </w:rPr>
        <w:t>7.3 Análisis del compromiso sensibilidad–especificidad</w:t>
      </w:r>
      <w:bookmarkEnd w:id="96"/>
    </w:p>
    <w:p w14:paraId="28E94C7A"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Uno de los aportes más relevantes de este trabajo es el análisis del </w:t>
      </w:r>
      <w:r w:rsidRPr="000D55C6">
        <w:rPr>
          <w:rFonts w:eastAsia="Times New Roman" w:cs="Segoe UI"/>
          <w:b/>
          <w:bCs/>
          <w:kern w:val="0"/>
          <w:szCs w:val="21"/>
          <w:lang w:eastAsia="es-ES"/>
          <w14:ligatures w14:val="none"/>
        </w:rPr>
        <w:t>umbral de decisión</w:t>
      </w:r>
      <w:r w:rsidRPr="000D55C6">
        <w:rPr>
          <w:rFonts w:eastAsia="Times New Roman" w:cs="Segoe UI"/>
          <w:kern w:val="0"/>
          <w:szCs w:val="21"/>
          <w:lang w:eastAsia="es-ES"/>
          <w14:ligatures w14:val="none"/>
        </w:rPr>
        <w:t xml:space="preserve"> en la regresión logística. Tradicionalmente, se utiliza un umbral fijo de 0,5 para convertir probabilidades en clases; sin embargo, los resultados muestran que este valor no es necesariamente óptimo desde un punto de vista clínico.</w:t>
      </w:r>
    </w:p>
    <w:p w14:paraId="1927A4C3"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El análisis de sensibilidad y especificidad en función del umbral revela que es posible aumentar de forma sustancial la sensibilidad (reduciendo falsos negativos) a costa de una disminución moderada de la especificidad. Por ejemplo, al emplear un umbral cercano a 0,22 </w:t>
      </w:r>
      <w:r w:rsidRPr="000D55C6">
        <w:rPr>
          <w:rFonts w:eastAsia="Times New Roman" w:cs="Segoe UI"/>
          <w:kern w:val="0"/>
          <w:szCs w:val="21"/>
          <w:lang w:eastAsia="es-ES"/>
          <w14:ligatures w14:val="none"/>
        </w:rPr>
        <w:lastRenderedPageBreak/>
        <w:t>(óptimo según el índice de Youden), la sensibilidad supera el 90%, reduciendo de forma drástica el número de pacientes con diabetes no detectados.</w:t>
      </w:r>
    </w:p>
    <w:p w14:paraId="20E88869"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Este hallazgo es especialmente relevante para escenarios de </w:t>
      </w:r>
      <w:r w:rsidRPr="000D55C6">
        <w:rPr>
          <w:rFonts w:eastAsia="Times New Roman" w:cs="Segoe UI"/>
          <w:b/>
          <w:bCs/>
          <w:kern w:val="0"/>
          <w:szCs w:val="21"/>
          <w:lang w:eastAsia="es-ES"/>
          <w14:ligatures w14:val="none"/>
        </w:rPr>
        <w:t>cribado</w:t>
      </w:r>
      <w:r w:rsidRPr="000D55C6">
        <w:rPr>
          <w:rFonts w:eastAsia="Times New Roman" w:cs="Segoe UI"/>
          <w:kern w:val="0"/>
          <w:szCs w:val="21"/>
          <w:lang w:eastAsia="es-ES"/>
          <w14:ligatures w14:val="none"/>
        </w:rPr>
        <w:t>, donde el objetivo principal es identificar a la mayoría de pacientes en riesgo, aun aceptando un mayor número de falsos positivos que posteriormente puedan ser descartados mediante pruebas diagnósticas más específicas. En cambio, para contextos confirmatorios, un umbral más alto (por ejemplo, 0,5 o superior) podría resultar más adecuado.</w:t>
      </w:r>
    </w:p>
    <w:p w14:paraId="13C5E722"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4C8379E9">
          <v:rect id="_x0000_i1086" style="width:0;height:1.5pt" o:hrstd="t" o:hr="t" fillcolor="#a0a0a0" stroked="f"/>
        </w:pict>
      </w:r>
    </w:p>
    <w:p w14:paraId="2A40C5AA"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97" w:name="_Toc228093661"/>
      <w:r w:rsidRPr="000D55C6">
        <w:rPr>
          <w:rFonts w:eastAsia="Times New Roman" w:cs="Segoe UI"/>
          <w:b/>
          <w:bCs/>
          <w:kern w:val="0"/>
          <w:szCs w:val="36"/>
          <w:lang w:eastAsia="es-ES"/>
          <w14:ligatures w14:val="none"/>
        </w:rPr>
        <w:t>7.4 Relevancia de las variables predictoras</w:t>
      </w:r>
      <w:bookmarkEnd w:id="97"/>
    </w:p>
    <w:p w14:paraId="11EBDB16"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El análisis de importancia de variables en el modelo Random Forest muestra que </w:t>
      </w:r>
      <w:r w:rsidRPr="000D55C6">
        <w:rPr>
          <w:rFonts w:eastAsia="Times New Roman" w:cs="Segoe UI"/>
          <w:b/>
          <w:bCs/>
          <w:kern w:val="0"/>
          <w:szCs w:val="21"/>
          <w:lang w:eastAsia="es-ES"/>
          <w14:ligatures w14:val="none"/>
        </w:rPr>
        <w:t>la glucosa</w:t>
      </w:r>
      <w:r w:rsidRPr="000D55C6">
        <w:rPr>
          <w:rFonts w:eastAsia="Times New Roman" w:cs="Segoe UI"/>
          <w:kern w:val="0"/>
          <w:szCs w:val="21"/>
          <w:lang w:eastAsia="es-ES"/>
          <w14:ligatures w14:val="none"/>
        </w:rPr>
        <w:t xml:space="preserve"> es, con diferencia, la variable con mayor peso predictivo, seguida por el índice de masa corporal (BMI) y la edad. Este resultado es coherente con los hallazgos del análisis exploratorio y con el conocimiento clínico existente sobre la fisiopatología de la diabetes mellitus tipo 2.</w:t>
      </w:r>
    </w:p>
    <w:p w14:paraId="204083AE"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La importancia destacada de la glucosa no resulta sorprendente, dado que la hiperglucemia es un criterio central en el diagnóstico de la enfermedad. No obstante, el hecho de que variables como BMI y edad aporten información adicional refuerza la idea de que la diabetes es una enfermedad multifactorial, donde la combinación de factores metabólicos y demográficos resulta clave.</w:t>
      </w:r>
    </w:p>
    <w:p w14:paraId="660875E3"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Otras variables, como la función de pedigrí de diabetes o el número de embarazos, muestran una contribución menor pero no despreciable, lo que sugiere que los antecedentes familiares y determinados factores reproductivos pueden influir en el riesgo, aunque con un peso inferior al de los marcadores metabólicos directos.</w:t>
      </w:r>
    </w:p>
    <w:p w14:paraId="6D9F70D6"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6AE8BC8E">
          <v:rect id="_x0000_i1087" style="width:0;height:1.5pt" o:hrstd="t" o:hr="t" fillcolor="#a0a0a0" stroked="f"/>
        </w:pict>
      </w:r>
    </w:p>
    <w:p w14:paraId="18B8A6C0"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98" w:name="_Toc228093662"/>
      <w:r w:rsidRPr="000D55C6">
        <w:rPr>
          <w:rFonts w:eastAsia="Times New Roman" w:cs="Segoe UI"/>
          <w:b/>
          <w:bCs/>
          <w:kern w:val="0"/>
          <w:szCs w:val="36"/>
          <w:lang w:eastAsia="es-ES"/>
          <w14:ligatures w14:val="none"/>
        </w:rPr>
        <w:t>7.5 Comparación con la literatura existente</w:t>
      </w:r>
      <w:bookmarkEnd w:id="98"/>
    </w:p>
    <w:p w14:paraId="7EE1C187"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Los valores de rendimiento obtenidos en este estudio son comparables a los reportados en numerosos trabajos que utilizan el mismo conjunto de datos. En la literatura, los valores de AUC para modelos clásicos como regresión logística, SVM o Random Forest suelen situarse </w:t>
      </w:r>
      <w:r w:rsidRPr="000D55C6">
        <w:rPr>
          <w:rFonts w:eastAsia="Times New Roman" w:cs="Segoe UI"/>
          <w:kern w:val="0"/>
          <w:szCs w:val="21"/>
          <w:lang w:eastAsia="es-ES"/>
          <w14:ligatures w14:val="none"/>
        </w:rPr>
        <w:lastRenderedPageBreak/>
        <w:t>en un rango aproximado entre 0,75 y 0,85, dependiendo del preprocesamiento y de la estrategia de validación empleada.</w:t>
      </w:r>
    </w:p>
    <w:p w14:paraId="35CA5792"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En este trabajo, se ha priorizado un enfoque metodológicamente conservador, evitando fugas de información (</w:t>
      </w:r>
      <w:r w:rsidRPr="000D55C6">
        <w:rPr>
          <w:rFonts w:eastAsia="Times New Roman" w:cs="Segoe UI"/>
          <w:i/>
          <w:iCs/>
          <w:kern w:val="0"/>
          <w:szCs w:val="21"/>
          <w:lang w:eastAsia="es-ES"/>
          <w14:ligatures w14:val="none"/>
        </w:rPr>
        <w:t>data leakage</w:t>
      </w:r>
      <w:r w:rsidRPr="000D55C6">
        <w:rPr>
          <w:rFonts w:eastAsia="Times New Roman" w:cs="Segoe UI"/>
          <w:kern w:val="0"/>
          <w:szCs w:val="21"/>
          <w:lang w:eastAsia="es-ES"/>
          <w14:ligatures w14:val="none"/>
        </w:rPr>
        <w:t xml:space="preserve">) y utilizando imputación simple por mediana en lugar de métodos más sofisticados. Esto puede explicar por qué los resultados no alcanzan valores extremadamente altos, pero sí presentan una mayor </w:t>
      </w:r>
      <w:r w:rsidRPr="000D55C6">
        <w:rPr>
          <w:rFonts w:eastAsia="Times New Roman" w:cs="Segoe UI"/>
          <w:b/>
          <w:bCs/>
          <w:kern w:val="0"/>
          <w:szCs w:val="21"/>
          <w:lang w:eastAsia="es-ES"/>
          <w14:ligatures w14:val="none"/>
        </w:rPr>
        <w:t>credibilidad metodológica</w:t>
      </w:r>
      <w:r w:rsidRPr="000D55C6">
        <w:rPr>
          <w:rFonts w:eastAsia="Times New Roman" w:cs="Segoe UI"/>
          <w:kern w:val="0"/>
          <w:szCs w:val="21"/>
          <w:lang w:eastAsia="es-ES"/>
          <w14:ligatures w14:val="none"/>
        </w:rPr>
        <w:t xml:space="preserve"> y reproducibilidad.</w:t>
      </w:r>
    </w:p>
    <w:p w14:paraId="2E8E5BE0"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Cabe destacar que algunos estudios reportan valores de rendimiento significativamente superiores mediante el uso de técnicas más complejas (por ejemplo, ensamblados avanzados o redes neuronales profundas). Sin embargo, estos enfoques suelen requerir una mayor cantidad de datos y, en ocasiones, sacrifican interpretabilidad, un aspecto crítico en aplicaciones clínicas.</w:t>
      </w:r>
    </w:p>
    <w:p w14:paraId="26676011"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7D96766A">
          <v:rect id="_x0000_i1088" style="width:0;height:1.5pt" o:hrstd="t" o:hr="t" fillcolor="#a0a0a0" stroked="f"/>
        </w:pict>
      </w:r>
    </w:p>
    <w:p w14:paraId="66DD2EC9"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99" w:name="_Toc228093663"/>
      <w:r w:rsidRPr="000D55C6">
        <w:rPr>
          <w:rFonts w:eastAsia="Times New Roman" w:cs="Segoe UI"/>
          <w:b/>
          <w:bCs/>
          <w:kern w:val="0"/>
          <w:szCs w:val="36"/>
          <w:lang w:eastAsia="es-ES"/>
          <w14:ligatures w14:val="none"/>
        </w:rPr>
        <w:t>7.6 Implicaciones prácticas y potencial aplicación clínica</w:t>
      </w:r>
      <w:bookmarkEnd w:id="99"/>
    </w:p>
    <w:p w14:paraId="4E58C137"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Desde un punto de vista aplicado, los resultados de este trabajo sugieren que un modelo relativamente sencillo como la regresión logística podría integrarse como </w:t>
      </w:r>
      <w:r w:rsidRPr="000D55C6">
        <w:rPr>
          <w:rFonts w:eastAsia="Times New Roman" w:cs="Segoe UI"/>
          <w:b/>
          <w:bCs/>
          <w:kern w:val="0"/>
          <w:szCs w:val="21"/>
          <w:lang w:eastAsia="es-ES"/>
          <w14:ligatures w14:val="none"/>
        </w:rPr>
        <w:t>herramienta de apoyo a la decisión clínica</w:t>
      </w:r>
      <w:r w:rsidRPr="000D55C6">
        <w:rPr>
          <w:rFonts w:eastAsia="Times New Roman" w:cs="Segoe UI"/>
          <w:kern w:val="0"/>
          <w:szCs w:val="21"/>
          <w:lang w:eastAsia="es-ES"/>
          <w14:ligatures w14:val="none"/>
        </w:rPr>
        <w:t>, especialmente en entornos de atención primaria o programas de cribado.</w:t>
      </w:r>
    </w:p>
    <w:p w14:paraId="3DF93FE9"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El hecho de que la regresión logística proporcione probabilidades bien calibradas y coeficientes interpretables facilita su aceptación por parte de profesionales sanitarios, que suelen mostrar reticencia hacia modelos considerados “cajas negras”. Además, la posibilidad de ajustar el umbral de decisión permite adaptar el modelo a distintos objetivos asistenciales.</w:t>
      </w:r>
    </w:p>
    <w:p w14:paraId="1E159AD3"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No obstante, es importante subrayar que los modelos desarrollados en este trabajo no deben considerarse sistemas diagnósticos autónomos. Su utilidad potencial reside en </w:t>
      </w:r>
      <w:r w:rsidRPr="000D55C6">
        <w:rPr>
          <w:rFonts w:eastAsia="Times New Roman" w:cs="Segoe UI"/>
          <w:b/>
          <w:bCs/>
          <w:kern w:val="0"/>
          <w:szCs w:val="21"/>
          <w:lang w:eastAsia="es-ES"/>
          <w14:ligatures w14:val="none"/>
        </w:rPr>
        <w:t>priorizar pacientes</w:t>
      </w:r>
      <w:r w:rsidRPr="000D55C6">
        <w:rPr>
          <w:rFonts w:eastAsia="Times New Roman" w:cs="Segoe UI"/>
          <w:kern w:val="0"/>
          <w:szCs w:val="21"/>
          <w:lang w:eastAsia="es-ES"/>
          <w14:ligatures w14:val="none"/>
        </w:rPr>
        <w:t xml:space="preserve"> o </w:t>
      </w:r>
      <w:r w:rsidRPr="000D55C6">
        <w:rPr>
          <w:rFonts w:eastAsia="Times New Roman" w:cs="Segoe UI"/>
          <w:b/>
          <w:bCs/>
          <w:kern w:val="0"/>
          <w:szCs w:val="21"/>
          <w:lang w:eastAsia="es-ES"/>
          <w14:ligatures w14:val="none"/>
        </w:rPr>
        <w:t>identificar perfiles de riesgo</w:t>
      </w:r>
      <w:r w:rsidRPr="000D55C6">
        <w:rPr>
          <w:rFonts w:eastAsia="Times New Roman" w:cs="Segoe UI"/>
          <w:kern w:val="0"/>
          <w:szCs w:val="21"/>
          <w:lang w:eastAsia="es-ES"/>
          <w14:ligatures w14:val="none"/>
        </w:rPr>
        <w:t>, complementando, pero no sustituyendo, la evaluación clínica y las pruebas diagnósticas estándar.</w:t>
      </w:r>
    </w:p>
    <w:p w14:paraId="3DE14793"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1049B0D4">
          <v:rect id="_x0000_i1089" style="width:0;height:1.5pt" o:hrstd="t" o:hr="t" fillcolor="#a0a0a0" stroked="f"/>
        </w:pict>
      </w:r>
    </w:p>
    <w:p w14:paraId="0683B1B7"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100" w:name="_Toc228093664"/>
      <w:r w:rsidRPr="000D55C6">
        <w:rPr>
          <w:rFonts w:eastAsia="Times New Roman" w:cs="Segoe UI"/>
          <w:b/>
          <w:bCs/>
          <w:kern w:val="0"/>
          <w:szCs w:val="36"/>
          <w:lang w:eastAsia="es-ES"/>
          <w14:ligatures w14:val="none"/>
        </w:rPr>
        <w:t>7.7 Limitaciones del estudio</w:t>
      </w:r>
      <w:bookmarkEnd w:id="100"/>
    </w:p>
    <w:p w14:paraId="05456EC2"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lastRenderedPageBreak/>
        <w:t>Este trabajo presenta varias limitaciones que deben ser consideradas al interpretar los resultados. En primer lugar, el conjunto de datos es relativamente pequeño y está compuesto exclusivamente por mujeres de una etnia específica, lo que limita la generalización de los modelos a otras poblaciones.</w:t>
      </w:r>
    </w:p>
    <w:p w14:paraId="53B6C192"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En segundo lugar, la calidad del dato es imperfecta, con un número elevado de valores ausentes codificados como ceros en variables clave como insulina o espesor del pliegue cutáneo. Aunque se ha aplicado una estrategia de imputación razonable, esta puede introducir incertidumbre y afectar al rendimiento de los modelos.</w:t>
      </w:r>
    </w:p>
    <w:p w14:paraId="252CE79D"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Finalmente, no se ha realizado una validación externa en un conjunto de datos independiente, lo que sería imprescindible antes de cualquier aplicación clínica real. Los resultados obtenidos deben interpretarse, por tanto, como una prueba de concepto académica.</w:t>
      </w:r>
    </w:p>
    <w:p w14:paraId="46BE4940"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76117347">
          <v:rect id="_x0000_i1090" style="width:0;height:1.5pt" o:hrstd="t" o:hr="t" fillcolor="#a0a0a0" stroked="f"/>
        </w:pict>
      </w:r>
    </w:p>
    <w:p w14:paraId="0D0D0694"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101" w:name="_Toc228093665"/>
      <w:r w:rsidRPr="000D55C6">
        <w:rPr>
          <w:rFonts w:eastAsia="Times New Roman" w:cs="Segoe UI"/>
          <w:b/>
          <w:bCs/>
          <w:kern w:val="0"/>
          <w:szCs w:val="36"/>
          <w:lang w:eastAsia="es-ES"/>
          <w14:ligatures w14:val="none"/>
        </w:rPr>
        <w:t>7.8 Síntesis del capítulo</w:t>
      </w:r>
      <w:bookmarkEnd w:id="101"/>
    </w:p>
    <w:p w14:paraId="47C20593"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En este capítulo se ha discutido de forma crítica el significado de los resultados obtenidos, destacando que:</w:t>
      </w:r>
    </w:p>
    <w:p w14:paraId="795CBFE0" w14:textId="77777777" w:rsidR="000D55C6" w:rsidRPr="000D55C6" w:rsidRDefault="000D55C6" w:rsidP="007E17DF">
      <w:pPr>
        <w:numPr>
          <w:ilvl w:val="0"/>
          <w:numId w:val="47"/>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La regresión logística y Random Forest ofrecen el mejor equilibrio entre rendimiento y estabilidad.</w:t>
      </w:r>
    </w:p>
    <w:p w14:paraId="7639EEA8" w14:textId="77777777" w:rsidR="000D55C6" w:rsidRPr="000D55C6" w:rsidRDefault="000D55C6" w:rsidP="007E17DF">
      <w:pPr>
        <w:numPr>
          <w:ilvl w:val="0"/>
          <w:numId w:val="47"/>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El análisis de umbral es clave para adaptar el modelo a distintos contextos clínicos.</w:t>
      </w:r>
    </w:p>
    <w:p w14:paraId="27858DA8" w14:textId="77777777" w:rsidR="000D55C6" w:rsidRPr="000D55C6" w:rsidRDefault="000D55C6" w:rsidP="007E17DF">
      <w:pPr>
        <w:numPr>
          <w:ilvl w:val="0"/>
          <w:numId w:val="47"/>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La glucosa es el predictor más relevante, seguida de BMI y edad, en concordancia con el conocimiento clínico.</w:t>
      </w:r>
    </w:p>
    <w:p w14:paraId="49982BCA" w14:textId="77777777" w:rsidR="000D55C6" w:rsidRPr="000D55C6" w:rsidRDefault="000D55C6" w:rsidP="007E17DF">
      <w:pPr>
        <w:numPr>
          <w:ilvl w:val="0"/>
          <w:numId w:val="47"/>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Los resultados son comparables a los de la literatura, con un enfoque metodológicamente riguroso.</w:t>
      </w:r>
    </w:p>
    <w:p w14:paraId="6DD4C257" w14:textId="77777777" w:rsidR="000D55C6" w:rsidRPr="000D55C6" w:rsidRDefault="000D55C6" w:rsidP="007E17DF">
      <w:pPr>
        <w:numPr>
          <w:ilvl w:val="0"/>
          <w:numId w:val="47"/>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Existen limitaciones importantes que deben abordarse en trabajos futuros.</w:t>
      </w:r>
    </w:p>
    <w:p w14:paraId="16307B45"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El siguiente y último capítulo presenta las </w:t>
      </w:r>
      <w:r w:rsidRPr="000D55C6">
        <w:rPr>
          <w:rFonts w:eastAsia="Times New Roman" w:cs="Segoe UI"/>
          <w:b/>
          <w:bCs/>
          <w:kern w:val="0"/>
          <w:szCs w:val="21"/>
          <w:lang w:eastAsia="es-ES"/>
          <w14:ligatures w14:val="none"/>
        </w:rPr>
        <w:t>conclusiones generales del trabajo y las líneas futuras de investigación</w:t>
      </w:r>
      <w:r w:rsidRPr="000D55C6">
        <w:rPr>
          <w:rFonts w:eastAsia="Times New Roman" w:cs="Segoe UI"/>
          <w:kern w:val="0"/>
          <w:szCs w:val="21"/>
          <w:lang w:eastAsia="es-ES"/>
          <w14:ligatures w14:val="none"/>
        </w:rPr>
        <w:t>, cerrando el documento del TFM de forma coherente.</w:t>
      </w:r>
    </w:p>
    <w:p w14:paraId="5CF5BCB0" w14:textId="77777777" w:rsidR="000D55C6" w:rsidRDefault="000D55C6" w:rsidP="007E17DF">
      <w:pPr>
        <w:spacing w:before="100" w:beforeAutospacing="1" w:after="100" w:afterAutospacing="1" w:line="300" w:lineRule="atLeast"/>
      </w:pPr>
    </w:p>
    <w:p w14:paraId="5A5495BC" w14:textId="77777777" w:rsidR="000D55C6" w:rsidRDefault="000D55C6" w:rsidP="007E17DF">
      <w:pPr>
        <w:spacing w:before="100" w:beforeAutospacing="1" w:after="100" w:afterAutospacing="1" w:line="300" w:lineRule="atLeast"/>
      </w:pPr>
    </w:p>
    <w:p w14:paraId="7A01396A" w14:textId="77777777" w:rsidR="000D55C6" w:rsidRDefault="000D55C6" w:rsidP="007E17DF">
      <w:pPr>
        <w:spacing w:before="100" w:beforeAutospacing="1" w:after="100" w:afterAutospacing="1" w:line="300" w:lineRule="atLeast"/>
      </w:pPr>
    </w:p>
    <w:p w14:paraId="1C049BD5" w14:textId="77777777" w:rsidR="000D55C6" w:rsidRPr="000D55C6" w:rsidRDefault="000D55C6" w:rsidP="007E17DF">
      <w:pPr>
        <w:spacing w:before="120" w:beforeAutospacing="1" w:after="0" w:afterAutospacing="1" w:line="360" w:lineRule="auto"/>
        <w:outlineLvl w:val="0"/>
        <w:rPr>
          <w:rFonts w:ascii="Segoe UI" w:eastAsia="Times New Roman" w:hAnsi="Segoe UI" w:cs="Segoe UI"/>
          <w:b/>
          <w:bCs/>
          <w:kern w:val="36"/>
          <w:sz w:val="48"/>
          <w:szCs w:val="48"/>
          <w:lang w:eastAsia="es-ES"/>
          <w14:ligatures w14:val="none"/>
        </w:rPr>
      </w:pPr>
      <w:bookmarkStart w:id="102" w:name="_Toc228093666"/>
      <w:r w:rsidRPr="000D55C6">
        <w:rPr>
          <w:rFonts w:eastAsia="Times New Roman" w:cs="Segoe UI"/>
          <w:b/>
          <w:bCs/>
          <w:kern w:val="36"/>
          <w:szCs w:val="48"/>
          <w:lang w:eastAsia="es-ES"/>
          <w14:ligatures w14:val="none"/>
        </w:rPr>
        <w:lastRenderedPageBreak/>
        <w:t>CAPÍTULO 8. CONCLUSIONES Y LÍNEAS FUTURAS DE INVESTIGACIÓN</w:t>
      </w:r>
      <w:bookmarkEnd w:id="102"/>
    </w:p>
    <w:p w14:paraId="77DB0BD3"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i/>
          <w:iCs/>
          <w:kern w:val="0"/>
          <w:szCs w:val="21"/>
          <w:lang w:eastAsia="es-ES"/>
          <w14:ligatures w14:val="none"/>
        </w:rPr>
        <w:t>(Capítulo final. Extensión real: ~3–4 páginas en Word, Times New Roman 12, interlineado 1,5. Cierre coherente del TFM.)</w:t>
      </w:r>
    </w:p>
    <w:p w14:paraId="29618880"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67FAEE5C">
          <v:rect id="_x0000_i1091" style="width:0;height:1.5pt" o:hrstd="t" o:hr="t" fillcolor="#a0a0a0" stroked="f"/>
        </w:pict>
      </w:r>
    </w:p>
    <w:p w14:paraId="1DBE713E"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103" w:name="_Toc228093667"/>
      <w:r w:rsidRPr="000D55C6">
        <w:rPr>
          <w:rFonts w:eastAsia="Times New Roman" w:cs="Segoe UI"/>
          <w:b/>
          <w:bCs/>
          <w:kern w:val="0"/>
          <w:szCs w:val="36"/>
          <w:lang w:eastAsia="es-ES"/>
          <w14:ligatures w14:val="none"/>
        </w:rPr>
        <w:t>8.1 Conclusiones generales del trabajo</w:t>
      </w:r>
      <w:bookmarkEnd w:id="103"/>
    </w:p>
    <w:p w14:paraId="2E0B09BA"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El presente Trabajo Fin de Máster ha tenido como objetivo principal </w:t>
      </w:r>
      <w:r w:rsidRPr="000D55C6">
        <w:rPr>
          <w:rFonts w:eastAsia="Times New Roman" w:cs="Segoe UI"/>
          <w:b/>
          <w:bCs/>
          <w:kern w:val="0"/>
          <w:szCs w:val="21"/>
          <w:lang w:eastAsia="es-ES"/>
          <w14:ligatures w14:val="none"/>
        </w:rPr>
        <w:t xml:space="preserve">analizar la viabilidad del uso de técnicas de </w:t>
      </w:r>
      <w:r w:rsidRPr="000D55C6">
        <w:rPr>
          <w:rFonts w:eastAsia="Times New Roman" w:cs="Segoe UI"/>
          <w:b/>
          <w:bCs/>
          <w:i/>
          <w:iCs/>
          <w:kern w:val="0"/>
          <w:szCs w:val="21"/>
          <w:lang w:eastAsia="es-ES"/>
          <w14:ligatures w14:val="none"/>
        </w:rPr>
        <w:t>machine learning</w:t>
      </w:r>
      <w:r w:rsidRPr="000D55C6">
        <w:rPr>
          <w:rFonts w:eastAsia="Times New Roman" w:cs="Segoe UI"/>
          <w:b/>
          <w:bCs/>
          <w:kern w:val="0"/>
          <w:szCs w:val="21"/>
          <w:lang w:eastAsia="es-ES"/>
          <w14:ligatures w14:val="none"/>
        </w:rPr>
        <w:t xml:space="preserve"> para la predicción de la diabetes mellitus tipo 2</w:t>
      </w:r>
      <w:r w:rsidRPr="000D55C6">
        <w:rPr>
          <w:rFonts w:eastAsia="Times New Roman" w:cs="Segoe UI"/>
          <w:kern w:val="0"/>
          <w:szCs w:val="21"/>
          <w:lang w:eastAsia="es-ES"/>
          <w14:ligatures w14:val="none"/>
        </w:rPr>
        <w:t>, utilizando variables clínicas y antropométricas de fácil obtención. A lo largo del trabajo se ha desarrollado un flujo metodológico completo, que abarca desde el análisis exploratorio de datos hasta la evaluación e interpretación de modelos predictivos.</w:t>
      </w:r>
    </w:p>
    <w:p w14:paraId="7880F2DE"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En primer lugar, el </w:t>
      </w:r>
      <w:r w:rsidRPr="000D55C6">
        <w:rPr>
          <w:rFonts w:eastAsia="Times New Roman" w:cs="Segoe UI"/>
          <w:b/>
          <w:bCs/>
          <w:kern w:val="0"/>
          <w:szCs w:val="21"/>
          <w:lang w:eastAsia="es-ES"/>
          <w14:ligatures w14:val="none"/>
        </w:rPr>
        <w:t>análisis exploratorio de los datos</w:t>
      </w:r>
      <w:r w:rsidRPr="000D55C6">
        <w:rPr>
          <w:rFonts w:eastAsia="Times New Roman" w:cs="Segoe UI"/>
          <w:kern w:val="0"/>
          <w:szCs w:val="21"/>
          <w:lang w:eastAsia="es-ES"/>
          <w14:ligatures w14:val="none"/>
        </w:rPr>
        <w:t xml:space="preserve"> ha permitido identificar patrones relevantes y limitaciones inherentes al conjunto de datos utilizado. En particular, se ha constatado la existencia de valores ausentes codificados como ceros en variables clínicas clave, así como un desbalance moderado en la variable objetivo. Estos aspectos han condicionado las decisiones de preprocesamiento y han puesto de manifiesto la importancia de una correcta gestión de la calidad del dato en estudios de este tipo.</w:t>
      </w:r>
    </w:p>
    <w:p w14:paraId="05F227BD"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En segundo lugar, el </w:t>
      </w:r>
      <w:r w:rsidRPr="000D55C6">
        <w:rPr>
          <w:rFonts w:eastAsia="Times New Roman" w:cs="Segoe UI"/>
          <w:b/>
          <w:bCs/>
          <w:kern w:val="0"/>
          <w:szCs w:val="21"/>
          <w:lang w:eastAsia="es-ES"/>
          <w14:ligatures w14:val="none"/>
        </w:rPr>
        <w:t>preprocesamiento aplicado</w:t>
      </w:r>
      <w:r w:rsidRPr="000D55C6">
        <w:rPr>
          <w:rFonts w:eastAsia="Times New Roman" w:cs="Segoe UI"/>
          <w:kern w:val="0"/>
          <w:szCs w:val="21"/>
          <w:lang w:eastAsia="es-ES"/>
          <w14:ligatures w14:val="none"/>
        </w:rPr>
        <w:t>, basado en la conversión de ceros fisiológicamente implausibles a valores ausentes y su posterior imputación mediante la mediana, ha permitido construir un conjunto de datos consistente, evitando la pérdida de información y reduciendo el riesgo de sesgos. Asimismo, la aplicación de un flujo de trabajo que previene la fuga de información (</w:t>
      </w:r>
      <w:r w:rsidRPr="000D55C6">
        <w:rPr>
          <w:rFonts w:eastAsia="Times New Roman" w:cs="Segoe UI"/>
          <w:i/>
          <w:iCs/>
          <w:kern w:val="0"/>
          <w:szCs w:val="21"/>
          <w:lang w:eastAsia="es-ES"/>
          <w14:ligatures w14:val="none"/>
        </w:rPr>
        <w:t>data leakage</w:t>
      </w:r>
      <w:r w:rsidRPr="000D55C6">
        <w:rPr>
          <w:rFonts w:eastAsia="Times New Roman" w:cs="Segoe UI"/>
          <w:kern w:val="0"/>
          <w:szCs w:val="21"/>
          <w:lang w:eastAsia="es-ES"/>
          <w14:ligatures w14:val="none"/>
        </w:rPr>
        <w:t>) ha garantizado una evaluación honesta y reproducible de los modelos.</w:t>
      </w:r>
    </w:p>
    <w:p w14:paraId="35EB1F27"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En cuanto al </w:t>
      </w:r>
      <w:r w:rsidRPr="000D55C6">
        <w:rPr>
          <w:rFonts w:eastAsia="Times New Roman" w:cs="Segoe UI"/>
          <w:b/>
          <w:bCs/>
          <w:kern w:val="0"/>
          <w:szCs w:val="21"/>
          <w:lang w:eastAsia="es-ES"/>
          <w14:ligatures w14:val="none"/>
        </w:rPr>
        <w:t>modelado</w:t>
      </w:r>
      <w:r w:rsidRPr="000D55C6">
        <w:rPr>
          <w:rFonts w:eastAsia="Times New Roman" w:cs="Segoe UI"/>
          <w:kern w:val="0"/>
          <w:szCs w:val="21"/>
          <w:lang w:eastAsia="es-ES"/>
          <w14:ligatures w14:val="none"/>
        </w:rPr>
        <w:t xml:space="preserve">, se han entrenado y comparado cuatro algoritmos representativos: regresión logística, SVM con kernel RBF, árbol de decisión y Random Forest. Los resultados muestran que la </w:t>
      </w:r>
      <w:r w:rsidRPr="000D55C6">
        <w:rPr>
          <w:rFonts w:eastAsia="Times New Roman" w:cs="Segoe UI"/>
          <w:b/>
          <w:bCs/>
          <w:kern w:val="0"/>
          <w:szCs w:val="21"/>
          <w:lang w:eastAsia="es-ES"/>
          <w14:ligatures w14:val="none"/>
        </w:rPr>
        <w:t>regresión logística</w:t>
      </w:r>
      <w:r w:rsidRPr="000D55C6">
        <w:rPr>
          <w:rFonts w:eastAsia="Times New Roman" w:cs="Segoe UI"/>
          <w:kern w:val="0"/>
          <w:szCs w:val="21"/>
          <w:lang w:eastAsia="es-ES"/>
          <w14:ligatures w14:val="none"/>
        </w:rPr>
        <w:t xml:space="preserve"> y </w:t>
      </w:r>
      <w:r w:rsidRPr="000D55C6">
        <w:rPr>
          <w:rFonts w:eastAsia="Times New Roman" w:cs="Segoe UI"/>
          <w:b/>
          <w:bCs/>
          <w:kern w:val="0"/>
          <w:szCs w:val="21"/>
          <w:lang w:eastAsia="es-ES"/>
          <w14:ligatures w14:val="none"/>
        </w:rPr>
        <w:t>Random Forest</w:t>
      </w:r>
      <w:r w:rsidRPr="000D55C6">
        <w:rPr>
          <w:rFonts w:eastAsia="Times New Roman" w:cs="Segoe UI"/>
          <w:kern w:val="0"/>
          <w:szCs w:val="21"/>
          <w:lang w:eastAsia="es-ES"/>
          <w14:ligatures w14:val="none"/>
        </w:rPr>
        <w:t xml:space="preserve"> ofrecen el mejor rendimiento global, con valores de AUC superiores a 0,82, mientras que el árbol de decisión presenta un rendimiento inferior. Estos hallazgos confirman que modelos relativamente sencillos, bien ajustados y correctamente evaluados, pueden alcanzar resultados competitivos en problemas clínicos reales.</w:t>
      </w:r>
    </w:p>
    <w:p w14:paraId="1816FC6D"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lastRenderedPageBreak/>
        <w:t xml:space="preserve">Desde una perspectiva clínica, uno de los resultados más relevantes es el </w:t>
      </w:r>
      <w:r w:rsidRPr="000D55C6">
        <w:rPr>
          <w:rFonts w:eastAsia="Times New Roman" w:cs="Segoe UI"/>
          <w:b/>
          <w:bCs/>
          <w:kern w:val="0"/>
          <w:szCs w:val="21"/>
          <w:lang w:eastAsia="es-ES"/>
          <w14:ligatures w14:val="none"/>
        </w:rPr>
        <w:t>análisis del umbral de decisión</w:t>
      </w:r>
      <w:r w:rsidRPr="000D55C6">
        <w:rPr>
          <w:rFonts w:eastAsia="Times New Roman" w:cs="Segoe UI"/>
          <w:kern w:val="0"/>
          <w:szCs w:val="21"/>
          <w:lang w:eastAsia="es-ES"/>
          <w14:ligatures w14:val="none"/>
        </w:rPr>
        <w:t>, que demuestra que el rendimiento del modelo puede adaptarse a distintos objetivos asistenciales. En particular, la posibilidad de priorizar la sensibilidad mediante la reducción del umbral resulta especialmente útil en escenarios de cribado poblacional, donde minimizar los falsos negativos es una prioridad.</w:t>
      </w:r>
    </w:p>
    <w:p w14:paraId="44DEB298"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Finalmente, el análisis de </w:t>
      </w:r>
      <w:r w:rsidRPr="000D55C6">
        <w:rPr>
          <w:rFonts w:eastAsia="Times New Roman" w:cs="Segoe UI"/>
          <w:b/>
          <w:bCs/>
          <w:kern w:val="0"/>
          <w:szCs w:val="21"/>
          <w:lang w:eastAsia="es-ES"/>
          <w14:ligatures w14:val="none"/>
        </w:rPr>
        <w:t>relevancia de variables</w:t>
      </w:r>
      <w:r w:rsidRPr="000D55C6">
        <w:rPr>
          <w:rFonts w:eastAsia="Times New Roman" w:cs="Segoe UI"/>
          <w:kern w:val="0"/>
          <w:szCs w:val="21"/>
          <w:lang w:eastAsia="es-ES"/>
          <w14:ligatures w14:val="none"/>
        </w:rPr>
        <w:t xml:space="preserve"> ha identificado la glucosa como el principal predictor de la diabetes mellitus tipo 2, seguida del índice de masa corporal y la edad. Este resultado es coherente con el conocimiento clínico existente y refuerza la validez de los modelos desarrollados desde un punto de vista interpretativo.</w:t>
      </w:r>
    </w:p>
    <w:p w14:paraId="2E76589F"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En conjunto, los objetivos planteados al inicio del trabajo han sido alcanzados satisfactoriamente, demostrando que las técnicas de </w:t>
      </w:r>
      <w:r w:rsidRPr="000D55C6">
        <w:rPr>
          <w:rFonts w:eastAsia="Times New Roman" w:cs="Segoe UI"/>
          <w:i/>
          <w:iCs/>
          <w:kern w:val="0"/>
          <w:szCs w:val="21"/>
          <w:lang w:eastAsia="es-ES"/>
          <w14:ligatures w14:val="none"/>
        </w:rPr>
        <w:t>machine learning</w:t>
      </w:r>
      <w:r w:rsidRPr="000D55C6">
        <w:rPr>
          <w:rFonts w:eastAsia="Times New Roman" w:cs="Segoe UI"/>
          <w:kern w:val="0"/>
          <w:szCs w:val="21"/>
          <w:lang w:eastAsia="es-ES"/>
          <w14:ligatures w14:val="none"/>
        </w:rPr>
        <w:t xml:space="preserve"> pueden constituir </w:t>
      </w:r>
      <w:r w:rsidRPr="000D55C6">
        <w:rPr>
          <w:rFonts w:eastAsia="Times New Roman" w:cs="Segoe UI"/>
          <w:b/>
          <w:bCs/>
          <w:kern w:val="0"/>
          <w:szCs w:val="21"/>
          <w:lang w:eastAsia="es-ES"/>
          <w14:ligatures w14:val="none"/>
        </w:rPr>
        <w:t>herramientas útiles de apoyo a la decisión clínica</w:t>
      </w:r>
      <w:r w:rsidRPr="000D55C6">
        <w:rPr>
          <w:rFonts w:eastAsia="Times New Roman" w:cs="Segoe UI"/>
          <w:kern w:val="0"/>
          <w:szCs w:val="21"/>
          <w:lang w:eastAsia="es-ES"/>
          <w14:ligatures w14:val="none"/>
        </w:rPr>
        <w:t>, siempre que se apliquen con rigor metodológico y se interpreten en su contexto adecuado.</w:t>
      </w:r>
    </w:p>
    <w:p w14:paraId="0D3298B7"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209740D3">
          <v:rect id="_x0000_i1092" style="width:0;height:1.5pt" o:hrstd="t" o:hr="t" fillcolor="#a0a0a0" stroked="f"/>
        </w:pict>
      </w:r>
    </w:p>
    <w:p w14:paraId="69196CDC"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104" w:name="_Toc228093668"/>
      <w:r w:rsidRPr="000D55C6">
        <w:rPr>
          <w:rFonts w:eastAsia="Times New Roman" w:cs="Segoe UI"/>
          <w:b/>
          <w:bCs/>
          <w:kern w:val="0"/>
          <w:szCs w:val="36"/>
          <w:lang w:eastAsia="es-ES"/>
          <w14:ligatures w14:val="none"/>
        </w:rPr>
        <w:t>8.2 Aportaciones del trabajo</w:t>
      </w:r>
      <w:bookmarkEnd w:id="104"/>
    </w:p>
    <w:p w14:paraId="0F721F99"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Las principales aportaciones de este Trabajo Fin de Máster pueden resumirse en los siguientes puntos:</w:t>
      </w:r>
    </w:p>
    <w:p w14:paraId="2832E4BC" w14:textId="77777777" w:rsidR="000D55C6" w:rsidRPr="000D55C6" w:rsidRDefault="000D55C6" w:rsidP="007E17DF">
      <w:pPr>
        <w:numPr>
          <w:ilvl w:val="0"/>
          <w:numId w:val="48"/>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Desarrollo de un </w:t>
      </w:r>
      <w:r w:rsidRPr="000D55C6">
        <w:rPr>
          <w:rFonts w:eastAsia="Times New Roman" w:cs="Segoe UI"/>
          <w:b/>
          <w:bCs/>
          <w:kern w:val="0"/>
          <w:szCs w:val="21"/>
          <w:lang w:eastAsia="es-ES"/>
          <w14:ligatures w14:val="none"/>
        </w:rPr>
        <w:t>flujo completo y reproducible</w:t>
      </w:r>
      <w:r w:rsidRPr="000D55C6">
        <w:rPr>
          <w:rFonts w:eastAsia="Times New Roman" w:cs="Segoe UI"/>
          <w:kern w:val="0"/>
          <w:szCs w:val="21"/>
          <w:lang w:eastAsia="es-ES"/>
          <w14:ligatures w14:val="none"/>
        </w:rPr>
        <w:t xml:space="preserve"> de análisis y modelado aplicado a un problema clínico real.</w:t>
      </w:r>
    </w:p>
    <w:p w14:paraId="437DC3F5" w14:textId="77777777" w:rsidR="000D55C6" w:rsidRPr="000D55C6" w:rsidRDefault="000D55C6" w:rsidP="007E17DF">
      <w:pPr>
        <w:numPr>
          <w:ilvl w:val="0"/>
          <w:numId w:val="48"/>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Aplicación de </w:t>
      </w:r>
      <w:r w:rsidRPr="000D55C6">
        <w:rPr>
          <w:rFonts w:eastAsia="Times New Roman" w:cs="Segoe UI"/>
          <w:b/>
          <w:bCs/>
          <w:kern w:val="0"/>
          <w:szCs w:val="21"/>
          <w:lang w:eastAsia="es-ES"/>
          <w14:ligatures w14:val="none"/>
        </w:rPr>
        <w:t>buenas prácticas metodológicas</w:t>
      </w:r>
      <w:r w:rsidRPr="000D55C6">
        <w:rPr>
          <w:rFonts w:eastAsia="Times New Roman" w:cs="Segoe UI"/>
          <w:kern w:val="0"/>
          <w:szCs w:val="21"/>
          <w:lang w:eastAsia="es-ES"/>
          <w14:ligatures w14:val="none"/>
        </w:rPr>
        <w:t>, especialmente en el tratamiento de valores ausentes y la prevención de fuga de información.</w:t>
      </w:r>
    </w:p>
    <w:p w14:paraId="4AD368AB" w14:textId="77777777" w:rsidR="000D55C6" w:rsidRPr="000D55C6" w:rsidRDefault="000D55C6" w:rsidP="007E17DF">
      <w:pPr>
        <w:numPr>
          <w:ilvl w:val="0"/>
          <w:numId w:val="48"/>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Comparación sistemática de modelos con distinto grado de complejidad, equilibrando rendimiento predictivo e interpretabilidad.</w:t>
      </w:r>
    </w:p>
    <w:p w14:paraId="2B6339B8" w14:textId="77777777" w:rsidR="000D55C6" w:rsidRPr="000D55C6" w:rsidRDefault="000D55C6" w:rsidP="007E17DF">
      <w:pPr>
        <w:numPr>
          <w:ilvl w:val="0"/>
          <w:numId w:val="48"/>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Análisis detallado del </w:t>
      </w:r>
      <w:r w:rsidRPr="000D55C6">
        <w:rPr>
          <w:rFonts w:eastAsia="Times New Roman" w:cs="Segoe UI"/>
          <w:b/>
          <w:bCs/>
          <w:kern w:val="0"/>
          <w:szCs w:val="21"/>
          <w:lang w:eastAsia="es-ES"/>
          <w14:ligatures w14:val="none"/>
        </w:rPr>
        <w:t>impacto del umbral de decisión</w:t>
      </w:r>
      <w:r w:rsidRPr="000D55C6">
        <w:rPr>
          <w:rFonts w:eastAsia="Times New Roman" w:cs="Segoe UI"/>
          <w:kern w:val="0"/>
          <w:szCs w:val="21"/>
          <w:lang w:eastAsia="es-ES"/>
          <w14:ligatures w14:val="none"/>
        </w:rPr>
        <w:t>, con implicaciones prácticas claras para escenarios de cribado y confirmación.</w:t>
      </w:r>
    </w:p>
    <w:p w14:paraId="18AA1A45" w14:textId="77777777" w:rsidR="000D55C6" w:rsidRPr="000D55C6" w:rsidRDefault="000D55C6" w:rsidP="007E17DF">
      <w:pPr>
        <w:numPr>
          <w:ilvl w:val="0"/>
          <w:numId w:val="48"/>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Interpretación clínica de los resultados, conectando los hallazgos con el conocimiento médico existente.</w:t>
      </w:r>
    </w:p>
    <w:p w14:paraId="50BE750C"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659EACBA">
          <v:rect id="_x0000_i1093" style="width:0;height:1.5pt" o:hrstd="t" o:hr="t" fillcolor="#a0a0a0" stroked="f"/>
        </w:pict>
      </w:r>
    </w:p>
    <w:p w14:paraId="359D3F1A"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105" w:name="_Toc228093669"/>
      <w:r w:rsidRPr="000D55C6">
        <w:rPr>
          <w:rFonts w:eastAsia="Times New Roman" w:cs="Segoe UI"/>
          <w:b/>
          <w:bCs/>
          <w:kern w:val="0"/>
          <w:szCs w:val="36"/>
          <w:lang w:eastAsia="es-ES"/>
          <w14:ligatures w14:val="none"/>
        </w:rPr>
        <w:t>8.3 Limitaciones finales</w:t>
      </w:r>
      <w:bookmarkEnd w:id="105"/>
    </w:p>
    <w:p w14:paraId="6C8A97F1"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lastRenderedPageBreak/>
        <w:t xml:space="preserve">A pesar de los resultados obtenidos, este trabajo presenta limitaciones que deben ser tenidas en cuenta. La principal es el uso de un </w:t>
      </w:r>
      <w:r w:rsidRPr="000D55C6">
        <w:rPr>
          <w:rFonts w:eastAsia="Times New Roman" w:cs="Segoe UI"/>
          <w:b/>
          <w:bCs/>
          <w:kern w:val="0"/>
          <w:szCs w:val="21"/>
          <w:lang w:eastAsia="es-ES"/>
          <w14:ligatures w14:val="none"/>
        </w:rPr>
        <w:t>conjunto de datos reducido y específico</w:t>
      </w:r>
      <w:r w:rsidRPr="000D55C6">
        <w:rPr>
          <w:rFonts w:eastAsia="Times New Roman" w:cs="Segoe UI"/>
          <w:kern w:val="0"/>
          <w:szCs w:val="21"/>
          <w:lang w:eastAsia="es-ES"/>
          <w14:ligatures w14:val="none"/>
        </w:rPr>
        <w:t>, compuesto exclusivamente por mujeres de una misma etnia, lo que limita la generalización de los modelos a otras poblaciones. Además, la calidad del dato, especialmente en variables como insulina y espesor del pliegue cutáneo, condiciona el potencial predictivo del modelo.</w:t>
      </w:r>
    </w:p>
    <w:p w14:paraId="1BF3EE0A"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Asimismo, el estudio se basa en una validación interna (train/test y validación cruzada), sin disponer de un conjunto de datos externo independiente para validar los modelos. Por tanto, los resultados deben interpretarse como una </w:t>
      </w:r>
      <w:r w:rsidRPr="000D55C6">
        <w:rPr>
          <w:rFonts w:eastAsia="Times New Roman" w:cs="Segoe UI"/>
          <w:b/>
          <w:bCs/>
          <w:kern w:val="0"/>
          <w:szCs w:val="21"/>
          <w:lang w:eastAsia="es-ES"/>
          <w14:ligatures w14:val="none"/>
        </w:rPr>
        <w:t>prueba de concepto académica</w:t>
      </w:r>
      <w:r w:rsidRPr="000D55C6">
        <w:rPr>
          <w:rFonts w:eastAsia="Times New Roman" w:cs="Segoe UI"/>
          <w:kern w:val="0"/>
          <w:szCs w:val="21"/>
          <w:lang w:eastAsia="es-ES"/>
          <w14:ligatures w14:val="none"/>
        </w:rPr>
        <w:t xml:space="preserve"> y no como una solución lista para su despliegue clínico.</w:t>
      </w:r>
    </w:p>
    <w:p w14:paraId="77FFC847"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13553FC1">
          <v:rect id="_x0000_i1094" style="width:0;height:1.5pt" o:hrstd="t" o:hr="t" fillcolor="#a0a0a0" stroked="f"/>
        </w:pict>
      </w:r>
    </w:p>
    <w:p w14:paraId="2AB3330C"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106" w:name="_Toc228093670"/>
      <w:r w:rsidRPr="000D55C6">
        <w:rPr>
          <w:rFonts w:eastAsia="Times New Roman" w:cs="Segoe UI"/>
          <w:b/>
          <w:bCs/>
          <w:kern w:val="0"/>
          <w:szCs w:val="36"/>
          <w:lang w:eastAsia="es-ES"/>
          <w14:ligatures w14:val="none"/>
        </w:rPr>
        <w:t>8.4 Líneas futuras de investigación</w:t>
      </w:r>
      <w:bookmarkEnd w:id="106"/>
    </w:p>
    <w:p w14:paraId="37BA1286"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A partir de los resultados obtenidos y de las limitaciones identificadas, se proponen varias líneas futuras de investigación que podrían ampliar y mejorar el trabajo realizado:</w:t>
      </w:r>
    </w:p>
    <w:p w14:paraId="78657D3C" w14:textId="77777777" w:rsidR="000D55C6" w:rsidRPr="000D55C6" w:rsidRDefault="000D55C6" w:rsidP="007E17DF">
      <w:pPr>
        <w:numPr>
          <w:ilvl w:val="0"/>
          <w:numId w:val="49"/>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Validación externa del modelo</w:t>
      </w:r>
      <w:r w:rsidRPr="000D55C6">
        <w:rPr>
          <w:rFonts w:eastAsia="Times New Roman" w:cs="Segoe UI"/>
          <w:kern w:val="0"/>
          <w:szCs w:val="21"/>
          <w:lang w:eastAsia="es-ES"/>
          <w14:ligatures w14:val="none"/>
        </w:rPr>
        <w:br/>
        <w:t>Evaluar los modelos desarrollados en conjuntos de datos independientes y más heterogéneos permitiría analizar su capacidad de generalización y su posible uso en contextos clínicos reales.</w:t>
      </w:r>
    </w:p>
    <w:p w14:paraId="68826FD7" w14:textId="77777777" w:rsidR="000D55C6" w:rsidRPr="000D55C6" w:rsidRDefault="000D55C6" w:rsidP="007E17DF">
      <w:pPr>
        <w:numPr>
          <w:ilvl w:val="0"/>
          <w:numId w:val="49"/>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Incorporación de nuevas variables</w:t>
      </w:r>
      <w:r w:rsidRPr="000D55C6">
        <w:rPr>
          <w:rFonts w:eastAsia="Times New Roman" w:cs="Segoe UI"/>
          <w:kern w:val="0"/>
          <w:szCs w:val="21"/>
          <w:lang w:eastAsia="es-ES"/>
          <w14:ligatures w14:val="none"/>
        </w:rPr>
        <w:br/>
        <w:t>La inclusión de variables adicionales, como parámetros bioquímicos, hábitos de vida o información genética, podría mejorar la capacidad predictiva de los modelos y permitir una estratificación más precisa del riesgo.</w:t>
      </w:r>
    </w:p>
    <w:p w14:paraId="6F096D7C" w14:textId="77777777" w:rsidR="000D55C6" w:rsidRPr="000D55C6" w:rsidRDefault="000D55C6" w:rsidP="007E17DF">
      <w:pPr>
        <w:numPr>
          <w:ilvl w:val="0"/>
          <w:numId w:val="49"/>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Uso de técnicas avanzadas de imputación</w:t>
      </w:r>
      <w:r w:rsidRPr="000D55C6">
        <w:rPr>
          <w:rFonts w:eastAsia="Times New Roman" w:cs="Segoe UI"/>
          <w:kern w:val="0"/>
          <w:szCs w:val="21"/>
          <w:lang w:eastAsia="es-ES"/>
          <w14:ligatures w14:val="none"/>
        </w:rPr>
        <w:br/>
        <w:t>Explorar métodos de imputación más sofisticados (por ejemplo, imputación múltiple o modelos basados en vecinos) podría reducir la incertidumbre asociada a los valores ausentes y mejorar el rendimiento global.</w:t>
      </w:r>
    </w:p>
    <w:p w14:paraId="57BA1AD7" w14:textId="77777777" w:rsidR="000D55C6" w:rsidRPr="000D55C6" w:rsidRDefault="000D55C6" w:rsidP="007E17DF">
      <w:pPr>
        <w:numPr>
          <w:ilvl w:val="0"/>
          <w:numId w:val="49"/>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Modelos explicables y análisis de interpretabilidad</w:t>
      </w:r>
      <w:r w:rsidRPr="000D55C6">
        <w:rPr>
          <w:rFonts w:eastAsia="Times New Roman" w:cs="Segoe UI"/>
          <w:kern w:val="0"/>
          <w:szCs w:val="21"/>
          <w:lang w:eastAsia="es-ES"/>
          <w14:ligatures w14:val="none"/>
        </w:rPr>
        <w:br/>
        <w:t>La aplicación de técnicas de interpretabilidad avanzadas, como SHAP o LIME, permitiría profundizar en la explicación individual de las predicciones, aumentando la confianza clínica en modelos más complejos.</w:t>
      </w:r>
    </w:p>
    <w:p w14:paraId="19A4A06B" w14:textId="77777777" w:rsidR="000D55C6" w:rsidRPr="000D55C6" w:rsidRDefault="000D55C6" w:rsidP="007E17DF">
      <w:pPr>
        <w:numPr>
          <w:ilvl w:val="0"/>
          <w:numId w:val="49"/>
        </w:num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b/>
          <w:bCs/>
          <w:kern w:val="0"/>
          <w:szCs w:val="21"/>
          <w:lang w:eastAsia="es-ES"/>
          <w14:ligatures w14:val="none"/>
        </w:rPr>
        <w:t>Optimización orientada a objetivos clínicos específicos</w:t>
      </w:r>
      <w:r w:rsidRPr="000D55C6">
        <w:rPr>
          <w:rFonts w:eastAsia="Times New Roman" w:cs="Segoe UI"/>
          <w:kern w:val="0"/>
          <w:szCs w:val="21"/>
          <w:lang w:eastAsia="es-ES"/>
          <w14:ligatures w14:val="none"/>
        </w:rPr>
        <w:br/>
        <w:t xml:space="preserve">Ajustar los modelos y umbrales en función de escenarios concretos (cribado </w:t>
      </w:r>
      <w:r w:rsidRPr="000D55C6">
        <w:rPr>
          <w:rFonts w:eastAsia="Times New Roman" w:cs="Segoe UI"/>
          <w:kern w:val="0"/>
          <w:szCs w:val="21"/>
          <w:lang w:eastAsia="es-ES"/>
          <w14:ligatures w14:val="none"/>
        </w:rPr>
        <w:lastRenderedPageBreak/>
        <w:t>poblacional, seguimiento de pacientes de riesgo, apoyo al diagnóstico) permitiría adaptar la herramienta a necesidades reales del sistema sanitario.</w:t>
      </w:r>
    </w:p>
    <w:p w14:paraId="5BAAFB71"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487B7CF8">
          <v:rect id="_x0000_i1095" style="width:0;height:1.5pt" o:hrstd="t" o:hr="t" fillcolor="#a0a0a0" stroked="f"/>
        </w:pict>
      </w:r>
    </w:p>
    <w:p w14:paraId="497CFE55" w14:textId="77777777" w:rsidR="000D55C6" w:rsidRPr="000D55C6" w:rsidRDefault="000D55C6" w:rsidP="007E17DF">
      <w:pPr>
        <w:spacing w:before="120" w:beforeAutospacing="1" w:after="0" w:afterAutospacing="1" w:line="360" w:lineRule="auto"/>
        <w:outlineLvl w:val="1"/>
        <w:rPr>
          <w:rFonts w:ascii="Segoe UI" w:eastAsia="Times New Roman" w:hAnsi="Segoe UI" w:cs="Segoe UI"/>
          <w:b/>
          <w:bCs/>
          <w:kern w:val="0"/>
          <w:sz w:val="36"/>
          <w:szCs w:val="36"/>
          <w:lang w:eastAsia="es-ES"/>
          <w14:ligatures w14:val="none"/>
        </w:rPr>
      </w:pPr>
      <w:bookmarkStart w:id="107" w:name="_Toc228093671"/>
      <w:r w:rsidRPr="000D55C6">
        <w:rPr>
          <w:rFonts w:eastAsia="Times New Roman" w:cs="Segoe UI"/>
          <w:b/>
          <w:bCs/>
          <w:kern w:val="0"/>
          <w:szCs w:val="36"/>
          <w:lang w:eastAsia="es-ES"/>
          <w14:ligatures w14:val="none"/>
        </w:rPr>
        <w:t>8.5 Conclusión final</w:t>
      </w:r>
      <w:bookmarkEnd w:id="107"/>
    </w:p>
    <w:p w14:paraId="5B35EC60" w14:textId="77777777" w:rsidR="000D55C6" w:rsidRPr="000D55C6" w:rsidRDefault="000D55C6" w:rsidP="007E17DF">
      <w:pPr>
        <w:spacing w:before="120" w:beforeAutospacing="1" w:after="0" w:afterAutospacing="1" w:line="360" w:lineRule="auto"/>
        <w:rPr>
          <w:rFonts w:ascii="Segoe UI" w:eastAsia="Times New Roman" w:hAnsi="Segoe UI" w:cs="Segoe UI"/>
          <w:kern w:val="0"/>
          <w:sz w:val="21"/>
          <w:szCs w:val="21"/>
          <w:lang w:eastAsia="es-ES"/>
          <w14:ligatures w14:val="none"/>
        </w:rPr>
      </w:pPr>
      <w:r w:rsidRPr="000D55C6">
        <w:rPr>
          <w:rFonts w:eastAsia="Times New Roman" w:cs="Segoe UI"/>
          <w:kern w:val="0"/>
          <w:szCs w:val="21"/>
          <w:lang w:eastAsia="es-ES"/>
          <w14:ligatures w14:val="none"/>
        </w:rPr>
        <w:t xml:space="preserve">Como conclusión final, este Trabajo Fin de Máster demuestra que el uso de técnicas de </w:t>
      </w:r>
      <w:r w:rsidRPr="000D55C6">
        <w:rPr>
          <w:rFonts w:eastAsia="Times New Roman" w:cs="Segoe UI"/>
          <w:i/>
          <w:iCs/>
          <w:kern w:val="0"/>
          <w:szCs w:val="21"/>
          <w:lang w:eastAsia="es-ES"/>
          <w14:ligatures w14:val="none"/>
        </w:rPr>
        <w:t>machine learning</w:t>
      </w:r>
      <w:r w:rsidRPr="000D55C6">
        <w:rPr>
          <w:rFonts w:eastAsia="Times New Roman" w:cs="Segoe UI"/>
          <w:kern w:val="0"/>
          <w:szCs w:val="21"/>
          <w:lang w:eastAsia="es-ES"/>
          <w14:ligatures w14:val="none"/>
        </w:rPr>
        <w:t xml:space="preserve">, aplicado con rigor metodológico y acompañado de una interpretación clínica adecuada, ofrece un </w:t>
      </w:r>
      <w:r w:rsidRPr="000D55C6">
        <w:rPr>
          <w:rFonts w:eastAsia="Times New Roman" w:cs="Segoe UI"/>
          <w:b/>
          <w:bCs/>
          <w:kern w:val="0"/>
          <w:szCs w:val="21"/>
          <w:lang w:eastAsia="es-ES"/>
          <w14:ligatures w14:val="none"/>
        </w:rPr>
        <w:t>gran potencial para apoyar la detección temprana de la diabetes mellitus tipo 2</w:t>
      </w:r>
      <w:r w:rsidRPr="000D55C6">
        <w:rPr>
          <w:rFonts w:eastAsia="Times New Roman" w:cs="Segoe UI"/>
          <w:kern w:val="0"/>
          <w:szCs w:val="21"/>
          <w:lang w:eastAsia="es-ES"/>
          <w14:ligatures w14:val="none"/>
        </w:rPr>
        <w:t>. Aunque aún existen retos importantes para su implementación real, los resultados obtenidos constituyen una base sólida para futuras investigaciones y desarrollos en el ámbito de la salud digital y la medicina predictiva.</w:t>
      </w:r>
    </w:p>
    <w:p w14:paraId="3EBA157D" w14:textId="77777777" w:rsidR="000D55C6" w:rsidRPr="000D55C6" w:rsidRDefault="001445FE" w:rsidP="007E17DF">
      <w:pPr>
        <w:spacing w:after="0" w:line="300" w:lineRule="atLeast"/>
        <w:rPr>
          <w:rFonts w:ascii="Segoe UI" w:eastAsia="Times New Roman" w:hAnsi="Segoe UI" w:cs="Segoe UI"/>
          <w:kern w:val="0"/>
          <w:sz w:val="21"/>
          <w:szCs w:val="21"/>
          <w:lang w:eastAsia="es-ES"/>
          <w14:ligatures w14:val="none"/>
        </w:rPr>
      </w:pPr>
      <w:r>
        <w:rPr>
          <w:rFonts w:ascii="Segoe UI" w:eastAsia="Times New Roman" w:hAnsi="Segoe UI" w:cs="Segoe UI"/>
          <w:kern w:val="0"/>
          <w:sz w:val="21"/>
          <w:szCs w:val="21"/>
          <w:lang w:eastAsia="es-ES"/>
          <w14:ligatures w14:val="none"/>
        </w:rPr>
        <w:pict w14:anchorId="4476163A">
          <v:rect id="_x0000_i1096" style="width:0;height:1.5pt" o:hrstd="t" o:hr="t" fillcolor="#a0a0a0" stroked="f"/>
        </w:pict>
      </w:r>
    </w:p>
    <w:p w14:paraId="68AD8567" w14:textId="77777777" w:rsidR="000D55C6" w:rsidRDefault="000D55C6" w:rsidP="007E17DF">
      <w:pPr>
        <w:spacing w:before="100" w:beforeAutospacing="1" w:after="100" w:afterAutospacing="1" w:line="300" w:lineRule="atLeast"/>
      </w:pPr>
    </w:p>
    <w:sectPr w:rsidR="000D55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0F6D"/>
    <w:multiLevelType w:val="multilevel"/>
    <w:tmpl w:val="010A3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745E0"/>
    <w:multiLevelType w:val="multilevel"/>
    <w:tmpl w:val="AC4A4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E62BE"/>
    <w:multiLevelType w:val="multilevel"/>
    <w:tmpl w:val="A0BE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20058"/>
    <w:multiLevelType w:val="multilevel"/>
    <w:tmpl w:val="D838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95102"/>
    <w:multiLevelType w:val="multilevel"/>
    <w:tmpl w:val="DF9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7428A"/>
    <w:multiLevelType w:val="multilevel"/>
    <w:tmpl w:val="F9CA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A0371"/>
    <w:multiLevelType w:val="multilevel"/>
    <w:tmpl w:val="6B72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50D67"/>
    <w:multiLevelType w:val="multilevel"/>
    <w:tmpl w:val="9FB8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E1B53"/>
    <w:multiLevelType w:val="multilevel"/>
    <w:tmpl w:val="FFC8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005F1"/>
    <w:multiLevelType w:val="multilevel"/>
    <w:tmpl w:val="5758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A4EBE"/>
    <w:multiLevelType w:val="multilevel"/>
    <w:tmpl w:val="1498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80F32"/>
    <w:multiLevelType w:val="multilevel"/>
    <w:tmpl w:val="2BCA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064D2"/>
    <w:multiLevelType w:val="multilevel"/>
    <w:tmpl w:val="43E8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8831AC"/>
    <w:multiLevelType w:val="multilevel"/>
    <w:tmpl w:val="BC96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41695"/>
    <w:multiLevelType w:val="multilevel"/>
    <w:tmpl w:val="F5E8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63563"/>
    <w:multiLevelType w:val="multilevel"/>
    <w:tmpl w:val="B746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97B40"/>
    <w:multiLevelType w:val="multilevel"/>
    <w:tmpl w:val="3956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F0439"/>
    <w:multiLevelType w:val="multilevel"/>
    <w:tmpl w:val="5362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D62CA"/>
    <w:multiLevelType w:val="multilevel"/>
    <w:tmpl w:val="5DDC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1F4393"/>
    <w:multiLevelType w:val="multilevel"/>
    <w:tmpl w:val="4C8C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C3179B"/>
    <w:multiLevelType w:val="multilevel"/>
    <w:tmpl w:val="93F00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1E48E0"/>
    <w:multiLevelType w:val="multilevel"/>
    <w:tmpl w:val="EAF0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0E3EC6"/>
    <w:multiLevelType w:val="multilevel"/>
    <w:tmpl w:val="074E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6C11EC"/>
    <w:multiLevelType w:val="multilevel"/>
    <w:tmpl w:val="7F0A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5E1A8E"/>
    <w:multiLevelType w:val="multilevel"/>
    <w:tmpl w:val="E984E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B33037"/>
    <w:multiLevelType w:val="multilevel"/>
    <w:tmpl w:val="BEC05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EE0B9E"/>
    <w:multiLevelType w:val="multilevel"/>
    <w:tmpl w:val="CEB2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74F14"/>
    <w:multiLevelType w:val="multilevel"/>
    <w:tmpl w:val="EB2E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B44005"/>
    <w:multiLevelType w:val="multilevel"/>
    <w:tmpl w:val="7870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F15D46"/>
    <w:multiLevelType w:val="multilevel"/>
    <w:tmpl w:val="FCA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480C11"/>
    <w:multiLevelType w:val="multilevel"/>
    <w:tmpl w:val="0EAA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526F50"/>
    <w:multiLevelType w:val="multilevel"/>
    <w:tmpl w:val="2FF2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01405F"/>
    <w:multiLevelType w:val="multilevel"/>
    <w:tmpl w:val="7A66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4530AD"/>
    <w:multiLevelType w:val="multilevel"/>
    <w:tmpl w:val="4A1E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1B4096"/>
    <w:multiLevelType w:val="multilevel"/>
    <w:tmpl w:val="E450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0B083D"/>
    <w:multiLevelType w:val="multilevel"/>
    <w:tmpl w:val="8822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787205"/>
    <w:multiLevelType w:val="multilevel"/>
    <w:tmpl w:val="FBFC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9D0534"/>
    <w:multiLevelType w:val="multilevel"/>
    <w:tmpl w:val="93C8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E0332E"/>
    <w:multiLevelType w:val="multilevel"/>
    <w:tmpl w:val="52D2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2737F4"/>
    <w:multiLevelType w:val="multilevel"/>
    <w:tmpl w:val="80F2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395DC3"/>
    <w:multiLevelType w:val="multilevel"/>
    <w:tmpl w:val="7F7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614D0C"/>
    <w:multiLevelType w:val="multilevel"/>
    <w:tmpl w:val="001C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6C5FC5"/>
    <w:multiLevelType w:val="multilevel"/>
    <w:tmpl w:val="C156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D8517F"/>
    <w:multiLevelType w:val="multilevel"/>
    <w:tmpl w:val="853C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B72358"/>
    <w:multiLevelType w:val="multilevel"/>
    <w:tmpl w:val="3410B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2B6CC6"/>
    <w:multiLevelType w:val="multilevel"/>
    <w:tmpl w:val="6B4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156B45"/>
    <w:multiLevelType w:val="multilevel"/>
    <w:tmpl w:val="E946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914B77"/>
    <w:multiLevelType w:val="multilevel"/>
    <w:tmpl w:val="981C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A24735"/>
    <w:multiLevelType w:val="multilevel"/>
    <w:tmpl w:val="0A22F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CF250A"/>
    <w:multiLevelType w:val="multilevel"/>
    <w:tmpl w:val="572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BF0BDB"/>
    <w:multiLevelType w:val="multilevel"/>
    <w:tmpl w:val="F5EA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492E5E"/>
    <w:multiLevelType w:val="multilevel"/>
    <w:tmpl w:val="327C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A72AB6"/>
    <w:multiLevelType w:val="multilevel"/>
    <w:tmpl w:val="8A26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EAF6F16"/>
    <w:multiLevelType w:val="multilevel"/>
    <w:tmpl w:val="C412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162251"/>
    <w:multiLevelType w:val="multilevel"/>
    <w:tmpl w:val="7CF0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BF06D9"/>
    <w:multiLevelType w:val="multilevel"/>
    <w:tmpl w:val="C704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8163E8"/>
    <w:multiLevelType w:val="multilevel"/>
    <w:tmpl w:val="ECAC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344052"/>
    <w:multiLevelType w:val="multilevel"/>
    <w:tmpl w:val="B55C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FD518B"/>
    <w:multiLevelType w:val="multilevel"/>
    <w:tmpl w:val="0D80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7F0F3E"/>
    <w:multiLevelType w:val="multilevel"/>
    <w:tmpl w:val="F8D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3D5382"/>
    <w:multiLevelType w:val="multilevel"/>
    <w:tmpl w:val="F7E2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834686">
    <w:abstractNumId w:val="54"/>
  </w:num>
  <w:num w:numId="2" w16cid:durableId="1146361829">
    <w:abstractNumId w:val="22"/>
  </w:num>
  <w:num w:numId="3" w16cid:durableId="1590651373">
    <w:abstractNumId w:val="53"/>
  </w:num>
  <w:num w:numId="4" w16cid:durableId="664238748">
    <w:abstractNumId w:val="11"/>
  </w:num>
  <w:num w:numId="5" w16cid:durableId="1705449122">
    <w:abstractNumId w:val="52"/>
  </w:num>
  <w:num w:numId="6" w16cid:durableId="756559414">
    <w:abstractNumId w:val="59"/>
  </w:num>
  <w:num w:numId="7" w16cid:durableId="771978413">
    <w:abstractNumId w:val="2"/>
  </w:num>
  <w:num w:numId="8" w16cid:durableId="1834221596">
    <w:abstractNumId w:val="40"/>
  </w:num>
  <w:num w:numId="9" w16cid:durableId="177087243">
    <w:abstractNumId w:val="56"/>
  </w:num>
  <w:num w:numId="10" w16cid:durableId="1141190355">
    <w:abstractNumId w:val="1"/>
  </w:num>
  <w:num w:numId="11" w16cid:durableId="1658149133">
    <w:abstractNumId w:val="16"/>
  </w:num>
  <w:num w:numId="12" w16cid:durableId="1389187682">
    <w:abstractNumId w:val="13"/>
  </w:num>
  <w:num w:numId="13" w16cid:durableId="237205358">
    <w:abstractNumId w:val="30"/>
  </w:num>
  <w:num w:numId="14" w16cid:durableId="1862815784">
    <w:abstractNumId w:val="12"/>
  </w:num>
  <w:num w:numId="15" w16cid:durableId="1000623377">
    <w:abstractNumId w:val="58"/>
  </w:num>
  <w:num w:numId="16" w16cid:durableId="86855530">
    <w:abstractNumId w:val="48"/>
  </w:num>
  <w:num w:numId="17" w16cid:durableId="32703800">
    <w:abstractNumId w:val="45"/>
  </w:num>
  <w:num w:numId="18" w16cid:durableId="1372462618">
    <w:abstractNumId w:val="44"/>
  </w:num>
  <w:num w:numId="19" w16cid:durableId="646932546">
    <w:abstractNumId w:val="7"/>
  </w:num>
  <w:num w:numId="20" w16cid:durableId="2010863302">
    <w:abstractNumId w:val="0"/>
  </w:num>
  <w:num w:numId="21" w16cid:durableId="280191791">
    <w:abstractNumId w:val="36"/>
  </w:num>
  <w:num w:numId="22" w16cid:durableId="364789852">
    <w:abstractNumId w:val="33"/>
  </w:num>
  <w:num w:numId="23" w16cid:durableId="1823934085">
    <w:abstractNumId w:val="29"/>
  </w:num>
  <w:num w:numId="24" w16cid:durableId="952978644">
    <w:abstractNumId w:val="31"/>
  </w:num>
  <w:num w:numId="25" w16cid:durableId="855462526">
    <w:abstractNumId w:val="25"/>
  </w:num>
  <w:num w:numId="26" w16cid:durableId="568929705">
    <w:abstractNumId w:val="57"/>
  </w:num>
  <w:num w:numId="27" w16cid:durableId="1034888630">
    <w:abstractNumId w:val="46"/>
  </w:num>
  <w:num w:numId="28" w16cid:durableId="1559050708">
    <w:abstractNumId w:val="55"/>
  </w:num>
  <w:num w:numId="29" w16cid:durableId="993069736">
    <w:abstractNumId w:val="38"/>
  </w:num>
  <w:num w:numId="30" w16cid:durableId="1441991348">
    <w:abstractNumId w:val="60"/>
  </w:num>
  <w:num w:numId="31" w16cid:durableId="296374695">
    <w:abstractNumId w:val="42"/>
  </w:num>
  <w:num w:numId="32" w16cid:durableId="753480948">
    <w:abstractNumId w:val="23"/>
  </w:num>
  <w:num w:numId="33" w16cid:durableId="1359503463">
    <w:abstractNumId w:val="20"/>
  </w:num>
  <w:num w:numId="34" w16cid:durableId="1199127090">
    <w:abstractNumId w:val="18"/>
  </w:num>
  <w:num w:numId="35" w16cid:durableId="1983388558">
    <w:abstractNumId w:val="41"/>
  </w:num>
  <w:num w:numId="36" w16cid:durableId="895748948">
    <w:abstractNumId w:val="51"/>
  </w:num>
  <w:num w:numId="37" w16cid:durableId="1471091843">
    <w:abstractNumId w:val="34"/>
  </w:num>
  <w:num w:numId="38" w16cid:durableId="413402625">
    <w:abstractNumId w:val="17"/>
  </w:num>
  <w:num w:numId="39" w16cid:durableId="872231499">
    <w:abstractNumId w:val="43"/>
  </w:num>
  <w:num w:numId="40" w16cid:durableId="2056000633">
    <w:abstractNumId w:val="26"/>
  </w:num>
  <w:num w:numId="41" w16cid:durableId="1545606208">
    <w:abstractNumId w:val="8"/>
  </w:num>
  <w:num w:numId="42" w16cid:durableId="848834509">
    <w:abstractNumId w:val="15"/>
  </w:num>
  <w:num w:numId="43" w16cid:durableId="1614822247">
    <w:abstractNumId w:val="10"/>
  </w:num>
  <w:num w:numId="44" w16cid:durableId="265191201">
    <w:abstractNumId w:val="19"/>
  </w:num>
  <w:num w:numId="45" w16cid:durableId="276374140">
    <w:abstractNumId w:val="47"/>
  </w:num>
  <w:num w:numId="46" w16cid:durableId="672684959">
    <w:abstractNumId w:val="27"/>
  </w:num>
  <w:num w:numId="47" w16cid:durableId="1414089260">
    <w:abstractNumId w:val="14"/>
  </w:num>
  <w:num w:numId="48" w16cid:durableId="1790464803">
    <w:abstractNumId w:val="39"/>
  </w:num>
  <w:num w:numId="49" w16cid:durableId="1722435724">
    <w:abstractNumId w:val="24"/>
  </w:num>
  <w:num w:numId="50" w16cid:durableId="1529634969">
    <w:abstractNumId w:val="49"/>
  </w:num>
  <w:num w:numId="51" w16cid:durableId="626471939">
    <w:abstractNumId w:val="9"/>
  </w:num>
  <w:num w:numId="52" w16cid:durableId="212809168">
    <w:abstractNumId w:val="50"/>
  </w:num>
  <w:num w:numId="53" w16cid:durableId="773282073">
    <w:abstractNumId w:val="4"/>
  </w:num>
  <w:num w:numId="54" w16cid:durableId="1949700466">
    <w:abstractNumId w:val="5"/>
  </w:num>
  <w:num w:numId="55" w16cid:durableId="191845929">
    <w:abstractNumId w:val="32"/>
  </w:num>
  <w:num w:numId="56" w16cid:durableId="1410495561">
    <w:abstractNumId w:val="37"/>
  </w:num>
  <w:num w:numId="57" w16cid:durableId="1909996538">
    <w:abstractNumId w:val="28"/>
  </w:num>
  <w:num w:numId="58" w16cid:durableId="1772048261">
    <w:abstractNumId w:val="3"/>
  </w:num>
  <w:num w:numId="59" w16cid:durableId="2145997789">
    <w:abstractNumId w:val="6"/>
  </w:num>
  <w:num w:numId="60" w16cid:durableId="639072914">
    <w:abstractNumId w:val="21"/>
  </w:num>
  <w:num w:numId="61" w16cid:durableId="19172297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864"/>
    <w:rsid w:val="000D55C6"/>
    <w:rsid w:val="00167492"/>
    <w:rsid w:val="00191B45"/>
    <w:rsid w:val="001A4459"/>
    <w:rsid w:val="001C6FE0"/>
    <w:rsid w:val="001D12E1"/>
    <w:rsid w:val="00206DD0"/>
    <w:rsid w:val="002226CD"/>
    <w:rsid w:val="00275A4C"/>
    <w:rsid w:val="002C53B8"/>
    <w:rsid w:val="00306864"/>
    <w:rsid w:val="003F6912"/>
    <w:rsid w:val="0042047E"/>
    <w:rsid w:val="00450D2B"/>
    <w:rsid w:val="004717E6"/>
    <w:rsid w:val="00487FC0"/>
    <w:rsid w:val="004E3573"/>
    <w:rsid w:val="00524236"/>
    <w:rsid w:val="00587D34"/>
    <w:rsid w:val="00622F5A"/>
    <w:rsid w:val="00657078"/>
    <w:rsid w:val="007E17DF"/>
    <w:rsid w:val="007E71F3"/>
    <w:rsid w:val="007F04D7"/>
    <w:rsid w:val="00865E85"/>
    <w:rsid w:val="008A2A37"/>
    <w:rsid w:val="008E19F6"/>
    <w:rsid w:val="00955DA3"/>
    <w:rsid w:val="00961AB5"/>
    <w:rsid w:val="00A24CC2"/>
    <w:rsid w:val="00A8654C"/>
    <w:rsid w:val="00AD0B4F"/>
    <w:rsid w:val="00B02FBF"/>
    <w:rsid w:val="00B346B1"/>
    <w:rsid w:val="00BB1323"/>
    <w:rsid w:val="00BB3ECA"/>
    <w:rsid w:val="00BD4531"/>
    <w:rsid w:val="00BF10A9"/>
    <w:rsid w:val="00C2255B"/>
    <w:rsid w:val="00D206DE"/>
    <w:rsid w:val="00D341DC"/>
    <w:rsid w:val="00D838FF"/>
    <w:rsid w:val="00DA32C6"/>
    <w:rsid w:val="00DD738E"/>
    <w:rsid w:val="00E01369"/>
    <w:rsid w:val="00E90CCA"/>
    <w:rsid w:val="00F92A1E"/>
    <w:rsid w:val="00FA47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318EE"/>
  <w15:chartTrackingRefBased/>
  <w15:docId w15:val="{8EDEB823-19A9-4B8E-A910-9005933E5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Ttulo1">
    <w:name w:val="heading 1"/>
    <w:basedOn w:val="Normal"/>
    <w:next w:val="Normal"/>
    <w:link w:val="Ttulo1Car"/>
    <w:uiPriority w:val="9"/>
    <w:qFormat/>
    <w:rsid w:val="00306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6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68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68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68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68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68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68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68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68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68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68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68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68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68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68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68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6864"/>
    <w:rPr>
      <w:rFonts w:eastAsiaTheme="majorEastAsia" w:cstheme="majorBidi"/>
      <w:color w:val="272727" w:themeColor="text1" w:themeTint="D8"/>
    </w:rPr>
  </w:style>
  <w:style w:type="paragraph" w:styleId="Ttulo">
    <w:name w:val="Title"/>
    <w:basedOn w:val="Normal"/>
    <w:next w:val="Normal"/>
    <w:link w:val="TtuloCar"/>
    <w:uiPriority w:val="10"/>
    <w:qFormat/>
    <w:rsid w:val="00306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68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68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68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6864"/>
    <w:pPr>
      <w:spacing w:before="160"/>
      <w:jc w:val="center"/>
    </w:pPr>
    <w:rPr>
      <w:i/>
      <w:iCs/>
      <w:color w:val="404040" w:themeColor="text1" w:themeTint="BF"/>
    </w:rPr>
  </w:style>
  <w:style w:type="character" w:customStyle="1" w:styleId="CitaCar">
    <w:name w:val="Cita Car"/>
    <w:basedOn w:val="Fuentedeprrafopredeter"/>
    <w:link w:val="Cita"/>
    <w:uiPriority w:val="29"/>
    <w:rsid w:val="00306864"/>
    <w:rPr>
      <w:i/>
      <w:iCs/>
      <w:color w:val="404040" w:themeColor="text1" w:themeTint="BF"/>
    </w:rPr>
  </w:style>
  <w:style w:type="paragraph" w:styleId="Prrafodelista">
    <w:name w:val="List Paragraph"/>
    <w:basedOn w:val="Normal"/>
    <w:uiPriority w:val="34"/>
    <w:qFormat/>
    <w:rsid w:val="00306864"/>
    <w:pPr>
      <w:ind w:left="720"/>
      <w:contextualSpacing/>
    </w:pPr>
  </w:style>
  <w:style w:type="character" w:styleId="nfasisintenso">
    <w:name w:val="Intense Emphasis"/>
    <w:basedOn w:val="Fuentedeprrafopredeter"/>
    <w:uiPriority w:val="21"/>
    <w:qFormat/>
    <w:rsid w:val="00306864"/>
    <w:rPr>
      <w:i/>
      <w:iCs/>
      <w:color w:val="0F4761" w:themeColor="accent1" w:themeShade="BF"/>
    </w:rPr>
  </w:style>
  <w:style w:type="paragraph" w:styleId="Citadestacada">
    <w:name w:val="Intense Quote"/>
    <w:basedOn w:val="Normal"/>
    <w:next w:val="Normal"/>
    <w:link w:val="CitadestacadaCar"/>
    <w:uiPriority w:val="30"/>
    <w:qFormat/>
    <w:rsid w:val="00306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6864"/>
    <w:rPr>
      <w:i/>
      <w:iCs/>
      <w:color w:val="0F4761" w:themeColor="accent1" w:themeShade="BF"/>
    </w:rPr>
  </w:style>
  <w:style w:type="character" w:styleId="Referenciaintensa">
    <w:name w:val="Intense Reference"/>
    <w:basedOn w:val="Fuentedeprrafopredeter"/>
    <w:uiPriority w:val="32"/>
    <w:qFormat/>
    <w:rsid w:val="00306864"/>
    <w:rPr>
      <w:b/>
      <w:bCs/>
      <w:smallCaps/>
      <w:color w:val="0F4761" w:themeColor="accent1" w:themeShade="BF"/>
      <w:spacing w:val="5"/>
    </w:rPr>
  </w:style>
  <w:style w:type="paragraph" w:styleId="TDC1">
    <w:name w:val="toc 1"/>
    <w:basedOn w:val="Normal"/>
    <w:next w:val="Normal"/>
    <w:autoRedefine/>
    <w:uiPriority w:val="39"/>
    <w:unhideWhenUsed/>
    <w:rsid w:val="007F04D7"/>
    <w:pPr>
      <w:spacing w:after="100"/>
    </w:pPr>
  </w:style>
  <w:style w:type="paragraph" w:styleId="TDC2">
    <w:name w:val="toc 2"/>
    <w:basedOn w:val="Normal"/>
    <w:next w:val="Normal"/>
    <w:autoRedefine/>
    <w:uiPriority w:val="39"/>
    <w:unhideWhenUsed/>
    <w:rsid w:val="007F04D7"/>
    <w:pPr>
      <w:spacing w:after="100"/>
      <w:ind w:left="240"/>
    </w:pPr>
  </w:style>
  <w:style w:type="paragraph" w:styleId="TDC3">
    <w:name w:val="toc 3"/>
    <w:basedOn w:val="Normal"/>
    <w:next w:val="Normal"/>
    <w:autoRedefine/>
    <w:uiPriority w:val="39"/>
    <w:unhideWhenUsed/>
    <w:rsid w:val="007F04D7"/>
    <w:pPr>
      <w:spacing w:after="100"/>
      <w:ind w:left="480"/>
    </w:pPr>
  </w:style>
  <w:style w:type="paragraph" w:styleId="TDC4">
    <w:name w:val="toc 4"/>
    <w:basedOn w:val="Normal"/>
    <w:next w:val="Normal"/>
    <w:autoRedefine/>
    <w:uiPriority w:val="39"/>
    <w:unhideWhenUsed/>
    <w:rsid w:val="007F04D7"/>
    <w:pPr>
      <w:spacing w:after="100"/>
      <w:ind w:left="720"/>
    </w:pPr>
    <w:rPr>
      <w:rFonts w:asciiTheme="minorHAnsi" w:eastAsiaTheme="minorEastAsia" w:hAnsiTheme="minorHAnsi"/>
      <w:lang w:eastAsia="es-ES"/>
    </w:rPr>
  </w:style>
  <w:style w:type="paragraph" w:styleId="TDC5">
    <w:name w:val="toc 5"/>
    <w:basedOn w:val="Normal"/>
    <w:next w:val="Normal"/>
    <w:autoRedefine/>
    <w:uiPriority w:val="39"/>
    <w:unhideWhenUsed/>
    <w:rsid w:val="007F04D7"/>
    <w:pPr>
      <w:spacing w:after="100"/>
      <w:ind w:left="960"/>
    </w:pPr>
    <w:rPr>
      <w:rFonts w:asciiTheme="minorHAnsi" w:eastAsiaTheme="minorEastAsia" w:hAnsiTheme="minorHAnsi"/>
      <w:lang w:eastAsia="es-ES"/>
    </w:rPr>
  </w:style>
  <w:style w:type="paragraph" w:styleId="TDC6">
    <w:name w:val="toc 6"/>
    <w:basedOn w:val="Normal"/>
    <w:next w:val="Normal"/>
    <w:autoRedefine/>
    <w:uiPriority w:val="39"/>
    <w:unhideWhenUsed/>
    <w:rsid w:val="007F04D7"/>
    <w:pPr>
      <w:spacing w:after="100"/>
      <w:ind w:left="1200"/>
    </w:pPr>
    <w:rPr>
      <w:rFonts w:asciiTheme="minorHAnsi" w:eastAsiaTheme="minorEastAsia" w:hAnsiTheme="minorHAnsi"/>
      <w:lang w:eastAsia="es-ES"/>
    </w:rPr>
  </w:style>
  <w:style w:type="paragraph" w:styleId="TDC7">
    <w:name w:val="toc 7"/>
    <w:basedOn w:val="Normal"/>
    <w:next w:val="Normal"/>
    <w:autoRedefine/>
    <w:uiPriority w:val="39"/>
    <w:unhideWhenUsed/>
    <w:rsid w:val="007F04D7"/>
    <w:pPr>
      <w:spacing w:after="100"/>
      <w:ind w:left="1440"/>
    </w:pPr>
    <w:rPr>
      <w:rFonts w:asciiTheme="minorHAnsi" w:eastAsiaTheme="minorEastAsia" w:hAnsiTheme="minorHAnsi"/>
      <w:lang w:eastAsia="es-ES"/>
    </w:rPr>
  </w:style>
  <w:style w:type="paragraph" w:styleId="TDC8">
    <w:name w:val="toc 8"/>
    <w:basedOn w:val="Normal"/>
    <w:next w:val="Normal"/>
    <w:autoRedefine/>
    <w:uiPriority w:val="39"/>
    <w:unhideWhenUsed/>
    <w:rsid w:val="007F04D7"/>
    <w:pPr>
      <w:spacing w:after="100"/>
      <w:ind w:left="1680"/>
    </w:pPr>
    <w:rPr>
      <w:rFonts w:asciiTheme="minorHAnsi" w:eastAsiaTheme="minorEastAsia" w:hAnsiTheme="minorHAnsi"/>
      <w:lang w:eastAsia="es-ES"/>
    </w:rPr>
  </w:style>
  <w:style w:type="paragraph" w:styleId="TDC9">
    <w:name w:val="toc 9"/>
    <w:basedOn w:val="Normal"/>
    <w:next w:val="Normal"/>
    <w:autoRedefine/>
    <w:uiPriority w:val="39"/>
    <w:unhideWhenUsed/>
    <w:rsid w:val="007F04D7"/>
    <w:pPr>
      <w:spacing w:after="100"/>
      <w:ind w:left="1920"/>
    </w:pPr>
    <w:rPr>
      <w:rFonts w:asciiTheme="minorHAnsi" w:eastAsiaTheme="minorEastAsia" w:hAnsiTheme="minorHAnsi"/>
      <w:lang w:eastAsia="es-ES"/>
    </w:rPr>
  </w:style>
  <w:style w:type="character" w:styleId="Hipervnculo">
    <w:name w:val="Hyperlink"/>
    <w:basedOn w:val="Fuentedeprrafopredeter"/>
    <w:uiPriority w:val="99"/>
    <w:unhideWhenUsed/>
    <w:rsid w:val="007F04D7"/>
    <w:rPr>
      <w:color w:val="467886" w:themeColor="hyperlink"/>
      <w:u w:val="single"/>
    </w:rPr>
  </w:style>
  <w:style w:type="character" w:styleId="Mencinsinresolver">
    <w:name w:val="Unresolved Mention"/>
    <w:basedOn w:val="Fuentedeprrafopredeter"/>
    <w:uiPriority w:val="99"/>
    <w:semiHidden/>
    <w:unhideWhenUsed/>
    <w:rsid w:val="007F04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heaspd.com/index.php/ijes/article/download/8768/6339" TargetMode="External"/><Relationship Id="rId21" Type="http://schemas.openxmlformats.org/officeDocument/2006/relationships/hyperlink" Target="https://theaspd.com/index.php/ijes/article/download/8768/6339" TargetMode="External"/><Relationship Id="rId42" Type="http://schemas.openxmlformats.org/officeDocument/2006/relationships/hyperlink" Target="https://www.ibm.com/think/topics/data-leakage-machine-learning" TargetMode="External"/><Relationship Id="rId63" Type="http://schemas.openxmlformats.org/officeDocument/2006/relationships/hyperlink" Target="https://github.com/fayedoneaway/Diabetes_Checker_App" TargetMode="External"/><Relationship Id="rId84" Type="http://schemas.openxmlformats.org/officeDocument/2006/relationships/hyperlink" Target="https://github.com/ashishpatel26/Pima-Indians-Diabetes-Dataset-Missing-Value-Imputation/blob/master/Readme.md" TargetMode="External"/><Relationship Id="rId138" Type="http://schemas.openxmlformats.org/officeDocument/2006/relationships/hyperlink" Target="https://theaspd.com/index.php/ijes/article/download/8768/6339" TargetMode="External"/><Relationship Id="rId107" Type="http://schemas.openxmlformats.org/officeDocument/2006/relationships/hyperlink" Target="https://theaspd.com/index.php/ijes/article/download/8768/6339" TargetMode="External"/><Relationship Id="rId11" Type="http://schemas.openxmlformats.org/officeDocument/2006/relationships/image" Target="media/image7.png"/><Relationship Id="rId32" Type="http://schemas.openxmlformats.org/officeDocument/2006/relationships/hyperlink" Target="https://www.kaggle.com/code/avazhuseynov/pima-indians-diabetes" TargetMode="External"/><Relationship Id="rId53" Type="http://schemas.openxmlformats.org/officeDocument/2006/relationships/hyperlink" Target="https://theaspd.com/index.php/ijes/article/download/8768/6339" TargetMode="External"/><Relationship Id="rId74" Type="http://schemas.openxmlformats.org/officeDocument/2006/relationships/hyperlink" Target="https://www.dataschool.io/machine-learning-data-leakage/" TargetMode="External"/><Relationship Id="rId128" Type="http://schemas.openxmlformats.org/officeDocument/2006/relationships/hyperlink" Target="https://github.com/ashishpatel26/Pima-Indians-Diabetes-Dataset-Missing-Value-Imputation/blob/master/Readme.md" TargetMode="External"/><Relationship Id="rId149" Type="http://schemas.openxmlformats.org/officeDocument/2006/relationships/image" Target="media/image12.png"/><Relationship Id="rId5" Type="http://schemas.openxmlformats.org/officeDocument/2006/relationships/image" Target="media/image1.png"/><Relationship Id="rId95" Type="http://schemas.openxmlformats.org/officeDocument/2006/relationships/hyperlink" Target="https://www.dataschool.io/machine-learning-data-leakage/" TargetMode="External"/><Relationship Id="rId22" Type="http://schemas.openxmlformats.org/officeDocument/2006/relationships/hyperlink" Target="https://github.com/fayedoneaway/Diabetes_Checker_App" TargetMode="External"/><Relationship Id="rId43" Type="http://schemas.openxmlformats.org/officeDocument/2006/relationships/hyperlink" Target="https://www.dataschool.io/machine-learning-data-leakage/" TargetMode="External"/><Relationship Id="rId64" Type="http://schemas.openxmlformats.org/officeDocument/2006/relationships/hyperlink" Target="https://github.com/ashishpatel26/Pima-Indians-Diabetes-Dataset-Missing-Value-Imputation/blob/master/Readme.md" TargetMode="External"/><Relationship Id="rId118" Type="http://schemas.openxmlformats.org/officeDocument/2006/relationships/hyperlink" Target="https://theaspd.com/index.php/ijes/article/download/8768/6339" TargetMode="External"/><Relationship Id="rId139" Type="http://schemas.openxmlformats.org/officeDocument/2006/relationships/hyperlink" Target="https://github.com/ashishpatel26/Pima-Indians-Diabetes-Dataset-Missing-Value-Imputation/blob/master/Readme.md" TargetMode="External"/><Relationship Id="rId80" Type="http://schemas.openxmlformats.org/officeDocument/2006/relationships/hyperlink" Target="https://github.com/ashishpatel26/Pima-Indians-Diabetes-Dataset-Missing-Value-Imputation/blob/master/Readme.md" TargetMode="External"/><Relationship Id="rId85" Type="http://schemas.openxmlformats.org/officeDocument/2006/relationships/hyperlink" Target="https://github.com/ashishpatel26/Pima-Indians-Diabetes-Dataset-Missing-Value-Imputation/blob/master/Readme.md" TargetMode="External"/><Relationship Id="rId150" Type="http://schemas.openxmlformats.org/officeDocument/2006/relationships/image" Target="media/image13.png"/><Relationship Id="rId155" Type="http://schemas.openxmlformats.org/officeDocument/2006/relationships/hyperlink" Target="https://github.com/ashishpatel26/Pima-Indians-Diabetes-Dataset-Missing-Value-Imputation/blob/master/Readme.md" TargetMode="External"/><Relationship Id="rId12" Type="http://schemas.openxmlformats.org/officeDocument/2006/relationships/image" Target="media/image8.png"/><Relationship Id="rId17" Type="http://schemas.openxmlformats.org/officeDocument/2006/relationships/hyperlink" Target="https://github.com/ashishpatel26/Pima-Indians-Diabetes-Dataset-Missing-Value-Imputation/blob/master/Readme.md" TargetMode="External"/><Relationship Id="rId33" Type="http://schemas.openxmlformats.org/officeDocument/2006/relationships/hyperlink" Target="https://theaspd.com/index.php/ijes/article/download/8768/6339" TargetMode="External"/><Relationship Id="rId38" Type="http://schemas.openxmlformats.org/officeDocument/2006/relationships/hyperlink" Target="https://www.dataschool.io/machine-learning-data-leakage/" TargetMode="External"/><Relationship Id="rId59" Type="http://schemas.openxmlformats.org/officeDocument/2006/relationships/hyperlink" Target="https://github.com/ashishpatel26/Pima-Indians-Diabetes-Dataset-Missing-Value-Imputation/blob/master/Readme.md" TargetMode="External"/><Relationship Id="rId103" Type="http://schemas.openxmlformats.org/officeDocument/2006/relationships/hyperlink" Target="https://github.com/fayedoneaway/Diabetes_Checker_App" TargetMode="External"/><Relationship Id="rId108" Type="http://schemas.openxmlformats.org/officeDocument/2006/relationships/hyperlink" Target="https://github.com/fayedoneaway/Diabetes_Checker_App" TargetMode="External"/><Relationship Id="rId124" Type="http://schemas.openxmlformats.org/officeDocument/2006/relationships/hyperlink" Target="https://docs.aws.amazon.com/prescriptive-guidance/latest/ml-operations-planning/splits-leakage.html" TargetMode="External"/><Relationship Id="rId129" Type="http://schemas.openxmlformats.org/officeDocument/2006/relationships/hyperlink" Target="https://theaspd.com/index.php/ijes/article/download/8768/6339" TargetMode="External"/><Relationship Id="rId54" Type="http://schemas.openxmlformats.org/officeDocument/2006/relationships/hyperlink" Target="https://docs.aws.amazon.com/prescriptive-guidance/latest/ml-operations-planning/splits-leakage.html" TargetMode="External"/><Relationship Id="rId70" Type="http://schemas.openxmlformats.org/officeDocument/2006/relationships/hyperlink" Target="https://www.kaggle.com/code/ruthgezahegn/diabetes-data-analysis-with-python-eda" TargetMode="External"/><Relationship Id="rId75" Type="http://schemas.openxmlformats.org/officeDocument/2006/relationships/hyperlink" Target="https://docs.aws.amazon.com/prescriptive-guidance/latest/ml-operations-planning/splits-leakage.html" TargetMode="External"/><Relationship Id="rId91" Type="http://schemas.openxmlformats.org/officeDocument/2006/relationships/hyperlink" Target="https://docs.aws.amazon.com/prescriptive-guidance/latest/ml-operations-planning/splits-leakage.html" TargetMode="External"/><Relationship Id="rId96" Type="http://schemas.openxmlformats.org/officeDocument/2006/relationships/hyperlink" Target="https://www.ibm.com/think/topics/data-leakage-machine-learning" TargetMode="External"/><Relationship Id="rId140" Type="http://schemas.openxmlformats.org/officeDocument/2006/relationships/hyperlink" Target="https://github.com/ashishpatel26/Pima-Indians-Diabetes-Dataset-Missing-Value-Imputation/blob/master/Readme.md" TargetMode="External"/><Relationship Id="rId145" Type="http://schemas.openxmlformats.org/officeDocument/2006/relationships/hyperlink" Target="https://github.com/ashishpatel26/Pima-Indians-Diabetes-Dataset-Missing-Value-Imputation/blob/master/Readme.md"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hyperlink" Target="https://www.kaggle.com/code/ruthgezahegn/diabetes-data-analysis-with-python-eda" TargetMode="External"/><Relationship Id="rId28" Type="http://schemas.openxmlformats.org/officeDocument/2006/relationships/hyperlink" Target="https://github.com/fayedoneaway/Diabetes_Checker_App" TargetMode="External"/><Relationship Id="rId49" Type="http://schemas.openxmlformats.org/officeDocument/2006/relationships/hyperlink" Target="https://docs.aws.amazon.com/prescriptive-guidance/latest/ml-operations-planning/splits-leakage.html" TargetMode="External"/><Relationship Id="rId114" Type="http://schemas.openxmlformats.org/officeDocument/2006/relationships/hyperlink" Target="https://theaspd.com/index.php/ijes/article/download/8768/6339" TargetMode="External"/><Relationship Id="rId119" Type="http://schemas.openxmlformats.org/officeDocument/2006/relationships/hyperlink" Target="https://theaspd.com/index.php/ijes/article/download/8768/6339" TargetMode="External"/><Relationship Id="rId44" Type="http://schemas.openxmlformats.org/officeDocument/2006/relationships/hyperlink" Target="https://docs.aws.amazon.com/prescriptive-guidance/latest/ml-operations-planning/splits-leakage.html" TargetMode="External"/><Relationship Id="rId60" Type="http://schemas.openxmlformats.org/officeDocument/2006/relationships/hyperlink" Target="https://github.com/fayedoneaway/Diabetes_Checker_App" TargetMode="External"/><Relationship Id="rId65" Type="http://schemas.openxmlformats.org/officeDocument/2006/relationships/hyperlink" Target="https://github.com/ashishpatel26/Pima-Indians-Diabetes-Dataset-Missing-Value-Imputation/blob/master/Readme.md" TargetMode="External"/><Relationship Id="rId81" Type="http://schemas.openxmlformats.org/officeDocument/2006/relationships/hyperlink" Target="https://www.ibm.com/think/topics/data-leakage-machine-learning" TargetMode="External"/><Relationship Id="rId86" Type="http://schemas.openxmlformats.org/officeDocument/2006/relationships/hyperlink" Target="https://theaspd.com/index.php/ijes/article/download/8768/6339" TargetMode="External"/><Relationship Id="rId130" Type="http://schemas.openxmlformats.org/officeDocument/2006/relationships/hyperlink" Target="https://theaspd.com/index.php/ijes/article/download/8768/6339" TargetMode="External"/><Relationship Id="rId135" Type="http://schemas.openxmlformats.org/officeDocument/2006/relationships/hyperlink" Target="https://github.com/fayedoneaway/Diabetes_Checker_App" TargetMode="External"/><Relationship Id="rId151" Type="http://schemas.openxmlformats.org/officeDocument/2006/relationships/image" Target="media/image14.png"/><Relationship Id="rId156" Type="http://schemas.openxmlformats.org/officeDocument/2006/relationships/fontTable" Target="fontTable.xml"/><Relationship Id="rId13" Type="http://schemas.openxmlformats.org/officeDocument/2006/relationships/hyperlink" Target="https://theaspd.com/index.php/ijes/article/download/8768/6339" TargetMode="External"/><Relationship Id="rId18" Type="http://schemas.openxmlformats.org/officeDocument/2006/relationships/hyperlink" Target="https://github.com/fayedoneaway/Diabetes_Checker_App" TargetMode="External"/><Relationship Id="rId39" Type="http://schemas.openxmlformats.org/officeDocument/2006/relationships/hyperlink" Target="https://www.ibm.com/think/topics/data-leakage-machine-learning" TargetMode="External"/><Relationship Id="rId109" Type="http://schemas.openxmlformats.org/officeDocument/2006/relationships/hyperlink" Target="https://mwickram.github.io/pima-indian-diabetes/" TargetMode="External"/><Relationship Id="rId34" Type="http://schemas.openxmlformats.org/officeDocument/2006/relationships/hyperlink" Target="https://www.ibm.com/think/topics/data-leakage-machine-learning" TargetMode="External"/><Relationship Id="rId50" Type="http://schemas.openxmlformats.org/officeDocument/2006/relationships/hyperlink" Target="https://docs.aws.amazon.com/prescriptive-guidance/latest/ml-operations-planning/splits-leakage.html" TargetMode="External"/><Relationship Id="rId55" Type="http://schemas.openxmlformats.org/officeDocument/2006/relationships/hyperlink" Target="https://theaspd.com/index.php/ijes/article/download/8768/6339" TargetMode="External"/><Relationship Id="rId76" Type="http://schemas.openxmlformats.org/officeDocument/2006/relationships/hyperlink" Target="https://theaspd.com/index.php/ijes/article/download/8768/6339" TargetMode="External"/><Relationship Id="rId97" Type="http://schemas.openxmlformats.org/officeDocument/2006/relationships/hyperlink" Target="https://www.dataschool.io/machine-learning-data-leakage/" TargetMode="External"/><Relationship Id="rId104" Type="http://schemas.openxmlformats.org/officeDocument/2006/relationships/hyperlink" Target="https://theaspd.com/index.php/ijes/article/download/8768/6339" TargetMode="External"/><Relationship Id="rId120" Type="http://schemas.openxmlformats.org/officeDocument/2006/relationships/hyperlink" Target="https://theaspd.com/index.php/ijes/article/download/8768/6339" TargetMode="External"/><Relationship Id="rId125" Type="http://schemas.openxmlformats.org/officeDocument/2006/relationships/hyperlink" Target="https://theaspd.com/index.php/ijes/article/download/8768/6339" TargetMode="External"/><Relationship Id="rId141" Type="http://schemas.openxmlformats.org/officeDocument/2006/relationships/hyperlink" Target="https://github.com/ashishpatel26/Pima-Indians-Diabetes-Dataset-Missing-Value-Imputation/blob/master/Readme.md" TargetMode="External"/><Relationship Id="rId146" Type="http://schemas.openxmlformats.org/officeDocument/2006/relationships/image" Target="media/image9.png"/><Relationship Id="rId7" Type="http://schemas.openxmlformats.org/officeDocument/2006/relationships/image" Target="media/image3.png"/><Relationship Id="rId71" Type="http://schemas.openxmlformats.org/officeDocument/2006/relationships/hyperlink" Target="https://github.com/fayedoneaway/Diabetes_Checker_App" TargetMode="External"/><Relationship Id="rId92" Type="http://schemas.openxmlformats.org/officeDocument/2006/relationships/hyperlink" Target="https://www.dataschool.io/machine-learning-data-leakage/" TargetMode="External"/><Relationship Id="rId2" Type="http://schemas.openxmlformats.org/officeDocument/2006/relationships/styles" Target="styles.xml"/><Relationship Id="rId29" Type="http://schemas.openxmlformats.org/officeDocument/2006/relationships/hyperlink" Target="https://mwickram.github.io/pima-indian-diabetes/" TargetMode="External"/><Relationship Id="rId24" Type="http://schemas.openxmlformats.org/officeDocument/2006/relationships/hyperlink" Target="https://github.com/fayedoneaway/Diabetes_Checker_App" TargetMode="External"/><Relationship Id="rId40" Type="http://schemas.openxmlformats.org/officeDocument/2006/relationships/hyperlink" Target="https://www.dataschool.io/machine-learning-data-leakage/" TargetMode="External"/><Relationship Id="rId45" Type="http://schemas.openxmlformats.org/officeDocument/2006/relationships/hyperlink" Target="https://theaspd.com/index.php/ijes/article/download/8768/6339" TargetMode="External"/><Relationship Id="rId66" Type="http://schemas.openxmlformats.org/officeDocument/2006/relationships/hyperlink" Target="https://github.com/ashishpatel26/Pima-Indians-Diabetes-Dataset-Missing-Value-Imputation/blob/master/Readme.md" TargetMode="External"/><Relationship Id="rId87" Type="http://schemas.openxmlformats.org/officeDocument/2006/relationships/hyperlink" Target="https://github.com/fayedoneaway/Diabetes_Checker_App" TargetMode="External"/><Relationship Id="rId110" Type="http://schemas.openxmlformats.org/officeDocument/2006/relationships/hyperlink" Target="https://theaspd.com/index.php/ijes/article/download/8768/6339" TargetMode="External"/><Relationship Id="rId115" Type="http://schemas.openxmlformats.org/officeDocument/2006/relationships/hyperlink" Target="https://theaspd.com/index.php/ijes/article/download/8768/6339" TargetMode="External"/><Relationship Id="rId131" Type="http://schemas.openxmlformats.org/officeDocument/2006/relationships/hyperlink" Target="https://www.ibm.com/think/topics/data-leakage-machine-learning" TargetMode="External"/><Relationship Id="rId136" Type="http://schemas.openxmlformats.org/officeDocument/2006/relationships/hyperlink" Target="https://theaspd.com/index.php/ijes/article/download/8768/6339" TargetMode="External"/><Relationship Id="rId157" Type="http://schemas.openxmlformats.org/officeDocument/2006/relationships/theme" Target="theme/theme1.xml"/><Relationship Id="rId61" Type="http://schemas.openxmlformats.org/officeDocument/2006/relationships/hyperlink" Target="https://www.kaggle.com/code/ruthgezahegn/diabetes-data-analysis-with-python-eda" TargetMode="External"/><Relationship Id="rId82" Type="http://schemas.openxmlformats.org/officeDocument/2006/relationships/hyperlink" Target="https://docs.aws.amazon.com/prescriptive-guidance/latest/ml-operations-planning/splits-leakage.html" TargetMode="External"/><Relationship Id="rId152" Type="http://schemas.openxmlformats.org/officeDocument/2006/relationships/image" Target="media/image15.png"/><Relationship Id="rId19" Type="http://schemas.openxmlformats.org/officeDocument/2006/relationships/hyperlink" Target="https://github.com/ashishpatel26/Pima-Indians-Diabetes-Dataset-Missing-Value-Imputation/blob/master/Readme.md" TargetMode="External"/><Relationship Id="rId14" Type="http://schemas.openxmlformats.org/officeDocument/2006/relationships/hyperlink" Target="https://www.kaggle.com/code/ruthgezahegn/diabetes-data-analysis-with-python-eda" TargetMode="External"/><Relationship Id="rId30" Type="http://schemas.openxmlformats.org/officeDocument/2006/relationships/hyperlink" Target="https://github.com/fayedoneaway/Diabetes_Checker_App" TargetMode="External"/><Relationship Id="rId35" Type="http://schemas.openxmlformats.org/officeDocument/2006/relationships/hyperlink" Target="https://www.dataschool.io/machine-learning-data-leakage/" TargetMode="External"/><Relationship Id="rId56" Type="http://schemas.openxmlformats.org/officeDocument/2006/relationships/hyperlink" Target="https://github.com/ashishpatel26/Pima-Indians-Diabetes-Dataset-Missing-Value-Imputation/blob/master/Readme.md" TargetMode="External"/><Relationship Id="rId77" Type="http://schemas.openxmlformats.org/officeDocument/2006/relationships/hyperlink" Target="https://github.com/ashishpatel26/Pima-Indians-Diabetes-Dataset-Missing-Value-Imputation/blob/master/Readme.md" TargetMode="External"/><Relationship Id="rId100" Type="http://schemas.openxmlformats.org/officeDocument/2006/relationships/hyperlink" Target="https://docs.aws.amazon.com/prescriptive-guidance/latest/ml-operations-planning/splits-leakage.html" TargetMode="External"/><Relationship Id="rId105" Type="http://schemas.openxmlformats.org/officeDocument/2006/relationships/hyperlink" Target="https://www.kaggle.com/code/ruthgezahegn/diabetes-data-analysis-with-python-eda" TargetMode="External"/><Relationship Id="rId126" Type="http://schemas.openxmlformats.org/officeDocument/2006/relationships/hyperlink" Target="https://docs.aws.amazon.com/prescriptive-guidance/latest/ml-operations-planning/splits-leakage.html" TargetMode="External"/><Relationship Id="rId147" Type="http://schemas.openxmlformats.org/officeDocument/2006/relationships/image" Target="media/image10.png"/><Relationship Id="rId8" Type="http://schemas.openxmlformats.org/officeDocument/2006/relationships/image" Target="media/image4.png"/><Relationship Id="rId51" Type="http://schemas.openxmlformats.org/officeDocument/2006/relationships/hyperlink" Target="https://theaspd.com/index.php/ijes/article/download/8768/6339" TargetMode="External"/><Relationship Id="rId72" Type="http://schemas.openxmlformats.org/officeDocument/2006/relationships/hyperlink" Target="https://mwickram.github.io/pima-indian-diabetes/" TargetMode="External"/><Relationship Id="rId93" Type="http://schemas.openxmlformats.org/officeDocument/2006/relationships/hyperlink" Target="https://www.ibm.com/think/topics/data-leakage-machine-learning" TargetMode="External"/><Relationship Id="rId98" Type="http://schemas.openxmlformats.org/officeDocument/2006/relationships/hyperlink" Target="https://docs.aws.amazon.com/prescriptive-guidance/latest/ml-operations-planning/splits-leakage.html" TargetMode="External"/><Relationship Id="rId121" Type="http://schemas.openxmlformats.org/officeDocument/2006/relationships/hyperlink" Target="https://github.com/ashishpatel26/Pima-Indians-Diabetes-Dataset-Missing-Value-Imputation/blob/master/Readme.md" TargetMode="External"/><Relationship Id="rId142" Type="http://schemas.openxmlformats.org/officeDocument/2006/relationships/hyperlink" Target="https://github.com/ashishpatel26/Pima-Indians-Diabetes-Dataset-Missing-Value-Imputation/blob/master/Readme.md" TargetMode="External"/><Relationship Id="rId3" Type="http://schemas.openxmlformats.org/officeDocument/2006/relationships/settings" Target="settings.xml"/><Relationship Id="rId25" Type="http://schemas.openxmlformats.org/officeDocument/2006/relationships/hyperlink" Target="https://theaspd.com/index.php/ijes/article/download/8768/6339" TargetMode="External"/><Relationship Id="rId46" Type="http://schemas.openxmlformats.org/officeDocument/2006/relationships/hyperlink" Target="https://theaspd.com/index.php/ijes/article/download/8768/6339" TargetMode="External"/><Relationship Id="rId67" Type="http://schemas.openxmlformats.org/officeDocument/2006/relationships/hyperlink" Target="https://github.com/fayedoneaway/Diabetes_Checker_App" TargetMode="External"/><Relationship Id="rId116" Type="http://schemas.openxmlformats.org/officeDocument/2006/relationships/hyperlink" Target="https://www.dataschool.io/machine-learning-data-leakage/" TargetMode="External"/><Relationship Id="rId137" Type="http://schemas.openxmlformats.org/officeDocument/2006/relationships/hyperlink" Target="https://docs.aws.amazon.com/prescriptive-guidance/latest/ml-operations-planning/splits-leakage.html" TargetMode="External"/><Relationship Id="rId20" Type="http://schemas.openxmlformats.org/officeDocument/2006/relationships/hyperlink" Target="https://github.com/fayedoneaway/Diabetes_Checker_App" TargetMode="External"/><Relationship Id="rId41" Type="http://schemas.openxmlformats.org/officeDocument/2006/relationships/hyperlink" Target="https://www.ibm.com/think/topics/data-leakage-machine-learning" TargetMode="External"/><Relationship Id="rId62" Type="http://schemas.openxmlformats.org/officeDocument/2006/relationships/hyperlink" Target="https://www.kaggle.com/code/ruthgezahegn/diabetes-data-analysis-with-python-eda" TargetMode="External"/><Relationship Id="rId83" Type="http://schemas.openxmlformats.org/officeDocument/2006/relationships/hyperlink" Target="https://github.com/ashishpatel26/Pima-Indians-Diabetes-Dataset-Missing-Value-Imputation/blob/master/Readme.md" TargetMode="External"/><Relationship Id="rId88" Type="http://schemas.openxmlformats.org/officeDocument/2006/relationships/hyperlink" Target="https://theaspd.com/index.php/ijes/article/download/8768/6339" TargetMode="External"/><Relationship Id="rId111" Type="http://schemas.openxmlformats.org/officeDocument/2006/relationships/hyperlink" Target="https://theaspd.com/index.php/ijes/article/download/8768/6339" TargetMode="External"/><Relationship Id="rId132" Type="http://schemas.openxmlformats.org/officeDocument/2006/relationships/hyperlink" Target="https://www.dataschool.io/machine-learning-data-leakage/" TargetMode="External"/><Relationship Id="rId153" Type="http://schemas.openxmlformats.org/officeDocument/2006/relationships/image" Target="media/image16.png"/><Relationship Id="rId15" Type="http://schemas.openxmlformats.org/officeDocument/2006/relationships/hyperlink" Target="https://github.com/ashishpatel26/Pima-Indians-Diabetes-Dataset-Missing-Value-Imputation/blob/master/Readme.md" TargetMode="External"/><Relationship Id="rId36" Type="http://schemas.openxmlformats.org/officeDocument/2006/relationships/hyperlink" Target="https://docs.aws.amazon.com/prescriptive-guidance/latest/ml-operations-planning/splits-leakage.html" TargetMode="External"/><Relationship Id="rId57" Type="http://schemas.openxmlformats.org/officeDocument/2006/relationships/hyperlink" Target="https://theaspd.com/index.php/ijes/article/download/8768/6339" TargetMode="External"/><Relationship Id="rId106" Type="http://schemas.openxmlformats.org/officeDocument/2006/relationships/hyperlink" Target="https://github.com/fayedoneaway/Diabetes_Checker_App" TargetMode="External"/><Relationship Id="rId127" Type="http://schemas.openxmlformats.org/officeDocument/2006/relationships/hyperlink" Target="https://docs.aws.amazon.com/prescriptive-guidance/latest/ml-operations-planning/splits-leakage.html" TargetMode="External"/><Relationship Id="rId10" Type="http://schemas.openxmlformats.org/officeDocument/2006/relationships/image" Target="media/image6.png"/><Relationship Id="rId31" Type="http://schemas.openxmlformats.org/officeDocument/2006/relationships/hyperlink" Target="https://theaspd.com/index.php/ijes/article/download/8768/6339" TargetMode="External"/><Relationship Id="rId52" Type="http://schemas.openxmlformats.org/officeDocument/2006/relationships/hyperlink" Target="https://docs.aws.amazon.com/prescriptive-guidance/latest/ml-operations-planning/splits-leakage.html" TargetMode="External"/><Relationship Id="rId73" Type="http://schemas.openxmlformats.org/officeDocument/2006/relationships/hyperlink" Target="https://www.ibm.com/think/topics/data-leakage-machine-learning" TargetMode="External"/><Relationship Id="rId78" Type="http://schemas.openxmlformats.org/officeDocument/2006/relationships/hyperlink" Target="https://github.com/ashishpatel26/Pima-Indians-Diabetes-Dataset-Missing-Value-Imputation/blob/master/Readme.md" TargetMode="External"/><Relationship Id="rId94" Type="http://schemas.openxmlformats.org/officeDocument/2006/relationships/hyperlink" Target="https://docs.aws.amazon.com/prescriptive-guidance/latest/ml-operations-planning/splits-leakage.html" TargetMode="External"/><Relationship Id="rId99" Type="http://schemas.openxmlformats.org/officeDocument/2006/relationships/hyperlink" Target="https://www.dataschool.io/machine-learning-data-leakage/" TargetMode="External"/><Relationship Id="rId101" Type="http://schemas.openxmlformats.org/officeDocument/2006/relationships/hyperlink" Target="https://theaspd.com/index.php/ijes/article/download/8768/6339" TargetMode="External"/><Relationship Id="rId122" Type="http://schemas.openxmlformats.org/officeDocument/2006/relationships/hyperlink" Target="https://www.ibm.com/think/topics/data-leakage-machine-learning" TargetMode="External"/><Relationship Id="rId143" Type="http://schemas.openxmlformats.org/officeDocument/2006/relationships/hyperlink" Target="https://github.com/ashishpatel26/Pima-Indians-Diabetes-Dataset-Missing-Value-Imputation/blob/master/Readme.md" TargetMode="External"/><Relationship Id="rId148"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hyperlink" Target="https://github.com/fayedoneaway/Diabetes_Checker_App" TargetMode="External"/><Relationship Id="rId47" Type="http://schemas.openxmlformats.org/officeDocument/2006/relationships/hyperlink" Target="https://www.dataschool.io/machine-learning-data-leakage/" TargetMode="External"/><Relationship Id="rId68" Type="http://schemas.openxmlformats.org/officeDocument/2006/relationships/hyperlink" Target="https://github.com/ashishpatel26/Pima-Indians-Diabetes-Dataset-Missing-Value-Imputation/blob/master/Readme.md" TargetMode="External"/><Relationship Id="rId89" Type="http://schemas.openxmlformats.org/officeDocument/2006/relationships/hyperlink" Target="https://theaspd.com/index.php/ijes/article/download/8768/6339" TargetMode="External"/><Relationship Id="rId112" Type="http://schemas.openxmlformats.org/officeDocument/2006/relationships/hyperlink" Target="https://theaspd.com/index.php/ijes/article/download/8768/6339" TargetMode="External"/><Relationship Id="rId133" Type="http://schemas.openxmlformats.org/officeDocument/2006/relationships/hyperlink" Target="https://docs.aws.amazon.com/prescriptive-guidance/latest/ml-operations-planning/splits-leakage.html" TargetMode="External"/><Relationship Id="rId154" Type="http://schemas.openxmlformats.org/officeDocument/2006/relationships/image" Target="media/image17.png"/><Relationship Id="rId16" Type="http://schemas.openxmlformats.org/officeDocument/2006/relationships/hyperlink" Target="https://github.com/ashishpatel26/Pima-Indians-Diabetes-Dataset-Missing-Value-Imputation/blob/master/Readme.md" TargetMode="External"/><Relationship Id="rId37" Type="http://schemas.openxmlformats.org/officeDocument/2006/relationships/hyperlink" Target="https://docs.aws.amazon.com/prescriptive-guidance/latest/ml-operations-planning/splits-leakage.html" TargetMode="External"/><Relationship Id="rId58" Type="http://schemas.openxmlformats.org/officeDocument/2006/relationships/hyperlink" Target="https://github.com/ashishpatel26/Pima-Indians-Diabetes-Dataset-Missing-Value-Imputation/blob/master/Readme.md" TargetMode="External"/><Relationship Id="rId79" Type="http://schemas.openxmlformats.org/officeDocument/2006/relationships/hyperlink" Target="https://theaspd.com/index.php/ijes/article/download/8768/6339" TargetMode="External"/><Relationship Id="rId102" Type="http://schemas.openxmlformats.org/officeDocument/2006/relationships/hyperlink" Target="https://github.com/ashishpatel26/Pima-Indians-Diabetes-Dataset-Missing-Value-Imputation/blob/master/Readme.md" TargetMode="External"/><Relationship Id="rId123" Type="http://schemas.openxmlformats.org/officeDocument/2006/relationships/hyperlink" Target="https://docs.aws.amazon.com/prescriptive-guidance/latest/ml-operations-planning/splits-leakage.html" TargetMode="External"/><Relationship Id="rId144" Type="http://schemas.openxmlformats.org/officeDocument/2006/relationships/hyperlink" Target="https://github.com/ashishpatel26/Pima-Indians-Diabetes-Dataset-Missing-Value-Imputation/blob/master/Readme.md" TargetMode="External"/><Relationship Id="rId90" Type="http://schemas.openxmlformats.org/officeDocument/2006/relationships/hyperlink" Target="https://www.ibm.com/think/topics/data-leakage-machine-learning" TargetMode="External"/><Relationship Id="rId27" Type="http://schemas.openxmlformats.org/officeDocument/2006/relationships/hyperlink" Target="https://mwickram.github.io/pima-indian-diabetes/" TargetMode="External"/><Relationship Id="rId48" Type="http://schemas.openxmlformats.org/officeDocument/2006/relationships/hyperlink" Target="https://docs.aws.amazon.com/prescriptive-guidance/latest/ml-operations-planning/splits-leakage.html" TargetMode="External"/><Relationship Id="rId69" Type="http://schemas.openxmlformats.org/officeDocument/2006/relationships/hyperlink" Target="https://github.com/fayedoneaway/Diabetes_Checker_App" TargetMode="External"/><Relationship Id="rId113" Type="http://schemas.openxmlformats.org/officeDocument/2006/relationships/hyperlink" Target="https://www.dataschool.io/machine-learning-data-leakage/" TargetMode="External"/><Relationship Id="rId134" Type="http://schemas.openxmlformats.org/officeDocument/2006/relationships/hyperlink" Target="https://github.com/ashishpatel26/Pima-Indians-Diabetes-Dataset-Missing-Value-Imputation/blob/master/Readme.m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850</TotalTime>
  <Pages>61</Pages>
  <Words>12862</Words>
  <Characters>77693</Characters>
  <Application>Microsoft Office Word</Application>
  <DocSecurity>0</DocSecurity>
  <Lines>1726</Lines>
  <Paragraphs>924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Maria Santiago Toscano</dc:creator>
  <cp:keywords/>
  <dc:description/>
  <cp:lastModifiedBy>Jesus Maria Santiago Toscano</cp:lastModifiedBy>
  <cp:revision>38</cp:revision>
  <dcterms:created xsi:type="dcterms:W3CDTF">2026-04-25T18:20:00Z</dcterms:created>
  <dcterms:modified xsi:type="dcterms:W3CDTF">2026-04-26T10:28:00Z</dcterms:modified>
</cp:coreProperties>
</file>