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Partidos políticos y poder federal, 1796–1819</w:t>
      </w:r>
    </w:p>
    <w:p>
      <w:pPr>
        <w:pStyle w:val="Subtle"/>
      </w:pPr>
      <w:r>
        <w:t xml:space="preserve">Hoja del estudiante</w:t>
      </w:r>
    </w:p>
    <w:p>
      <w:pPr>
        <w:tabs>
          <w:tab w:val="left" w:pos="5000" w:leader="underscore"/>
          <w:tab w:val="left" w:pos="5600"/>
          <w:tab w:val="left" w:pos="9400" w:leader="underscore"/>
        </w:tabs>
        <w:spacing w:after="60" w:before="60"/>
      </w:pPr>
      <w:r>
        <w:t xml:space="preserve">Nombre:</w:t>
      </w:r>
      <w:r>
        <w:t xml:space="preserve">		Fecha:</w:t>
      </w:r>
      <w:r>
        <w:t xml:space="preserve">	</w:t>
      </w:r>
    </w:p>
    <w:p>
      <w:pPr>
        <w:shd w:fill="E5EDF5" w:val="clear"/>
        <w:spacing w:after="80"/>
      </w:pPr>
      <w:r>
        <w:rPr>
          <w:b/>
          <w:bCs/>
        </w:rPr>
        <w:t xml:space="preserve">Pregunta central: </w:t>
      </w:r>
      <w:r>
        <w:t xml:space="preserve">¿Cómo dividieron al país los primeros partidos políticos?</w:t>
      </w:r>
    </w:p>
    <w:p>
      <w:pPr>
        <w:spacing w:after="160"/>
      </w:pPr>
      <w:r>
        <w:rPr>
          <w:i/>
          <w:iCs/>
        </w:rPr>
        <w:t xml:space="preserve">Abre el mapa en MapMaker: </w:t>
      </w:r>
      <w:hyperlink w:history="1" r:id="rIdloqukmhraj6gb3_gvlh-h">
        <w:r>
          <w:rPr>
            <w:i/>
            <w:iCs/>
            <w:color w:val="0A4FA8"/>
            <w:u w:val="single"/>
          </w:rPr>
          <w:t xml:space="preserve">Partidos políticos y poder federal, 1796–1819</w:t>
        </w:r>
      </w:hyperlink>
    </w:p>
    <w:p>
      <w:pPr>
        <w:pStyle w:val="Heading2"/>
        <w:spacing w:after="20" w:before="80"/>
      </w:pPr>
      <w:r>
        <w:t xml:space="preserve">Antes de empezar</w:t>
      </w:r>
    </w:p>
    <w:p>
      <w:pPr>
        <w:spacing w:after="80"/>
      </w:pPr>
      <w:r>
        <w:t xml:space="preserve">George Washington no pertenecía a ningún partido y, en 1796, cuando se preparaba para dejar la presidencia, advirtió a los estadounidenses contra los partidos. Para entonces ya se habían formado dos: los federalistas, encabezados por John Adams y Alexander Hamilton, y los demócrata-republicanos, encabezados por Thomas Jefferson y James Madison. Cada elector emitía dos votos para presidente, y quien quedaba en segundo lugar era vicepresidente.</w:t>
      </w:r>
    </w:p>
    <w:p>
      <w:pPr>
        <w:pStyle w:val="Heading2"/>
        <w:spacing w:after="20" w:before="80"/>
      </w:pPr>
      <w:r>
        <w:t xml:space="preserve">Cómo leer el mapa</w:t>
      </w:r>
    </w:p>
    <w:p>
      <w:pPr>
        <w:spacing w:after="80"/>
      </w:pPr>
      <w:r>
        <w:t xml:space="preserve">El mapa no tiene nombres de lugares: haz clic en un gráfico circular para ver el nombre del estado y su número de electores. Cada gráfico muestra cómo votaron los electores de un estado: naranja para John Adams (federalista) y azul para Thomas Jefferson (demócrata-republicano); usa la leyenda. Los gráficos más grandes indican más electores. Cada elector emitía dos votos; la ventana emergente muestra a los demás candidatos. La capa Election of 1800 está desactivada al abrir el mapa. Los cuadrados rosados marcan dos casos de la Corte Suprema; cada ventana emergente tiene una parte Why here (por qué aquí). Maine aparece dentro de Massachusetts y Virginia Occidental dentro de Virginia, y no se muestran los territorios.</w:t>
      </w:r>
    </w:p>
    <w:p>
      <w:pPr>
        <w:shd w:fill="F3F3F3" w:val="clear"/>
        <w:spacing w:after="120" w:before="60"/>
      </w:pPr>
      <w:r>
        <w:rPr>
          <w:b/>
          <w:bCs/>
        </w:rPr>
        <w:t xml:space="preserve">Consejo: </w:t>
      </w:r>
      <w:r>
        <w:t xml:space="preserve">Si una ventana emergente dice 1 de 2 (o más), hay más de un elemento en ese lugar. Usa las flechas de la ventana para ver cada uno.</w:t>
      </w:r>
    </w:p>
    <w:p>
      <w:pPr>
        <w:pStyle w:val="Heading2"/>
        <w:spacing w:after="20" w:before="80"/>
      </w:pPr>
      <w:r>
        <w:t xml:space="preserve">Preguntas</w:t>
      </w:r>
    </w:p>
    <w:p>
      <w:pPr>
        <w:pStyle w:val="ListParagraph"/>
        <w:keepNext/>
        <w:numPr>
          <w:ilvl w:val="0"/>
          <w:numId w:val="2"/>
        </w:numPr>
        <w:spacing w:after="20" w:before="100"/>
      </w:pPr>
      <w:r>
        <w:rPr>
          <w:b/>
          <w:bCs/>
        </w:rPr>
        <w:t xml:space="preserve">La elección de 1796</w:t>
      </w:r>
    </w:p>
    <w:p>
      <w:pPr>
        <w:keepNext/>
        <w:spacing w:after="0"/>
        <w:ind w:left="360"/>
      </w:pPr>
      <w:r>
        <w:rPr>
          <w:b/>
          <w:bCs/>
          <w:color w:val="00619B"/>
        </w:rPr>
        <w:t xml:space="preserve">En el mapa: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1.	Abre el marcador The sixteen states (Los dieciséis estados).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2.	Usa la leyenda para leer los gráficos circulares de 1796.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3.	Haz clic en cada gráfico de dos colores y lee su ventana emergente.</w:t>
      </w:r>
    </w:p>
    <w:p>
      <w:pPr>
        <w:keepNext/>
        <w:spacing w:before="40"/>
        <w:ind w:left="360"/>
      </w:pPr>
      <w:r>
        <w:rPr>
          <w:b/>
          <w:bCs/>
          <w:color w:val="00619B"/>
        </w:rPr>
        <w:t xml:space="preserve">Responde: </w:t>
      </w:r>
      <w:r>
        <w:t xml:space="preserve">¿Qué parte del país votó sobre todo por Adams y cuál por Jefferson? ¿Qué estados dividieron sus votos, y cómo?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pStyle w:val="ListParagraph"/>
        <w:keepNext/>
        <w:numPr>
          <w:ilvl w:val="0"/>
          <w:numId w:val="2"/>
        </w:numPr>
        <w:spacing w:after="20" w:before="100"/>
      </w:pPr>
      <w:r>
        <w:rPr>
          <w:b/>
          <w:bCs/>
        </w:rPr>
        <w:t xml:space="preserve">La elección de 1800</w:t>
      </w:r>
    </w:p>
    <w:p>
      <w:pPr>
        <w:keepNext/>
        <w:spacing w:after="0"/>
        <w:ind w:left="360"/>
      </w:pPr>
      <w:r>
        <w:rPr>
          <w:b/>
          <w:bCs/>
          <w:color w:val="00619B"/>
        </w:rPr>
        <w:t xml:space="preserve">En el mapa: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1.	En las capas del mapa (Map layers), desactiva Election of 1796 (Elección de 1796) y activa Election of 1800 (Elección de 1800).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2.	Busca los gráficos de dos colores.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3.	Haz clic en cada uno y lee cómo se dividieron sus electores.</w:t>
      </w:r>
    </w:p>
    <w:p>
      <w:pPr>
        <w:keepNext/>
        <w:spacing w:before="40"/>
        <w:ind w:left="360"/>
      </w:pPr>
      <w:r>
        <w:rPr>
          <w:b/>
          <w:bCs/>
          <w:color w:val="00619B"/>
        </w:rPr>
        <w:t xml:space="preserve">Responde: </w:t>
      </w:r>
      <w:r>
        <w:t xml:space="preserve">¿Qué estados tienen gráficos de dos colores esta vez? ¿Cómo se dividieron los electores de cada uno entre Adams y Jefferson? ¿Qué estado estuvo más reñido?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pStyle w:val="ListParagraph"/>
        <w:keepNext/>
        <w:numPr>
          <w:ilvl w:val="0"/>
          <w:numId w:val="2"/>
        </w:numPr>
        <w:spacing w:after="20" w:before="100"/>
      </w:pPr>
      <w:r>
        <w:rPr>
          <w:b/>
          <w:bCs/>
        </w:rPr>
        <w:t xml:space="preserve">¿Qué estados cambiaron?</w:t>
      </w:r>
    </w:p>
    <w:p>
      <w:pPr>
        <w:keepNext/>
        <w:spacing w:after="0"/>
        <w:ind w:left="360"/>
      </w:pPr>
      <w:r>
        <w:rPr>
          <w:b/>
          <w:bCs/>
          <w:color w:val="00619B"/>
        </w:rPr>
        <w:t xml:space="preserve">En el mapa: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1.	En las capas del mapa, alterna entre Election of 1796 y Election of 1800 (una activada, la otra desactivada).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2.	Busca el estado cuyo gráfico entero cambió de naranja a azul y haz clic en él para leer sus electores.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3.	Busca los estados cuyos gráficos cambiaron sus proporciones y fíjate en Nueva Inglaterra.</w:t>
      </w:r>
    </w:p>
    <w:p>
      <w:pPr>
        <w:keepNext/>
        <w:spacing w:before="40"/>
        <w:ind w:left="360"/>
      </w:pPr>
      <w:r>
        <w:rPr>
          <w:b/>
          <w:bCs/>
          <w:color w:val="00619B"/>
        </w:rPr>
        <w:t xml:space="preserve">Responde: </w:t>
      </w:r>
      <w:r>
        <w:t xml:space="preserve">¿Qué estado cambió todo su gráfico de naranja a azul, y cuántos electores tenía? ¿Qué estados cambiaron las proporciones de su gráfico, y cambió algún estado de Nueva Inglaterra? Con los dos mapas, ¿dónde era fuerte cada partido y dónde competían los dos partidos?</w:t>
      </w:r>
    </w:p>
    <w:p>
      <w:pPr>
        <w:keepNext/>
        <w:spacing w:before="60"/>
        <w:ind w:left="360"/>
      </w:pPr>
      <w:r>
        <w:t xml:space="preserve">Cambió por completo: </w:t>
      </w:r>
      <w:r>
        <w:rPr>
          <w:u w:val="single"/>
        </w:rPr>
        <w:t xml:space="preserve">              </w:t>
      </w:r>
      <w:r>
        <w:t xml:space="preserve">, con </w:t>
      </w:r>
      <w:r>
        <w:rPr>
          <w:u w:val="single"/>
        </w:rPr>
        <w:t xml:space="preserve">              </w:t>
      </w:r>
      <w:r>
        <w:t xml:space="preserve"> electores.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pStyle w:val="ListParagraph"/>
        <w:keepNext/>
        <w:numPr>
          <w:ilvl w:val="0"/>
          <w:numId w:val="2"/>
        </w:numPr>
        <w:spacing w:after="20" w:before="100"/>
      </w:pPr>
      <w:r>
        <w:rPr>
          <w:b/>
          <w:bCs/>
        </w:rPr>
        <w:t xml:space="preserve">La Corte Suprema, cerca de la capital</w:t>
      </w:r>
    </w:p>
    <w:p>
      <w:pPr>
        <w:keepNext/>
        <w:spacing w:after="0"/>
        <w:ind w:left="360"/>
      </w:pPr>
      <w:r>
        <w:rPr>
          <w:b/>
          <w:bCs/>
          <w:color w:val="00619B"/>
        </w:rPr>
        <w:t xml:space="preserve">En el mapa: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1.	Haz clic en los dos cuadrados rosados: Marbury v. Madison (1803) y McCulloch v. Maryland (1819).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2.	Lee la parte Why here (por qué aquí) de cada ventana emergente.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3.	Usa la herramienta de medir (Measure) para hallar la distancia en línea recta entre los dos cuadrados.</w:t>
      </w:r>
    </w:p>
    <w:p>
      <w:pPr>
        <w:keepNext/>
        <w:spacing w:before="40"/>
        <w:ind w:left="360"/>
      </w:pPr>
      <w:r>
        <w:rPr>
          <w:b/>
          <w:bCs/>
          <w:color w:val="00619B"/>
        </w:rPr>
        <w:t xml:space="preserve">Responde: </w:t>
      </w:r>
      <w:r>
        <w:t xml:space="preserve">¿Qué ocurrió en cada lugar para que el caso llegara a la Corte? ¿A qué distancia están los dos cuadrados? ¿Por qué crees que los dos casos surgieron tan cerca de la capital nacional?</w:t>
      </w:r>
    </w:p>
    <w:p>
      <w:pPr>
        <w:keepNext/>
        <w:spacing w:before="60"/>
        <w:ind w:left="360"/>
      </w:pPr>
      <w:r>
        <w:t xml:space="preserve">Distancia entre los dos casos: unas </w:t>
      </w:r>
      <w:r>
        <w:rPr>
          <w:u w:val="single"/>
        </w:rPr>
        <w:t xml:space="preserve">              </w:t>
      </w:r>
      <w:r>
        <w:t xml:space="preserve"> millas.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keepNext/>
        <w:spacing w:before="160"/>
      </w:pPr>
      <w:r>
        <w:rPr>
          <w:b/>
          <w:bCs/>
        </w:rPr>
        <w:t xml:space="preserve">Tu respuesta: </w:t>
      </w:r>
      <w:r>
        <w:t xml:space="preserve">Responde la pregunta central con evidencia de al menos dos capas del mapa. Puedes escribir un párrafo, dibujar en el mapa o hacer ambas cosas.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pStyle w:val="Heading2"/>
        <w:spacing w:after="20" w:before="80"/>
      </w:pPr>
      <w:r>
        <w:t xml:space="preserve">Reflexión</w:t>
      </w:r>
    </w:p>
    <w:p>
      <w:pPr>
        <w:keepNext/>
      </w:pPr>
      <w:r>
        <w:t xml:space="preserve">¿Qué te mostró el mapa sobre los primeros partidos políticos que quizá no habrías notado solo con la lectura?</w:t>
      </w:r>
    </w:p>
    <w:p>
      <w:pPr>
        <w:keepNext w:val="false"/>
        <w:pBdr>
          <w:bottom w:val="single" w:color="8A949F" w:sz="4" w:space="1"/>
        </w:pBdr>
        <w:spacing w:before="80" w:line="240"/>
      </w:pPr>
      <w:r>
        <w:t xml:space="preserve"/>
      </w:r>
    </w:p>
    <w:sectPr>
      <w:footerReference w:type="default" r:id="rId7"/>
      <w:pgSz w:w="12240" w:h="15840" w:orient="portrait"/>
      <w:pgMar w:top="900" w:right="1080" w:bottom="900" w:left="1080" w:header="708" w:footer="5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Credits"/>
    </w:pPr>
    <w:r>
      <w:t xml:space="preserve">Partidos políticos y poder federal, 1796–1819, 0.7.1.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  <w:lang w:val="es-US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60"/>
      <w:outlineLvl w:val="0"/>
    </w:pPr>
    <w:rPr>
      <w:rFonts w:ascii="Arial" w:cs="Arial" w:eastAsia="Arial" w:hAnsi="Arial"/>
      <w:b/>
      <w:bCs/>
      <w:color w:val="1F1F1F"/>
      <w:sz w:val="36"/>
      <w:szCs w:val="36"/>
    </w:rPr>
  </w:style>
  <w:style w:type="paragraph" w:styleId="Heading2">
    <w:name w:val="Heading 2"/>
    <w:basedOn w:val="Normal"/>
    <w:next w:val="Normal"/>
    <w:qFormat/>
    <w:pPr>
      <w:keepNext/>
      <w:spacing w:after="40" w:before="180"/>
      <w:outlineLvl w:val="1"/>
    </w:pPr>
    <w:rPr>
      <w:rFonts w:ascii="Arial" w:cs="Arial" w:eastAsia="Arial" w:hAnsi="Arial"/>
      <w:b/>
      <w:bCs/>
      <w:color w:val="1F1F1F"/>
      <w:sz w:val="28"/>
      <w:szCs w:val="28"/>
    </w:rPr>
  </w:style>
  <w:style w:type="paragraph" w:styleId="Heading3">
    <w:name w:val="Heading 3"/>
    <w:basedOn w:val="Normal"/>
    <w:next w:val="Normal"/>
    <w:qFormat/>
    <w:pPr>
      <w:keepNext/>
      <w:spacing w:after="40" w:before="140"/>
      <w:outlineLvl w:val="2"/>
    </w:pPr>
    <w:rPr>
      <w:rFonts w:ascii="Arial" w:cs="Arial" w:eastAsia="Arial" w:hAnsi="Arial"/>
      <w:b/>
      <w:bCs/>
      <w:color w:val="1F1F1F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Subtle">
    <w:name w:val="Subtle"/>
    <w:basedOn w:val="Normal"/>
    <w:rPr>
      <w:rFonts w:ascii="Arial" w:cs="Arial" w:eastAsia="Arial" w:hAnsi="Arial"/>
      <w:color w:val="555555"/>
      <w:sz w:val="22"/>
      <w:szCs w:val="22"/>
    </w:rPr>
  </w:style>
  <w:style w:type="paragraph" w:styleId="Credits">
    <w:name w:val="Credits"/>
    <w:basedOn w:val="Normal"/>
    <w:pPr>
      <w:spacing w:line="240"/>
    </w:pPr>
    <w:rPr>
      <w:rFonts w:ascii="Arial" w:cs="Arial" w:eastAsia="Arial" w:hAnsi="Arial"/>
      <w:color w:val="555555"/>
      <w:sz w:val="18"/>
      <w:szCs w:val="1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loqukmhraj6gb3_gvlh-h" Type="http://schemas.openxmlformats.org/officeDocument/2006/relationships/hyperlink" Target="https://mpmkr.maps.arcgis.com/apps/instant/atlas/index.html?appid=0cd1cdee853c413a84bfe4b9a6931f0d&amp;webmap=6173219d9cd84812bcd4fed859b2c182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Partidos políticos y poder federal, 1796–1819 (Hoja del estudiante)</dc:title>
  <dc:creator>MapMaker resource pages</dc:creator>
  <dc:description>Hoja del estudiante, 0.7.1</dc:description>
  <cp:lastModifiedBy>Un-named</cp:lastModifiedBy>
  <cp:revision>1</cp:revision>
  <dcterms:created xsi:type="dcterms:W3CDTF">2026-10-22T11:39:43.380Z</dcterms:created>
  <dcterms:modified xsi:type="dcterms:W3CDTF">2026-10-22T11:39:43.380Z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