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esclavitud y la trata de esclavos en EE. UU., 1850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dividía la esclavitud a Estados Unidos en 1850?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1zkd118s08-schmuo4yu6">
        <w:r>
          <w:rPr>
            <w:i/>
            <w:iCs/>
            <w:color w:val="0A4FA8"/>
            <w:u w:val="single"/>
            <w:lang w:val="es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Estados libres y estados esclavistas </w:t>
      </w:r>
      <w:r>
        <w:rPr>
          <w:lang w:val="es-US"/>
        </w:rPr>
        <w:t xml:space="preserve">Usa la leyenda para encontrar los estados libres y los estados esclavistas. ¿Cuántos hay de cada uno? ¿Dónde está la línea entre ellos en el Este?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El Compromiso de Misuri </w:t>
      </w:r>
      <w:r>
        <w:rPr>
          <w:lang w:val="es-US"/>
        </w:rPr>
        <w:t xml:space="preserve">Busca la línea del Compromiso de Misuri. La esclavitud estaba prohibida al norte de ella en el territorio de Luisiana. ¿Qué estado esclavista está mayormente al norte de la línea?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trata interna de esclavos </w:t>
      </w:r>
      <w:r>
        <w:rPr>
          <w:lang w:val="es-US"/>
        </w:rPr>
        <w:t xml:space="preserve">Sigue la capa Internal Routes of the US Slave Trade (rutas internas de la trata de esclavos). ¿En qué estados empiezan las rutas y dónde terminan? ¿En qué dirección fueron obligadas a moverse las personas esclavizadas?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Rutas hacia la libertad </w:t>
      </w:r>
      <w:r>
        <w:rPr>
          <w:lang w:val="es-US"/>
        </w:rPr>
        <w:t xml:space="preserve">Abre el marcador Illinois, Indiana, and Ohio. Sigue las rutas del Ferrocarril Subterráneo hacia el norte desde el río Ohio. ¿A dónde llevan?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US Slavery and Slave Trade, 1850, version 0.1.0. Draft translation.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zkd118s08-schmuo4yu6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2026-10-12T14:15:05.773Z</dcterms:created>
  <dcterms:modified xsi:type="dcterms:W3CDTF">2026-10-12T14:15:05.773Z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