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i01yrn74zawfxfiucivfo">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last two lines of each pop-up: seats with enslaved people counted in full, or not at all.</w:t>
      </w:r>
    </w:p>
    <w:p>
      <w:pPr>
        <w:keepNext/>
        <w:spacing w:after="0" w:line="230"/>
        <w:ind w:left="720" w:hanging="300"/>
      </w:pPr>
      <w:r>
        <w:rPr>
          <w:sz w:val="22"/>
          <w:szCs w:val="22"/>
        </w:rPr>
        <w:t xml:space="preserve">3.	Click other states and read the same two lines.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would Virginia and South Carolina each have had if enslaved people had been counted in full, or not at all? Which states gained seats by counting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01yrn74zawfxfiucivfo"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0.6.1</dc:description>
  <cp:lastModifiedBy>Un-named</cp:lastModifiedBy>
  <cp:revision>1</cp:revision>
  <dcterms:created xsi:type="dcterms:W3CDTF">2026-10-22T10:41:53.756Z</dcterms:created>
  <dcterms:modified xsi:type="dcterms:W3CDTF">2026-10-22T10:41:53.756Z</dcterms:modified>
</cp:coreProperties>
</file>

<file path=docProps/custom.xml><?xml version="1.0" encoding="utf-8"?>
<Properties xmlns="http://schemas.openxmlformats.org/officeDocument/2006/custom-properties" xmlns:vt="http://schemas.openxmlformats.org/officeDocument/2006/docPropsVTypes"/>
</file>