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uht5jkln2kodo5_efpdtu">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Standards: C3 D2.Geo.2.6-8 · TX 8.10(A) · TX 8.10(C) · TX 8.6(B) · FL SS.8.A.3.14 · FL SS.8.G.1.2</w:t>
      </w:r>
    </w:p>
    <w:p>
      <w:pPr>
        <w:pStyle w:val="Heading2"/>
      </w:pPr>
      <w:r>
        <w:t xml:space="preserve">Before class</w:t>
      </w:r>
    </w:p>
    <w:p>
      <w:pPr>
        <w:spacing w:after="100"/>
      </w:pPr>
      <w:r>
        <w:t xml:space="preserve">Open the map in MapMaker: United States Watersheds and Biomes are off at the start; the territories, trail and campsites are on. Download the student sheet. Share the map with the Google Classroom button (it shares the map only; attach the sheet). Read the answers on the teacher page. The basemap has no place names, so students may need help finding Pittsburgh and New Orleans. No account or login is needed. Sketches are not saved.</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whose land was it?</w:t>
      </w:r>
    </w:p>
    <w:p>
      <w:pPr>
        <w:pStyle w:val="Heading3"/>
      </w:pPr>
      <w:r>
        <w:t xml:space="preserve">1. A bigger country</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and recognize that the map has no layer of the Native nations whose land this was: no pop-up names them. Accept answers that give the purchase's size and price from the pop-up, use the watersheds or trail as evidence of what the land offered (rivers, plains, a route west), and answer the 'whose land' half from the National Park Service figure in Before you start (more than 50 Tribal Nations met) with their own reasoning that the land was bought from France, not from the people living there. Some ways to do it: a paragraph; sketch pins for New Orleans, where control of the Mississippi mattered to western farmers, and for the places the Corps met Native nations,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ht5jkln2kodo5_efpdtu"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0.2.0</dc:description>
  <cp:lastModifiedBy>Un-named</cp:lastModifiedBy>
  <cp:revision>1</cp:revision>
  <dcterms:created xsi:type="dcterms:W3CDTF">2026-10-15T11:16:47.424Z</dcterms:created>
  <dcterms:modified xsi:type="dcterms:W3CDTF">2026-10-15T11:16:47.424Z</dcterms:modified>
</cp:coreProperties>
</file>

<file path=docProps/custom.xml><?xml version="1.0" encoding="utf-8"?>
<Properties xmlns="http://schemas.openxmlformats.org/officeDocument/2006/custom-properties" xmlns:vt="http://schemas.openxmlformats.org/officeDocument/2006/docPropsVTypes"/>
</file>