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 guerra de 1812 y la doctrina Monroe, 1807–1823</w:t>
      </w:r>
    </w:p>
    <w:p>
      <w:pPr>
        <w:pStyle w:val="Subtle"/>
      </w:pPr>
      <w:r>
        <w:t xml:space="preserve">Hoja del estudiante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Nombre:</w:t>
      </w:r>
      <w:r>
        <w:t xml:space="preserve">		Fecha: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Pregunta central: </w:t>
      </w:r>
      <w:r>
        <w:t xml:space="preserve">¿Cómo cambiaron la guerra de 1812 y los años siguientes el lugar de Estados Unidos en América del Norte y del Sur?</w:t>
      </w:r>
    </w:p>
    <w:p>
      <w:pPr>
        <w:spacing w:after="40"/>
      </w:pPr>
      <w:r>
        <w:rPr>
          <w:i/>
          <w:iCs/>
        </w:rPr>
        <w:t xml:space="preserve">Abre el mapa: </w:t>
      </w:r>
      <w:hyperlink w:history="1" r:id="rIddp3rn9glnt0dl5lvcr6dl">
        <w:r>
          <w:rPr>
            <w:i/>
            <w:iCs/>
            <w:color w:val="0A4FA8"/>
            <w:u w:val="single"/>
          </w:rPr>
          <w:t xml:space="preserve">La guerra de 1812 y la doctrina Monroe, 1807–1823</w:t>
        </w:r>
      </w:hyperlink>
    </w:p>
    <w:p>
      <w:pPr>
        <w:pStyle w:val="Credits"/>
        <w:spacing w:after="160"/>
      </w:pPr>
      <w:r>
        <w:t xml:space="preserve">Dirección del mapa: https://www.arcgis.com/apps/instant/atlas/index.html?appid=0cd1cdee853c413a84bfe4b9a6931f0d&amp;webmap=fad1cdb9d5704401a4e05c34f7ee693c</w:t>
      </w:r>
    </w:p>
    <w:p>
      <w:pPr>
        <w:pStyle w:val="Heading2"/>
        <w:spacing w:after="20" w:before="80"/>
      </w:pPr>
      <w:r>
        <w:t xml:space="preserve">Antes de empezar</w:t>
      </w:r>
    </w:p>
    <w:p>
      <w:pPr>
        <w:spacing w:after="80"/>
      </w:pPr>
      <w:r>
        <w:t xml:space="preserve">A comienzos del siglo XIX, Gran Bretaña y Francia estaban en guerra, y ambas se apoderaban de barcos estadounidenses. Además, los buques de guerra británicos obligaban a marineros de barcos estadounidenses a servir en la Marina Real, y Gran Bretaña apoyaba a los pueblos indígenas que se resistían a los asentamientos estadounidenses. En junio de 1812, Estados Unidos le declaró la guerra a Gran Bretaña.</w:t>
      </w:r>
    </w:p>
    <w:p>
      <w:pPr>
        <w:pStyle w:val="Heading2"/>
        <w:spacing w:after="20" w:before="80"/>
      </w:pPr>
      <w:r>
        <w:t xml:space="preserve">Cómo leer el mapa</w:t>
      </w:r>
    </w:p>
    <w:p>
      <w:pPr>
        <w:spacing w:after="80"/>
      </w:pPr>
      <w:r>
        <w:t xml:space="preserve">El mapa no tiene nombres de lugares: haz clic en un elemento para ver su nombre. El sombreado rosado muestra Estados Unidos en 1800. Los rombos marcan las batallas; usa la leyenda: azul si ganaron los estadounidenses, rojo si ganaron los británicos y gris si ningún bando ganó; los rombos más grandes indican más bajas. La leyenda dice británicos para todos los adversarios, pero algunas batallas se libraron contra naciones indígenas: los líderes y el relato de la ventana emergente dicen quién combatió. La ventana emergente de cada batalla da las fechas, el vencedor y las bajas. El sombreado color canela muestra el terreno de los campos de batalla. Tres capas están desactivadas al abrir el mapa: la tierra que España cedió en 1819 (verde), la línea del tratado (rayas rosadas, en siete tramos) y las naciones latinoamericanas, que aparecen como círculos azules si Estados Unidos las reconoció en 1824 o antes y como rombos naranjas si fue más tarde; la ventana emergente da la fecha exacta.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Consejo: </w:t>
      </w:r>
      <w:r>
        <w:t xml:space="preserve">Si una ventana emergente dice 1 de 2 (o más), hay más de un elemento en ese lugar. Usa las flechas de la ventana para ver cada uno.</w:t>
      </w:r>
    </w:p>
    <w:p>
      <w:pPr>
        <w:pStyle w:val="Heading2"/>
        <w:spacing w:after="20" w:before="80"/>
      </w:pPr>
      <w:r>
        <w:t xml:space="preserve">Preguntas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¿Dónde se combatió?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The War of 1812 (La guerra de 1812).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algunos rombos de cada grupo y lee sus ventanas emergentes.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¿En qué tres zonas se combatió más?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Las batallas más grandes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Haz clic en los tres rombos más grandes.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Lee dónde y cuándo se libró cada batalla, y quién ganó.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Compara la fecha de cada batalla con el 24 de diciembre de 1814, cuando se firmó el tratado de paz en Gante.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¿Dónde y cuándo se libró cada batalla, y quién ganó? ¿Qué gran batalla fue posterior al tratado de paz?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Florida y una nueva frontera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The 1819 boundary (La frontera de 1819).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En las capas del mapa (Map layers), activa Land Spain gave up in 1819 (tierra que España cedió en 1819) y Adams–Onís Treaty line, 1819 (línea del tratado Adams-Onís, 1819).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la tierra verde y lee su ventana emergente.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Haz clic en cada tramo de la línea discontinua rosada y lee su ventana emergente.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obtuvo Estados Unidos de España? ¿Qué ríos y qué líneas de latitud y longitud sigue la nueva frontera?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Nuevas naciones y la doctrina Monroe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Latin America in 1825 (América Latina en 1825).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Activa la capa Latin American independence and US recognition (independencia latinoamericana y reconocimiento de Estados Unidos).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los círculos azules y lee la fecha de reconocimiento en cada ventana emergente.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Compara cada fecha con el 2 de diciembre de 1823 (el azul solo significa reconocida en 1824 o antes).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naciones había reconocido Estados Unidos antes del mensaje del presidente Monroe del 2 de diciembre de 1823? ¿Por qué crees que Monroe advirtió a las potencias europeas que no intervinieran en América?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Tu respuesta: </w:t>
      </w:r>
      <w:r>
        <w:t xml:space="preserve">Responde la pregunta central con evidencia de al menos dos capas del mapa. Puedes escribir un párrafo, dibujar en el mapa o hacer ambas cosas.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Reflexión</w:t>
      </w:r>
    </w:p>
    <w:p>
      <w:pPr>
        <w:keepNext/>
      </w:pPr>
      <w:r>
        <w:t xml:space="preserve">¿Qué te mostró el mapa sobre la guerra de 1812 y sus resultados que quizá no habrías notado solo con la lectura?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pStyle w:val="Credits"/>
        <w:spacing w:before="60" w:line="190"/>
      </w:pPr>
      <w:r>
        <w:rPr>
          <w:sz w:val="16"/>
          <w:szCs w:val="16"/>
        </w:rPr>
        <w:t xml:space="preserve">Datos del mapa: University of Minnesota (historic national boundaries), from the MapMaker catalogue; MapMaker catalogue (US territorial acquisitions); National Park Service, American Battlefield Protection Program; Treaty text from the Avalon Project, Yale Law School; drawn on Natural Earth rivers; American Battlefield Trust (War of 1812 Battles map); Office of the Historian, U.S. Department of State; Library of Congress country studies.</w:t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La guerra de 1812 y la doctrina Monroe, 1807–1823, 0.6.0.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p3rn9glnt0dl5lvcr6dl" Type="http://schemas.openxmlformats.org/officeDocument/2006/relationships/hyperlink" Target="https://www.arcgis.com/apps/instant/atlas/index.html?appid=0cd1cdee853c413a84bfe4b9a6931f0d&amp;webmap=fad1cdb9d5704401a4e05c34f7ee693c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guerra de 1812 y la doctrina Monroe, 1807–1823 (Hoja del estudiante)</dc:title>
  <dc:creator>Lesson resource pages</dc:creator>
  <dc:description>Hoja del estudiante, 0.6.0</dc:description>
  <cp:lastModifiedBy>Un-named</cp:lastModifiedBy>
  <cp:revision>1</cp:revision>
  <dcterms:created xsi:type="dcterms:W3CDTF">2026-10-22T10:29:45.794Z</dcterms:created>
  <dcterms:modified xsi:type="dcterms:W3CDTF">2026-10-22T10:29:45.794Z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