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e5rcklhttbxqrbdpehup">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and Ratifying the Constitution as the questions ask, and House seats today for the stretch.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Some ratification votes were very close,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eg-0tfhpoys5o9c1dcgcf">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8cdoydtvf_zvrjbvdmx7u">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k4mgpm5ii_33tb_exvore">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its seats in 1793, then the last two lines of the pop-up.</w:t>
      </w:r>
    </w:p>
    <w:p>
      <w:pPr>
        <w:spacing w:after="40"/>
        <w:ind w:left="900" w:hanging="360"/>
      </w:pPr>
      <w:r>
        <w:t xml:space="preserve">2.	Click South Carolina's pie and read the same three numbers.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the same three numbers.</w:t>
      </w:r>
    </w:p>
    <w:p>
      <w:pPr>
        <w:spacing w:after="40"/>
        <w:ind w:left="900" w:hanging="360"/>
      </w:pPr>
      <w:r>
        <w:t xml:space="preserve">5.	Ask: which states gained seats by counting enslaved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22 and 13 (fill-in) and South Carolina 6, 7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 (deeds of ratification adopted January 2, 1788; accept either)</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small Rhode Island and in big New York and Massachusetts.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enslaved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the smallest state, Rhode Island, and in two of the biggest, New York and Massachusetts,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e5rcklhttbxqrbdpehup" Type="http://schemas.openxmlformats.org/officeDocument/2006/relationships/hyperlink" Target="https://mpmkr.maps.arcgis.com/apps/instant/atlas/index.html?appid=0cd1cdee853c413a84bfe4b9a6931f0d&amp;webmap=eba1ea7488624f3c88ef094167ed03ca" TargetMode="External"/><Relationship Id="rIdeg-0tfhpoys5o9c1dcgcf" Type="http://schemas.openxmlformats.org/officeDocument/2006/relationships/hyperlink" Target="https://www.archives.gov/founding-docs/more-perfect-union" TargetMode="External"/><Relationship Id="rId8cdoydtvf_zvrjbvdmx7u" Type="http://schemas.openxmlformats.org/officeDocument/2006/relationships/hyperlink" Target="https://www.archives.gov/milestone-documents/constitution" TargetMode="External"/><Relationship Id="rIdk4mgpm5ii_33tb_exvore"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0.7.1</dc:description>
  <cp:lastModifiedBy>Un-named</cp:lastModifiedBy>
  <cp:revision>1</cp:revision>
  <dcterms:created xsi:type="dcterms:W3CDTF">2026-10-28T18:28:08.631Z</dcterms:created>
  <dcterms:modified xsi:type="dcterms:W3CDTF">2026-10-28T18:28:08.631Z</dcterms:modified>
</cp:coreProperties>
</file>

<file path=docProps/custom.xml><?xml version="1.0" encoding="utf-8"?>
<Properties xmlns="http://schemas.openxmlformats.org/officeDocument/2006/custom-properties" xmlns:vt="http://schemas.openxmlformats.org/officeDocument/2006/docPropsVTypes"/>
</file>