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160"/>
      </w:pPr>
      <w:r>
        <w:rPr>
          <w:i/>
          <w:iCs/>
        </w:rPr>
        <w:t xml:space="preserve">Open the map in MapMaker: </w:t>
      </w:r>
      <w:hyperlink w:history="1" r:id="rIdndpvk9a26ye9bg6poxq2e">
        <w:r>
          <w:rPr>
            <w:i/>
            <w:iCs/>
            <w:color w:val="0A4FA8"/>
            <w:u w:val="single"/>
          </w:rPr>
          <w:t xml:space="preserve">The War of 1812 and the Monroe Doctrine, 1807–1823</w:t>
        </w:r>
      </w:hyperlink>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dpvk9a26ye9bg6poxq2e"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0.6.2</dc:description>
  <cp:lastModifiedBy>Un-named</cp:lastModifiedBy>
  <cp:revision>1</cp:revision>
  <dcterms:created xsi:type="dcterms:W3CDTF">2026-10-30T17:31:25.907Z</dcterms:created>
  <dcterms:modified xsi:type="dcterms:W3CDTF">2026-10-30T17:31:25.907Z</dcterms:modified>
</cp:coreProperties>
</file>

<file path=docProps/custom.xml><?xml version="1.0" encoding="utf-8"?>
<Properties xmlns="http://schemas.openxmlformats.org/officeDocument/2006/custom-properties" xmlns:vt="http://schemas.openxmlformats.org/officeDocument/2006/docPropsVTypes"/>
</file>