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Nosotros, el pueblo: representación y ratificación, 1787–1791</w:t>
      </w:r>
    </w:p>
    <w:p>
      <w:pPr>
        <w:pStyle w:val="Subtle"/>
      </w:pPr>
      <w:r>
        <w:t xml:space="preserve">Hoja del estudiante</w:t>
      </w:r>
    </w:p>
    <w:p>
      <w:pPr>
        <w:tabs>
          <w:tab w:val="left" w:pos="5000" w:leader="underscore"/>
          <w:tab w:val="left" w:pos="5600"/>
          <w:tab w:val="left" w:pos="9400" w:leader="underscore"/>
        </w:tabs>
        <w:spacing w:after="60" w:before="60"/>
      </w:pPr>
      <w:r>
        <w:t xml:space="preserve">Nombre:</w:t>
      </w:r>
      <w:r>
        <w:t xml:space="preserve">		Fecha:</w:t>
      </w:r>
      <w:r>
        <w:t xml:space="preserve">	</w:t>
      </w:r>
    </w:p>
    <w:p>
      <w:pPr>
        <w:shd w:fill="E5EDF5" w:val="clear"/>
        <w:spacing w:after="80"/>
      </w:pPr>
      <w:r>
        <w:rPr>
          <w:b/>
          <w:bCs/>
        </w:rPr>
        <w:t xml:space="preserve">Pregunta central: </w:t>
      </w:r>
      <w:r>
        <w:t xml:space="preserve">¿Cómo equilibró la Constitución a los estados grandes y pequeños, y qué tan cerca estuvo de ser rechazada?</w:t>
      </w:r>
    </w:p>
    <w:p>
      <w:pPr>
        <w:spacing w:after="160"/>
      </w:pPr>
      <w:r>
        <w:rPr>
          <w:i/>
          <w:iCs/>
        </w:rPr>
        <w:t xml:space="preserve">Abre el mapa en MapMaker: </w:t>
      </w:r>
      <w:hyperlink w:history="1" r:id="rIdf6rmwkxtsdck2tarc_6vx">
        <w:r>
          <w:rPr>
            <w:i/>
            <w:iCs/>
            <w:color w:val="0A4FA8"/>
            <w:u w:val="single"/>
          </w:rPr>
          <w:t xml:space="preserve">Nosotros, el pueblo: representación y ratificación, 1787–1791</w:t>
        </w:r>
      </w:hyperlink>
    </w:p>
    <w:p>
      <w:pPr>
        <w:pStyle w:val="Heading2"/>
        <w:spacing w:after="20" w:before="80"/>
      </w:pPr>
      <w:r>
        <w:t xml:space="preserve">Antes de empezar</w:t>
      </w:r>
    </w:p>
    <w:p>
      <w:pPr>
        <w:spacing w:after="80"/>
      </w:pPr>
      <w:r>
        <w:t xml:space="preserve">En 1787, delegados de doce estados se reunieron en Filadelfia y redactaron la Constitución. Los estados grandes y los pequeños no estaban de acuerdo sobre cuántos votos debía tener cada uno en el Congreso. Lo resolvieron con el Gran Compromiso y con el Compromiso de los Tres Quintos, que decidió cómo se contaba a las personas esclavizadas. La Constitución solo entraría en vigor cuando nueve estados la ratificaran, cada uno en una convención especial.</w:t>
      </w:r>
    </w:p>
    <w:p>
      <w:pPr>
        <w:pStyle w:val="Heading2"/>
        <w:spacing w:after="20" w:before="80"/>
      </w:pPr>
      <w:r>
        <w:t xml:space="preserve">Cómo leer el mapa</w:t>
      </w:r>
    </w:p>
    <w:p>
      <w:pPr>
        <w:spacing w:after="80"/>
      </w:pPr>
      <w:r>
        <w:t xml:space="preserve">El mapa no tiene nombres de lugares: haz clic en un gráfico circular o en un estado para ver su nombre en el título de la ventana emergente. Los gráficos sobre los estados muestran la población en 1790: azul para las personas libres, rojo anaranjado para las esclavizadas, y los gráficos más grandes indican más habitantes. Tres capas están desactivadas al abrir el mapa. En House seats in 1793, un azul más oscuro indica más escaños, y cada etiqueta da la abreviatura del estado y sus escaños. En Ratifying the Constitution, cada gráfico está donde se reunió la convención de un estado: azul para los votos a favor de ratificar, rojo anaranjado para los votos en contra, y las etiquetas indican el orden en que ratificó cada estado. Maine aparece dentro de Massachusetts y Virginia Occidental dentro de Virginia.</w:t>
      </w:r>
    </w:p>
    <w:p>
      <w:pPr>
        <w:shd w:fill="F3F3F3" w:val="clear"/>
        <w:spacing w:after="120" w:before="60"/>
      </w:pPr>
      <w:r>
        <w:rPr>
          <w:b/>
          <w:bCs/>
        </w:rPr>
        <w:t xml:space="preserve">Consejo: </w:t>
      </w:r>
      <w:r>
        <w:t xml:space="preserve">Si una ventana emergente dice 1 de 2 (o más), hay más de un elemento en ese lugar. Usa las flechas de la ventana para ver cada uno.</w:t>
      </w:r>
    </w:p>
    <w:p>
      <w:pPr>
        <w:pStyle w:val="Heading2"/>
        <w:spacing w:after="20" w:before="80"/>
      </w:pPr>
      <w:r>
        <w:t xml:space="preserve">Preguntas</w:t>
      </w:r>
    </w:p>
    <w:p>
      <w:pPr>
        <w:pStyle w:val="ListParagraph"/>
        <w:keepNext/>
        <w:numPr>
          <w:ilvl w:val="0"/>
          <w:numId w:val="2"/>
        </w:numPr>
        <w:spacing w:after="20" w:before="100"/>
      </w:pPr>
      <w:r>
        <w:rPr>
          <w:b/>
          <w:bCs/>
        </w:rPr>
        <w:t xml:space="preserve">¿Quién vivía dónde en 1790?</w:t>
      </w:r>
    </w:p>
    <w:p>
      <w:pPr>
        <w:keepNext/>
        <w:spacing w:after="0"/>
        <w:ind w:left="360"/>
      </w:pPr>
      <w:r>
        <w:rPr>
          <w:b/>
          <w:bCs/>
          <w:color w:val="00619B"/>
        </w:rPr>
        <w:t xml:space="preserve">En el mapa: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1.	Abre el marcador The states in 1790 (los estados en 1790).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2.	Haz clic en los gráficos circulares y lee cada ventana emergente.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3.	Lee la primera línea de cada ventana emergente, que da el porcentaje de personas esclavizadas.</w:t>
      </w:r>
    </w:p>
    <w:p>
      <w:pPr>
        <w:keepNext/>
        <w:spacing w:before="40"/>
        <w:ind w:left="360"/>
      </w:pPr>
      <w:r>
        <w:rPr>
          <w:b/>
          <w:bCs/>
          <w:color w:val="00619B"/>
        </w:rPr>
        <w:t xml:space="preserve">Responde: </w:t>
      </w:r>
      <w:r>
        <w:t xml:space="preserve">¿Qué estado tenía más habitantes? ¿En qué estados más de una cuarta parte de la población estaba esclavizada?</w:t>
      </w:r>
    </w:p>
    <w:p>
      <w:pPr>
        <w:keepNext/>
        <w:pBdr>
          <w:bottom w:val="single" w:color="8A949F" w:sz="4" w:space="1"/>
        </w:pBdr>
        <w:spacing w:before="80" w:line="240"/>
      </w:pPr>
      <w:r>
        <w:t xml:space="preserve"/>
      </w:r>
    </w:p>
    <w:p>
      <w:pPr>
        <w:keepNext w:val="false"/>
        <w:pBdr>
          <w:bottom w:val="single" w:color="8A949E" w:sz="4" w:space="1"/>
        </w:pBdr>
        <w:spacing w:before="80" w:line="240"/>
      </w:pPr>
      <w:r>
        <w:t xml:space="preserve"/>
      </w:r>
    </w:p>
    <w:p>
      <w:pPr>
        <w:pStyle w:val="ListParagraph"/>
        <w:keepNext/>
        <w:numPr>
          <w:ilvl w:val="0"/>
          <w:numId w:val="2"/>
        </w:numPr>
        <w:spacing w:after="20" w:before="100"/>
      </w:pPr>
      <w:r>
        <w:rPr>
          <w:b/>
          <w:bCs/>
        </w:rPr>
        <w:t xml:space="preserve">Escaños en el Congreso</w:t>
      </w:r>
    </w:p>
    <w:p>
      <w:pPr>
        <w:keepNext/>
        <w:spacing w:after="0"/>
        <w:ind w:left="360"/>
      </w:pPr>
      <w:r>
        <w:rPr>
          <w:b/>
          <w:bCs/>
          <w:color w:val="00619B"/>
        </w:rPr>
        <w:t xml:space="preserve">En el mapa: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1.	En las capas del mapa (Map layers), activa House seats in 1793 (escaños en la Cámara en 1793).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2.	Lee las etiquetas: cada una da el estado y sus escaños, y un azul más oscuro indica más escaños.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3.	Haz clic en dos estados y lee cuántos senadores tenía cada uno.</w:t>
      </w:r>
    </w:p>
    <w:p>
      <w:pPr>
        <w:keepNext/>
        <w:spacing w:before="40"/>
        <w:ind w:left="360"/>
      </w:pPr>
      <w:r>
        <w:rPr>
          <w:b/>
          <w:bCs/>
          <w:color w:val="00619B"/>
        </w:rPr>
        <w:t xml:space="preserve">Responde: </w:t>
      </w:r>
      <w:r>
        <w:t xml:space="preserve">¿Qué estado tenía más escaños en la Cámara de Representantes y cuál tenía menos? ¿Cuántos senadores tenía cada uno de tus dos estados? ¿Por qué crees que la Cámara y el Senado se cuentan de forma distinta?</w:t>
      </w:r>
    </w:p>
    <w:p>
      <w:pPr>
        <w:keepNext/>
        <w:pBdr>
          <w:bottom w:val="single" w:color="8A949F" w:sz="4" w:space="1"/>
        </w:pBdr>
        <w:spacing w:before="80" w:line="240"/>
      </w:pPr>
      <w:r>
        <w:t xml:space="preserve"/>
      </w:r>
    </w:p>
    <w:p>
      <w:pPr>
        <w:keepNext w:val="false"/>
        <w:pBdr>
          <w:bottom w:val="single" w:color="8A949E" w:sz="4" w:space="1"/>
        </w:pBdr>
        <w:spacing w:before="80" w:line="240"/>
      </w:pPr>
      <w:r>
        <w:t xml:space="preserve"/>
      </w:r>
    </w:p>
    <w:p>
      <w:pPr>
        <w:pStyle w:val="ListParagraph"/>
        <w:keepNext/>
        <w:numPr>
          <w:ilvl w:val="0"/>
          <w:numId w:val="2"/>
        </w:numPr>
        <w:spacing w:after="20" w:before="100"/>
      </w:pPr>
      <w:r>
        <w:rPr>
          <w:b/>
          <w:bCs/>
        </w:rPr>
        <w:t xml:space="preserve">La cláusula de los tres quintos</w:t>
      </w:r>
    </w:p>
    <w:p>
      <w:pPr>
        <w:keepNext/>
        <w:spacing w:after="0"/>
        <w:ind w:left="360"/>
      </w:pPr>
      <w:r>
        <w:rPr>
          <w:b/>
          <w:bCs/>
          <w:color w:val="00619B"/>
        </w:rPr>
        <w:t xml:space="preserve">En el mapa: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1.	Haz clic en Virginia y en Carolina del Sur.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2.	Lee los escaños de 1793 en cada ventana emergente y luego las dos últimas líneas: los escaños si se hubiera contado a todas las personas esclavizadas, o a ninguna.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3.	Haz clic en otros estados y compara los mismos tres números.</w:t>
      </w:r>
    </w:p>
    <w:p>
      <w:pPr>
        <w:keepNext/>
        <w:spacing w:before="40"/>
        <w:ind w:left="360"/>
      </w:pPr>
      <w:r>
        <w:rPr>
          <w:b/>
          <w:bCs/>
          <w:color w:val="00619B"/>
        </w:rPr>
        <w:t xml:space="preserve">Responde: </w:t>
      </w:r>
      <w:r>
        <w:t xml:space="preserve">Según la cláusula de los tres quintos, se contaban tres de cada cinco personas esclavizadas al repartir los escaños de la Cámara. ¿Cuántos escaños tuvieron Virginia y Carolina del Sur con la cláusula, y cuántos habría tenido cada uno si se hubiera contado a todas las personas esclavizadas, o a ninguna? ¿Qué estados ganaron escaños al contar a personas esclavizadas, que no podían votar?</w:t>
      </w:r>
    </w:p>
    <w:p>
      <w:pPr>
        <w:keepNext/>
        <w:spacing w:before="60"/>
        <w:ind w:left="360"/>
      </w:pPr>
      <w:r>
        <w:t xml:space="preserve">Virginia: </w:t>
      </w:r>
      <w:r>
        <w:rPr>
          <w:u w:val="single"/>
        </w:rPr>
        <w:t xml:space="preserve">              </w:t>
      </w:r>
      <w:r>
        <w:t xml:space="preserve"> escaños con la cláusula de los tres quintos; </w:t>
      </w:r>
      <w:r>
        <w:rPr>
          <w:u w:val="single"/>
        </w:rPr>
        <w:t xml:space="preserve">              </w:t>
      </w:r>
      <w:r>
        <w:t xml:space="preserve"> si se hubiera contado a todas; </w:t>
      </w:r>
      <w:r>
        <w:rPr>
          <w:u w:val="single"/>
        </w:rPr>
        <w:t xml:space="preserve">              </w:t>
      </w:r>
      <w:r>
        <w:t xml:space="preserve"> si no se hubiera contado a ninguna.</w:t>
      </w:r>
    </w:p>
    <w:p>
      <w:pPr>
        <w:keepNext/>
        <w:pBdr>
          <w:bottom w:val="single" w:color="8A949F" w:sz="4" w:space="1"/>
        </w:pBdr>
        <w:spacing w:before="80" w:line="240"/>
      </w:pPr>
      <w:r>
        <w:t xml:space="preserve"/>
      </w:r>
    </w:p>
    <w:p>
      <w:pPr>
        <w:keepNext w:val="false"/>
        <w:pBdr>
          <w:bottom w:val="single" w:color="8A949E" w:sz="4" w:space="1"/>
        </w:pBdr>
        <w:spacing w:before="80" w:line="240"/>
      </w:pPr>
      <w:r>
        <w:t xml:space="preserve"/>
      </w:r>
    </w:p>
    <w:p>
      <w:pPr>
        <w:pStyle w:val="ListParagraph"/>
        <w:keepNext/>
        <w:numPr>
          <w:ilvl w:val="0"/>
          <w:numId w:val="2"/>
        </w:numPr>
        <w:spacing w:after="20" w:before="100"/>
      </w:pPr>
      <w:r>
        <w:rPr>
          <w:b/>
          <w:bCs/>
        </w:rPr>
        <w:t xml:space="preserve">¿Qué tan reñida fue la ratificación?</w:t>
      </w:r>
    </w:p>
    <w:p>
      <w:pPr>
        <w:keepNext/>
        <w:spacing w:after="0"/>
        <w:ind w:left="360"/>
      </w:pPr>
      <w:r>
        <w:rPr>
          <w:b/>
          <w:bCs/>
          <w:color w:val="00619B"/>
        </w:rPr>
        <w:t xml:space="preserve">En el mapa: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1.	En Map layers, desactiva Population in 1790 y House seats in 1793.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2.	Activa Ratifying the Constitution (la ratificación de la Constitución).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3.	Haz clic en los gráficos y lee la primera línea de cada ventana emergente: los votos a favor y en contra.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4.	Busca Carolina del Norte y haz clic en sus dos gráficos.</w:t>
      </w:r>
    </w:p>
    <w:p>
      <w:pPr>
        <w:keepNext/>
        <w:spacing w:before="40"/>
        <w:ind w:left="360"/>
      </w:pPr>
      <w:r>
        <w:rPr>
          <w:b/>
          <w:bCs/>
          <w:color w:val="00619B"/>
        </w:rPr>
        <w:t xml:space="preserve">Responde: </w:t>
      </w:r>
      <w:r>
        <w:t xml:space="preserve">¿Qué tres votaciones fueron las más reñidas? ¿Por qué Carolina del Norte tiene dos gráficos?</w:t>
      </w:r>
    </w:p>
    <w:p>
      <w:pPr>
        <w:keepNext/>
        <w:pBdr>
          <w:bottom w:val="single" w:color="8A949F" w:sz="4" w:space="1"/>
        </w:pBdr>
        <w:spacing w:before="80" w:line="240"/>
      </w:pPr>
      <w:r>
        <w:t xml:space="preserve"/>
      </w:r>
    </w:p>
    <w:p>
      <w:pPr>
        <w:keepNext w:val="false"/>
        <w:pBdr>
          <w:bottom w:val="single" w:color="8A949E" w:sz="4" w:space="1"/>
        </w:pBdr>
        <w:spacing w:before="80" w:line="240"/>
      </w:pPr>
      <w:r>
        <w:t xml:space="preserve"/>
      </w:r>
    </w:p>
    <w:p>
      <w:pPr>
        <w:keepNext/>
        <w:spacing w:before="160"/>
      </w:pPr>
      <w:r>
        <w:rPr>
          <w:b/>
          <w:bCs/>
        </w:rPr>
        <w:t xml:space="preserve">Tu respuesta: </w:t>
      </w:r>
      <w:r>
        <w:t xml:space="preserve">Responde la pregunta central con evidencia de al menos dos capas del mapa. Puedes escribir un párrafo, dibujar en el mapa o hacer ambas cosas.</w:t>
      </w:r>
    </w:p>
    <w:p>
      <w:pPr>
        <w:keepNext/>
        <w:pBdr>
          <w:bottom w:val="single" w:color="8A949F" w:sz="4" w:space="1"/>
        </w:pBdr>
        <w:spacing w:before="80" w:line="240"/>
      </w:pPr>
      <w:r>
        <w:t xml:space="preserve"/>
      </w:r>
    </w:p>
    <w:p>
      <w:pPr>
        <w:keepNext w:val="false"/>
        <w:pBdr>
          <w:bottom w:val="single" w:color="8A949E" w:sz="4" w:space="1"/>
        </w:pBdr>
        <w:spacing w:before="80" w:line="240"/>
      </w:pPr>
      <w:r>
        <w:t xml:space="preserve"/>
      </w:r>
    </w:p>
    <w:p>
      <w:pPr>
        <w:pStyle w:val="Heading2"/>
        <w:spacing w:after="20" w:before="80"/>
      </w:pPr>
      <w:r>
        <w:t xml:space="preserve">Reflexión</w:t>
      </w:r>
    </w:p>
    <w:p>
      <w:pPr>
        <w:keepNext/>
      </w:pPr>
      <w:r>
        <w:t xml:space="preserve">¿Qué te mostró el mapa sobre la Constitución que quizá no habrías notado solo con la lectura?</w:t>
      </w:r>
    </w:p>
    <w:p>
      <w:pPr>
        <w:keepNext w:val="false"/>
        <w:pBdr>
          <w:bottom w:val="single" w:color="8A949F" w:sz="4" w:space="1"/>
        </w:pBdr>
        <w:spacing w:before="80" w:line="240"/>
      </w:pPr>
      <w:r>
        <w:t xml:space="preserve"/>
      </w:r>
    </w:p>
    <w:sectPr>
      <w:footerReference w:type="default" r:id="rId7"/>
      <w:pgSz w:w="12240" w:h="15840" w:orient="portrait"/>
      <w:pgMar w:top="900" w:right="1080" w:bottom="900" w:left="1080" w:header="708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Credits"/>
    </w:pPr>
    <w:r>
      <w:t xml:space="preserve">Nosotros, el pueblo: representación y ratificación, 1787–1791, 0.7.1.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/>
      <w:outlineLvl w:val="0"/>
    </w:pPr>
    <w:rPr>
      <w:rFonts w:ascii="Arial" w:cs="Arial" w:eastAsia="Arial" w:hAnsi="Arial"/>
      <w:b/>
      <w:bCs/>
      <w:color w:val="1F1F1F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40" w:before="180"/>
      <w:outlineLvl w:val="1"/>
    </w:pPr>
    <w:rPr>
      <w:rFonts w:ascii="Arial" w:cs="Arial" w:eastAsia="Arial" w:hAnsi="Arial"/>
      <w:b/>
      <w:bCs/>
      <w:color w:val="1F1F1F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40" w:before="140"/>
      <w:outlineLvl w:val="2"/>
    </w:pPr>
    <w:rPr>
      <w:rFonts w:ascii="Arial" w:cs="Arial" w:eastAsia="Arial" w:hAnsi="Arial"/>
      <w:b/>
      <w:bCs/>
      <w:color w:val="1F1F1F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Subtle">
    <w:name w:val="Subtle"/>
    <w:basedOn w:val="Normal"/>
    <w:rPr>
      <w:rFonts w:ascii="Arial" w:cs="Arial" w:eastAsia="Arial" w:hAnsi="Arial"/>
      <w:color w:val="555555"/>
      <w:sz w:val="22"/>
      <w:szCs w:val="22"/>
    </w:rPr>
  </w:style>
  <w:style w:type="paragraph" w:styleId="Credits">
    <w:name w:val="Credits"/>
    <w:basedOn w:val="Normal"/>
    <w:pPr>
      <w:spacing w:line="240"/>
    </w:pPr>
    <w:rPr>
      <w:rFonts w:ascii="Arial" w:cs="Arial" w:eastAsia="Arial" w:hAnsi="Arial"/>
      <w:color w:val="555555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f6rmwkxtsdck2tarc_6vx" Type="http://schemas.openxmlformats.org/officeDocument/2006/relationships/hyperlink" Target="https://mpmkr.maps.arcgis.com/apps/instant/atlas/index.html?appid=0cd1cdee853c413a84bfe4b9a6931f0d&amp;webmap=eba1ea7488624f3c88ef094167ed03ca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Nosotros, el pueblo: representación y ratificación, 1787–1791 (Hoja del estudiante)</dc:title>
  <dc:creator>MapMaker resource pages</dc:creator>
  <dc:description>Hoja del estudiante, 0.7.1</dc:description>
  <cp:lastModifiedBy>Un-named</cp:lastModifiedBy>
  <cp:revision>1</cp:revision>
  <dcterms:created xsi:type="dcterms:W3CDTF">2026-10-30T17:31:25.784Z</dcterms:created>
  <dcterms:modified xsi:type="dcterms:W3CDTF">2026-10-30T17:31:25.784Z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