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Partidos políticos y poder federal, 1796–1819</w:t>
      </w:r>
    </w:p>
    <w:p>
      <w:pPr>
        <w:pStyle w:val="Subtle"/>
      </w:pPr>
      <w:r>
        <w:t xml:space="preserve">Hoja del estudiante</w:t>
      </w:r>
    </w:p>
    <w:p>
      <w:pPr>
        <w:tabs>
          <w:tab w:val="left" w:pos="5000" w:leader="underscore"/>
          <w:tab w:val="left" w:pos="5600"/>
          <w:tab w:val="left" w:pos="9400" w:leader="underscore"/>
        </w:tabs>
        <w:spacing w:after="60" w:before="60"/>
      </w:pPr>
      <w:r>
        <w:t xml:space="preserve">Nombre:</w:t>
      </w:r>
      <w:r>
        <w:t xml:space="preserve">		Fecha:</w:t>
      </w:r>
      <w:r>
        <w:t xml:space="preserve">	</w:t>
      </w:r>
    </w:p>
    <w:p>
      <w:pPr>
        <w:shd w:fill="E5EDF5" w:val="clear"/>
        <w:spacing w:after="80"/>
      </w:pPr>
      <w:r>
        <w:rPr>
          <w:b/>
          <w:bCs/>
        </w:rPr>
        <w:t xml:space="preserve">Pregunta central: </w:t>
      </w:r>
      <w:r>
        <w:t xml:space="preserve">¿Cómo dividieron al país los primeros partidos políticos?</w:t>
      </w:r>
    </w:p>
    <w:p>
      <w:pPr>
        <w:spacing w:after="160"/>
      </w:pPr>
      <w:r>
        <w:rPr>
          <w:i/>
          <w:iCs/>
        </w:rPr>
        <w:t xml:space="preserve">Abre el mapa: </w:t>
      </w:r>
      <w:hyperlink w:history="1" r:id="rIdk9wk6p_ye5o3vgwct6a9g">
        <w:r>
          <w:rPr>
            <w:i/>
            <w:iCs/>
            <w:color w:val="0A4FA8"/>
            <w:u w:val="single"/>
          </w:rPr>
          <w:t xml:space="preserve">Partidos políticos y poder federal, 1796–1819</w:t>
        </w:r>
      </w:hyperlink>
    </w:p>
    <w:p>
      <w:pPr>
        <w:pStyle w:val="Heading2"/>
        <w:spacing w:after="20" w:before="80"/>
      </w:pPr>
      <w:r>
        <w:t xml:space="preserve">Antes de empezar</w:t>
      </w:r>
    </w:p>
    <w:p>
      <w:pPr>
        <w:spacing w:after="80"/>
      </w:pPr>
      <w:r>
        <w:t xml:space="preserve">George Washington no pertenecía a ningún partido y, en 1796, cuando se preparaba para dejar la presidencia, advirtió a los estadounidenses contra los partidos. Para entonces ya se habían formado dos: los federalistas, encabezados por John Adams y Alexander Hamilton, y los demócrata-republicanos, encabezados por Thomas Jefferson y James Madison. Cada elector emitía dos votos para presidente, y quien quedaba en segundo lugar era vicepresidente.</w:t>
      </w:r>
    </w:p>
    <w:p>
      <w:pPr>
        <w:pStyle w:val="Heading2"/>
        <w:spacing w:after="20" w:before="80"/>
      </w:pPr>
      <w:r>
        <w:t xml:space="preserve">Cómo leer el mapa</w:t>
      </w:r>
    </w:p>
    <w:p>
      <w:pPr>
        <w:spacing w:after="80"/>
      </w:pPr>
      <w:r>
        <w:t xml:space="preserve">El mapa no tiene nombres de lugares: haz clic en un gráfico circular para ver el nombre del estado y su número de electores. Cada gráfico muestra cómo votaron los electores de un estado: naranja para John Adams (federalista) y azul para Thomas Jefferson (demócrata-republicano); usa la leyenda. Los gráficos más grandes indican más electores. Cada elector emitía dos votos; la ventana emergente muestra a los demás candidatos. La capa Election of 1800 está desactivada al abrir el mapa. Los cuadrados rosados marcan dos casos de la Corte Suprema; cada ventana emergente tiene una parte Why here (por qué aquí). Maine aparece dentro de Massachusetts y Virginia Occidental dentro de Virginia, y no se muestran los territorios.</w:t>
      </w:r>
    </w:p>
    <w:p>
      <w:pPr>
        <w:shd w:fill="F3F3F3" w:val="clear"/>
        <w:spacing w:after="120" w:before="60"/>
      </w:pPr>
      <w:r>
        <w:rPr>
          <w:b/>
          <w:bCs/>
        </w:rPr>
        <w:t xml:space="preserve">Consejo: </w:t>
      </w:r>
      <w:r>
        <w:t xml:space="preserve">Si una ventana emergente dice 1 de 2 (o más), hay más de un elemento en ese lugar. Usa las flechas de la ventana para ver cada uno.</w:t>
      </w:r>
    </w:p>
    <w:p>
      <w:pPr>
        <w:pStyle w:val="Heading2"/>
        <w:spacing w:after="20" w:before="80"/>
      </w:pPr>
      <w:r>
        <w:t xml:space="preserve">Preguntas</w:t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La elección de 1796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The sixteen states (Los dieciséis estados).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Usa la leyenda para leer los gráficos circulares de 1796.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cada gráfico de dos colores y lee su ventana emergente.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parte del país votó sobre todo por Adams y cuál por Jefferson? ¿Qué estados dividieron sus votos, y cómo?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La elección de 1800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 (Map layers), desactiva Election of 1796 (Elección de 1796) y activa Election of 1800 (Elección de 1800).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Busca los gráficos de dos colores.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cada uno y lee cómo se dividieron sus electores.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estados tienen gráficos de dos colores esta vez? ¿Cómo se dividieron los electores de cada uno entre Adams y Jefferson? ¿Qué estado estuvo más reñido?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¿Qué estados cambiaron?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En las capas del mapa, alterna entre Election of 1796 y Election of 1800 (una activada, la otra desactivada).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Busca el estado cuyo gráfico entero cambió de naranja a azul y haz clic en él para leer sus electores.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Busca los estados cuyos gráficos cambiaron sus proporciones y fíjate en Nueva Inglaterra.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estado cambió todo su gráfico de naranja a azul, y cuántos electores tenía? ¿Qué estados cambiaron las proporciones de su gráfico, y cambió algún estado de Nueva Inglaterra? Con los dos mapas, ¿dónde era fuerte cada partido y dónde competían los dos partidos?</w:t>
      </w:r>
    </w:p>
    <w:p>
      <w:pPr>
        <w:keepNext/>
        <w:spacing w:before="60"/>
        <w:ind w:left="360"/>
      </w:pPr>
      <w:r>
        <w:t xml:space="preserve">Cambió por completo: </w:t>
      </w:r>
      <w:r>
        <w:rPr>
          <w:u w:val="single"/>
        </w:rPr>
        <w:t xml:space="preserve">              </w:t>
      </w:r>
      <w:r>
        <w:t xml:space="preserve">, con </w:t>
      </w:r>
      <w:r>
        <w:rPr>
          <w:u w:val="single"/>
        </w:rPr>
        <w:t xml:space="preserve">              </w:t>
      </w:r>
      <w:r>
        <w:t xml:space="preserve"> electores.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La Corte Suprema, cerca de la capital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Haz clic en los dos cuadrados rosados: Marbury v. Madison (1803) y McCulloch v. Maryland (1819).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Lee la parte Why here (por qué aquí) de cada ventana emergente.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Usa la herramienta de medir (Measure) para hallar la distancia en línea recta entre los dos cuadrados.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ocurrió en cada lugar para que el caso llegara a la Corte? ¿A qué distancia están los dos cuadrados? ¿Por qué crees que los dos casos surgieron tan cerca de la capital nacional?</w:t>
      </w:r>
    </w:p>
    <w:p>
      <w:pPr>
        <w:keepNext/>
        <w:spacing w:before="60"/>
        <w:ind w:left="360"/>
      </w:pPr>
      <w:r>
        <w:t xml:space="preserve">Distancia entre los dos casos: unas </w:t>
      </w:r>
      <w:r>
        <w:rPr>
          <w:u w:val="single"/>
        </w:rPr>
        <w:t xml:space="preserve">              </w:t>
      </w:r>
      <w:r>
        <w:t xml:space="preserve"> millas.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/>
        <w:spacing w:before="160"/>
      </w:pPr>
      <w:r>
        <w:rPr>
          <w:b/>
          <w:bCs/>
        </w:rPr>
        <w:t xml:space="preserve">Tu respuesta: </w:t>
      </w:r>
      <w:r>
        <w:t xml:space="preserve">Responde la pregunta central con evidencia de al menos dos capas del mapa. Puedes escribir un párrafo, dibujar en el mapa o hacer ambas cosas.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Heading2"/>
        <w:spacing w:after="20" w:before="80"/>
      </w:pPr>
      <w:r>
        <w:t xml:space="preserve">Reflexión</w:t>
      </w:r>
    </w:p>
    <w:p>
      <w:pPr>
        <w:keepNext/>
      </w:pPr>
      <w:r>
        <w:t xml:space="preserve">¿Qué te mostró el mapa sobre los primeros partidos políticos que quizá no habrías notado solo con la lectura?</w:t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sectPr>
      <w:footerReference w:type="default" r:id="rId7"/>
      <w:pgSz w:w="12240" w:h="15840" w:orient="portrait"/>
      <w:pgMar w:top="900" w:right="1080" w:bottom="90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t xml:space="preserve">Partidos políticos y poder federal, 1796–1819, 0.7.1.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14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2"/>
      <w:szCs w:val="22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k9wk6p_ye5o3vgwct6a9g" Type="http://schemas.openxmlformats.org/officeDocument/2006/relationships/hyperlink" Target="https://www.arcgis.com/apps/instant/atlas/index.html?appid=0cd1cdee853c413a84bfe4b9a6931f0d&amp;webmap=6173219d9cd84812bcd4fed859b2c18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Partidos políticos y poder federal, 1796–1819 (Hoja del estudiante)</dc:title>
  <dc:creator>Lesson resource pages</dc:creator>
  <dc:description>Hoja del estudiante, 0.7.1</dc:description>
  <cp:lastModifiedBy>Un-named</cp:lastModifiedBy>
  <cp:revision>1</cp:revision>
  <dcterms:created xsi:type="dcterms:W3CDTF">2026-10-22T10:59:25.860Z</dcterms:created>
  <dcterms:modified xsi:type="dcterms:W3CDTF">2026-10-22T10:59:25.860Z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