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slavery divide the United States by 1850?</w:t>
      </w:r>
    </w:p>
    <w:p>
      <w:pPr>
        <w:spacing w:after="40"/>
      </w:pPr>
      <w:r>
        <w:rPr>
          <w:i/>
          <w:iCs/>
        </w:rPr>
        <w:t xml:space="preserve">Open the map in MapMaker: </w:t>
      </w:r>
      <w:hyperlink w:history="1" r:id="rIdu7l70uvzixh7ni3s7szu7">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Free states and slave states. </w:t>
      </w:r>
      <w:r>
        <w:t xml:space="preserve">Open the legend and find the four groups for US States and Territories 1850. Count the states shaded as Free states and as Slave states; click a state to read its name. Then click two states to read what year each became free or slave. Where is the line between free and slave states in the East?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Missouri Compromise. </w:t>
      </w:r>
      <w:r>
        <w:t xml:space="preserve">Find the Missouri Compromise Line (the gray dashed line) and click it to read its pop-up. What year was it enacted? Slavery was banned north of it in the Louisiana Territory. Which slave state lies mostly north of the line, and why does that matter?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internal slave trade. </w:t>
      </w:r>
      <w:r>
        <w:t xml:space="preserve">In Map layers, turn off Underground Railroad Approximate Routes so the solid black lines of Internal Routes of the US Slave Trade stand out. Click the states where the lines begin and where they come together to read their names. Where do the lines reach the coast? The lines have no arrows: from the pattern and what you have learned, which way were enslaved people forced to move?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Routes to freedom. </w:t>
      </w:r>
      <w:r>
        <w:t xml:space="preserve">Open the Illinois, Indiana, and Ohio bookmark. Follow the orange Underground Railroad routes north from the Ohio River, and zoom in to read the names of the towns along them. Where do the routes lead? Why do you think many keep going past the free states?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slavery in 1850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7l70uvzixh7ni3s7szu7"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0.3.1</dc:description>
  <cp:lastModifiedBy>Un-named</cp:lastModifiedBy>
  <cp:revision>1</cp:revision>
  <dcterms:created xsi:type="dcterms:W3CDTF">2026-10-15T12:41:56.598Z</dcterms:created>
  <dcterms:modified xsi:type="dcterms:W3CDTF">2026-10-15T12:41:56.598Z</dcterms:modified>
</cp:coreProperties>
</file>

<file path=docProps/custom.xml><?xml version="1.0" encoding="utf-8"?>
<Properties xmlns="http://schemas.openxmlformats.org/officeDocument/2006/custom-properties" xmlns:vt="http://schemas.openxmlformats.org/officeDocument/2006/docPropsVTypes"/>
</file>