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arzn5el4-pmmjm1kkn-ym">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Standards: C3 D2.Geo.2.6-8 · C3 D2.His.14.6-8 · TX 8.10(A) · TX 8.10(C) · FL SS.8.A.5.4</w:t>
      </w:r>
    </w:p>
    <w:p>
      <w:pPr>
        <w:pStyle w:val="Heading2"/>
      </w:pPr>
      <w:r>
        <w:t xml:space="preserve">Before class</w:t>
      </w:r>
    </w:p>
    <w:p>
      <w:pPr>
        <w:spacing w:after="100"/>
      </w:pPr>
      <w:r>
        <w:t xml:space="preserve">Open the map in MapMaker: every layer is on at the start and there are no bookmarks, so students zoom to Virginia, Washington, D.C., Maryland and Pennsylvania themselves.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w:t>
      </w:r>
    </w:p>
    <w:p>
      <w:pPr>
        <w:pStyle w:val="Heading3"/>
      </w:pPr>
      <w:r>
        <w:t xml:space="preserve">1. A nation divided</w:t>
      </w:r>
    </w:p>
    <w:p>
      <w:pPr>
        <w:pStyle w:val="Subtle"/>
        <w:spacing w:after="100"/>
      </w:pPr>
      <w:r>
        <w:t xml:space="preserve">Open the legend and match each state's shade in U.S. Civil War States and Territories (1863) to its group: which seceded before Fort Sumter, which after, and which slave states stayed in the Union? State names are labeled on the map.</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0.3.1.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rzn5el4-pmmjm1kkn-ym"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0.3.1</dc:description>
  <cp:lastModifiedBy>Un-named</cp:lastModifiedBy>
  <cp:revision>1</cp:revision>
  <dcterms:created xsi:type="dcterms:W3CDTF">2026-10-15T13:22:51.541Z</dcterms:created>
  <dcterms:modified xsi:type="dcterms:W3CDTF">2026-10-15T13:22:51.541Z</dcterms:modified>
</cp:coreProperties>
</file>

<file path=docProps/custom.xml><?xml version="1.0" encoding="utf-8"?>
<Properties xmlns="http://schemas.openxmlformats.org/officeDocument/2006/custom-properties" xmlns:vt="http://schemas.openxmlformats.org/officeDocument/2006/docPropsVTypes"/>
</file>