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D2B5" w14:textId="57C2D972" w:rsidR="004F03CB" w:rsidRDefault="00037584">
      <w:r>
        <w:rPr>
          <w:noProof/>
        </w:rPr>
        <w:drawing>
          <wp:anchor distT="0" distB="0" distL="114300" distR="114300" simplePos="0" relativeHeight="251726848" behindDoc="1" locked="0" layoutInCell="1" allowOverlap="1" wp14:anchorId="5748C713" wp14:editId="70910F19">
            <wp:simplePos x="0" y="0"/>
            <wp:positionH relativeFrom="column">
              <wp:posOffset>2562225</wp:posOffset>
            </wp:positionH>
            <wp:positionV relativeFrom="page">
              <wp:posOffset>4411345</wp:posOffset>
            </wp:positionV>
            <wp:extent cx="1937385" cy="3836670"/>
            <wp:effectExtent l="0" t="0" r="0" b="0"/>
            <wp:wrapTight wrapText="bothSides">
              <wp:wrapPolygon edited="0">
                <wp:start x="0" y="0"/>
                <wp:lineTo x="0" y="21450"/>
                <wp:lineTo x="21451" y="21450"/>
                <wp:lineTo x="21451" y="0"/>
                <wp:lineTo x="0" y="0"/>
              </wp:wrapPolygon>
            </wp:wrapTight>
            <wp:docPr id="107837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9744" name="Picture 10783797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7273ABF9" wp14:editId="60AD39D8">
            <wp:simplePos x="0" y="0"/>
            <wp:positionH relativeFrom="column">
              <wp:posOffset>4497070</wp:posOffset>
            </wp:positionH>
            <wp:positionV relativeFrom="page">
              <wp:posOffset>4411345</wp:posOffset>
            </wp:positionV>
            <wp:extent cx="2366010" cy="3837305"/>
            <wp:effectExtent l="0" t="0" r="0" b="0"/>
            <wp:wrapTight wrapText="bothSides">
              <wp:wrapPolygon edited="0">
                <wp:start x="0" y="0"/>
                <wp:lineTo x="0" y="21446"/>
                <wp:lineTo x="21391" y="21446"/>
                <wp:lineTo x="21391" y="0"/>
                <wp:lineTo x="0" y="0"/>
              </wp:wrapPolygon>
            </wp:wrapTight>
            <wp:docPr id="315554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4176" name="Picture 315554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7AD">
        <w:t xml:space="preserve">Automated planning is </w:t>
      </w:r>
      <w:r w:rsidR="001039BF">
        <w:t xml:space="preserve">a core area of focus regarding AI technology. </w:t>
      </w:r>
      <w:r w:rsidR="00EB633B">
        <w:t xml:space="preserve">It is </w:t>
      </w:r>
      <w:r w:rsidR="002B18B0">
        <w:t xml:space="preserve">an </w:t>
      </w:r>
      <w:r w:rsidR="00EB633B">
        <w:t xml:space="preserve">integrated </w:t>
      </w:r>
      <w:r w:rsidR="002B18B0">
        <w:t>automated solution that determines how specific</w:t>
      </w:r>
      <w:r w:rsidR="00EB633B">
        <w:t xml:space="preserve"> actions </w:t>
      </w:r>
      <w:r w:rsidR="002A03BB">
        <w:t>should</w:t>
      </w:r>
      <w:r w:rsidR="00EB633B">
        <w:t xml:space="preserve"> be sequenced when an AI entity</w:t>
      </w:r>
      <w:r w:rsidR="0073790C">
        <w:t>/system</w:t>
      </w:r>
      <w:r w:rsidR="00EB633B">
        <w:t xml:space="preserve"> faces certain </w:t>
      </w:r>
      <w:r w:rsidR="0073790C">
        <w:t>kinds</w:t>
      </w:r>
      <w:r w:rsidR="00EB633B">
        <w:t xml:space="preserve"> of</w:t>
      </w:r>
      <w:r w:rsidR="002B18B0">
        <w:t xml:space="preserve"> environmental problems</w:t>
      </w:r>
      <w:r w:rsidR="00EB633B">
        <w:t xml:space="preserve">, </w:t>
      </w:r>
      <w:r w:rsidR="002A03BB">
        <w:t xml:space="preserve">allowing it to </w:t>
      </w:r>
      <w:r w:rsidR="001B3292">
        <w:t>act in a way that transitions its environment from an initial state to a</w:t>
      </w:r>
      <w:r w:rsidR="00937526">
        <w:t>n intended</w:t>
      </w:r>
      <w:r w:rsidR="001B3292">
        <w:t xml:space="preserve"> goal state.</w:t>
      </w:r>
      <w:r w:rsidR="00416AEB">
        <w:t xml:space="preserve"> By leveraging computational intelligence techniques like evolutionary algorithms, neural networks, and fuzzy logic, automated planning can be solved according to different problem scenarios with varying degrees of complexity. </w:t>
      </w:r>
      <w:r w:rsidR="007710DB">
        <w:t xml:space="preserve">The plan outcomes are typically </w:t>
      </w:r>
      <w:r w:rsidR="00286B72">
        <w:t>produced</w:t>
      </w:r>
      <w:r w:rsidR="00416AEB">
        <w:t xml:space="preserve"> by a solver, two kinds of which will be </w:t>
      </w:r>
      <w:proofErr w:type="spellStart"/>
      <w:r w:rsidR="00286B72">
        <w:t>analysed</w:t>
      </w:r>
      <w:proofErr w:type="spellEnd"/>
      <w:r w:rsidR="00286B72">
        <w:t xml:space="preserve"> and</w:t>
      </w:r>
      <w:r w:rsidR="00416AEB">
        <w:t xml:space="preserve"> compare</w:t>
      </w:r>
      <w:r w:rsidR="00286B72">
        <w:t xml:space="preserve">d </w:t>
      </w:r>
      <w:r w:rsidR="00416AEB">
        <w:t>to determine the implications of choosing one over the other.</w:t>
      </w:r>
      <w:r w:rsidR="00C97E2E">
        <w:t xml:space="preserve"> This involves a comprehensive understanding of how states and state space, actions, goals, and plans </w:t>
      </w:r>
      <w:r w:rsidR="009536CD">
        <w:t>are interpreted</w:t>
      </w:r>
      <w:r w:rsidR="00CB4FB0">
        <w:t xml:space="preserve">, based on their logical representation and </w:t>
      </w:r>
      <w:r w:rsidR="00BD5E18">
        <w:t xml:space="preserve">implications </w:t>
      </w:r>
      <w:r w:rsidR="00D3497B">
        <w:t>with</w:t>
      </w:r>
      <w:r w:rsidR="00BD5E18">
        <w:t>in the system’s knowledge base.</w:t>
      </w:r>
      <w:r w:rsidR="00BC51E2">
        <w:t xml:space="preserve"> </w:t>
      </w:r>
      <w:r w:rsidR="00BD53D5">
        <w:t xml:space="preserve">It’s paramount that the way a dynamic environment is represented </w:t>
      </w:r>
      <w:r w:rsidR="00AF75AE">
        <w:t>(in the case of this report, generally through</w:t>
      </w:r>
      <w:r w:rsidR="00BF1014">
        <w:t xml:space="preserve"> capturing relevant variables and their interactions)</w:t>
      </w:r>
      <w:r w:rsidR="00B66D1F">
        <w:t xml:space="preserve"> accounts for any logical inconsistencies that may cause </w:t>
      </w:r>
      <w:r w:rsidR="006C492B">
        <w:t>unintended outcomes.</w:t>
      </w:r>
      <w:r w:rsidR="00AB4438">
        <w:t xml:space="preserve"> Of course, to reason about </w:t>
      </w:r>
      <w:r w:rsidR="00A87B04">
        <w:t>planning within a dynamic environment requires a careful balance between resource</w:t>
      </w:r>
      <w:r w:rsidR="00860B3F">
        <w:t xml:space="preserve"> and </w:t>
      </w:r>
      <w:r w:rsidR="00A87B04">
        <w:t xml:space="preserve">time </w:t>
      </w:r>
      <w:r w:rsidR="00860B3F">
        <w:t xml:space="preserve">usage/acquisition, where </w:t>
      </w:r>
      <w:r w:rsidR="00EC2FC7">
        <w:t>planning algorithms are often employed to make this process as efficient as possible. For the focus of this report, which is on automated planning</w:t>
      </w:r>
      <w:r w:rsidR="006C492B">
        <w:t xml:space="preserve"> with PDDL</w:t>
      </w:r>
      <w:r w:rsidR="00EC2FC7">
        <w:t>, the</w:t>
      </w:r>
      <w:r w:rsidR="00AF7977">
        <w:t xml:space="preserve"> </w:t>
      </w:r>
      <w:proofErr w:type="spellStart"/>
      <w:r w:rsidR="000212AE">
        <w:t>optimisations</w:t>
      </w:r>
      <w:proofErr w:type="spellEnd"/>
      <w:r w:rsidR="00E0315D">
        <w:t xml:space="preserve"> and improvements</w:t>
      </w:r>
      <w:r w:rsidR="000212AE">
        <w:t xml:space="preserve"> will </w:t>
      </w:r>
      <w:r w:rsidR="00E0315D">
        <w:t>be mainly representational</w:t>
      </w:r>
      <w:r w:rsidR="007C7A96">
        <w:t>, using Boolean logic to clarify and refine goals and action</w:t>
      </w:r>
      <w:r w:rsidR="00752FD7">
        <w:t>s</w:t>
      </w:r>
      <w:r w:rsidR="00E8249B">
        <w:t>, ensuring the knowledge base represents the problem domain as accurately as possible</w:t>
      </w:r>
      <w:r w:rsidR="005C0532">
        <w:t>.</w:t>
      </w:r>
      <w:r w:rsidR="00A84F4D">
        <w:t xml:space="preserve"> The</w:t>
      </w:r>
      <w:r w:rsidR="004E48ED">
        <w:t xml:space="preserve"> implications of these adjustments will then be explored while unpacking the computational strengths and weaknesses of the solver types.</w:t>
      </w:r>
      <w:r w:rsidR="005C0532">
        <w:t xml:space="preserve"> By </w:t>
      </w:r>
      <w:proofErr w:type="spellStart"/>
      <w:r w:rsidR="005C0532">
        <w:t>analysing</w:t>
      </w:r>
      <w:proofErr w:type="spellEnd"/>
      <w:r w:rsidR="005C0532">
        <w:t xml:space="preserve">, </w:t>
      </w:r>
      <w:r w:rsidR="008616B9">
        <w:t xml:space="preserve">improving, </w:t>
      </w:r>
      <w:r w:rsidR="005C0532">
        <w:t xml:space="preserve">discussing, and justifying </w:t>
      </w:r>
      <w:r w:rsidR="00E8249B">
        <w:t xml:space="preserve">the outcomes of two PDDL </w:t>
      </w:r>
      <w:r w:rsidR="008616B9">
        <w:t>example problems and domains (a Minecraft-inspired problem, and the classic Wumpus problem)</w:t>
      </w:r>
      <w:r w:rsidR="007573F4">
        <w:t xml:space="preserve"> with different solvers, this report will focus on the implications of</w:t>
      </w:r>
      <w:r w:rsidR="000458E5">
        <w:t xml:space="preserve"> clarifying the knowledge base of an automated planning system for </w:t>
      </w:r>
      <w:r w:rsidR="00C53D86">
        <w:t>reflective accuracy</w:t>
      </w:r>
      <w:r w:rsidR="006C492B">
        <w:t>, and the implications of choosing a specific planner in context of problem complexity.</w:t>
      </w:r>
    </w:p>
    <w:p w14:paraId="1D817AAE" w14:textId="502B4130" w:rsidR="00CE6ACD" w:rsidRDefault="00D8502C">
      <w:pPr>
        <w:rPr>
          <w:b/>
          <w:bCs/>
          <w:noProof/>
        </w:rPr>
      </w:pPr>
      <w:r>
        <w:rPr>
          <w:noProof/>
        </w:rPr>
        <w:pict w14:anchorId="0628417B">
          <v:rect id="_x0000_s1028" style="position:absolute;margin-left:213.8pt;margin-top:89.2pt;width:139.5pt;height:32.95pt;z-index:251658240" filled="f" strokecolor="#c00000"/>
        </w:pict>
      </w:r>
      <w:r>
        <w:rPr>
          <w:noProof/>
        </w:rPr>
        <w:pict w14:anchorId="3C8301C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2.45pt;margin-top:171.3pt;width:41.6pt;height:0;z-index:251659264" o:connectortype="straight" strokecolor="#c00000"/>
        </w:pict>
      </w:r>
      <w:r>
        <w:rPr>
          <w:noProof/>
        </w:rPr>
        <w:pict w14:anchorId="3C8301C0">
          <v:shape id="_x0000_s1031" type="#_x0000_t32" style="position:absolute;margin-left:233.05pt;margin-top:253.3pt;width:41.6pt;height:0;z-index:251660288" o:connectortype="straight" strokecolor="#c00000"/>
        </w:pict>
      </w:r>
      <w:r w:rsidR="00037584">
        <w:rPr>
          <w:noProof/>
        </w:rPr>
        <w:pict w14:anchorId="3C8301C0">
          <v:shape id="_x0000_s1035" type="#_x0000_t32" style="position:absolute;margin-left:375.8pt;margin-top:244.9pt;width:41.6pt;height:0;z-index:251663360" o:connectortype="straight" strokecolor="#c00000"/>
        </w:pict>
      </w:r>
      <w:r w:rsidR="00037584">
        <w:rPr>
          <w:noProof/>
        </w:rPr>
        <w:pict w14:anchorId="3C8301C0">
          <v:shape id="_x0000_s1033" type="#_x0000_t32" style="position:absolute;margin-left:377.95pt;margin-top:29.8pt;width:70.5pt;height:.1pt;z-index:251661312" o:connectortype="straight" strokecolor="#c00000"/>
        </w:pict>
      </w:r>
      <w:r w:rsidR="00037584">
        <w:rPr>
          <w:noProof/>
        </w:rPr>
        <w:pict w14:anchorId="3C8301C0">
          <v:shape id="_x0000_s1034" type="#_x0000_t32" style="position:absolute;margin-left:377.55pt;margin-top:150.95pt;width:41.6pt;height:0;z-index:251662336" o:connectortype="straight" strokecolor="#c00000"/>
        </w:pict>
      </w:r>
      <w:r w:rsidR="00C13445">
        <w:t>The initial planning problem used for this report was a Minecraft-inspired PDDL implementation, where an agent interacts with different objects in a grid-like environment.</w:t>
      </w:r>
      <w:r w:rsidR="00610EAA">
        <w:t xml:space="preserve"> To understand the permissible actions and requirements of how this plan should be reasoned about, the first step required developing a comprehensive domain definition. This shows the available options and possible resources for an arbitrary problem scenario</w:t>
      </w:r>
      <w:r w:rsidR="006E3844">
        <w:t xml:space="preserve"> in this domain</w:t>
      </w:r>
      <w:r w:rsidR="00610EAA">
        <w:t xml:space="preserve">, but the definition logic must be </w:t>
      </w:r>
      <w:r w:rsidR="00A468E6">
        <w:t>logically</w:t>
      </w:r>
      <w:r w:rsidR="00610EAA">
        <w:t xml:space="preserve"> reflective of all essential requirements for the </w:t>
      </w:r>
      <w:r w:rsidR="00A468E6">
        <w:t xml:space="preserve">intended </w:t>
      </w:r>
      <w:r w:rsidR="00610EAA">
        <w:t>planning outcomes.</w:t>
      </w:r>
      <w:r w:rsidR="00DD6381">
        <w:t xml:space="preserve"> The original problem domain uses a</w:t>
      </w:r>
      <w:r w:rsidR="00D50DCE">
        <w:t xml:space="preserve"> </w:t>
      </w:r>
      <w:r w:rsidR="00DD6381">
        <w:t xml:space="preserve">STRIPS model to formalize its planning structure, paired with types to capture entity and object representations. Predicates are included </w:t>
      </w:r>
      <w:r w:rsidR="00A6595E">
        <w:t xml:space="preserve">as basic mechanisms that imply </w:t>
      </w:r>
      <w:r w:rsidR="00DD6381">
        <w:t>the absence or existence of conditions and</w:t>
      </w:r>
      <w:r w:rsidR="0004615B">
        <w:t xml:space="preserve"> </w:t>
      </w:r>
      <w:r w:rsidR="00DD6381">
        <w:t>properties</w:t>
      </w:r>
      <w:r w:rsidR="00A6595E">
        <w:t>, in the of</w:t>
      </w:r>
      <w:r w:rsidR="00DD6381">
        <w:t xml:space="preserve"> predicate statements. Action definitions are also included to define the types of operations that can be carried out to change the state of the environment. </w:t>
      </w:r>
      <w:r w:rsidR="00B7247E">
        <w:t>The domain contains</w:t>
      </w:r>
      <w:r w:rsidR="00A6595E">
        <w:t xml:space="preserve"> logical inconsistencies that skew</w:t>
      </w:r>
      <w:r w:rsidR="00FC7676">
        <w:t xml:space="preserve"> the agent’s</w:t>
      </w:r>
      <w:r w:rsidR="002D2E74">
        <w:t xml:space="preserve"> </w:t>
      </w:r>
      <w:r w:rsidR="00A468E6">
        <w:t>implied reasoning</w:t>
      </w:r>
      <w:r w:rsidR="00FC7676">
        <w:t xml:space="preserve">, going against </w:t>
      </w:r>
      <w:r w:rsidR="00814BD7">
        <w:t>some</w:t>
      </w:r>
      <w:r w:rsidR="00FC7676">
        <w:t xml:space="preserve"> fundamental principles of automated planning</w:t>
      </w:r>
      <w:r w:rsidR="00A468E6">
        <w:t xml:space="preserve">. </w:t>
      </w:r>
      <w:r w:rsidR="002D2E74">
        <w:t xml:space="preserve">The presence of action literals within the definition of predicates goes against the distinction that is crucial to maintain between state and actions </w:t>
      </w:r>
      <w:r w:rsidR="00EA0765">
        <w:t>when planning for a</w:t>
      </w:r>
      <w:r w:rsidR="002D2E74">
        <w:t xml:space="preserve"> problem scenario. This results in action applicability being defined through action-specific predicates, as opposed to the</w:t>
      </w:r>
      <w:r w:rsidR="00841A55">
        <w:t xml:space="preserve"> immediate</w:t>
      </w:r>
      <w:r w:rsidR="002D2E74">
        <w:t xml:space="preserve"> state of objects and their relationships</w:t>
      </w:r>
      <w:r w:rsidR="00841A55">
        <w:t>. The latter</w:t>
      </w:r>
      <w:r w:rsidR="002D2E74">
        <w:t xml:space="preserve"> </w:t>
      </w:r>
      <w:r w:rsidR="00841A55">
        <w:t xml:space="preserve">is the intended </w:t>
      </w:r>
      <w:r w:rsidR="002D2E74">
        <w:t>frame of reference</w:t>
      </w:r>
      <w:r w:rsidR="00A468E6">
        <w:t xml:space="preserve"> at</w:t>
      </w:r>
      <w:r w:rsidR="002D2E74">
        <w:t xml:space="preserve"> any given point </w:t>
      </w:r>
      <w:r w:rsidR="006F76A7">
        <w:t>in</w:t>
      </w:r>
      <w:r w:rsidR="002D2E74">
        <w:t xml:space="preserve"> </w:t>
      </w:r>
      <w:r w:rsidR="00841A55">
        <w:t>this</w:t>
      </w:r>
      <w:r w:rsidR="002D2E74">
        <w:t xml:space="preserve"> problem</w:t>
      </w:r>
      <w:r w:rsidR="00601E61">
        <w:t xml:space="preserve"> </w:t>
      </w:r>
      <w:r w:rsidR="00841A55">
        <w:t>space</w:t>
      </w:r>
      <w:r w:rsidR="002D2E74">
        <w:t xml:space="preserve">. These </w:t>
      </w:r>
      <w:r w:rsidR="00AA3D11">
        <w:rPr>
          <w:b/>
          <w:bCs/>
          <w:noProof/>
        </w:rPr>
        <w:lastRenderedPageBreak/>
        <w:drawing>
          <wp:anchor distT="0" distB="0" distL="114300" distR="114300" simplePos="0" relativeHeight="251509760" behindDoc="1" locked="0" layoutInCell="1" allowOverlap="1" wp14:anchorId="059321AF" wp14:editId="58626296">
            <wp:simplePos x="0" y="0"/>
            <wp:positionH relativeFrom="column">
              <wp:posOffset>1297305</wp:posOffset>
            </wp:positionH>
            <wp:positionV relativeFrom="paragraph">
              <wp:posOffset>23495</wp:posOffset>
            </wp:positionV>
            <wp:extent cx="1257935" cy="1502410"/>
            <wp:effectExtent l="0" t="0" r="0" b="0"/>
            <wp:wrapSquare wrapText="bothSides"/>
            <wp:docPr id="12388466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9106" name="Picture 18917191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32789" r="26" b="32715"/>
                    <a:stretch/>
                  </pic:blipFill>
                  <pic:spPr bwMode="auto">
                    <a:xfrm>
                      <a:off x="0" y="0"/>
                      <a:ext cx="1257935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D11">
        <w:rPr>
          <w:b/>
          <w:bCs/>
          <w:noProof/>
        </w:rPr>
        <w:drawing>
          <wp:anchor distT="0" distB="0" distL="114300" distR="114300" simplePos="0" relativeHeight="251612160" behindDoc="1" locked="0" layoutInCell="1" allowOverlap="1" wp14:anchorId="72F36539" wp14:editId="1EB9D514">
            <wp:simplePos x="0" y="0"/>
            <wp:positionH relativeFrom="column">
              <wp:posOffset>2545080</wp:posOffset>
            </wp:positionH>
            <wp:positionV relativeFrom="paragraph">
              <wp:posOffset>23495</wp:posOffset>
            </wp:positionV>
            <wp:extent cx="1299210" cy="1502410"/>
            <wp:effectExtent l="0" t="0" r="0" b="0"/>
            <wp:wrapSquare wrapText="bothSides"/>
            <wp:docPr id="14826099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9106" name="Picture 18917191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19"/>
                    <a:stretch/>
                  </pic:blipFill>
                  <pic:spPr bwMode="auto">
                    <a:xfrm>
                      <a:off x="0" y="0"/>
                      <a:ext cx="129921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D11">
        <w:rPr>
          <w:b/>
          <w:bCs/>
          <w:noProof/>
        </w:rPr>
        <w:drawing>
          <wp:anchor distT="0" distB="0" distL="114300" distR="114300" simplePos="0" relativeHeight="251409408" behindDoc="1" locked="0" layoutInCell="1" allowOverlap="1" wp14:anchorId="23767C7D" wp14:editId="09B76297">
            <wp:simplePos x="0" y="0"/>
            <wp:positionH relativeFrom="column">
              <wp:posOffset>3810</wp:posOffset>
            </wp:positionH>
            <wp:positionV relativeFrom="paragraph">
              <wp:posOffset>22225</wp:posOffset>
            </wp:positionV>
            <wp:extent cx="1320165" cy="1502410"/>
            <wp:effectExtent l="0" t="0" r="0" b="0"/>
            <wp:wrapSquare wrapText="bothSides"/>
            <wp:docPr id="1891719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9106" name="Picture 18917191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32"/>
                    <a:stretch/>
                  </pic:blipFill>
                  <pic:spPr bwMode="auto">
                    <a:xfrm>
                      <a:off x="0" y="0"/>
                      <a:ext cx="1320165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8A">
        <w:rPr>
          <w:noProof/>
        </w:rPr>
        <w:drawing>
          <wp:anchor distT="0" distB="0" distL="114300" distR="114300" simplePos="0" relativeHeight="251841536" behindDoc="1" locked="0" layoutInCell="1" allowOverlap="1" wp14:anchorId="09AD01BE" wp14:editId="027C65D2">
            <wp:simplePos x="0" y="0"/>
            <wp:positionH relativeFrom="column">
              <wp:posOffset>1315720</wp:posOffset>
            </wp:positionH>
            <wp:positionV relativeFrom="paragraph">
              <wp:posOffset>1525270</wp:posOffset>
            </wp:positionV>
            <wp:extent cx="1231900" cy="1359535"/>
            <wp:effectExtent l="0" t="0" r="0" b="0"/>
            <wp:wrapSquare wrapText="bothSides"/>
            <wp:docPr id="8375290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7986" name="Picture 4067879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9" t="30632" r="4394" b="31178"/>
                    <a:stretch/>
                  </pic:blipFill>
                  <pic:spPr bwMode="auto">
                    <a:xfrm>
                      <a:off x="0" y="0"/>
                      <a:ext cx="1231900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8A">
        <w:rPr>
          <w:noProof/>
        </w:rPr>
        <w:drawing>
          <wp:anchor distT="0" distB="0" distL="114300" distR="114300" simplePos="0" relativeHeight="251943936" behindDoc="1" locked="0" layoutInCell="1" allowOverlap="1" wp14:anchorId="62662A38" wp14:editId="4EDCAA41">
            <wp:simplePos x="0" y="0"/>
            <wp:positionH relativeFrom="column">
              <wp:posOffset>2516505</wp:posOffset>
            </wp:positionH>
            <wp:positionV relativeFrom="paragraph">
              <wp:posOffset>1525270</wp:posOffset>
            </wp:positionV>
            <wp:extent cx="1326515" cy="1359535"/>
            <wp:effectExtent l="0" t="0" r="0" b="0"/>
            <wp:wrapSquare wrapText="bothSides"/>
            <wp:docPr id="1043231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7986" name="Picture 4067879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9" t="68826" r="5014" b="127"/>
                    <a:stretch/>
                  </pic:blipFill>
                  <pic:spPr bwMode="auto">
                    <a:xfrm>
                      <a:off x="0" y="0"/>
                      <a:ext cx="132651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8A">
        <w:rPr>
          <w:noProof/>
        </w:rPr>
        <w:drawing>
          <wp:anchor distT="0" distB="0" distL="114300" distR="114300" simplePos="0" relativeHeight="251714560" behindDoc="1" locked="0" layoutInCell="1" allowOverlap="1" wp14:anchorId="107051F8" wp14:editId="2F96BD7E">
            <wp:simplePos x="0" y="0"/>
            <wp:positionH relativeFrom="column">
              <wp:posOffset>3810</wp:posOffset>
            </wp:positionH>
            <wp:positionV relativeFrom="paragraph">
              <wp:posOffset>1525270</wp:posOffset>
            </wp:positionV>
            <wp:extent cx="1320165" cy="1359535"/>
            <wp:effectExtent l="0" t="0" r="0" b="0"/>
            <wp:wrapSquare wrapText="bothSides"/>
            <wp:docPr id="4067879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7986" name="Picture 4067879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5" b="69183"/>
                    <a:stretch/>
                  </pic:blipFill>
                  <pic:spPr bwMode="auto">
                    <a:xfrm>
                      <a:off x="0" y="0"/>
                      <a:ext cx="132016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E74">
        <w:t>inconsistencies collectively affect the efficiency</w:t>
      </w:r>
      <w:r w:rsidR="006F76A7">
        <w:t xml:space="preserve"> of resource usage and outcomes by</w:t>
      </w:r>
      <w:r w:rsidR="002D2E74">
        <w:t xml:space="preserve"> the </w:t>
      </w:r>
      <w:r w:rsidR="00A468E6">
        <w:t xml:space="preserve">solving </w:t>
      </w:r>
      <w:r w:rsidR="00623D70">
        <w:rPr>
          <w:b/>
          <w:bCs/>
          <w:noProof/>
        </w:rPr>
        <w:pict w14:anchorId="3C8301C0">
          <v:shape id="_x0000_s1037" type="#_x0000_t32" style="position:absolute;margin-left:-189.25pt;margin-top:43.45pt;width:46.6pt;height:.05pt;z-index:251670528;mso-position-horizontal-relative:text;mso-position-vertical-relative:text" o:connectortype="straight" strokecolor="#c00000"/>
        </w:pict>
      </w:r>
      <w:r w:rsidR="00623D70">
        <w:rPr>
          <w:b/>
          <w:bCs/>
          <w:noProof/>
        </w:rPr>
        <w:pict w14:anchorId="3C8301C0">
          <v:shape id="_x0000_s1038" type="#_x0000_t32" style="position:absolute;margin-left:-288.05pt;margin-top:45.2pt;width:46.6pt;height:.05pt;z-index:251671552;mso-position-horizontal-relative:text;mso-position-vertical-relative:text" o:connectortype="straight" strokecolor="#c00000"/>
        </w:pict>
      </w:r>
      <w:r w:rsidR="00623D70">
        <w:rPr>
          <w:b/>
          <w:bCs/>
          <w:noProof/>
        </w:rPr>
        <w:pict w14:anchorId="3C8301C0">
          <v:shape id="_x0000_s1039" type="#_x0000_t32" style="position:absolute;margin-left:-90.2pt;margin-top:46.45pt;width:46.6pt;height:.05pt;z-index:251672576;mso-position-horizontal-relative:text;mso-position-vertical-relative:text" o:connectortype="straight" strokecolor="#c00000"/>
        </w:pict>
      </w:r>
      <w:r w:rsidR="002D2E74">
        <w:t xml:space="preserve">solution. </w:t>
      </w:r>
      <w:r w:rsidR="002077EC">
        <w:t xml:space="preserve">Since these action-specific predicates are also passed as preconditions for their corresponding actions, the action definitions could also be refined, not having to account for </w:t>
      </w:r>
      <w:r w:rsidR="00A468E6">
        <w:t>additional predicates that are</w:t>
      </w:r>
      <w:r w:rsidR="00CE3C24">
        <w:t xml:space="preserve"> </w:t>
      </w:r>
      <w:r w:rsidR="002077EC">
        <w:t>determined by the immediate state and object relationships.</w:t>
      </w:r>
      <w:r w:rsidR="00EA3349">
        <w:t xml:space="preserve"> </w:t>
      </w:r>
      <w:r w:rsidR="00A468E6">
        <w:t>By addressing</w:t>
      </w:r>
      <w:r w:rsidR="00EA3349">
        <w:t xml:space="preserve"> the domain’s predicate </w:t>
      </w:r>
      <w:r w:rsidR="00F47689">
        <w:t xml:space="preserve">logic </w:t>
      </w:r>
      <w:r w:rsidR="00EA3349">
        <w:t xml:space="preserve">and </w:t>
      </w:r>
      <w:r w:rsidR="005A1C34">
        <w:rPr>
          <w:noProof/>
        </w:rPr>
        <w:pict w14:anchorId="134669C5">
          <v:roundrect id="_x0000_s1042" style="position:absolute;margin-left:-100.65pt;margin-top:145.8pt;width:61.8pt;height:16.85pt;z-index:251675648;mso-position-horizontal-relative:text;mso-position-vertical-relative:text" arcsize="10923f" wrapcoords="0 -982 -263 1964 -263 19636 0 21600 21600 21600 21863 17673 21863 982 21337 -982 0 -982" filled="f" strokecolor="#00b050"/>
        </w:pict>
      </w:r>
      <w:r w:rsidR="005A1C34">
        <w:rPr>
          <w:noProof/>
        </w:rPr>
        <w:pict w14:anchorId="134669C5">
          <v:roundrect id="_x0000_s1041" style="position:absolute;margin-left:-195.9pt;margin-top:141.15pt;width:66.85pt;height:32.55pt;z-index:251674624;mso-position-horizontal-relative:text;mso-position-vertical-relative:text" arcsize="10923f" wrapcoords="971 -502 -243 502 -243 19591 485 21600 20872 21600 21357 21600 21843 18586 21843 2512 21600 502 20629 -502 971 -502" filled="f" strokecolor="#00b050"/>
        </w:pict>
      </w:r>
      <w:r w:rsidR="005A1C34">
        <w:rPr>
          <w:noProof/>
        </w:rPr>
        <w:pict w14:anchorId="134669C5">
          <v:roundrect id="_x0000_s1040" style="position:absolute;margin-left:-299.3pt;margin-top:144.25pt;width:58.65pt;height:17.55pt;z-index:251673600;mso-position-horizontal-relative:text;mso-position-vertical-relative:text" arcsize="10923f" wrapcoords="0 -939 -277 1878 -277 19722 0 21600 21323 21600 21600 21600 21877 16904 21877 939 21323 -939 0 -939" filled="f" strokecolor="#00b050"/>
        </w:pict>
      </w:r>
      <w:r w:rsidR="00EA3349">
        <w:t>action preconditions</w:t>
      </w:r>
      <w:r w:rsidR="00A468E6">
        <w:t xml:space="preserve"> in this way</w:t>
      </w:r>
      <w:r w:rsidR="0088239C">
        <w:t xml:space="preserve">, the problem file can be </w:t>
      </w:r>
      <w:proofErr w:type="spellStart"/>
      <w:r w:rsidR="0088239C">
        <w:t>analysed</w:t>
      </w:r>
      <w:proofErr w:type="spellEnd"/>
      <w:r w:rsidR="0088239C">
        <w:t xml:space="preserve"> to determine how the scenario is reflected in</w:t>
      </w:r>
      <w:r w:rsidR="00752FD7">
        <w:t xml:space="preserve"> </w:t>
      </w:r>
      <w:r w:rsidR="0088239C">
        <w:t>this implementation.</w:t>
      </w:r>
      <w:r w:rsidR="00A23A70">
        <w:t xml:space="preserve"> The original varia</w:t>
      </w:r>
      <w:r w:rsidR="00F47689">
        <w:t>nt</w:t>
      </w:r>
      <w:r w:rsidR="00A23A70">
        <w:t xml:space="preserve"> of the problem defined the initial state and objects in line with the domain definition.</w:t>
      </w:r>
      <w:r w:rsidR="002F4902" w:rsidRPr="002F4902">
        <w:rPr>
          <w:noProof/>
        </w:rPr>
        <w:t xml:space="preserve"> </w:t>
      </w:r>
      <w:r w:rsidR="00DC4ABA">
        <w:rPr>
          <w:noProof/>
        </w:rPr>
        <w:t>The initial state</w:t>
      </w:r>
      <w:r w:rsidR="00F5363D">
        <w:rPr>
          <w:noProof/>
        </w:rPr>
        <w:t>, containing action literals, would need</w:t>
      </w:r>
      <w:r w:rsidR="00DC4ABA">
        <w:rPr>
          <w:noProof/>
        </w:rPr>
        <w:t xml:space="preserve"> to be replaced by a more autonomous solution, allowing the agent to reason about the problem </w:t>
      </w:r>
      <w:r w:rsidR="003225BF">
        <w:rPr>
          <w:noProof/>
        </w:rPr>
        <w:t>according to</w:t>
      </w:r>
      <w:r w:rsidR="00DC4ABA">
        <w:rPr>
          <w:noProof/>
        </w:rPr>
        <w:t xml:space="preserve"> objects, state, properties, and relationships as they exist in the</w:t>
      </w:r>
      <w:r w:rsidR="00A468E6">
        <w:rPr>
          <w:noProof/>
        </w:rPr>
        <w:t xml:space="preserve"> present</w:t>
      </w:r>
      <w:r w:rsidR="00DC4ABA">
        <w:rPr>
          <w:noProof/>
        </w:rPr>
        <w:t xml:space="preserve"> environment.</w:t>
      </w:r>
      <w:r w:rsidR="00F20F64">
        <w:rPr>
          <w:noProof/>
        </w:rPr>
        <w:t xml:space="preserve"> The goal definition is included to imply the outcome</w:t>
      </w:r>
      <w:r w:rsidR="00955720">
        <w:rPr>
          <w:noProof/>
        </w:rPr>
        <w:t xml:space="preserve"> requirements</w:t>
      </w:r>
      <w:r w:rsidR="00F20F64">
        <w:rPr>
          <w:noProof/>
        </w:rPr>
        <w:t xml:space="preserve"> based on this particular problem</w:t>
      </w:r>
      <w:r w:rsidR="0074136F">
        <w:rPr>
          <w:noProof/>
        </w:rPr>
        <w:t>. The initial state definition</w:t>
      </w:r>
      <w:r w:rsidR="004B285D">
        <w:rPr>
          <w:noProof/>
        </w:rPr>
        <w:t xml:space="preserve"> </w:t>
      </w:r>
      <w:r w:rsidR="0074136F">
        <w:rPr>
          <w:noProof/>
        </w:rPr>
        <w:t>therefore needs to only imply</w:t>
      </w:r>
      <w:r w:rsidR="004B285D">
        <w:rPr>
          <w:noProof/>
        </w:rPr>
        <w:t xml:space="preserve"> initial state, </w:t>
      </w:r>
      <w:r w:rsidR="003937C7">
        <w:rPr>
          <w:noProof/>
        </w:rPr>
        <w:t>decoupling this</w:t>
      </w:r>
      <w:r w:rsidR="004B285D">
        <w:rPr>
          <w:noProof/>
        </w:rPr>
        <w:t xml:space="preserve"> concern from </w:t>
      </w:r>
      <w:r w:rsidR="0074136F">
        <w:rPr>
          <w:noProof/>
        </w:rPr>
        <w:t xml:space="preserve">action </w:t>
      </w:r>
      <w:r w:rsidR="00E62622">
        <w:rPr>
          <w:noProof/>
        </w:rPr>
        <w:t>s</w:t>
      </w:r>
      <w:r w:rsidR="0074136F">
        <w:rPr>
          <w:noProof/>
        </w:rPr>
        <w:t xml:space="preserve">equencing. Initial state </w:t>
      </w:r>
      <w:r w:rsidR="00FE12DC">
        <w:rPr>
          <w:noProof/>
        </w:rPr>
        <w:t>can therefore be reduced to the known initial</w:t>
      </w:r>
      <w:r w:rsidR="00A468E6">
        <w:rPr>
          <w:noProof/>
        </w:rPr>
        <w:t xml:space="preserve"> </w:t>
      </w:r>
      <w:r w:rsidR="00444E6F">
        <w:rPr>
          <w:noProof/>
        </w:rPr>
        <w:t>problem properties</w:t>
      </w:r>
      <w:r w:rsidR="00FE12DC">
        <w:rPr>
          <w:noProof/>
        </w:rPr>
        <w:t xml:space="preserve"> </w:t>
      </w:r>
      <w:r w:rsidR="00444E6F">
        <w:rPr>
          <w:noProof/>
        </w:rPr>
        <w:t xml:space="preserve">with additional </w:t>
      </w:r>
      <w:r w:rsidR="00FE12DC">
        <w:rPr>
          <w:noProof/>
        </w:rPr>
        <w:t>hypothetical inferre</w:t>
      </w:r>
      <w:r w:rsidR="007A0360">
        <w:rPr>
          <w:noProof/>
        </w:rPr>
        <w:t>d state</w:t>
      </w:r>
      <w:r w:rsidR="001C05B8">
        <w:rPr>
          <w:noProof/>
        </w:rPr>
        <w:t xml:space="preserve"> (possible, though not yet actual)</w:t>
      </w:r>
      <w:r w:rsidR="00FE12DC">
        <w:rPr>
          <w:noProof/>
        </w:rPr>
        <w:t xml:space="preserve">. </w:t>
      </w:r>
      <w:r w:rsidR="00D91B7E">
        <w:rPr>
          <w:noProof/>
        </w:rPr>
        <w:t>The result of refining this initial state definition sees the removal of</w:t>
      </w:r>
      <w:r w:rsidR="00CE6ACD">
        <w:rPr>
          <w:noProof/>
        </w:rPr>
        <w:t xml:space="preserve"> </w:t>
      </w:r>
      <w:r w:rsidR="00D91B7E">
        <w:rPr>
          <w:noProof/>
        </w:rPr>
        <w:t>unnecessary</w:t>
      </w:r>
      <w:r w:rsidR="00A468E6">
        <w:rPr>
          <w:noProof/>
        </w:rPr>
        <w:t xml:space="preserve"> </w:t>
      </w:r>
      <w:r w:rsidR="00D91B7E">
        <w:rPr>
          <w:noProof/>
        </w:rPr>
        <w:t>additional preconditions</w:t>
      </w:r>
      <w:r w:rsidR="00A468E6">
        <w:rPr>
          <w:noProof/>
        </w:rPr>
        <w:t xml:space="preserve"> which would</w:t>
      </w:r>
      <w:r w:rsidR="00F47689">
        <w:rPr>
          <w:noProof/>
        </w:rPr>
        <w:t xml:space="preserve"> </w:t>
      </w:r>
      <w:r w:rsidR="00A468E6">
        <w:rPr>
          <w:noProof/>
        </w:rPr>
        <w:t>otherwise increase overhead</w:t>
      </w:r>
      <w:r w:rsidR="00D91B7E">
        <w:rPr>
          <w:noProof/>
        </w:rPr>
        <w:t>.</w:t>
      </w:r>
      <w:r w:rsidR="00307321">
        <w:rPr>
          <w:noProof/>
        </w:rPr>
        <w:t xml:space="preserve"> This </w:t>
      </w:r>
      <w:r w:rsidR="00793A87">
        <w:rPr>
          <w:noProof/>
        </w:rPr>
        <w:t xml:space="preserve">should theoretically result in </w:t>
      </w:r>
      <w:r w:rsidR="00307321">
        <w:rPr>
          <w:noProof/>
        </w:rPr>
        <w:t>the original and refined plans re</w:t>
      </w:r>
      <w:r w:rsidR="00793A87">
        <w:rPr>
          <w:noProof/>
        </w:rPr>
        <w:t>producing</w:t>
      </w:r>
      <w:r w:rsidR="00A468E6">
        <w:rPr>
          <w:noProof/>
        </w:rPr>
        <w:t xml:space="preserve"> similar</w:t>
      </w:r>
      <w:r w:rsidR="00307321">
        <w:rPr>
          <w:noProof/>
        </w:rPr>
        <w:t xml:space="preserve"> successful steps, yet with each step’s preconditions reduced.</w:t>
      </w:r>
      <w:r w:rsidR="00793A87">
        <w:rPr>
          <w:noProof/>
        </w:rPr>
        <w:t xml:space="preserve"> By separating these areas of</w:t>
      </w:r>
      <w:r w:rsidR="00A468E6">
        <w:rPr>
          <w:noProof/>
        </w:rPr>
        <w:t xml:space="preserve"> </w:t>
      </w:r>
      <w:r w:rsidR="00793A87">
        <w:rPr>
          <w:noProof/>
        </w:rPr>
        <w:t>focus and allowing for the action sequence to follow</w:t>
      </w:r>
      <w:r w:rsidR="00A468E6">
        <w:rPr>
          <w:noProof/>
        </w:rPr>
        <w:t xml:space="preserve"> </w:t>
      </w:r>
      <w:r w:rsidR="00793A87">
        <w:rPr>
          <w:noProof/>
        </w:rPr>
        <w:t xml:space="preserve">a non-fixed </w:t>
      </w:r>
      <w:r w:rsidR="00AA6C90">
        <w:rPr>
          <w:noProof/>
        </w:rPr>
        <w:t>action</w:t>
      </w:r>
      <w:r w:rsidR="00756AE1">
        <w:rPr>
          <w:noProof/>
        </w:rPr>
        <w:t xml:space="preserve"> sequence</w:t>
      </w:r>
      <w:r w:rsidR="00793A87">
        <w:rPr>
          <w:noProof/>
        </w:rPr>
        <w:t>, the goal</w:t>
      </w:r>
      <w:r w:rsidR="00A468E6">
        <w:rPr>
          <w:noProof/>
        </w:rPr>
        <w:t xml:space="preserve"> </w:t>
      </w:r>
      <w:r w:rsidR="00793A87">
        <w:rPr>
          <w:noProof/>
        </w:rPr>
        <w:t>state can be achieved with fewer precondition</w:t>
      </w:r>
      <w:r w:rsidR="00A468E6">
        <w:rPr>
          <w:noProof/>
        </w:rPr>
        <w:t xml:space="preserve"> </w:t>
      </w:r>
      <w:r w:rsidR="00793A87">
        <w:rPr>
          <w:noProof/>
        </w:rPr>
        <w:t>checks, and subsequent</w:t>
      </w:r>
      <w:r w:rsidR="00F5363D">
        <w:rPr>
          <w:noProof/>
        </w:rPr>
        <w:t>ly</w:t>
      </w:r>
      <w:r w:rsidR="00793A87">
        <w:rPr>
          <w:noProof/>
        </w:rPr>
        <w:t xml:space="preserve"> fewer required</w:t>
      </w:r>
      <w:r w:rsidR="00A468E6">
        <w:rPr>
          <w:noProof/>
        </w:rPr>
        <w:t xml:space="preserve"> </w:t>
      </w:r>
      <w:r w:rsidR="00793A87">
        <w:rPr>
          <w:noProof/>
        </w:rPr>
        <w:t>computations. This approach</w:t>
      </w:r>
      <w:r w:rsidR="004418DB">
        <w:rPr>
          <w:noProof/>
        </w:rPr>
        <w:t xml:space="preserve"> better align</w:t>
      </w:r>
      <w:r w:rsidR="001E6FC4">
        <w:rPr>
          <w:noProof/>
        </w:rPr>
        <w:t>ed</w:t>
      </w:r>
      <w:r w:rsidR="00793A87">
        <w:rPr>
          <w:noProof/>
        </w:rPr>
        <w:t xml:space="preserve"> the </w:t>
      </w:r>
      <w:r w:rsidR="004418DB">
        <w:rPr>
          <w:noProof/>
        </w:rPr>
        <w:t xml:space="preserve">agent’s </w:t>
      </w:r>
      <w:r w:rsidR="00793A87">
        <w:rPr>
          <w:noProof/>
        </w:rPr>
        <w:t>perceived nature of the problem</w:t>
      </w:r>
      <w:r w:rsidR="00480F34">
        <w:rPr>
          <w:noProof/>
        </w:rPr>
        <w:t xml:space="preserve">, </w:t>
      </w:r>
      <w:r w:rsidR="00006BA4">
        <w:rPr>
          <w:noProof/>
        </w:rPr>
        <w:t xml:space="preserve">while </w:t>
      </w:r>
      <w:r w:rsidR="00480F34">
        <w:rPr>
          <w:noProof/>
        </w:rPr>
        <w:t>better fulfilling the intended</w:t>
      </w:r>
      <w:r w:rsidR="00A468E6">
        <w:rPr>
          <w:noProof/>
        </w:rPr>
        <w:t xml:space="preserve"> </w:t>
      </w:r>
      <w:r w:rsidR="00480F34">
        <w:rPr>
          <w:noProof/>
        </w:rPr>
        <w:t>outcomes according to automated planning</w:t>
      </w:r>
      <w:r w:rsidR="00A468E6">
        <w:rPr>
          <w:noProof/>
        </w:rPr>
        <w:t xml:space="preserve"> </w:t>
      </w:r>
      <w:r w:rsidR="00480F34">
        <w:rPr>
          <w:noProof/>
        </w:rPr>
        <w:t xml:space="preserve">principles. </w:t>
      </w:r>
      <w:r w:rsidR="00BB32E1">
        <w:rPr>
          <w:noProof/>
        </w:rPr>
        <w:t xml:space="preserve">This hypothesis was backed by the results, </w:t>
      </w:r>
      <w:r w:rsidR="00637623">
        <w:rPr>
          <w:noProof/>
        </w:rPr>
        <w:t xml:space="preserve">where the solver </w:t>
      </w:r>
      <w:r w:rsidR="00BB32E1">
        <w:rPr>
          <w:noProof/>
        </w:rPr>
        <w:t>achiev</w:t>
      </w:r>
      <w:r w:rsidR="00637623">
        <w:rPr>
          <w:noProof/>
        </w:rPr>
        <w:t>ed</w:t>
      </w:r>
      <w:r w:rsidR="00BB32E1">
        <w:rPr>
          <w:noProof/>
        </w:rPr>
        <w:t xml:space="preserve"> the intended goal state with less preconditions for each step, without sacrificing logical accuracy and outcome applicability.</w:t>
      </w:r>
    </w:p>
    <w:p w14:paraId="4B0BE06F" w14:textId="1B8214A9" w:rsidR="007C01F7" w:rsidRPr="00CE6ACD" w:rsidRDefault="007C01F7">
      <w:pPr>
        <w:rPr>
          <w:noProof/>
        </w:rPr>
      </w:pPr>
    </w:p>
    <w:sectPr w:rsidR="007C01F7" w:rsidRPr="00CE6ACD" w:rsidSect="008F4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CFF"/>
    <w:rsid w:val="00006BA4"/>
    <w:rsid w:val="00007145"/>
    <w:rsid w:val="000212AE"/>
    <w:rsid w:val="00037584"/>
    <w:rsid w:val="000458E5"/>
    <w:rsid w:val="0004615B"/>
    <w:rsid w:val="00051753"/>
    <w:rsid w:val="00053FC1"/>
    <w:rsid w:val="00073BF5"/>
    <w:rsid w:val="00077C52"/>
    <w:rsid w:val="000A249C"/>
    <w:rsid w:val="000D05FC"/>
    <w:rsid w:val="000F4E75"/>
    <w:rsid w:val="001039BF"/>
    <w:rsid w:val="001103B8"/>
    <w:rsid w:val="00122ADD"/>
    <w:rsid w:val="00136B65"/>
    <w:rsid w:val="00140CFF"/>
    <w:rsid w:val="0014334C"/>
    <w:rsid w:val="00180756"/>
    <w:rsid w:val="001875A0"/>
    <w:rsid w:val="001B3292"/>
    <w:rsid w:val="001C05B8"/>
    <w:rsid w:val="001D7B0A"/>
    <w:rsid w:val="001E6FC4"/>
    <w:rsid w:val="00205B78"/>
    <w:rsid w:val="002077EC"/>
    <w:rsid w:val="0025514A"/>
    <w:rsid w:val="0027020B"/>
    <w:rsid w:val="00286B72"/>
    <w:rsid w:val="00287C22"/>
    <w:rsid w:val="002976CF"/>
    <w:rsid w:val="002A03BB"/>
    <w:rsid w:val="002B18B0"/>
    <w:rsid w:val="002D2E74"/>
    <w:rsid w:val="002F3CDA"/>
    <w:rsid w:val="002F4902"/>
    <w:rsid w:val="002F608F"/>
    <w:rsid w:val="00307321"/>
    <w:rsid w:val="003225BF"/>
    <w:rsid w:val="00326CEA"/>
    <w:rsid w:val="0038439F"/>
    <w:rsid w:val="003937C7"/>
    <w:rsid w:val="003F0D7B"/>
    <w:rsid w:val="003F75A0"/>
    <w:rsid w:val="00416AEB"/>
    <w:rsid w:val="00433FAF"/>
    <w:rsid w:val="004418DB"/>
    <w:rsid w:val="00444E6F"/>
    <w:rsid w:val="00446BC4"/>
    <w:rsid w:val="004527F0"/>
    <w:rsid w:val="0045690A"/>
    <w:rsid w:val="00480F34"/>
    <w:rsid w:val="004904EC"/>
    <w:rsid w:val="004B285D"/>
    <w:rsid w:val="004E48ED"/>
    <w:rsid w:val="004F03CB"/>
    <w:rsid w:val="005036FD"/>
    <w:rsid w:val="0057059E"/>
    <w:rsid w:val="00587B7A"/>
    <w:rsid w:val="00593571"/>
    <w:rsid w:val="005A1C34"/>
    <w:rsid w:val="005B3AD4"/>
    <w:rsid w:val="005C0532"/>
    <w:rsid w:val="005D153E"/>
    <w:rsid w:val="005D4386"/>
    <w:rsid w:val="005E1F6A"/>
    <w:rsid w:val="00600D00"/>
    <w:rsid w:val="00601E61"/>
    <w:rsid w:val="00610EAA"/>
    <w:rsid w:val="00623D70"/>
    <w:rsid w:val="006362E2"/>
    <w:rsid w:val="00637623"/>
    <w:rsid w:val="006379EE"/>
    <w:rsid w:val="006413AC"/>
    <w:rsid w:val="0065604C"/>
    <w:rsid w:val="006707AD"/>
    <w:rsid w:val="006A160E"/>
    <w:rsid w:val="006A7742"/>
    <w:rsid w:val="006C492B"/>
    <w:rsid w:val="006E3844"/>
    <w:rsid w:val="006E3963"/>
    <w:rsid w:val="006F3CBC"/>
    <w:rsid w:val="006F76A7"/>
    <w:rsid w:val="00706C4A"/>
    <w:rsid w:val="00711CBD"/>
    <w:rsid w:val="0071402B"/>
    <w:rsid w:val="0073790C"/>
    <w:rsid w:val="0074136F"/>
    <w:rsid w:val="007455BE"/>
    <w:rsid w:val="00752FD7"/>
    <w:rsid w:val="00756AE1"/>
    <w:rsid w:val="007573F4"/>
    <w:rsid w:val="007710DB"/>
    <w:rsid w:val="00793A87"/>
    <w:rsid w:val="007A0360"/>
    <w:rsid w:val="007A2526"/>
    <w:rsid w:val="007B4B22"/>
    <w:rsid w:val="007C01F7"/>
    <w:rsid w:val="007C7A96"/>
    <w:rsid w:val="00814BD7"/>
    <w:rsid w:val="008300A2"/>
    <w:rsid w:val="00841A55"/>
    <w:rsid w:val="00844532"/>
    <w:rsid w:val="00857470"/>
    <w:rsid w:val="00860B3F"/>
    <w:rsid w:val="008616B9"/>
    <w:rsid w:val="00881B30"/>
    <w:rsid w:val="0088239C"/>
    <w:rsid w:val="008A64F6"/>
    <w:rsid w:val="008A7913"/>
    <w:rsid w:val="008C5591"/>
    <w:rsid w:val="008D1497"/>
    <w:rsid w:val="008D1D82"/>
    <w:rsid w:val="008F48C9"/>
    <w:rsid w:val="00937526"/>
    <w:rsid w:val="00942CAF"/>
    <w:rsid w:val="0094383B"/>
    <w:rsid w:val="00945DFB"/>
    <w:rsid w:val="009536CD"/>
    <w:rsid w:val="00955720"/>
    <w:rsid w:val="00987006"/>
    <w:rsid w:val="009A2ED6"/>
    <w:rsid w:val="009C3268"/>
    <w:rsid w:val="009D2C06"/>
    <w:rsid w:val="009D3CD0"/>
    <w:rsid w:val="009E35C9"/>
    <w:rsid w:val="00A164FC"/>
    <w:rsid w:val="00A23A70"/>
    <w:rsid w:val="00A272FC"/>
    <w:rsid w:val="00A468E6"/>
    <w:rsid w:val="00A62415"/>
    <w:rsid w:val="00A6595E"/>
    <w:rsid w:val="00A727CE"/>
    <w:rsid w:val="00A756BF"/>
    <w:rsid w:val="00A84652"/>
    <w:rsid w:val="00A84F4D"/>
    <w:rsid w:val="00A87B04"/>
    <w:rsid w:val="00AA3D11"/>
    <w:rsid w:val="00AA6C90"/>
    <w:rsid w:val="00AB4438"/>
    <w:rsid w:val="00AB7DE5"/>
    <w:rsid w:val="00AC64A0"/>
    <w:rsid w:val="00AE116A"/>
    <w:rsid w:val="00AF3697"/>
    <w:rsid w:val="00AF75AE"/>
    <w:rsid w:val="00AF7977"/>
    <w:rsid w:val="00B06A70"/>
    <w:rsid w:val="00B10310"/>
    <w:rsid w:val="00B1361C"/>
    <w:rsid w:val="00B3302F"/>
    <w:rsid w:val="00B3643C"/>
    <w:rsid w:val="00B40731"/>
    <w:rsid w:val="00B53BB1"/>
    <w:rsid w:val="00B66D1F"/>
    <w:rsid w:val="00B7247E"/>
    <w:rsid w:val="00B84CD8"/>
    <w:rsid w:val="00BB0709"/>
    <w:rsid w:val="00BB32E1"/>
    <w:rsid w:val="00BC51E2"/>
    <w:rsid w:val="00BD1635"/>
    <w:rsid w:val="00BD53D5"/>
    <w:rsid w:val="00BD5E18"/>
    <w:rsid w:val="00BF02E9"/>
    <w:rsid w:val="00BF1014"/>
    <w:rsid w:val="00BF7814"/>
    <w:rsid w:val="00C065DE"/>
    <w:rsid w:val="00C13445"/>
    <w:rsid w:val="00C260DF"/>
    <w:rsid w:val="00C26438"/>
    <w:rsid w:val="00C53D86"/>
    <w:rsid w:val="00C63E9C"/>
    <w:rsid w:val="00C64187"/>
    <w:rsid w:val="00C770FF"/>
    <w:rsid w:val="00C97E2E"/>
    <w:rsid w:val="00CB4FB0"/>
    <w:rsid w:val="00CB7D98"/>
    <w:rsid w:val="00CE15BA"/>
    <w:rsid w:val="00CE3C24"/>
    <w:rsid w:val="00CE6ACD"/>
    <w:rsid w:val="00CF4607"/>
    <w:rsid w:val="00D011F3"/>
    <w:rsid w:val="00D02569"/>
    <w:rsid w:val="00D03C64"/>
    <w:rsid w:val="00D20BF4"/>
    <w:rsid w:val="00D3497B"/>
    <w:rsid w:val="00D44626"/>
    <w:rsid w:val="00D50DCE"/>
    <w:rsid w:val="00D5158A"/>
    <w:rsid w:val="00D678E7"/>
    <w:rsid w:val="00D83B78"/>
    <w:rsid w:val="00D8502C"/>
    <w:rsid w:val="00D91B7E"/>
    <w:rsid w:val="00D934E1"/>
    <w:rsid w:val="00DA2CB5"/>
    <w:rsid w:val="00DC4ABA"/>
    <w:rsid w:val="00DD6381"/>
    <w:rsid w:val="00DF339E"/>
    <w:rsid w:val="00E0315D"/>
    <w:rsid w:val="00E10232"/>
    <w:rsid w:val="00E275E8"/>
    <w:rsid w:val="00E37C1D"/>
    <w:rsid w:val="00E62622"/>
    <w:rsid w:val="00E8249B"/>
    <w:rsid w:val="00EA0765"/>
    <w:rsid w:val="00EA3349"/>
    <w:rsid w:val="00EB066A"/>
    <w:rsid w:val="00EB633B"/>
    <w:rsid w:val="00EC0ACF"/>
    <w:rsid w:val="00EC2FC7"/>
    <w:rsid w:val="00EE4B7D"/>
    <w:rsid w:val="00EF3030"/>
    <w:rsid w:val="00EF5279"/>
    <w:rsid w:val="00F20F64"/>
    <w:rsid w:val="00F24D6A"/>
    <w:rsid w:val="00F47689"/>
    <w:rsid w:val="00F5363D"/>
    <w:rsid w:val="00F77F69"/>
    <w:rsid w:val="00F804A2"/>
    <w:rsid w:val="00F90B6F"/>
    <w:rsid w:val="00FA5AAE"/>
    <w:rsid w:val="00FA5ED1"/>
    <w:rsid w:val="00FA6E81"/>
    <w:rsid w:val="00FC4545"/>
    <w:rsid w:val="00FC7676"/>
    <w:rsid w:val="00FE12DC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9" type="connector" idref="#_x0000_s1030"/>
        <o:r id="V:Rule10" type="connector" idref="#_x0000_s1033"/>
        <o:r id="V:Rule11" type="connector" idref="#_x0000_s1031"/>
        <o:r id="V:Rule12" type="connector" idref="#_x0000_s1038"/>
        <o:r id="V:Rule13" type="connector" idref="#_x0000_s1037"/>
        <o:r id="V:Rule14" type="connector" idref="#_x0000_s1034"/>
        <o:r id="V:Rule15" type="connector" idref="#_x0000_s1035"/>
        <o:r id="V:Rule16" type="connector" idref="#_x0000_s1039"/>
      </o:rules>
    </o:shapelayout>
  </w:shapeDefaults>
  <w:decimalSymbol w:val="."/>
  <w:listSeparator w:val=","/>
  <w14:docId w14:val="792AE4C9"/>
  <w15:chartTrackingRefBased/>
  <w15:docId w15:val="{2E3C82C9-3D1A-40D8-802D-6F72F2F8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STEVEN BOOTH</dc:creator>
  <cp:keywords/>
  <dc:description/>
  <cp:lastModifiedBy>JACOB STEVEN BOOTH</cp:lastModifiedBy>
  <cp:revision>218</cp:revision>
  <dcterms:created xsi:type="dcterms:W3CDTF">2024-05-19T01:23:00Z</dcterms:created>
  <dcterms:modified xsi:type="dcterms:W3CDTF">2024-05-21T09:36:00Z</dcterms:modified>
</cp:coreProperties>
</file>