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9BFF64" w14:textId="061DAA8A" w:rsidR="00C44067" w:rsidRDefault="00C44067" w:rsidP="002623CB">
      <w:pPr>
        <w:pStyle w:val="Heading1"/>
      </w:pPr>
      <w:r>
        <w:t>Central tendency</w:t>
      </w:r>
      <w:r w:rsidR="00AD0243">
        <w:t xml:space="preserve"> </w:t>
      </w:r>
      <w:r w:rsidR="00B8215F">
        <w:t xml:space="preserve">- </w:t>
      </w:r>
      <w:r w:rsidR="00AD0243">
        <w:t>mean, median</w:t>
      </w:r>
    </w:p>
    <w:p w14:paraId="3BED2B9D" w14:textId="0CBB194C" w:rsidR="00390BBB" w:rsidRDefault="00390BBB">
      <w:pPr>
        <w:rPr>
          <w:lang w:val="en-GB"/>
        </w:rPr>
      </w:pPr>
      <w:r w:rsidRPr="007226D0">
        <w:rPr>
          <w:b/>
          <w:bCs/>
          <w:lang w:val="en-GB"/>
        </w:rPr>
        <w:t>Median</w:t>
      </w:r>
      <w:r w:rsidRPr="00390BBB">
        <w:rPr>
          <w:lang w:val="en-GB"/>
        </w:rPr>
        <w:t xml:space="preserve"> is less sensitiv</w:t>
      </w:r>
      <w:r>
        <w:rPr>
          <w:lang w:val="en-GB"/>
        </w:rPr>
        <w:t>e</w:t>
      </w:r>
      <w:r w:rsidRPr="00390BBB">
        <w:rPr>
          <w:lang w:val="en-GB"/>
        </w:rPr>
        <w:t xml:space="preserve"> to </w:t>
      </w:r>
      <w:r w:rsidRPr="007226D0">
        <w:rPr>
          <w:b/>
          <w:bCs/>
          <w:lang w:val="en-GB"/>
        </w:rPr>
        <w:t>outliers</w:t>
      </w:r>
      <w:r w:rsidRPr="00390BBB">
        <w:rPr>
          <w:lang w:val="en-GB"/>
        </w:rPr>
        <w:t xml:space="preserve"> t</w:t>
      </w:r>
      <w:r>
        <w:rPr>
          <w:lang w:val="en-GB"/>
        </w:rPr>
        <w:t>h</w:t>
      </w:r>
      <w:r w:rsidRPr="00390BBB">
        <w:rPr>
          <w:lang w:val="en-GB"/>
        </w:rPr>
        <w:t xml:space="preserve">an the </w:t>
      </w:r>
      <w:r w:rsidRPr="007226D0">
        <w:rPr>
          <w:b/>
          <w:bCs/>
          <w:lang w:val="en-GB"/>
        </w:rPr>
        <w:t>mean</w:t>
      </w:r>
      <w:r w:rsidR="00C05FBF">
        <w:rPr>
          <w:b/>
          <w:bCs/>
          <w:lang w:val="en-GB"/>
        </w:rPr>
        <w:t xml:space="preserve"> </w:t>
      </w:r>
      <w:r w:rsidR="00C05FBF" w:rsidRPr="00C05FBF">
        <w:rPr>
          <w:lang w:val="en-GB"/>
        </w:rPr>
        <w:t>( </w:t>
      </w:r>
      <m:oMath>
        <m:acc>
          <m:accPr>
            <m:chr m:val="̅"/>
            <m:ctrlPr>
              <w:rPr>
                <w:rFonts w:ascii="Cambria Math" w:hAnsi="Cambria Math"/>
                <w:i/>
                <w:lang w:val="en-GB"/>
              </w:rPr>
            </m:ctrlPr>
          </m:accPr>
          <m:e>
            <m:r>
              <w:rPr>
                <w:rFonts w:ascii="Cambria Math" w:hAnsi="Cambria Math"/>
                <w:lang w:val="en-GB"/>
              </w:rPr>
              <m:t>x</m:t>
            </m:r>
          </m:e>
        </m:acc>
        <m:r>
          <w:rPr>
            <w:rFonts w:ascii="Cambria Math" w:hAnsi="Cambria Math"/>
            <w:lang w:val="en-GB"/>
          </w:rPr>
          <m:t>)</m:t>
        </m:r>
      </m:oMath>
      <w:r>
        <w:rPr>
          <w:lang w:val="en-GB"/>
        </w:rPr>
        <w:t>.</w:t>
      </w:r>
      <w:r w:rsidR="00E4720D">
        <w:rPr>
          <w:lang w:val="en-GB"/>
        </w:rPr>
        <w:t xml:space="preserve"> Median nicer to report when extreme outliers. If median and mean are very different, it is because of outliers. </w:t>
      </w:r>
    </w:p>
    <w:p w14:paraId="31E0DA7E" w14:textId="4D8F479C" w:rsidR="00F14295" w:rsidRDefault="00F14295">
      <w:pPr>
        <w:rPr>
          <w:lang w:val="en-GB"/>
        </w:rPr>
      </w:pPr>
      <w:r>
        <w:rPr>
          <w:lang w:val="en-GB"/>
        </w:rPr>
        <w:t xml:space="preserve">The </w:t>
      </w:r>
      <w:proofErr w:type="spellStart"/>
      <w:r w:rsidRPr="00C05FBF">
        <w:rPr>
          <w:b/>
          <w:bCs/>
          <w:lang w:val="en-GB"/>
        </w:rPr>
        <w:t>p</w:t>
      </w:r>
      <w:r w:rsidRPr="00C05FBF">
        <w:rPr>
          <w:b/>
          <w:bCs/>
          <w:vertAlign w:val="superscript"/>
          <w:lang w:val="en-GB"/>
        </w:rPr>
        <w:t>th</w:t>
      </w:r>
      <w:proofErr w:type="spellEnd"/>
      <w:r w:rsidRPr="00C05FBF">
        <w:rPr>
          <w:b/>
          <w:bCs/>
          <w:lang w:val="en-GB"/>
        </w:rPr>
        <w:t xml:space="preserve"> quantile</w:t>
      </w:r>
      <w:r>
        <w:rPr>
          <w:lang w:val="en-GB"/>
        </w:rPr>
        <w:t xml:space="preserve"> is the number such that p% of observations are below, </w:t>
      </w:r>
      <w:r w:rsidR="00205F4A">
        <w:rPr>
          <w:lang w:val="en-GB"/>
        </w:rPr>
        <w:t>(</w:t>
      </w:r>
      <w:r>
        <w:rPr>
          <w:lang w:val="en-GB"/>
        </w:rPr>
        <w:t>1-</w:t>
      </w:r>
      <w:proofErr w:type="gramStart"/>
      <w:r>
        <w:rPr>
          <w:lang w:val="en-GB"/>
        </w:rPr>
        <w:t>p</w:t>
      </w:r>
      <w:r w:rsidR="00205F4A">
        <w:rPr>
          <w:lang w:val="en-GB"/>
        </w:rPr>
        <w:t>)</w:t>
      </w:r>
      <w:r>
        <w:rPr>
          <w:lang w:val="en-GB"/>
        </w:rPr>
        <w:t>%</w:t>
      </w:r>
      <w:proofErr w:type="gramEnd"/>
      <w:r w:rsidR="00205F4A">
        <w:rPr>
          <w:lang w:val="en-GB"/>
        </w:rPr>
        <w:t xml:space="preserve"> above</w:t>
      </w:r>
    </w:p>
    <w:p w14:paraId="43B41A97" w14:textId="06F6B16C" w:rsidR="00390BBB" w:rsidRDefault="00C44067" w:rsidP="002623CB">
      <w:pPr>
        <w:pStyle w:val="Heading1"/>
      </w:pPr>
      <w:r>
        <w:t>Sample spread</w:t>
      </w:r>
      <w:r w:rsidR="00AD0243">
        <w:t xml:space="preserve"> </w:t>
      </w:r>
      <w:r w:rsidR="00B8215F">
        <w:t xml:space="preserve">- </w:t>
      </w:r>
      <w:r w:rsidR="00AD0243">
        <w:t>variance, standard deviation</w:t>
      </w:r>
    </w:p>
    <w:p w14:paraId="19BBEB83" w14:textId="7BBDDE54" w:rsidR="009245FD" w:rsidRDefault="009245FD" w:rsidP="009245FD">
      <w:pPr>
        <w:rPr>
          <w:lang w:val="en-GB"/>
        </w:rPr>
      </w:pPr>
      <w:r>
        <w:rPr>
          <w:lang w:val="en-GB"/>
        </w:rPr>
        <w:t xml:space="preserve">The </w:t>
      </w:r>
      <w:r w:rsidR="00FE01D7">
        <w:rPr>
          <w:lang w:val="en-GB"/>
        </w:rPr>
        <w:t xml:space="preserve">average of the </w:t>
      </w:r>
      <w:r>
        <w:rPr>
          <w:lang w:val="en-GB"/>
        </w:rPr>
        <w:t xml:space="preserve">difference from </w:t>
      </w:r>
      <w:r w:rsidR="00FE01D7">
        <w:rPr>
          <w:lang w:val="en-GB"/>
        </w:rPr>
        <w:t xml:space="preserve">each variable observation to the mean is always 0. The size of individual differences </w:t>
      </w:r>
      <w:r w:rsidR="00A1626B">
        <w:rPr>
          <w:lang w:val="en-GB"/>
        </w:rPr>
        <w:t xml:space="preserve">between </w:t>
      </w:r>
      <w:r w:rsidR="002D168C">
        <w:rPr>
          <w:lang w:val="en-GB"/>
        </w:rPr>
        <w:t xml:space="preserve">variable and mean </w:t>
      </w:r>
      <w:r w:rsidR="00FE01D7">
        <w:rPr>
          <w:lang w:val="en-GB"/>
        </w:rPr>
        <w:t>tells how much spread the sample is.</w:t>
      </w:r>
    </w:p>
    <w:p w14:paraId="370D2C74" w14:textId="7A4DFA76" w:rsidR="002D168C" w:rsidRDefault="00AD7E6F" w:rsidP="009245FD">
      <w:pPr>
        <w:rPr>
          <w:rFonts w:eastAsiaTheme="minorEastAsia"/>
          <w:lang w:val="en-GB"/>
        </w:rPr>
      </w:pPr>
      <w:r>
        <w:rPr>
          <w:lang w:val="en-GB"/>
        </w:rPr>
        <w:t>S</w:t>
      </w:r>
      <w:r w:rsidR="002D168C">
        <w:rPr>
          <w:lang w:val="en-GB"/>
        </w:rPr>
        <w:t xml:space="preserve">ample variance </w:t>
      </w:r>
      <m:oMath>
        <m:sSubSup>
          <m:sSubSupPr>
            <m:ctrlPr>
              <w:rPr>
                <w:rFonts w:ascii="Cambria Math" w:hAnsi="Cambria Math"/>
                <w:i/>
                <w:lang w:val="en-GB"/>
              </w:rPr>
            </m:ctrlPr>
          </m:sSubSupPr>
          <m:e>
            <m:r>
              <w:rPr>
                <w:rFonts w:ascii="Cambria Math" w:hAnsi="Cambria Math"/>
                <w:lang w:val="en-GB"/>
              </w:rPr>
              <m:t>S</m:t>
            </m:r>
          </m:e>
          <m:sub>
            <m:r>
              <w:rPr>
                <w:rFonts w:ascii="Cambria Math" w:hAnsi="Cambria Math"/>
                <w:lang w:val="en-GB"/>
              </w:rPr>
              <m:t>x</m:t>
            </m:r>
          </m:sub>
          <m:sup>
            <m:r>
              <w:rPr>
                <w:rFonts w:ascii="Cambria Math" w:hAnsi="Cambria Math"/>
                <w:lang w:val="en-GB"/>
              </w:rPr>
              <m:t>2</m:t>
            </m:r>
          </m:sup>
        </m:sSubSup>
      </m:oMath>
      <w:r w:rsidR="005E45CE">
        <w:rPr>
          <w:rFonts w:eastAsiaTheme="minorEastAsia"/>
          <w:lang w:val="en-GB"/>
        </w:rPr>
        <w:t xml:space="preserve"> measure</w:t>
      </w:r>
      <w:r>
        <w:rPr>
          <w:rFonts w:eastAsiaTheme="minorEastAsia"/>
          <w:lang w:val="en-GB"/>
        </w:rPr>
        <w:t>s</w:t>
      </w:r>
      <w:r w:rsidR="005E45CE">
        <w:rPr>
          <w:rFonts w:eastAsiaTheme="minorEastAsia"/>
          <w:lang w:val="en-GB"/>
        </w:rPr>
        <w:t xml:space="preserve"> spread, </w:t>
      </w:r>
      <w:r w:rsidR="00515DDF">
        <w:rPr>
          <w:rFonts w:eastAsiaTheme="minorEastAsia"/>
          <w:lang w:val="en-GB"/>
        </w:rPr>
        <w:t>is the average squared distance of the mean:</w:t>
      </w:r>
    </w:p>
    <w:p w14:paraId="5FA8D542" w14:textId="2BC46960" w:rsidR="00515DDF" w:rsidRPr="000656FF" w:rsidRDefault="00994AF5" w:rsidP="009245FD">
      <w:pPr>
        <w:rPr>
          <w:rFonts w:eastAsiaTheme="minorEastAsia"/>
          <w:lang w:val="en-GB"/>
        </w:rPr>
      </w:pPr>
      <m:oMathPara>
        <m:oMath>
          <m:sSubSup>
            <m:sSubSupPr>
              <m:ctrlPr>
                <w:rPr>
                  <w:rFonts w:ascii="Cambria Math" w:hAnsi="Cambria Math"/>
                  <w:i/>
                  <w:lang w:val="en-GB"/>
                </w:rPr>
              </m:ctrlPr>
            </m:sSubSupPr>
            <m:e>
              <m:r>
                <w:rPr>
                  <w:rFonts w:ascii="Cambria Math" w:hAnsi="Cambria Math"/>
                  <w:lang w:val="en-GB"/>
                </w:rPr>
                <m:t>S</m:t>
              </m:r>
            </m:e>
            <m:sub>
              <m:r>
                <w:rPr>
                  <w:rFonts w:ascii="Cambria Math" w:hAnsi="Cambria Math"/>
                  <w:lang w:val="en-GB"/>
                </w:rPr>
                <m:t>x</m:t>
              </m:r>
            </m:sub>
            <m:sup>
              <m:r>
                <w:rPr>
                  <w:rFonts w:ascii="Cambria Math" w:hAnsi="Cambria Math"/>
                  <w:lang w:val="en-GB"/>
                </w:rPr>
                <m:t>2</m:t>
              </m:r>
            </m:sup>
          </m:sSubSup>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n-1</m:t>
              </m:r>
            </m:den>
          </m:f>
          <m:nary>
            <m:naryPr>
              <m:chr m:val="∑"/>
              <m:ctrlPr>
                <w:rPr>
                  <w:rFonts w:ascii="Cambria Math" w:hAnsi="Cambria Math"/>
                  <w:i/>
                  <w:lang w:val="en-GB"/>
                </w:rPr>
              </m:ctrlPr>
            </m:naryPr>
            <m:sub>
              <m:r>
                <w:rPr>
                  <w:rFonts w:ascii="Cambria Math" w:hAnsi="Cambria Math"/>
                  <w:lang w:val="en-GB"/>
                </w:rPr>
                <m:t>i=1</m:t>
              </m:r>
            </m:sub>
            <m:sup>
              <m:r>
                <w:rPr>
                  <w:rFonts w:ascii="Cambria Math" w:hAnsi="Cambria Math"/>
                  <w:lang w:val="en-GB"/>
                </w:rPr>
                <m:t>n</m:t>
              </m:r>
            </m:sup>
            <m:e>
              <m:sSup>
                <m:sSupPr>
                  <m:ctrlPr>
                    <w:rPr>
                      <w:rFonts w:ascii="Cambria Math" w:hAnsi="Cambria Math"/>
                      <w:i/>
                      <w:lang w:val="en-GB"/>
                    </w:rPr>
                  </m:ctrlPr>
                </m:sSup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i</m:t>
                          </m:r>
                        </m:sub>
                      </m:sSub>
                      <m:r>
                        <w:rPr>
                          <w:rFonts w:ascii="Cambria Math" w:hAnsi="Cambria Math"/>
                          <w:lang w:val="en-GB"/>
                        </w:rPr>
                        <m:t>-</m:t>
                      </m:r>
                      <m:acc>
                        <m:accPr>
                          <m:chr m:val="̅"/>
                          <m:ctrlPr>
                            <w:rPr>
                              <w:rFonts w:ascii="Cambria Math" w:hAnsi="Cambria Math"/>
                              <w:i/>
                              <w:lang w:val="en-GB"/>
                            </w:rPr>
                          </m:ctrlPr>
                        </m:accPr>
                        <m:e>
                          <m:r>
                            <w:rPr>
                              <w:rFonts w:ascii="Cambria Math" w:hAnsi="Cambria Math"/>
                              <w:lang w:val="en-GB"/>
                            </w:rPr>
                            <m:t>x</m:t>
                          </m:r>
                        </m:e>
                      </m:acc>
                    </m:e>
                  </m:d>
                </m:e>
                <m:sup>
                  <m:r>
                    <w:rPr>
                      <w:rFonts w:ascii="Cambria Math" w:hAnsi="Cambria Math"/>
                      <w:lang w:val="en-GB"/>
                    </w:rPr>
                    <m:t>2</m:t>
                  </m:r>
                </m:sup>
              </m:sSup>
            </m:e>
          </m:nary>
        </m:oMath>
      </m:oMathPara>
    </w:p>
    <w:p w14:paraId="4AD52441" w14:textId="3A3DBE98" w:rsidR="000656FF" w:rsidRPr="00AD7E6F" w:rsidRDefault="000656FF" w:rsidP="00AD7E6F">
      <w:pPr>
        <w:pStyle w:val="ListParagraph"/>
        <w:numPr>
          <w:ilvl w:val="0"/>
          <w:numId w:val="2"/>
        </w:numPr>
        <w:rPr>
          <w:rFonts w:eastAsiaTheme="minorEastAsia"/>
          <w:lang w:val="en-GB"/>
        </w:rPr>
      </w:pPr>
      <w:r w:rsidRPr="00AD7E6F">
        <w:rPr>
          <w:rFonts w:eastAsiaTheme="minorEastAsia"/>
          <w:lang w:val="en-GB"/>
        </w:rPr>
        <w:t xml:space="preserve">Note we square </w:t>
      </w:r>
      <m:oMath>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i</m:t>
            </m:r>
          </m:sub>
        </m:sSub>
        <m:r>
          <w:rPr>
            <w:rFonts w:ascii="Cambria Math" w:eastAsiaTheme="minorEastAsia" w:hAnsi="Cambria Math"/>
            <w:lang w:val="en-GB"/>
          </w:rPr>
          <m:t>-</m:t>
        </m:r>
        <m:acc>
          <m:accPr>
            <m:chr m:val="̅"/>
            <m:ctrlPr>
              <w:rPr>
                <w:rFonts w:ascii="Cambria Math" w:eastAsiaTheme="minorEastAsia" w:hAnsi="Cambria Math"/>
                <w:i/>
                <w:lang w:val="en-GB"/>
              </w:rPr>
            </m:ctrlPr>
          </m:accPr>
          <m:e>
            <m:r>
              <w:rPr>
                <w:rFonts w:ascii="Cambria Math" w:eastAsiaTheme="minorEastAsia" w:hAnsi="Cambria Math"/>
                <w:lang w:val="en-GB"/>
              </w:rPr>
              <m:t>x</m:t>
            </m:r>
          </m:e>
        </m:acc>
      </m:oMath>
      <w:r w:rsidRPr="00AD7E6F">
        <w:rPr>
          <w:rFonts w:eastAsiaTheme="minorEastAsia"/>
          <w:lang w:val="en-GB"/>
        </w:rPr>
        <w:t xml:space="preserve"> to ensure the number will be positive. </w:t>
      </w:r>
      <w:r w:rsidR="008E2021" w:rsidRPr="00AD7E6F">
        <w:rPr>
          <w:rFonts w:eastAsiaTheme="minorEastAsia"/>
          <w:lang w:val="en-GB"/>
        </w:rPr>
        <w:t xml:space="preserve">The larger the value, the more spread. </w:t>
      </w:r>
    </w:p>
    <w:p w14:paraId="0E2D1595" w14:textId="1DD4AADD" w:rsidR="00E82789" w:rsidRPr="00AD7E6F" w:rsidRDefault="00E82789" w:rsidP="00AD7E6F">
      <w:pPr>
        <w:pStyle w:val="ListParagraph"/>
        <w:numPr>
          <w:ilvl w:val="0"/>
          <w:numId w:val="2"/>
        </w:numPr>
        <w:rPr>
          <w:rFonts w:eastAsiaTheme="minorEastAsia"/>
          <w:lang w:val="en-GB"/>
        </w:rPr>
      </w:pPr>
      <w:r w:rsidRPr="00AD7E6F">
        <w:rPr>
          <w:rFonts w:eastAsiaTheme="minorEastAsia"/>
          <w:lang w:val="en-GB"/>
        </w:rPr>
        <w:t xml:space="preserve">If </w:t>
      </w:r>
      <m:oMath>
        <m:r>
          <w:rPr>
            <w:rFonts w:ascii="Cambria Math" w:eastAsiaTheme="minorEastAsia" w:hAnsi="Cambria Math"/>
            <w:lang w:val="en-GB"/>
          </w:rPr>
          <m:t>n</m:t>
        </m:r>
      </m:oMath>
      <w:r w:rsidRPr="00AD7E6F">
        <w:rPr>
          <w:rFonts w:eastAsiaTheme="minorEastAsia"/>
          <w:lang w:val="en-GB"/>
        </w:rPr>
        <w:t xml:space="preserve"> is large, dividing by </w:t>
      </w:r>
      <m:oMath>
        <m:f>
          <m:fPr>
            <m:ctrlPr>
              <w:rPr>
                <w:rFonts w:ascii="Cambria Math" w:eastAsiaTheme="minorEastAsia" w:hAnsi="Cambria Math"/>
                <w:i/>
                <w:lang w:val="en-GB"/>
              </w:rPr>
            </m:ctrlPr>
          </m:fPr>
          <m:num>
            <m:r>
              <w:rPr>
                <w:rFonts w:ascii="Cambria Math" w:eastAsiaTheme="minorEastAsia" w:hAnsi="Cambria Math"/>
                <w:lang w:val="en-GB"/>
              </w:rPr>
              <m:t>1</m:t>
            </m:r>
          </m:num>
          <m:den>
            <m:r>
              <w:rPr>
                <w:rFonts w:ascii="Cambria Math" w:eastAsiaTheme="minorEastAsia" w:hAnsi="Cambria Math"/>
                <w:lang w:val="en-GB"/>
              </w:rPr>
              <m:t>n</m:t>
            </m:r>
          </m:den>
        </m:f>
      </m:oMath>
      <w:r w:rsidRPr="00AD7E6F">
        <w:rPr>
          <w:rFonts w:eastAsiaTheme="minorEastAsia"/>
          <w:lang w:val="en-GB"/>
        </w:rPr>
        <w:t xml:space="preserve"> or </w:t>
      </w:r>
      <m:oMath>
        <m:f>
          <m:fPr>
            <m:ctrlPr>
              <w:rPr>
                <w:rFonts w:ascii="Cambria Math" w:eastAsiaTheme="minorEastAsia" w:hAnsi="Cambria Math"/>
                <w:i/>
                <w:lang w:val="en-GB"/>
              </w:rPr>
            </m:ctrlPr>
          </m:fPr>
          <m:num>
            <m:r>
              <w:rPr>
                <w:rFonts w:ascii="Cambria Math" w:eastAsiaTheme="minorEastAsia" w:hAnsi="Cambria Math"/>
                <w:lang w:val="en-GB"/>
              </w:rPr>
              <m:t>1</m:t>
            </m:r>
          </m:num>
          <m:den>
            <m:r>
              <w:rPr>
                <w:rFonts w:ascii="Cambria Math" w:eastAsiaTheme="minorEastAsia" w:hAnsi="Cambria Math"/>
                <w:lang w:val="en-GB"/>
              </w:rPr>
              <m:t>n-1</m:t>
            </m:r>
          </m:den>
        </m:f>
      </m:oMath>
      <w:r w:rsidRPr="00AD7E6F">
        <w:rPr>
          <w:rFonts w:eastAsiaTheme="minorEastAsia"/>
          <w:lang w:val="en-GB"/>
        </w:rPr>
        <w:t xml:space="preserve"> does not change much. </w:t>
      </w:r>
    </w:p>
    <w:p w14:paraId="47CD07F8" w14:textId="00F67F56" w:rsidR="004B0C3F" w:rsidRPr="00AD7E6F" w:rsidRDefault="004B0C3F" w:rsidP="00AD7E6F">
      <w:pPr>
        <w:pStyle w:val="ListParagraph"/>
        <w:numPr>
          <w:ilvl w:val="0"/>
          <w:numId w:val="2"/>
        </w:numPr>
        <w:rPr>
          <w:rFonts w:eastAsiaTheme="minorEastAsia"/>
          <w:lang w:val="en-GB"/>
        </w:rPr>
      </w:pPr>
      <w:r w:rsidRPr="00AD7E6F">
        <w:rPr>
          <w:rFonts w:eastAsiaTheme="minorEastAsia"/>
          <w:lang w:val="en-GB"/>
        </w:rPr>
        <w:t xml:space="preserve">Lowest </w:t>
      </w:r>
      <m:oMath>
        <m:sSubSup>
          <m:sSubSupPr>
            <m:ctrlPr>
              <w:rPr>
                <w:rFonts w:ascii="Cambria Math" w:hAnsi="Cambria Math"/>
                <w:i/>
                <w:lang w:val="en-GB"/>
              </w:rPr>
            </m:ctrlPr>
          </m:sSubSupPr>
          <m:e>
            <m:r>
              <w:rPr>
                <w:rFonts w:ascii="Cambria Math" w:hAnsi="Cambria Math"/>
                <w:lang w:val="en-GB"/>
              </w:rPr>
              <m:t>S</m:t>
            </m:r>
          </m:e>
          <m:sub>
            <m:r>
              <w:rPr>
                <w:rFonts w:ascii="Cambria Math" w:hAnsi="Cambria Math"/>
                <w:lang w:val="en-GB"/>
              </w:rPr>
              <m:t>x</m:t>
            </m:r>
          </m:sub>
          <m:sup>
            <m:r>
              <w:rPr>
                <w:rFonts w:ascii="Cambria Math" w:hAnsi="Cambria Math"/>
                <w:lang w:val="en-GB"/>
              </w:rPr>
              <m:t>2</m:t>
            </m:r>
          </m:sup>
        </m:sSubSup>
      </m:oMath>
      <w:r w:rsidRPr="00AD7E6F">
        <w:rPr>
          <w:rFonts w:eastAsiaTheme="minorEastAsia"/>
          <w:lang w:val="en-GB"/>
        </w:rPr>
        <w:t xml:space="preserve"> is 0 (all numbers coincide with the mean).</w:t>
      </w:r>
      <w:r w:rsidR="000D794E" w:rsidRPr="00AD7E6F">
        <w:rPr>
          <w:rFonts w:eastAsiaTheme="minorEastAsia"/>
          <w:lang w:val="en-GB"/>
        </w:rPr>
        <w:t xml:space="preserve"> </w:t>
      </w:r>
    </w:p>
    <w:p w14:paraId="3D132461" w14:textId="070A9F3F" w:rsidR="000D794E" w:rsidRDefault="000D794E" w:rsidP="009245FD">
      <w:pPr>
        <w:rPr>
          <w:rFonts w:eastAsiaTheme="minorEastAsia"/>
          <w:lang w:val="en-GB"/>
        </w:rPr>
      </w:pPr>
      <w:r>
        <w:rPr>
          <w:rFonts w:eastAsiaTheme="minorEastAsia"/>
          <w:lang w:val="en-GB"/>
        </w:rPr>
        <w:t xml:space="preserve">Units are </w:t>
      </w:r>
      <w:r w:rsidR="00BD77BE">
        <w:rPr>
          <w:rFonts w:eastAsiaTheme="minorEastAsia"/>
          <w:lang w:val="en-GB"/>
        </w:rPr>
        <w:t xml:space="preserve">in units of x </w:t>
      </w:r>
      <w:r>
        <w:rPr>
          <w:rFonts w:eastAsiaTheme="minorEastAsia"/>
          <w:lang w:val="en-GB"/>
        </w:rPr>
        <w:t xml:space="preserve">squared, </w:t>
      </w:r>
      <w:r w:rsidR="00BD77BE">
        <w:rPr>
          <w:rFonts w:eastAsiaTheme="minorEastAsia"/>
          <w:lang w:val="en-GB"/>
        </w:rPr>
        <w:t xml:space="preserve">solved by taking the square root of the sample variance, and </w:t>
      </w:r>
      <w:r w:rsidR="00BF3699">
        <w:rPr>
          <w:rFonts w:eastAsiaTheme="minorEastAsia"/>
          <w:lang w:val="en-GB"/>
        </w:rPr>
        <w:t xml:space="preserve">get the sample standard deviation </w:t>
      </w:r>
      <m:oMath>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x</m:t>
            </m:r>
          </m:sub>
        </m:sSub>
      </m:oMath>
      <w:r w:rsidR="00457875">
        <w:rPr>
          <w:rFonts w:eastAsiaTheme="minorEastAsia"/>
          <w:lang w:val="en-GB"/>
        </w:rPr>
        <w:t>:</w:t>
      </w:r>
    </w:p>
    <w:p w14:paraId="4C2BFF93" w14:textId="3EE73B07" w:rsidR="00BF3699" w:rsidRPr="007274E7" w:rsidRDefault="00994AF5" w:rsidP="00BF3699">
      <w:pPr>
        <w:spacing w:line="240" w:lineRule="auto"/>
        <w:rPr>
          <w:rFonts w:eastAsiaTheme="minorEastAsia"/>
          <w:lang w:val="en-GB"/>
        </w:rPr>
      </w:pPr>
      <m:oMathPara>
        <m:oMath>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x</m:t>
              </m:r>
            </m:sub>
          </m:sSub>
          <m:r>
            <w:rPr>
              <w:rFonts w:ascii="Cambria Math" w:hAnsi="Cambria Math"/>
              <w:lang w:val="en-GB"/>
            </w:rPr>
            <m:t>=</m:t>
          </m:r>
          <m:rad>
            <m:radPr>
              <m:degHide m:val="1"/>
              <m:ctrlPr>
                <w:rPr>
                  <w:rFonts w:ascii="Cambria Math" w:hAnsi="Cambria Math"/>
                  <w:i/>
                  <w:lang w:val="en-GB"/>
                </w:rPr>
              </m:ctrlPr>
            </m:radPr>
            <m:deg/>
            <m:e>
              <m:sSubSup>
                <m:sSubSupPr>
                  <m:ctrlPr>
                    <w:rPr>
                      <w:rFonts w:ascii="Cambria Math" w:hAnsi="Cambria Math"/>
                      <w:i/>
                      <w:lang w:val="en-GB"/>
                    </w:rPr>
                  </m:ctrlPr>
                </m:sSubSupPr>
                <m:e>
                  <m:r>
                    <w:rPr>
                      <w:rFonts w:ascii="Cambria Math" w:hAnsi="Cambria Math"/>
                      <w:lang w:val="en-GB"/>
                    </w:rPr>
                    <m:t>S</m:t>
                  </m:r>
                </m:e>
                <m:sub>
                  <m:r>
                    <w:rPr>
                      <w:rFonts w:ascii="Cambria Math" w:hAnsi="Cambria Math"/>
                      <w:lang w:val="en-GB"/>
                    </w:rPr>
                    <m:t>x</m:t>
                  </m:r>
                </m:sub>
                <m:sup>
                  <m:r>
                    <w:rPr>
                      <w:rFonts w:ascii="Cambria Math" w:hAnsi="Cambria Math"/>
                      <w:lang w:val="en-GB"/>
                    </w:rPr>
                    <m:t>2</m:t>
                  </m:r>
                </m:sup>
              </m:sSubSup>
            </m:e>
          </m:rad>
          <m:r>
            <w:rPr>
              <w:rFonts w:ascii="Cambria Math" w:hAnsi="Cambria Math"/>
              <w:lang w:val="en-GB"/>
            </w:rPr>
            <m:t>=</m:t>
          </m:r>
          <m:rad>
            <m:radPr>
              <m:degHide m:val="1"/>
              <m:ctrlPr>
                <w:rPr>
                  <w:rFonts w:ascii="Cambria Math" w:hAnsi="Cambria Math"/>
                  <w:i/>
                  <w:lang w:val="en-GB"/>
                </w:rPr>
              </m:ctrlPr>
            </m:radPr>
            <m:deg/>
            <m:e>
              <m:f>
                <m:fPr>
                  <m:ctrlPr>
                    <w:rPr>
                      <w:rFonts w:ascii="Cambria Math" w:hAnsi="Cambria Math"/>
                      <w:i/>
                      <w:lang w:val="en-GB"/>
                    </w:rPr>
                  </m:ctrlPr>
                </m:fPr>
                <m:num>
                  <m:r>
                    <w:rPr>
                      <w:rFonts w:ascii="Cambria Math" w:hAnsi="Cambria Math"/>
                      <w:lang w:val="en-GB"/>
                    </w:rPr>
                    <m:t>1</m:t>
                  </m:r>
                </m:num>
                <m:den>
                  <m:r>
                    <w:rPr>
                      <w:rFonts w:ascii="Cambria Math" w:hAnsi="Cambria Math"/>
                      <w:lang w:val="en-GB"/>
                    </w:rPr>
                    <m:t>n-1</m:t>
                  </m:r>
                </m:den>
              </m:f>
              <m:nary>
                <m:naryPr>
                  <m:chr m:val="∑"/>
                  <m:ctrlPr>
                    <w:rPr>
                      <w:rFonts w:ascii="Cambria Math" w:hAnsi="Cambria Math"/>
                      <w:i/>
                      <w:lang w:val="en-GB"/>
                    </w:rPr>
                  </m:ctrlPr>
                </m:naryPr>
                <m:sub>
                  <m:r>
                    <w:rPr>
                      <w:rFonts w:ascii="Cambria Math" w:hAnsi="Cambria Math"/>
                      <w:lang w:val="en-GB"/>
                    </w:rPr>
                    <m:t>i=1</m:t>
                  </m:r>
                </m:sub>
                <m:sup>
                  <m:r>
                    <w:rPr>
                      <w:rFonts w:ascii="Cambria Math" w:hAnsi="Cambria Math"/>
                      <w:lang w:val="en-GB"/>
                    </w:rPr>
                    <m:t>n</m:t>
                  </m:r>
                </m:sup>
                <m:e>
                  <m:sSup>
                    <m:sSupPr>
                      <m:ctrlPr>
                        <w:rPr>
                          <w:rFonts w:ascii="Cambria Math" w:hAnsi="Cambria Math"/>
                          <w:i/>
                          <w:lang w:val="en-GB"/>
                        </w:rPr>
                      </m:ctrlPr>
                    </m:sSup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i</m:t>
                              </m:r>
                            </m:sub>
                          </m:sSub>
                          <m:r>
                            <w:rPr>
                              <w:rFonts w:ascii="Cambria Math" w:hAnsi="Cambria Math"/>
                              <w:lang w:val="en-GB"/>
                            </w:rPr>
                            <m:t>-</m:t>
                          </m:r>
                          <m:acc>
                            <m:accPr>
                              <m:chr m:val="̅"/>
                              <m:ctrlPr>
                                <w:rPr>
                                  <w:rFonts w:ascii="Cambria Math" w:hAnsi="Cambria Math"/>
                                  <w:i/>
                                  <w:lang w:val="en-GB"/>
                                </w:rPr>
                              </m:ctrlPr>
                            </m:accPr>
                            <m:e>
                              <m:r>
                                <w:rPr>
                                  <w:rFonts w:ascii="Cambria Math" w:hAnsi="Cambria Math"/>
                                  <w:lang w:val="en-GB"/>
                                </w:rPr>
                                <m:t>x</m:t>
                              </m:r>
                            </m:e>
                          </m:acc>
                        </m:e>
                      </m:d>
                    </m:e>
                    <m:sup>
                      <m:r>
                        <w:rPr>
                          <w:rFonts w:ascii="Cambria Math" w:hAnsi="Cambria Math"/>
                          <w:lang w:val="en-GB"/>
                        </w:rPr>
                        <m:t>2</m:t>
                      </m:r>
                    </m:sup>
                  </m:sSup>
                </m:e>
              </m:nary>
            </m:e>
          </m:rad>
        </m:oMath>
      </m:oMathPara>
    </w:p>
    <w:p w14:paraId="1B888362" w14:textId="624DFA41" w:rsidR="007274E7" w:rsidRDefault="007274E7" w:rsidP="00BF3699">
      <w:pPr>
        <w:spacing w:line="240" w:lineRule="auto"/>
        <w:rPr>
          <w:rFonts w:eastAsiaTheme="minorEastAsia"/>
          <w:lang w:val="en-GB"/>
        </w:rPr>
      </w:pPr>
      <w:r>
        <w:rPr>
          <w:rFonts w:eastAsiaTheme="minorEastAsia"/>
          <w:lang w:val="en-GB"/>
        </w:rPr>
        <w:t xml:space="preserve">The standard deviation is a measure of the sample spread measured in units of </w:t>
      </w:r>
      <m:oMath>
        <m:r>
          <w:rPr>
            <w:rFonts w:ascii="Cambria Math" w:eastAsiaTheme="minorEastAsia" w:hAnsi="Cambria Math"/>
            <w:lang w:val="en-GB"/>
          </w:rPr>
          <m:t>x</m:t>
        </m:r>
      </m:oMath>
      <w:r>
        <w:rPr>
          <w:rFonts w:eastAsiaTheme="minorEastAsia"/>
          <w:lang w:val="en-GB"/>
        </w:rPr>
        <w:t xml:space="preserve">. </w:t>
      </w:r>
    </w:p>
    <w:p w14:paraId="65141026" w14:textId="4BBED922" w:rsidR="00D16686" w:rsidRDefault="009C3DBD" w:rsidP="00B8215F">
      <w:pPr>
        <w:pStyle w:val="Heading1"/>
        <w:rPr>
          <w:rFonts w:eastAsiaTheme="minorEastAsia"/>
        </w:rPr>
      </w:pPr>
      <w:r>
        <w:rPr>
          <w:rFonts w:eastAsiaTheme="minorEastAsia"/>
        </w:rPr>
        <w:t>Empirical rule</w:t>
      </w:r>
    </w:p>
    <w:p w14:paraId="59C79FE5" w14:textId="5BB5DFD8" w:rsidR="00D4126C" w:rsidRDefault="00D4126C" w:rsidP="00D4126C">
      <w:pPr>
        <w:rPr>
          <w:rFonts w:eastAsiaTheme="minorEastAsia"/>
          <w:lang w:val="en-GB"/>
        </w:rPr>
      </w:pPr>
      <w:r>
        <w:rPr>
          <w:lang w:val="en-GB"/>
        </w:rPr>
        <w:t xml:space="preserve">The empirical rule will help us understand </w:t>
      </w:r>
      <m:oMath>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x</m:t>
            </m:r>
          </m:sub>
        </m:sSub>
      </m:oMath>
      <w:r w:rsidR="00117CBC">
        <w:rPr>
          <w:rFonts w:eastAsiaTheme="minorEastAsia"/>
          <w:lang w:val="en-GB"/>
        </w:rPr>
        <w:t xml:space="preserve"> and relate the summaries back to the histogram. </w:t>
      </w:r>
    </w:p>
    <w:p w14:paraId="2E77C9CF" w14:textId="3E9C5580" w:rsidR="00104D9C" w:rsidRPr="00104D9C" w:rsidRDefault="00117CBC" w:rsidP="00104D9C">
      <w:pPr>
        <w:rPr>
          <w:lang w:val="en-GB"/>
        </w:rPr>
      </w:pPr>
      <w:r w:rsidRPr="00104D9C">
        <w:rPr>
          <w:rFonts w:eastAsiaTheme="minorEastAsia"/>
          <w:lang w:val="en-GB"/>
        </w:rPr>
        <w:t xml:space="preserve">For </w:t>
      </w:r>
      <w:r w:rsidRPr="00104D9C">
        <w:rPr>
          <w:rFonts w:eastAsiaTheme="minorEastAsia"/>
          <w:b/>
          <w:bCs/>
          <w:lang w:val="en-GB"/>
        </w:rPr>
        <w:t>Mound-shape data</w:t>
      </w:r>
      <w:r w:rsidR="002A385A">
        <w:rPr>
          <w:rFonts w:eastAsiaTheme="minorEastAsia"/>
          <w:b/>
          <w:bCs/>
          <w:lang w:val="en-GB"/>
        </w:rPr>
        <w:t xml:space="preserve"> </w:t>
      </w:r>
      <w:r w:rsidR="002A385A" w:rsidRPr="002A385A">
        <w:rPr>
          <w:rFonts w:eastAsiaTheme="minorEastAsia"/>
          <w:lang w:val="en-GB"/>
        </w:rPr>
        <w:t>(bell shape, tails on both sides)</w:t>
      </w:r>
      <w:r w:rsidRPr="002A385A">
        <w:rPr>
          <w:rFonts w:eastAsiaTheme="minorEastAsia"/>
          <w:lang w:val="en-GB"/>
        </w:rPr>
        <w:t>,</w:t>
      </w:r>
      <w:r w:rsidR="00104D9C" w:rsidRPr="00104D9C">
        <w:rPr>
          <w:rFonts w:eastAsiaTheme="minorEastAsia"/>
          <w:lang w:val="en-GB"/>
        </w:rPr>
        <w:t xml:space="preserve"> the empirical rule claims that</w:t>
      </w:r>
    </w:p>
    <w:p w14:paraId="5163422C" w14:textId="77777777" w:rsidR="00104D9C" w:rsidRPr="00104D9C" w:rsidRDefault="00E14C7B" w:rsidP="00104D9C">
      <w:pPr>
        <w:pStyle w:val="ListParagraph"/>
        <w:numPr>
          <w:ilvl w:val="0"/>
          <w:numId w:val="1"/>
        </w:numPr>
        <w:rPr>
          <w:lang w:val="en-GB"/>
        </w:rPr>
      </w:pPr>
      <w:r w:rsidRPr="00104D9C">
        <w:rPr>
          <w:rFonts w:eastAsiaTheme="minorEastAsia"/>
          <w:lang w:val="en-GB"/>
        </w:rPr>
        <w:t>68% of data is within  </w:t>
      </w:r>
      <m:oMath>
        <m:d>
          <m:dPr>
            <m:ctrlPr>
              <w:rPr>
                <w:rFonts w:ascii="Cambria Math" w:eastAsiaTheme="minorEastAsia" w:hAnsi="Cambria Math"/>
                <w:i/>
                <w:lang w:val="en-GB"/>
              </w:rPr>
            </m:ctrlPr>
          </m:dPr>
          <m:e>
            <m:acc>
              <m:accPr>
                <m:chr m:val="̅"/>
                <m:ctrlPr>
                  <w:rPr>
                    <w:rFonts w:ascii="Cambria Math" w:eastAsiaTheme="minorEastAsia" w:hAnsi="Cambria Math"/>
                    <w:i/>
                    <w:lang w:val="en-GB"/>
                  </w:rPr>
                </m:ctrlPr>
              </m:accPr>
              <m:e>
                <m:r>
                  <w:rPr>
                    <w:rFonts w:ascii="Cambria Math" w:eastAsiaTheme="minorEastAsia" w:hAnsi="Cambria Math"/>
                    <w:lang w:val="en-GB"/>
                  </w:rPr>
                  <m:t>x</m:t>
                </m:r>
                <m:ctrlPr>
                  <w:rPr>
                    <w:rFonts w:ascii="Cambria Math" w:hAnsi="Cambria Math"/>
                    <w:i/>
                    <w:lang w:val="en-GB"/>
                  </w:rPr>
                </m:ctrlPr>
              </m:e>
            </m:acc>
            <m:r>
              <w:rPr>
                <w:rFonts w:ascii="Cambria Math" w:hAnsi="Cambria Math"/>
                <w:lang w:val="en-GB"/>
              </w:rPr>
              <m:t>-</m:t>
            </m:r>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x</m:t>
                </m:r>
              </m:sub>
            </m:sSub>
            <m:r>
              <w:rPr>
                <w:rFonts w:ascii="Cambria Math" w:hAnsi="Cambria Math"/>
                <w:lang w:val="en-GB"/>
              </w:rPr>
              <m:t>,</m:t>
            </m:r>
            <m:acc>
              <m:accPr>
                <m:chr m:val="̅"/>
                <m:ctrlPr>
                  <w:rPr>
                    <w:rFonts w:ascii="Cambria Math" w:hAnsi="Cambria Math"/>
                    <w:i/>
                    <w:lang w:val="en-GB"/>
                  </w:rPr>
                </m:ctrlPr>
              </m:accPr>
              <m:e>
                <m:r>
                  <w:rPr>
                    <w:rFonts w:ascii="Cambria Math" w:hAnsi="Cambria Math"/>
                    <w:lang w:val="en-GB"/>
                  </w:rPr>
                  <m:t>x</m:t>
                </m:r>
              </m:e>
            </m:acc>
            <m:r>
              <w:rPr>
                <w:rFonts w:ascii="Cambria Math" w:hAnsi="Cambria Math"/>
                <w:lang w:val="en-GB"/>
              </w:rPr>
              <m:t>+</m:t>
            </m:r>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x</m:t>
                </m:r>
              </m:sub>
            </m:sSub>
            <m:ctrlPr>
              <w:rPr>
                <w:rFonts w:ascii="Cambria Math" w:hAnsi="Cambria Math"/>
                <w:i/>
                <w:lang w:val="en-GB"/>
              </w:rPr>
            </m:ctrlPr>
          </m:e>
        </m:d>
        <m:r>
          <w:rPr>
            <w:rFonts w:ascii="Cambria Math" w:hAnsi="Cambria Math"/>
            <w:lang w:val="en-GB"/>
          </w:rPr>
          <m:t>=</m:t>
        </m:r>
        <m:acc>
          <m:accPr>
            <m:chr m:val="̅"/>
            <m:ctrlPr>
              <w:rPr>
                <w:rFonts w:ascii="Cambria Math" w:eastAsiaTheme="minorEastAsia" w:hAnsi="Cambria Math"/>
                <w:i/>
                <w:lang w:val="en-GB"/>
              </w:rPr>
            </m:ctrlPr>
          </m:accPr>
          <m:e>
            <m:r>
              <w:rPr>
                <w:rFonts w:ascii="Cambria Math" w:eastAsiaTheme="minorEastAsia" w:hAnsi="Cambria Math"/>
                <w:lang w:val="en-GB"/>
              </w:rPr>
              <m:t>x</m:t>
            </m:r>
            <m:ctrlPr>
              <w:rPr>
                <w:rFonts w:ascii="Cambria Math" w:hAnsi="Cambria Math"/>
                <w:i/>
                <w:lang w:val="en-GB"/>
              </w:rPr>
            </m:ctrlPr>
          </m:e>
        </m:acc>
        <m:r>
          <w:rPr>
            <w:rFonts w:ascii="Cambria Math" w:hAnsi="Cambria Math"/>
            <w:lang w:val="en-GB"/>
          </w:rPr>
          <m:t>±</m:t>
        </m:r>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x</m:t>
            </m:r>
          </m:sub>
        </m:sSub>
      </m:oMath>
    </w:p>
    <w:p w14:paraId="5AE03BE1" w14:textId="3C43FF13" w:rsidR="00117CBC" w:rsidRPr="002C63D5" w:rsidRDefault="001453A8" w:rsidP="00104D9C">
      <w:pPr>
        <w:pStyle w:val="ListParagraph"/>
        <w:numPr>
          <w:ilvl w:val="0"/>
          <w:numId w:val="1"/>
        </w:numPr>
        <w:rPr>
          <w:lang w:val="en-GB"/>
        </w:rPr>
      </w:pPr>
      <w:r w:rsidRPr="00104D9C">
        <w:rPr>
          <w:rFonts w:eastAsiaTheme="minorEastAsia"/>
          <w:lang w:val="en-GB"/>
        </w:rPr>
        <w:t xml:space="preserve">95% of data within  </w:t>
      </w:r>
      <m:oMath>
        <m:d>
          <m:dPr>
            <m:ctrlPr>
              <w:rPr>
                <w:rFonts w:ascii="Cambria Math" w:eastAsiaTheme="minorEastAsia" w:hAnsi="Cambria Math"/>
                <w:i/>
                <w:lang w:val="en-GB"/>
              </w:rPr>
            </m:ctrlPr>
          </m:dPr>
          <m:e>
            <m:acc>
              <m:accPr>
                <m:chr m:val="̅"/>
                <m:ctrlPr>
                  <w:rPr>
                    <w:rFonts w:ascii="Cambria Math" w:eastAsiaTheme="minorEastAsia" w:hAnsi="Cambria Math"/>
                    <w:i/>
                    <w:lang w:val="en-GB"/>
                  </w:rPr>
                </m:ctrlPr>
              </m:accPr>
              <m:e>
                <m:r>
                  <w:rPr>
                    <w:rFonts w:ascii="Cambria Math" w:eastAsiaTheme="minorEastAsia" w:hAnsi="Cambria Math"/>
                    <w:lang w:val="en-GB"/>
                  </w:rPr>
                  <m:t>x</m:t>
                </m:r>
                <m:ctrlPr>
                  <w:rPr>
                    <w:rFonts w:ascii="Cambria Math" w:hAnsi="Cambria Math"/>
                    <w:i/>
                    <w:lang w:val="en-GB"/>
                  </w:rPr>
                </m:ctrlPr>
              </m:e>
            </m:acc>
            <m:r>
              <w:rPr>
                <w:rFonts w:ascii="Cambria Math" w:hAnsi="Cambria Math"/>
                <w:lang w:val="en-GB"/>
              </w:rPr>
              <m:t>-</m:t>
            </m:r>
            <m:sSub>
              <m:sSubPr>
                <m:ctrlPr>
                  <w:rPr>
                    <w:rFonts w:ascii="Cambria Math" w:hAnsi="Cambria Math"/>
                    <w:i/>
                    <w:lang w:val="en-GB"/>
                  </w:rPr>
                </m:ctrlPr>
              </m:sSubPr>
              <m:e>
                <m:r>
                  <w:rPr>
                    <w:rFonts w:ascii="Cambria Math" w:hAnsi="Cambria Math"/>
                    <w:lang w:val="en-GB"/>
                  </w:rPr>
                  <m:t>2S</m:t>
                </m:r>
              </m:e>
              <m:sub>
                <m:r>
                  <w:rPr>
                    <w:rFonts w:ascii="Cambria Math" w:hAnsi="Cambria Math"/>
                    <w:lang w:val="en-GB"/>
                  </w:rPr>
                  <m:t>x</m:t>
                </m:r>
              </m:sub>
            </m:sSub>
            <m:r>
              <w:rPr>
                <w:rFonts w:ascii="Cambria Math" w:hAnsi="Cambria Math"/>
                <w:lang w:val="en-GB"/>
              </w:rPr>
              <m:t>,</m:t>
            </m:r>
            <m:acc>
              <m:accPr>
                <m:chr m:val="̅"/>
                <m:ctrlPr>
                  <w:rPr>
                    <w:rFonts w:ascii="Cambria Math" w:hAnsi="Cambria Math"/>
                    <w:i/>
                    <w:lang w:val="en-GB"/>
                  </w:rPr>
                </m:ctrlPr>
              </m:accPr>
              <m:e>
                <m:r>
                  <w:rPr>
                    <w:rFonts w:ascii="Cambria Math" w:hAnsi="Cambria Math"/>
                    <w:lang w:val="en-GB"/>
                  </w:rPr>
                  <m:t>x</m:t>
                </m:r>
              </m:e>
            </m:acc>
            <m:r>
              <w:rPr>
                <w:rFonts w:ascii="Cambria Math" w:hAnsi="Cambria Math"/>
                <w:lang w:val="en-GB"/>
              </w:rPr>
              <m:t>+</m:t>
            </m:r>
            <m:sSub>
              <m:sSubPr>
                <m:ctrlPr>
                  <w:rPr>
                    <w:rFonts w:ascii="Cambria Math" w:hAnsi="Cambria Math"/>
                    <w:i/>
                    <w:lang w:val="en-GB"/>
                  </w:rPr>
                </m:ctrlPr>
              </m:sSubPr>
              <m:e>
                <m:r>
                  <w:rPr>
                    <w:rFonts w:ascii="Cambria Math" w:hAnsi="Cambria Math"/>
                    <w:lang w:val="en-GB"/>
                  </w:rPr>
                  <m:t>2S</m:t>
                </m:r>
              </m:e>
              <m:sub>
                <m:r>
                  <w:rPr>
                    <w:rFonts w:ascii="Cambria Math" w:hAnsi="Cambria Math"/>
                    <w:lang w:val="en-GB"/>
                  </w:rPr>
                  <m:t>x</m:t>
                </m:r>
              </m:sub>
            </m:sSub>
            <m:ctrlPr>
              <w:rPr>
                <w:rFonts w:ascii="Cambria Math" w:hAnsi="Cambria Math"/>
                <w:i/>
                <w:lang w:val="en-GB"/>
              </w:rPr>
            </m:ctrlPr>
          </m:e>
        </m:d>
        <m:r>
          <w:rPr>
            <w:rFonts w:ascii="Cambria Math" w:hAnsi="Cambria Math"/>
            <w:lang w:val="en-GB"/>
          </w:rPr>
          <m:t>=</m:t>
        </m:r>
        <m:acc>
          <m:accPr>
            <m:chr m:val="̅"/>
            <m:ctrlPr>
              <w:rPr>
                <w:rFonts w:ascii="Cambria Math" w:eastAsiaTheme="minorEastAsia" w:hAnsi="Cambria Math"/>
                <w:i/>
                <w:lang w:val="en-GB"/>
              </w:rPr>
            </m:ctrlPr>
          </m:accPr>
          <m:e>
            <m:r>
              <w:rPr>
                <w:rFonts w:ascii="Cambria Math" w:eastAsiaTheme="minorEastAsia" w:hAnsi="Cambria Math"/>
                <w:lang w:val="en-GB"/>
              </w:rPr>
              <m:t>x</m:t>
            </m:r>
            <m:ctrlPr>
              <w:rPr>
                <w:rFonts w:ascii="Cambria Math" w:hAnsi="Cambria Math"/>
                <w:i/>
                <w:lang w:val="en-GB"/>
              </w:rPr>
            </m:ctrlPr>
          </m:e>
        </m:acc>
        <m:r>
          <w:rPr>
            <w:rFonts w:ascii="Cambria Math" w:hAnsi="Cambria Math"/>
            <w:lang w:val="en-GB"/>
          </w:rPr>
          <m:t>±</m:t>
        </m:r>
        <m:sSub>
          <m:sSubPr>
            <m:ctrlPr>
              <w:rPr>
                <w:rFonts w:ascii="Cambria Math" w:hAnsi="Cambria Math"/>
                <w:i/>
                <w:lang w:val="en-GB"/>
              </w:rPr>
            </m:ctrlPr>
          </m:sSubPr>
          <m:e>
            <m:r>
              <w:rPr>
                <w:rFonts w:ascii="Cambria Math" w:hAnsi="Cambria Math"/>
                <w:lang w:val="en-GB"/>
              </w:rPr>
              <m:t>2S</m:t>
            </m:r>
          </m:e>
          <m:sub>
            <m:r>
              <w:rPr>
                <w:rFonts w:ascii="Cambria Math" w:hAnsi="Cambria Math"/>
                <w:lang w:val="en-GB"/>
              </w:rPr>
              <m:t>x</m:t>
            </m:r>
          </m:sub>
        </m:sSub>
      </m:oMath>
    </w:p>
    <w:p w14:paraId="49A6A3FB" w14:textId="506481FF" w:rsidR="00E64281" w:rsidRDefault="00B86086" w:rsidP="002C63D5">
      <w:pPr>
        <w:rPr>
          <w:lang w:val="en-GB"/>
        </w:rPr>
      </w:pPr>
      <w:r>
        <w:rPr>
          <w:noProof/>
          <w:lang w:val="en-GB"/>
        </w:rPr>
        <w:drawing>
          <wp:inline distT="0" distB="0" distL="0" distR="0" wp14:anchorId="21F70974" wp14:editId="2E049733">
            <wp:extent cx="2695007" cy="1706400"/>
            <wp:effectExtent l="0" t="0" r="0" b="0"/>
            <wp:docPr id="264466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66756" name="Picture 2644667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34997" cy="1731720"/>
                    </a:xfrm>
                    <a:prstGeom prst="rect">
                      <a:avLst/>
                    </a:prstGeom>
                  </pic:spPr>
                </pic:pic>
              </a:graphicData>
            </a:graphic>
          </wp:inline>
        </w:drawing>
      </w:r>
    </w:p>
    <w:p w14:paraId="39516151" w14:textId="3502BB81" w:rsidR="00E64281" w:rsidRDefault="00E64281" w:rsidP="002C63D5">
      <w:pPr>
        <w:rPr>
          <w:lang w:val="en-GB"/>
        </w:rPr>
      </w:pPr>
      <w:r w:rsidRPr="00457875">
        <w:rPr>
          <w:b/>
          <w:bCs/>
          <w:lang w:val="en-GB"/>
        </w:rPr>
        <w:t>Comparing mutual funds</w:t>
      </w:r>
      <w:r>
        <w:rPr>
          <w:lang w:val="en-GB"/>
        </w:rPr>
        <w:t xml:space="preserve"> – comparing mean vs standard deviation</w:t>
      </w:r>
      <w:r w:rsidR="00647FE2">
        <w:rPr>
          <w:lang w:val="en-GB"/>
        </w:rPr>
        <w:t xml:space="preserve">: </w:t>
      </w:r>
      <w:r>
        <w:rPr>
          <w:lang w:val="en-GB"/>
        </w:rPr>
        <w:t xml:space="preserve">Select those </w:t>
      </w:r>
      <w:r w:rsidR="00647FE2">
        <w:rPr>
          <w:lang w:val="en-GB"/>
        </w:rPr>
        <w:t xml:space="preserve">with higher mean returns and lowest standard deviation (variability). Can be seen from scatterplot. </w:t>
      </w:r>
    </w:p>
    <w:p w14:paraId="7CF029E4" w14:textId="41A6E2D0" w:rsidR="00E920A5" w:rsidRDefault="00E920A5" w:rsidP="002623CB">
      <w:pPr>
        <w:pStyle w:val="Heading1"/>
      </w:pPr>
      <w:r>
        <w:lastRenderedPageBreak/>
        <w:t>Variable association – Conditional statistics</w:t>
      </w:r>
    </w:p>
    <w:p w14:paraId="79416813" w14:textId="3AFFD181" w:rsidR="00E920A5" w:rsidRDefault="00E920A5" w:rsidP="00E920A5">
      <w:pPr>
        <w:rPr>
          <w:lang w:val="en-GB"/>
        </w:rPr>
      </w:pPr>
      <w:r>
        <w:rPr>
          <w:lang w:val="en-GB"/>
        </w:rPr>
        <w:t>Relation between categorical variables to unlock relations. For instance, pivot table and fraction of observations in each bucket</w:t>
      </w:r>
      <w:r w:rsidR="00EB2622">
        <w:rPr>
          <w:lang w:val="en-GB"/>
        </w:rPr>
        <w:t xml:space="preserve"> (% of total, % of pivot row, % of pivot column)</w:t>
      </w:r>
      <w:r>
        <w:rPr>
          <w:lang w:val="en-GB"/>
        </w:rPr>
        <w:t xml:space="preserve">. </w:t>
      </w:r>
    </w:p>
    <w:p w14:paraId="2A231280" w14:textId="78E29842" w:rsidR="00B83AD3" w:rsidRDefault="00B83AD3" w:rsidP="00E920A5">
      <w:pPr>
        <w:rPr>
          <w:lang w:val="en-GB"/>
        </w:rPr>
      </w:pPr>
      <w:r>
        <w:rPr>
          <w:lang w:val="en-GB"/>
        </w:rPr>
        <w:t xml:space="preserve">Conditioning relates to </w:t>
      </w:r>
      <w:r w:rsidR="00AB1A40">
        <w:rPr>
          <w:lang w:val="en-GB"/>
        </w:rPr>
        <w:t xml:space="preserve">a forecasting question where you are given a piece of information. </w:t>
      </w:r>
      <w:r w:rsidR="00095413">
        <w:rPr>
          <w:lang w:val="en-GB"/>
        </w:rPr>
        <w:t xml:space="preserve">If I condition on </w:t>
      </w:r>
      <w:r w:rsidR="000414F6">
        <w:rPr>
          <w:lang w:val="en-GB"/>
        </w:rPr>
        <w:t xml:space="preserve">whether people watch the </w:t>
      </w:r>
      <w:r w:rsidR="00B26768">
        <w:rPr>
          <w:lang w:val="en-GB"/>
        </w:rPr>
        <w:t>S</w:t>
      </w:r>
      <w:r w:rsidR="000414F6">
        <w:rPr>
          <w:lang w:val="en-GB"/>
        </w:rPr>
        <w:t xml:space="preserve">impsons, I am asking “if I tell you whether a person watches the Simpsons, </w:t>
      </w:r>
      <w:r w:rsidR="00B26768">
        <w:rPr>
          <w:lang w:val="en-GB"/>
        </w:rPr>
        <w:t>how does that affect your view on whether that person drinks soda. If I condition on Soda, I am asking “if I tell you whether a person drinks Soda or not, how does that affect your view on whether that person watches the Simpsons.</w:t>
      </w:r>
    </w:p>
    <w:p w14:paraId="5EAD0BAE" w14:textId="6FF2E6E4" w:rsidR="00E920A5" w:rsidRDefault="00092FBF" w:rsidP="002623CB">
      <w:pPr>
        <w:pStyle w:val="Heading1"/>
      </w:pPr>
      <w:r>
        <w:t xml:space="preserve">Covariance and correlation </w:t>
      </w:r>
      <w:r w:rsidR="00E95323">
        <w:t>–</w:t>
      </w:r>
      <w:r>
        <w:t xml:space="preserve"> scatterplots</w:t>
      </w:r>
      <w:r w:rsidR="00E95323">
        <w:t xml:space="preserve"> &amp; linear relation</w:t>
      </w:r>
    </w:p>
    <w:p w14:paraId="0CF2CE2A" w14:textId="3C086879" w:rsidR="00E920A5" w:rsidRDefault="00273A7D" w:rsidP="00E920A5">
      <w:pPr>
        <w:rPr>
          <w:lang w:val="en-GB"/>
        </w:rPr>
      </w:pPr>
      <w:r>
        <w:rPr>
          <w:lang w:val="en-GB"/>
        </w:rPr>
        <w:t xml:space="preserve">Covariance and correlation summarize how strong </w:t>
      </w:r>
      <w:r w:rsidR="00B04E05">
        <w:rPr>
          <w:lang w:val="en-GB"/>
        </w:rPr>
        <w:t xml:space="preserve">a linear relationship is between two variables. </w:t>
      </w:r>
    </w:p>
    <w:p w14:paraId="3E694B6C" w14:textId="21781E56" w:rsidR="00250604" w:rsidRDefault="00250604" w:rsidP="00E920A5">
      <w:pPr>
        <w:rPr>
          <w:lang w:val="en-GB"/>
        </w:rPr>
      </w:pPr>
      <w:r w:rsidRPr="006B3D83">
        <w:rPr>
          <w:b/>
          <w:bCs/>
          <w:lang w:val="en-GB"/>
        </w:rPr>
        <w:t>Sample covariance</w:t>
      </w:r>
      <w:r>
        <w:rPr>
          <w:lang w:val="en-GB"/>
        </w:rPr>
        <w:t xml:space="preserve"> </w:t>
      </w:r>
      <m:oMath>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xy</m:t>
            </m:r>
          </m:sub>
        </m:sSub>
      </m:oMath>
      <w:r w:rsidR="006B3D83">
        <w:rPr>
          <w:rFonts w:eastAsiaTheme="minorEastAsia"/>
          <w:lang w:val="en-GB"/>
        </w:rPr>
        <w:t xml:space="preserve"> </w:t>
      </w:r>
      <w:r>
        <w:rPr>
          <w:lang w:val="en-GB"/>
        </w:rPr>
        <w:t>between x and y is:</w:t>
      </w:r>
    </w:p>
    <w:p w14:paraId="36072AC7" w14:textId="437B0201" w:rsidR="00250604" w:rsidRDefault="00994AF5" w:rsidP="00E920A5">
      <w:pPr>
        <w:rPr>
          <w:lang w:val="en-GB"/>
        </w:rPr>
      </w:pPr>
      <m:oMathPara>
        <m:oMath>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xy</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n-1</m:t>
              </m:r>
            </m:den>
          </m:f>
          <m:nary>
            <m:naryPr>
              <m:chr m:val="∑"/>
              <m:ctrlPr>
                <w:rPr>
                  <w:rFonts w:ascii="Cambria Math" w:hAnsi="Cambria Math"/>
                  <w:i/>
                  <w:lang w:val="en-GB"/>
                </w:rPr>
              </m:ctrlPr>
            </m:naryPr>
            <m:sub>
              <m:r>
                <w:rPr>
                  <w:rFonts w:ascii="Cambria Math" w:hAnsi="Cambria Math"/>
                  <w:lang w:val="en-GB"/>
                </w:rPr>
                <m:t>i=1</m:t>
              </m:r>
            </m:sub>
            <m:sup>
              <m:r>
                <w:rPr>
                  <w:rFonts w:ascii="Cambria Math" w:hAnsi="Cambria Math"/>
                  <w:lang w:val="en-GB"/>
                </w:rPr>
                <m:t>n</m:t>
              </m:r>
            </m:sup>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i</m:t>
                      </m:r>
                    </m:sub>
                  </m:sSub>
                  <m:r>
                    <w:rPr>
                      <w:rFonts w:ascii="Cambria Math" w:hAnsi="Cambria Math"/>
                      <w:lang w:val="en-GB"/>
                    </w:rPr>
                    <m:t>-</m:t>
                  </m:r>
                  <m:acc>
                    <m:accPr>
                      <m:chr m:val="̅"/>
                      <m:ctrlPr>
                        <w:rPr>
                          <w:rFonts w:ascii="Cambria Math" w:hAnsi="Cambria Math"/>
                          <w:i/>
                          <w:lang w:val="en-GB"/>
                        </w:rPr>
                      </m:ctrlPr>
                    </m:accPr>
                    <m:e>
                      <m:r>
                        <w:rPr>
                          <w:rFonts w:ascii="Cambria Math" w:hAnsi="Cambria Math"/>
                          <w:lang w:val="en-GB"/>
                        </w:rPr>
                        <m:t>x</m:t>
                      </m:r>
                    </m:e>
                  </m:acc>
                </m:e>
              </m:d>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m:t>
                  </m:r>
                  <m:acc>
                    <m:accPr>
                      <m:chr m:val="̅"/>
                      <m:ctrlPr>
                        <w:rPr>
                          <w:rFonts w:ascii="Cambria Math" w:hAnsi="Cambria Math"/>
                          <w:i/>
                          <w:lang w:val="en-GB"/>
                        </w:rPr>
                      </m:ctrlPr>
                    </m:accPr>
                    <m:e>
                      <m:r>
                        <w:rPr>
                          <w:rFonts w:ascii="Cambria Math" w:hAnsi="Cambria Math"/>
                          <w:lang w:val="en-GB"/>
                        </w:rPr>
                        <m:t>y</m:t>
                      </m:r>
                    </m:e>
                  </m:acc>
                </m:e>
              </m:d>
            </m:e>
          </m:nary>
        </m:oMath>
      </m:oMathPara>
    </w:p>
    <w:p w14:paraId="60942C71" w14:textId="1DC9055C" w:rsidR="00E920A5" w:rsidRDefault="008D4255" w:rsidP="00E920A5">
      <w:pPr>
        <w:rPr>
          <w:lang w:val="en-GB"/>
        </w:rPr>
      </w:pPr>
      <w:r>
        <w:rPr>
          <w:lang w:val="en-GB"/>
        </w:rPr>
        <w:t xml:space="preserve">Sample </w:t>
      </w:r>
      <w:r w:rsidR="00E52848">
        <w:rPr>
          <w:lang w:val="en-GB"/>
        </w:rPr>
        <w:t>covariance</w:t>
      </w:r>
      <w:r w:rsidR="00C05FBF">
        <w:rPr>
          <w:lang w:val="en-GB"/>
        </w:rPr>
        <w:t xml:space="preserve"> </w:t>
      </w:r>
      <m:oMath>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xy</m:t>
            </m:r>
          </m:sub>
        </m:sSub>
      </m:oMath>
      <w:r>
        <w:rPr>
          <w:lang w:val="en-GB"/>
        </w:rPr>
        <w:t xml:space="preserve"> units are units of x times units of y. </w:t>
      </w:r>
      <w:r w:rsidR="00E52848">
        <w:rPr>
          <w:lang w:val="en-GB"/>
        </w:rPr>
        <w:t xml:space="preserve">Hence, we use sample </w:t>
      </w:r>
      <w:r w:rsidR="00E52848" w:rsidRPr="00E52848">
        <w:rPr>
          <w:b/>
          <w:bCs/>
          <w:lang w:val="en-GB"/>
        </w:rPr>
        <w:t>correlation</w:t>
      </w:r>
      <w:r w:rsidR="00E52848">
        <w:rPr>
          <w:lang w:val="en-GB"/>
        </w:rPr>
        <w:t xml:space="preserve"> </w:t>
      </w:r>
      <w:r w:rsidR="003873FC">
        <w:rPr>
          <w:lang w:val="en-GB"/>
        </w:rPr>
        <w:t>(unit-free measure)</w:t>
      </w:r>
      <w:r w:rsidR="00B564B9">
        <w:rPr>
          <w:lang w:val="en-GB"/>
        </w:rPr>
        <w:t>, which is the sample covariance over the product of standard deviations of x and y</w:t>
      </w:r>
      <w:r w:rsidR="00E52848">
        <w:rPr>
          <w:lang w:val="en-GB"/>
        </w:rPr>
        <w:t>:</w:t>
      </w:r>
    </w:p>
    <w:p w14:paraId="37EB4B50" w14:textId="1441BCCF" w:rsidR="00E52848" w:rsidRPr="00B564B9" w:rsidRDefault="00994AF5" w:rsidP="00E920A5">
      <w:pPr>
        <w:rPr>
          <w:rFonts w:eastAsiaTheme="minorEastAsia"/>
          <w:lang w:val="en-GB"/>
        </w:rPr>
      </w:pPr>
      <m:oMathPara>
        <m:oMath>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xy</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xy</m:t>
                  </m:r>
                </m:sub>
              </m:sSub>
            </m:num>
            <m:den>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x</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y</m:t>
                  </m:r>
                </m:sub>
              </m:sSub>
            </m:den>
          </m:f>
        </m:oMath>
      </m:oMathPara>
    </w:p>
    <w:p w14:paraId="26580D0A" w14:textId="6C0E313A" w:rsidR="00B564B9" w:rsidRDefault="00B564B9" w:rsidP="00E920A5">
      <w:pPr>
        <w:rPr>
          <w:rFonts w:eastAsiaTheme="minorEastAsia"/>
          <w:lang w:val="en-GB"/>
        </w:rPr>
      </w:pPr>
      <w:r>
        <w:rPr>
          <w:rFonts w:eastAsiaTheme="minorEastAsia"/>
          <w:lang w:val="en-GB"/>
        </w:rPr>
        <w:t>Sample correlation lies between -1 and 1 (</w:t>
      </w:r>
      <m:oMath>
        <m:r>
          <w:rPr>
            <w:rFonts w:ascii="Cambria Math" w:eastAsiaTheme="minorEastAsia" w:hAnsi="Cambria Math"/>
            <w:lang w:val="en-GB"/>
          </w:rPr>
          <m:t>-1≤</m:t>
        </m:r>
        <m:sSub>
          <m:sSubPr>
            <m:ctrlPr>
              <w:rPr>
                <w:rFonts w:ascii="Cambria Math" w:eastAsiaTheme="minorEastAsia" w:hAnsi="Cambria Math"/>
                <w:i/>
                <w:lang w:val="en-GB"/>
              </w:rPr>
            </m:ctrlPr>
          </m:sSubPr>
          <m:e>
            <m:r>
              <w:rPr>
                <w:rFonts w:ascii="Cambria Math" w:eastAsiaTheme="minorEastAsia" w:hAnsi="Cambria Math"/>
                <w:lang w:val="en-GB"/>
              </w:rPr>
              <m:t>r</m:t>
            </m:r>
          </m:e>
          <m:sub>
            <m:r>
              <w:rPr>
                <w:rFonts w:ascii="Cambria Math" w:eastAsiaTheme="minorEastAsia" w:hAnsi="Cambria Math"/>
                <w:lang w:val="en-GB"/>
              </w:rPr>
              <m:t>xy</m:t>
            </m:r>
          </m:sub>
        </m:sSub>
        <m:r>
          <w:rPr>
            <w:rFonts w:ascii="Cambria Math" w:eastAsiaTheme="minorEastAsia" w:hAnsi="Cambria Math"/>
            <w:lang w:val="en-GB"/>
          </w:rPr>
          <m:t>&lt;1</m:t>
        </m:r>
      </m:oMath>
      <w:r>
        <w:rPr>
          <w:rFonts w:eastAsiaTheme="minorEastAsia"/>
          <w:lang w:val="en-GB"/>
        </w:rPr>
        <w:t>)</w:t>
      </w:r>
      <w:r w:rsidR="003873FC">
        <w:rPr>
          <w:rFonts w:eastAsiaTheme="minorEastAsia"/>
          <w:lang w:val="en-GB"/>
        </w:rPr>
        <w:t xml:space="preserve">, giving both </w:t>
      </w:r>
      <w:r w:rsidR="003873FC" w:rsidRPr="00E95323">
        <w:rPr>
          <w:rFonts w:eastAsiaTheme="minorEastAsia"/>
          <w:b/>
          <w:bCs/>
          <w:lang w:val="en-GB"/>
        </w:rPr>
        <w:t xml:space="preserve">linear </w:t>
      </w:r>
      <w:r w:rsidR="00E95323" w:rsidRPr="00E95323">
        <w:rPr>
          <w:rFonts w:eastAsiaTheme="minorEastAsia"/>
          <w:b/>
          <w:bCs/>
          <w:lang w:val="en-GB"/>
        </w:rPr>
        <w:t>relation</w:t>
      </w:r>
      <w:r w:rsidR="003873FC">
        <w:rPr>
          <w:rFonts w:eastAsiaTheme="minorEastAsia"/>
          <w:lang w:val="en-GB"/>
        </w:rPr>
        <w:t xml:space="preserve"> strength and </w:t>
      </w:r>
      <w:r w:rsidR="003873FC" w:rsidRPr="00A94FD0">
        <w:rPr>
          <w:rFonts w:eastAsiaTheme="minorEastAsia"/>
          <w:b/>
          <w:bCs/>
          <w:lang w:val="en-GB"/>
        </w:rPr>
        <w:t>direction</w:t>
      </w:r>
      <w:r w:rsidR="003113FD">
        <w:rPr>
          <w:rFonts w:eastAsiaTheme="minorEastAsia"/>
          <w:lang w:val="en-GB"/>
        </w:rPr>
        <w:t>. The closer to 1, the stronger linear correlation (positive, or negative slope)</w:t>
      </w:r>
      <w:r w:rsidR="003873FC">
        <w:rPr>
          <w:rFonts w:eastAsiaTheme="minorEastAsia"/>
          <w:lang w:val="en-GB"/>
        </w:rPr>
        <w:t xml:space="preserve">. </w:t>
      </w:r>
      <w:r w:rsidR="004E2C4E">
        <w:rPr>
          <w:rFonts w:eastAsiaTheme="minorEastAsia"/>
          <w:lang w:val="en-GB"/>
        </w:rPr>
        <w:t>Correlation does not give us the measure of the slope, just the linear relationship strength</w:t>
      </w:r>
      <w:r w:rsidR="0079168F">
        <w:rPr>
          <w:rFonts w:eastAsiaTheme="minorEastAsia"/>
          <w:lang w:val="en-GB"/>
        </w:rPr>
        <w:t>.</w:t>
      </w:r>
    </w:p>
    <w:p w14:paraId="151841EB" w14:textId="6106CDB7" w:rsidR="00C8635A" w:rsidRDefault="00C8635A" w:rsidP="00E920A5">
      <w:pPr>
        <w:rPr>
          <w:rFonts w:eastAsiaTheme="minorEastAsia"/>
          <w:lang w:val="en-GB"/>
        </w:rPr>
      </w:pPr>
      <w:r>
        <w:rPr>
          <w:rFonts w:eastAsiaTheme="minorEastAsia"/>
          <w:lang w:val="en-GB"/>
        </w:rPr>
        <w:t xml:space="preserve">Samples can have perfect non-linear relationships, and give correlation of 0, since correlation only measures linear relationship. </w:t>
      </w:r>
      <w:r w:rsidR="00EF62F2">
        <w:rPr>
          <w:rFonts w:eastAsiaTheme="minorEastAsia"/>
          <w:lang w:val="en-GB"/>
        </w:rPr>
        <w:t xml:space="preserve">Low correlation might mean either low association between the data, or </w:t>
      </w:r>
      <w:r w:rsidR="00F9026A">
        <w:rPr>
          <w:rFonts w:eastAsiaTheme="minorEastAsia"/>
          <w:lang w:val="en-GB"/>
        </w:rPr>
        <w:t>follow</w:t>
      </w:r>
      <w:r w:rsidR="00EF62F2">
        <w:rPr>
          <w:rFonts w:eastAsiaTheme="minorEastAsia"/>
          <w:lang w:val="en-GB"/>
        </w:rPr>
        <w:t xml:space="preserve"> a non-linear relation (e.g., parabolic, logarithmic, etc.)</w:t>
      </w:r>
      <w:r w:rsidR="0001335A">
        <w:rPr>
          <w:rFonts w:eastAsiaTheme="minorEastAsia"/>
          <w:lang w:val="en-GB"/>
        </w:rPr>
        <w:t xml:space="preserve">. </w:t>
      </w:r>
    </w:p>
    <w:p w14:paraId="0FE71B47" w14:textId="46AC2E5A" w:rsidR="0001335A" w:rsidRDefault="0001335A" w:rsidP="00E920A5">
      <w:pPr>
        <w:rPr>
          <w:lang w:val="en-GB"/>
        </w:rPr>
      </w:pPr>
      <w:r>
        <w:rPr>
          <w:rFonts w:eastAsiaTheme="minorEastAsia"/>
          <w:lang w:val="en-GB"/>
        </w:rPr>
        <w:t>If a sample follows a parabolic curve relationship, correlation between x and y would be 0, but correlation between x</w:t>
      </w:r>
      <w:r w:rsidRPr="0001335A">
        <w:rPr>
          <w:rFonts w:eastAsiaTheme="minorEastAsia"/>
          <w:vertAlign w:val="superscript"/>
          <w:lang w:val="en-GB"/>
        </w:rPr>
        <w:t>2</w:t>
      </w:r>
      <w:r>
        <w:rPr>
          <w:rFonts w:eastAsiaTheme="minorEastAsia"/>
          <w:lang w:val="en-GB"/>
        </w:rPr>
        <w:t xml:space="preserve"> and y</w:t>
      </w:r>
      <w:r w:rsidRPr="0001335A">
        <w:rPr>
          <w:rFonts w:eastAsiaTheme="minorEastAsia"/>
          <w:vertAlign w:val="superscript"/>
          <w:lang w:val="en-GB"/>
        </w:rPr>
        <w:t>2</w:t>
      </w:r>
      <w:r>
        <w:rPr>
          <w:rFonts w:eastAsiaTheme="minorEastAsia"/>
          <w:lang w:val="en-GB"/>
        </w:rPr>
        <w:t xml:space="preserve"> would be 1.</w:t>
      </w:r>
    </w:p>
    <w:p w14:paraId="6986CBA1" w14:textId="402C93CA" w:rsidR="00E920A5" w:rsidRDefault="00F9026A" w:rsidP="00E920A5">
      <w:pPr>
        <w:rPr>
          <w:lang w:val="en-GB"/>
        </w:rPr>
      </w:pPr>
      <w:r>
        <w:rPr>
          <w:lang w:val="en-GB"/>
        </w:rPr>
        <w:t xml:space="preserve">Building a correlation matrix (symmetric matrix) is helpful to compare many variables. </w:t>
      </w:r>
      <w:r w:rsidR="00247051">
        <w:rPr>
          <w:lang w:val="en-GB"/>
        </w:rPr>
        <w:t xml:space="preserve"> </w:t>
      </w:r>
    </w:p>
    <w:p w14:paraId="49ABCDED" w14:textId="546BD151" w:rsidR="00E920A5" w:rsidRDefault="008933F2" w:rsidP="00E920A5">
      <w:pPr>
        <w:rPr>
          <w:lang w:val="en-GB"/>
        </w:rPr>
      </w:pPr>
      <w:r>
        <w:rPr>
          <w:lang w:val="en-GB"/>
        </w:rPr>
        <w:t>Focus on the sign of the covariance / correlation, it tells us which quadrant of the scatterplot we shou</w:t>
      </w:r>
      <w:r w:rsidR="00B66C50">
        <w:rPr>
          <w:lang w:val="en-GB"/>
        </w:rPr>
        <w:t xml:space="preserve">ld expect to see our data respect to the mean. Positive covariance means that when one variable is above its mean, the other should be too. If negative, when one variable is above the mean, the other should be below. </w:t>
      </w:r>
    </w:p>
    <w:p w14:paraId="19BE5B95" w14:textId="2044EE24" w:rsidR="004B65C8" w:rsidRDefault="004B65C8" w:rsidP="00E920A5">
      <w:pPr>
        <w:rPr>
          <w:lang w:val="en-GB"/>
        </w:rPr>
      </w:pPr>
      <w:r>
        <w:rPr>
          <w:lang w:val="en-GB"/>
        </w:rPr>
        <w:t xml:space="preserve">Correlation has always same sign as covariance, as we are dividing by two positive numbers (standard deviation). </w:t>
      </w:r>
    </w:p>
    <w:p w14:paraId="7FA4E99A" w14:textId="77777777" w:rsidR="00F23BD8" w:rsidRDefault="00F23BD8" w:rsidP="00E920A5">
      <w:pPr>
        <w:rPr>
          <w:lang w:val="en-GB"/>
        </w:rPr>
      </w:pPr>
    </w:p>
    <w:p w14:paraId="237483A8" w14:textId="77777777" w:rsidR="00F23BD8" w:rsidRDefault="00F23BD8" w:rsidP="00E920A5">
      <w:pPr>
        <w:rPr>
          <w:lang w:val="en-GB"/>
        </w:rPr>
      </w:pPr>
    </w:p>
    <w:p w14:paraId="3353D9DC" w14:textId="77777777" w:rsidR="00F23BD8" w:rsidRDefault="00F23BD8" w:rsidP="00E920A5">
      <w:pPr>
        <w:rPr>
          <w:lang w:val="en-GB"/>
        </w:rPr>
      </w:pPr>
    </w:p>
    <w:p w14:paraId="3D2F2CF6" w14:textId="4E682444" w:rsidR="00EC5624" w:rsidRDefault="00EC5624" w:rsidP="002623CB">
      <w:pPr>
        <w:pStyle w:val="Heading1"/>
      </w:pPr>
      <w:r>
        <w:lastRenderedPageBreak/>
        <w:t>Natural logarithms</w:t>
      </w:r>
      <w:r w:rsidR="00021BE0">
        <w:t xml:space="preserve"> – transforming</w:t>
      </w:r>
      <w:r w:rsidR="00B874BE">
        <w:t xml:space="preserve"> positive,</w:t>
      </w:r>
      <w:r w:rsidR="00021BE0">
        <w:t xml:space="preserve"> right-skewed data</w:t>
      </w:r>
    </w:p>
    <w:p w14:paraId="2C040FCA" w14:textId="77777777" w:rsidR="00FF285A" w:rsidRDefault="00A55F16" w:rsidP="00EC5624">
      <w:pPr>
        <w:rPr>
          <w:lang w:val="en-GB"/>
        </w:rPr>
      </w:pPr>
      <w:r>
        <w:rPr>
          <w:lang w:val="en-GB"/>
        </w:rPr>
        <w:t xml:space="preserve">It is common to transform </w:t>
      </w:r>
      <w:r w:rsidR="00021BE0">
        <w:rPr>
          <w:lang w:val="en-GB"/>
        </w:rPr>
        <w:t xml:space="preserve">right-skewed </w:t>
      </w:r>
      <w:r>
        <w:rPr>
          <w:lang w:val="en-GB"/>
        </w:rPr>
        <w:t>data to look mound-shaped</w:t>
      </w:r>
      <w:r w:rsidR="00FF285A">
        <w:rPr>
          <w:lang w:val="en-GB"/>
        </w:rPr>
        <w:t xml:space="preserve">/bell-shaped </w:t>
      </w:r>
      <w:r w:rsidR="00A94FD0">
        <w:rPr>
          <w:lang w:val="en-GB"/>
        </w:rPr>
        <w:t>(where empirical rule is applicable)</w:t>
      </w:r>
      <w:r>
        <w:rPr>
          <w:lang w:val="en-GB"/>
        </w:rPr>
        <w:t xml:space="preserve">. </w:t>
      </w:r>
    </w:p>
    <w:p w14:paraId="1EE84119" w14:textId="67D11F80" w:rsidR="009D1330" w:rsidRPr="00455948" w:rsidRDefault="002C2627" w:rsidP="00EC5624">
      <w:pPr>
        <w:rPr>
          <w:rFonts w:eastAsiaTheme="minorEastAsia"/>
          <w:lang w:val="en-GB"/>
        </w:rPr>
      </w:pPr>
      <w:r>
        <w:rPr>
          <w:lang w:val="en-GB"/>
        </w:rPr>
        <w:t xml:space="preserve">The natural logarithm </w:t>
      </w:r>
      <w:r w:rsidR="00DF797E">
        <w:rPr>
          <w:lang w:val="en-GB"/>
        </w:rPr>
        <w:t>is the inverse of the exponential function</w:t>
      </w:r>
      <w:r>
        <w:rPr>
          <w:lang w:val="en-GB"/>
        </w:rPr>
        <w:t xml:space="preserve"> </w:t>
      </w:r>
      <m:oMath>
        <m:r>
          <w:rPr>
            <w:rFonts w:ascii="Cambria Math" w:hAnsi="Cambria Math"/>
            <w:lang w:val="en-GB"/>
          </w:rPr>
          <m:t>e</m:t>
        </m:r>
      </m:oMath>
      <w:r w:rsidR="00FF285A">
        <w:rPr>
          <w:rFonts w:eastAsiaTheme="minorEastAsia"/>
          <w:lang w:val="en-GB"/>
        </w:rPr>
        <w:t xml:space="preserve">: </w:t>
      </w:r>
      <m:oMath>
        <m:sSup>
          <m:sSupPr>
            <m:ctrlPr>
              <w:rPr>
                <w:rFonts w:ascii="Cambria Math" w:hAnsi="Cambria Math"/>
                <w:i/>
                <w:lang w:val="en-GB"/>
              </w:rPr>
            </m:ctrlPr>
          </m:sSupPr>
          <m:e>
            <m:r>
              <w:rPr>
                <w:rFonts w:ascii="Cambria Math" w:hAnsi="Cambria Math"/>
                <w:lang w:val="en-GB"/>
              </w:rPr>
              <m:t>e</m:t>
            </m:r>
          </m:e>
          <m:sup>
            <m:r>
              <w:rPr>
                <w:rFonts w:ascii="Cambria Math" w:hAnsi="Cambria Math"/>
                <w:lang w:val="en-GB"/>
              </w:rPr>
              <m:t>2</m:t>
            </m:r>
          </m:sup>
        </m:sSup>
        <m:r>
          <w:rPr>
            <w:rFonts w:ascii="Cambria Math" w:hAnsi="Cambria Math"/>
            <w:lang w:val="en-GB"/>
          </w:rPr>
          <m:t>=7.389→</m:t>
        </m:r>
        <m:func>
          <m:funcPr>
            <m:ctrlPr>
              <w:rPr>
                <w:rFonts w:ascii="Cambria Math" w:hAnsi="Cambria Math"/>
                <w:lang w:val="en-GB"/>
              </w:rPr>
            </m:ctrlPr>
          </m:funcPr>
          <m:fName>
            <m:r>
              <m:rPr>
                <m:sty m:val="p"/>
              </m:rPr>
              <w:rPr>
                <w:rFonts w:ascii="Cambria Math" w:hAnsi="Cambria Math"/>
                <w:lang w:val="en-GB"/>
              </w:rPr>
              <m:t>ln</m:t>
            </m:r>
          </m:fName>
          <m:e>
            <m:d>
              <m:dPr>
                <m:ctrlPr>
                  <w:rPr>
                    <w:rFonts w:ascii="Cambria Math" w:hAnsi="Cambria Math"/>
                    <w:i/>
                    <w:lang w:val="en-GB"/>
                  </w:rPr>
                </m:ctrlPr>
              </m:dPr>
              <m:e>
                <m:r>
                  <w:rPr>
                    <w:rFonts w:ascii="Cambria Math" w:hAnsi="Cambria Math"/>
                    <w:lang w:val="en-GB"/>
                  </w:rPr>
                  <m:t>7.389</m:t>
                </m:r>
              </m:e>
            </m:d>
          </m:e>
        </m:func>
        <m:r>
          <w:rPr>
            <w:rFonts w:ascii="Cambria Math" w:hAnsi="Cambria Math"/>
            <w:lang w:val="en-GB"/>
          </w:rPr>
          <m:t>=2</m:t>
        </m:r>
      </m:oMath>
    </w:p>
    <w:p w14:paraId="7733AF09" w14:textId="1E165550" w:rsidR="00455948" w:rsidRDefault="00455948" w:rsidP="00EC5624">
      <w:pPr>
        <w:rPr>
          <w:rFonts w:eastAsiaTheme="minorEastAsia"/>
          <w:lang w:val="en-GB"/>
        </w:rPr>
      </w:pPr>
      <w:r>
        <w:rPr>
          <w:rFonts w:eastAsiaTheme="minorEastAsia"/>
          <w:lang w:val="en-GB"/>
        </w:rPr>
        <w:t>Properties:</w:t>
      </w:r>
    </w:p>
    <w:p w14:paraId="242CF0B0" w14:textId="4E209F1A" w:rsidR="00455948" w:rsidRPr="00D06816" w:rsidRDefault="00994AF5" w:rsidP="00EC5624">
      <w:pPr>
        <w:rPr>
          <w:rFonts w:eastAsiaTheme="minorEastAsia"/>
          <w:lang w:val="en-GB"/>
        </w:rPr>
      </w:pPr>
      <m:oMathPara>
        <m:oMath>
          <m:sSup>
            <m:sSupPr>
              <m:ctrlPr>
                <w:rPr>
                  <w:rFonts w:ascii="Cambria Math" w:eastAsiaTheme="minorEastAsia" w:hAnsi="Cambria Math"/>
                  <w:i/>
                  <w:lang w:val="en-GB"/>
                </w:rPr>
              </m:ctrlPr>
            </m:sSupPr>
            <m:e>
              <m:r>
                <w:rPr>
                  <w:rFonts w:ascii="Cambria Math" w:eastAsiaTheme="minorEastAsia" w:hAnsi="Cambria Math"/>
                  <w:lang w:val="en-GB"/>
                </w:rPr>
                <m:t>e</m:t>
              </m:r>
            </m:e>
            <m:sup>
              <m:r>
                <w:rPr>
                  <w:rFonts w:ascii="Cambria Math" w:eastAsiaTheme="minorEastAsia" w:hAnsi="Cambria Math"/>
                  <w:lang w:val="en-GB"/>
                </w:rPr>
                <m:t>ab</m:t>
              </m:r>
            </m:sup>
          </m:sSup>
          <m:r>
            <w:rPr>
              <w:rFonts w:ascii="Cambria Math" w:eastAsiaTheme="minorEastAsia" w:hAnsi="Cambria Math"/>
              <w:lang w:val="en-GB"/>
            </w:rPr>
            <m:t>=</m:t>
          </m:r>
          <m:sSup>
            <m:sSupPr>
              <m:ctrlPr>
                <w:rPr>
                  <w:rFonts w:ascii="Cambria Math" w:eastAsiaTheme="minorEastAsia" w:hAnsi="Cambria Math"/>
                  <w:i/>
                  <w:lang w:val="en-GB"/>
                </w:rPr>
              </m:ctrlPr>
            </m:sSupPr>
            <m:e>
              <m:r>
                <w:rPr>
                  <w:rFonts w:ascii="Cambria Math" w:eastAsiaTheme="minorEastAsia" w:hAnsi="Cambria Math"/>
                  <w:lang w:val="en-GB"/>
                </w:rPr>
                <m:t>e</m:t>
              </m:r>
            </m:e>
            <m:sup>
              <m:r>
                <w:rPr>
                  <w:rFonts w:ascii="Cambria Math" w:eastAsiaTheme="minorEastAsia" w:hAnsi="Cambria Math"/>
                  <w:lang w:val="en-GB"/>
                </w:rPr>
                <m:t>a</m:t>
              </m:r>
            </m:sup>
          </m:sSup>
          <m:sSup>
            <m:sSupPr>
              <m:ctrlPr>
                <w:rPr>
                  <w:rFonts w:ascii="Cambria Math" w:eastAsiaTheme="minorEastAsia" w:hAnsi="Cambria Math"/>
                  <w:i/>
                  <w:lang w:val="en-GB"/>
                </w:rPr>
              </m:ctrlPr>
            </m:sSupPr>
            <m:e>
              <m:r>
                <w:rPr>
                  <w:rFonts w:ascii="Cambria Math" w:eastAsiaTheme="minorEastAsia" w:hAnsi="Cambria Math"/>
                  <w:lang w:val="en-GB"/>
                </w:rPr>
                <m:t>e</m:t>
              </m:r>
            </m:e>
            <m:sup>
              <m:r>
                <w:rPr>
                  <w:rFonts w:ascii="Cambria Math" w:eastAsiaTheme="minorEastAsia" w:hAnsi="Cambria Math"/>
                  <w:lang w:val="en-GB"/>
                </w:rPr>
                <m:t>b</m:t>
              </m:r>
            </m:sup>
          </m:sSup>
          <m:r>
            <w:rPr>
              <w:rFonts w:ascii="Cambria Math" w:eastAsiaTheme="minorEastAsia" w:hAnsi="Cambria Math"/>
              <w:lang w:val="en-GB"/>
            </w:rPr>
            <m:t>→</m:t>
          </m:r>
          <m:func>
            <m:funcPr>
              <m:ctrlPr>
                <w:rPr>
                  <w:rFonts w:ascii="Cambria Math" w:eastAsiaTheme="minorEastAsia" w:hAnsi="Cambria Math"/>
                  <w:lang w:val="en-GB"/>
                </w:rPr>
              </m:ctrlPr>
            </m:funcPr>
            <m:fName>
              <m:r>
                <m:rPr>
                  <m:sty m:val="p"/>
                </m:rPr>
                <w:rPr>
                  <w:rFonts w:ascii="Cambria Math" w:eastAsiaTheme="minorEastAsia" w:hAnsi="Cambria Math"/>
                  <w:lang w:val="en-GB"/>
                </w:rPr>
                <m:t>ln</m:t>
              </m:r>
            </m:fName>
            <m:e>
              <m:d>
                <m:dPr>
                  <m:ctrlPr>
                    <w:rPr>
                      <w:rFonts w:ascii="Cambria Math" w:eastAsiaTheme="minorEastAsia" w:hAnsi="Cambria Math"/>
                      <w:i/>
                      <w:lang w:val="en-GB"/>
                    </w:rPr>
                  </m:ctrlPr>
                </m:dPr>
                <m:e>
                  <m:r>
                    <w:rPr>
                      <w:rFonts w:ascii="Cambria Math" w:eastAsiaTheme="minorEastAsia" w:hAnsi="Cambria Math"/>
                      <w:lang w:val="en-GB"/>
                    </w:rPr>
                    <m:t>ab</m:t>
                  </m:r>
                </m:e>
              </m:d>
            </m:e>
          </m:func>
          <m:r>
            <w:rPr>
              <w:rFonts w:ascii="Cambria Math" w:eastAsiaTheme="minorEastAsia" w:hAnsi="Cambria Math"/>
              <w:lang w:val="en-GB"/>
            </w:rPr>
            <m:t>=</m:t>
          </m:r>
          <m:func>
            <m:funcPr>
              <m:ctrlPr>
                <w:rPr>
                  <w:rFonts w:ascii="Cambria Math" w:eastAsiaTheme="minorEastAsia" w:hAnsi="Cambria Math"/>
                  <w:lang w:val="en-GB"/>
                </w:rPr>
              </m:ctrlPr>
            </m:funcPr>
            <m:fName>
              <m:r>
                <m:rPr>
                  <m:sty m:val="p"/>
                </m:rPr>
                <w:rPr>
                  <w:rFonts w:ascii="Cambria Math" w:eastAsiaTheme="minorEastAsia" w:hAnsi="Cambria Math"/>
                  <w:lang w:val="en-GB"/>
                </w:rPr>
                <m:t>ln</m:t>
              </m:r>
            </m:fName>
            <m:e>
              <m:d>
                <m:dPr>
                  <m:ctrlPr>
                    <w:rPr>
                      <w:rFonts w:ascii="Cambria Math" w:eastAsiaTheme="minorEastAsia" w:hAnsi="Cambria Math"/>
                      <w:i/>
                      <w:lang w:val="en-GB"/>
                    </w:rPr>
                  </m:ctrlPr>
                </m:dPr>
                <m:e>
                  <m:r>
                    <w:rPr>
                      <w:rFonts w:ascii="Cambria Math" w:eastAsiaTheme="minorEastAsia" w:hAnsi="Cambria Math"/>
                      <w:lang w:val="en-GB"/>
                    </w:rPr>
                    <m:t>a</m:t>
                  </m:r>
                </m:e>
              </m:d>
            </m:e>
          </m:func>
          <m:r>
            <w:rPr>
              <w:rFonts w:ascii="Cambria Math" w:eastAsiaTheme="minorEastAsia" w:hAnsi="Cambria Math"/>
              <w:lang w:val="en-GB"/>
            </w:rPr>
            <m:t>+</m:t>
          </m:r>
          <m:func>
            <m:funcPr>
              <m:ctrlPr>
                <w:rPr>
                  <w:rFonts w:ascii="Cambria Math" w:eastAsiaTheme="minorEastAsia" w:hAnsi="Cambria Math"/>
                  <w:lang w:val="en-GB"/>
                </w:rPr>
              </m:ctrlPr>
            </m:funcPr>
            <m:fName>
              <m:r>
                <m:rPr>
                  <m:sty m:val="p"/>
                </m:rPr>
                <w:rPr>
                  <w:rFonts w:ascii="Cambria Math" w:eastAsiaTheme="minorEastAsia" w:hAnsi="Cambria Math"/>
                  <w:lang w:val="en-GB"/>
                </w:rPr>
                <m:t>ln</m:t>
              </m:r>
              <m:ctrlPr>
                <w:rPr>
                  <w:rFonts w:ascii="Cambria Math" w:eastAsiaTheme="minorEastAsia" w:hAnsi="Cambria Math"/>
                  <w:i/>
                  <w:lang w:val="en-GB"/>
                </w:rPr>
              </m:ctrlPr>
            </m:fName>
            <m:e>
              <m:d>
                <m:dPr>
                  <m:ctrlPr>
                    <w:rPr>
                      <w:rFonts w:ascii="Cambria Math" w:eastAsiaTheme="minorEastAsia" w:hAnsi="Cambria Math"/>
                      <w:i/>
                      <w:lang w:val="en-GB"/>
                    </w:rPr>
                  </m:ctrlPr>
                </m:dPr>
                <m:e>
                  <m:r>
                    <w:rPr>
                      <w:rFonts w:ascii="Cambria Math" w:eastAsiaTheme="minorEastAsia" w:hAnsi="Cambria Math"/>
                      <w:lang w:val="en-GB"/>
                    </w:rPr>
                    <m:t>b</m:t>
                  </m:r>
                </m:e>
              </m:d>
            </m:e>
          </m:func>
        </m:oMath>
      </m:oMathPara>
    </w:p>
    <w:p w14:paraId="0E1179B9" w14:textId="44D5D6AC" w:rsidR="00D06816" w:rsidRPr="00576D76" w:rsidRDefault="00994AF5" w:rsidP="00EC5624">
      <w:pPr>
        <w:rPr>
          <w:rFonts w:eastAsiaTheme="minorEastAsia"/>
          <w:lang w:val="en-GB"/>
        </w:rPr>
      </w:pPr>
      <m:oMathPara>
        <m:oMath>
          <m:func>
            <m:funcPr>
              <m:ctrlPr>
                <w:rPr>
                  <w:rFonts w:ascii="Cambria Math" w:eastAsiaTheme="minorEastAsia" w:hAnsi="Cambria Math"/>
                  <w:lang w:val="en-GB"/>
                </w:rPr>
              </m:ctrlPr>
            </m:funcPr>
            <m:fName>
              <m:r>
                <m:rPr>
                  <m:sty m:val="p"/>
                </m:rPr>
                <w:rPr>
                  <w:rFonts w:ascii="Cambria Math" w:eastAsiaTheme="minorEastAsia" w:hAnsi="Cambria Math"/>
                  <w:lang w:val="en-GB"/>
                </w:rPr>
                <m:t>ln</m:t>
              </m:r>
            </m:fName>
            <m:e>
              <m:d>
                <m:dPr>
                  <m:ctrlPr>
                    <w:rPr>
                      <w:rFonts w:ascii="Cambria Math" w:eastAsiaTheme="minorEastAsia" w:hAnsi="Cambria Math"/>
                      <w:i/>
                      <w:lang w:val="en-GB"/>
                    </w:rPr>
                  </m:ctrlPr>
                </m:dPr>
                <m:e>
                  <m:sSup>
                    <m:sSupPr>
                      <m:ctrlPr>
                        <w:rPr>
                          <w:rFonts w:ascii="Cambria Math" w:eastAsiaTheme="minorEastAsia" w:hAnsi="Cambria Math"/>
                          <w:i/>
                          <w:lang w:val="en-GB"/>
                        </w:rPr>
                      </m:ctrlPr>
                    </m:sSupPr>
                    <m:e>
                      <m:r>
                        <w:rPr>
                          <w:rFonts w:ascii="Cambria Math" w:eastAsiaTheme="minorEastAsia" w:hAnsi="Cambria Math"/>
                          <w:lang w:val="en-GB"/>
                        </w:rPr>
                        <m:t>a</m:t>
                      </m:r>
                    </m:e>
                    <m:sup>
                      <m:r>
                        <w:rPr>
                          <w:rFonts w:ascii="Cambria Math" w:eastAsiaTheme="minorEastAsia" w:hAnsi="Cambria Math"/>
                          <w:lang w:val="en-GB"/>
                        </w:rPr>
                        <m:t>b</m:t>
                      </m:r>
                    </m:sup>
                  </m:sSup>
                </m:e>
              </m:d>
            </m:e>
          </m:func>
          <m:r>
            <w:rPr>
              <w:rFonts w:ascii="Cambria Math" w:eastAsiaTheme="minorEastAsia" w:hAnsi="Cambria Math"/>
              <w:lang w:val="en-GB"/>
            </w:rPr>
            <m:t>=b·</m:t>
          </m:r>
          <m:r>
            <m:rPr>
              <m:sty m:val="p"/>
            </m:rPr>
            <w:rPr>
              <w:rFonts w:ascii="Cambria Math" w:eastAsiaTheme="minorEastAsia" w:hAnsi="Cambria Math"/>
              <w:lang w:val="en-GB"/>
            </w:rPr>
            <m:t>ln⁡</m:t>
          </m:r>
          <m:r>
            <w:rPr>
              <w:rFonts w:ascii="Cambria Math" w:eastAsiaTheme="minorEastAsia" w:hAnsi="Cambria Math"/>
              <w:lang w:val="en-GB"/>
            </w:rPr>
            <m:t>(a)</m:t>
          </m:r>
        </m:oMath>
      </m:oMathPara>
    </w:p>
    <w:p w14:paraId="74C2B677" w14:textId="6E21C0FA" w:rsidR="00576D76" w:rsidRPr="00D06816" w:rsidRDefault="00576D76" w:rsidP="00EC5624">
      <w:pPr>
        <w:rPr>
          <w:rFonts w:eastAsiaTheme="minorEastAsia"/>
          <w:lang w:val="en-GB"/>
        </w:rPr>
      </w:pPr>
      <w:r>
        <w:rPr>
          <w:rFonts w:eastAsiaTheme="minorEastAsia"/>
          <w:lang w:val="en-GB"/>
        </w:rPr>
        <w:t xml:space="preserve">Logs are only defined for positive numbers. </w:t>
      </w:r>
    </w:p>
    <w:p w14:paraId="756C68D6" w14:textId="1A78FDDF" w:rsidR="002C2627" w:rsidRDefault="00CC1C24" w:rsidP="00EC5624">
      <w:pPr>
        <w:rPr>
          <w:lang w:val="en-GB"/>
        </w:rPr>
      </w:pPr>
      <w:r>
        <w:rPr>
          <w:noProof/>
          <w:lang w:val="en-GB"/>
        </w:rPr>
        <w:drawing>
          <wp:inline distT="0" distB="0" distL="0" distR="0" wp14:anchorId="00ABC856" wp14:editId="38D5F798">
            <wp:extent cx="4143433" cy="2167200"/>
            <wp:effectExtent l="0" t="0" r="0" b="5080"/>
            <wp:docPr id="1025715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15793" name="Picture 10257157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0742" cy="2191945"/>
                    </a:xfrm>
                    <a:prstGeom prst="rect">
                      <a:avLst/>
                    </a:prstGeom>
                  </pic:spPr>
                </pic:pic>
              </a:graphicData>
            </a:graphic>
          </wp:inline>
        </w:drawing>
      </w:r>
    </w:p>
    <w:p w14:paraId="35D38D47" w14:textId="693D50AE" w:rsidR="004367F7" w:rsidRPr="00EC5624" w:rsidRDefault="004367F7" w:rsidP="00EC5624">
      <w:pPr>
        <w:rPr>
          <w:lang w:val="en-GB"/>
        </w:rPr>
      </w:pPr>
      <w:r>
        <w:rPr>
          <w:lang w:val="en-GB"/>
        </w:rPr>
        <w:t>We can log-transform distributions so that they passed from skewed to mount-</w:t>
      </w:r>
      <w:r w:rsidR="003E15C5">
        <w:rPr>
          <w:lang w:val="en-GB"/>
        </w:rPr>
        <w:t>shaped</w:t>
      </w:r>
      <w:r>
        <w:rPr>
          <w:lang w:val="en-GB"/>
        </w:rPr>
        <w:t>, apply the empirical rule, and we can come back to the origina</w:t>
      </w:r>
      <w:r w:rsidR="003E15C5">
        <w:rPr>
          <w:lang w:val="en-GB"/>
        </w:rPr>
        <w:t xml:space="preserve">l data by taking the exponent. Same for the empirical rule boundaries, can be taken the exponent to relate to the original data and make it more interpretable. </w:t>
      </w:r>
    </w:p>
    <w:sectPr w:rsidR="004367F7" w:rsidRPr="00EC5624">
      <w:headerReference w:type="default" r:id="rId9"/>
      <w:footerReference w:type="even"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6A599B" w14:textId="77777777" w:rsidR="00994AF5" w:rsidRDefault="00994AF5" w:rsidP="002623CB">
      <w:pPr>
        <w:spacing w:before="0" w:after="0" w:line="240" w:lineRule="auto"/>
      </w:pPr>
      <w:r>
        <w:separator/>
      </w:r>
    </w:p>
  </w:endnote>
  <w:endnote w:type="continuationSeparator" w:id="0">
    <w:p w14:paraId="5280324E" w14:textId="77777777" w:rsidR="00994AF5" w:rsidRDefault="00994AF5" w:rsidP="002623C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39963802"/>
      <w:docPartObj>
        <w:docPartGallery w:val="Page Numbers (Bottom of Page)"/>
        <w:docPartUnique/>
      </w:docPartObj>
    </w:sdtPr>
    <w:sdtContent>
      <w:p w14:paraId="7ED1C0BF" w14:textId="529FA8CC" w:rsidR="00F23BD8" w:rsidRDefault="00F23BD8" w:rsidP="00A1773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6568B47" w14:textId="77777777" w:rsidR="00F23BD8" w:rsidRDefault="00F23B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23162045"/>
      <w:docPartObj>
        <w:docPartGallery w:val="Page Numbers (Bottom of Page)"/>
        <w:docPartUnique/>
      </w:docPartObj>
    </w:sdtPr>
    <w:sdtContent>
      <w:p w14:paraId="0876C000" w14:textId="0D09E317" w:rsidR="00F23BD8" w:rsidRDefault="00F23BD8" w:rsidP="00A1773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5AD836A" w14:textId="77777777" w:rsidR="00F23BD8" w:rsidRDefault="00F23B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1AB330" w14:textId="77777777" w:rsidR="00994AF5" w:rsidRDefault="00994AF5" w:rsidP="002623CB">
      <w:pPr>
        <w:spacing w:before="0" w:after="0" w:line="240" w:lineRule="auto"/>
      </w:pPr>
      <w:r>
        <w:separator/>
      </w:r>
    </w:p>
  </w:footnote>
  <w:footnote w:type="continuationSeparator" w:id="0">
    <w:p w14:paraId="3B40CFE0" w14:textId="77777777" w:rsidR="00994AF5" w:rsidRDefault="00994AF5" w:rsidP="002623C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D1F156" w14:textId="0AC09CB3" w:rsidR="002623CB" w:rsidRPr="002623CB" w:rsidRDefault="002623CB">
    <w:pPr>
      <w:pStyle w:val="Header"/>
      <w:rPr>
        <w:i/>
        <w:iCs/>
      </w:rPr>
    </w:pPr>
    <w:r w:rsidRPr="002623CB">
      <w:rPr>
        <w:i/>
        <w:iCs/>
      </w:rPr>
      <w:t>Pre-MBA Statistics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776908"/>
    <w:multiLevelType w:val="multilevel"/>
    <w:tmpl w:val="2B408F2A"/>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6F6C5E98"/>
    <w:multiLevelType w:val="hybridMultilevel"/>
    <w:tmpl w:val="70864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C0D5F07"/>
    <w:multiLevelType w:val="hybridMultilevel"/>
    <w:tmpl w:val="C5889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337409">
    <w:abstractNumId w:val="1"/>
  </w:num>
  <w:num w:numId="2" w16cid:durableId="334499903">
    <w:abstractNumId w:val="2"/>
  </w:num>
  <w:num w:numId="3" w16cid:durableId="9875120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BBB"/>
    <w:rsid w:val="0001335A"/>
    <w:rsid w:val="00021BE0"/>
    <w:rsid w:val="000414F6"/>
    <w:rsid w:val="000656FF"/>
    <w:rsid w:val="00092FBF"/>
    <w:rsid w:val="00095413"/>
    <w:rsid w:val="000A75D9"/>
    <w:rsid w:val="000D794E"/>
    <w:rsid w:val="00104B95"/>
    <w:rsid w:val="00104D9C"/>
    <w:rsid w:val="00117CBC"/>
    <w:rsid w:val="001453A8"/>
    <w:rsid w:val="00205F4A"/>
    <w:rsid w:val="00246B6E"/>
    <w:rsid w:val="00247051"/>
    <w:rsid w:val="00250604"/>
    <w:rsid w:val="002623CB"/>
    <w:rsid w:val="00273A7D"/>
    <w:rsid w:val="002A385A"/>
    <w:rsid w:val="002C2627"/>
    <w:rsid w:val="002C63D5"/>
    <w:rsid w:val="002D168C"/>
    <w:rsid w:val="003113FD"/>
    <w:rsid w:val="00342C71"/>
    <w:rsid w:val="003873FC"/>
    <w:rsid w:val="00390BBB"/>
    <w:rsid w:val="003E15C5"/>
    <w:rsid w:val="004367F7"/>
    <w:rsid w:val="00455948"/>
    <w:rsid w:val="00457875"/>
    <w:rsid w:val="00477A3B"/>
    <w:rsid w:val="004B0C3F"/>
    <w:rsid w:val="004B65C8"/>
    <w:rsid w:val="004E2C4E"/>
    <w:rsid w:val="00515DDF"/>
    <w:rsid w:val="00524C5F"/>
    <w:rsid w:val="00576D76"/>
    <w:rsid w:val="005E45CE"/>
    <w:rsid w:val="00647FE2"/>
    <w:rsid w:val="006B3D83"/>
    <w:rsid w:val="007226D0"/>
    <w:rsid w:val="007274E7"/>
    <w:rsid w:val="0079168F"/>
    <w:rsid w:val="008933F2"/>
    <w:rsid w:val="008D4255"/>
    <w:rsid w:val="008E2021"/>
    <w:rsid w:val="008F35F8"/>
    <w:rsid w:val="009245FD"/>
    <w:rsid w:val="00994AF5"/>
    <w:rsid w:val="009C3DBD"/>
    <w:rsid w:val="009D1330"/>
    <w:rsid w:val="009D6988"/>
    <w:rsid w:val="00A1626B"/>
    <w:rsid w:val="00A55F16"/>
    <w:rsid w:val="00A94FD0"/>
    <w:rsid w:val="00AB1A40"/>
    <w:rsid w:val="00AC2769"/>
    <w:rsid w:val="00AD0243"/>
    <w:rsid w:val="00AD7E6F"/>
    <w:rsid w:val="00B04E05"/>
    <w:rsid w:val="00B11621"/>
    <w:rsid w:val="00B26768"/>
    <w:rsid w:val="00B564B9"/>
    <w:rsid w:val="00B66C50"/>
    <w:rsid w:val="00B8215F"/>
    <w:rsid w:val="00B83AD3"/>
    <w:rsid w:val="00B86086"/>
    <w:rsid w:val="00B874BE"/>
    <w:rsid w:val="00B91711"/>
    <w:rsid w:val="00BD77BE"/>
    <w:rsid w:val="00BE0C52"/>
    <w:rsid w:val="00BF3699"/>
    <w:rsid w:val="00C05FBF"/>
    <w:rsid w:val="00C44067"/>
    <w:rsid w:val="00C8635A"/>
    <w:rsid w:val="00CC1C24"/>
    <w:rsid w:val="00D06816"/>
    <w:rsid w:val="00D16686"/>
    <w:rsid w:val="00D4126C"/>
    <w:rsid w:val="00DF797E"/>
    <w:rsid w:val="00E14C7B"/>
    <w:rsid w:val="00E4720D"/>
    <w:rsid w:val="00E52848"/>
    <w:rsid w:val="00E64281"/>
    <w:rsid w:val="00E82789"/>
    <w:rsid w:val="00E920A5"/>
    <w:rsid w:val="00E95323"/>
    <w:rsid w:val="00EB2622"/>
    <w:rsid w:val="00EC5624"/>
    <w:rsid w:val="00EF62F2"/>
    <w:rsid w:val="00F14295"/>
    <w:rsid w:val="00F23BD8"/>
    <w:rsid w:val="00F5135A"/>
    <w:rsid w:val="00F9026A"/>
    <w:rsid w:val="00FE01D7"/>
    <w:rsid w:val="00FF28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E746245"/>
  <w15:chartTrackingRefBased/>
  <w15:docId w15:val="{FBE57698-9F1F-1844-9B0E-7DF27044F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B6E"/>
    <w:pPr>
      <w:spacing w:before="120" w:after="120"/>
      <w:jc w:val="both"/>
    </w:pPr>
    <w:rPr>
      <w:rFonts w:ascii="Calibri" w:hAnsi="Calibri"/>
      <w:sz w:val="22"/>
      <w:lang w:val="en-US"/>
    </w:rPr>
  </w:style>
  <w:style w:type="paragraph" w:styleId="Heading1">
    <w:name w:val="heading 1"/>
    <w:basedOn w:val="Heading2"/>
    <w:next w:val="Normal"/>
    <w:link w:val="Heading1Char"/>
    <w:uiPriority w:val="9"/>
    <w:qFormat/>
    <w:rsid w:val="00246B6E"/>
    <w:pPr>
      <w:numPr>
        <w:ilvl w:val="0"/>
      </w:numPr>
      <w:tabs>
        <w:tab w:val="left" w:pos="0"/>
      </w:tabs>
      <w:ind w:left="567" w:hanging="567"/>
      <w:outlineLvl w:val="0"/>
    </w:pPr>
    <w:rPr>
      <w:sz w:val="28"/>
      <w:szCs w:val="28"/>
      <w:lang w:val="en-GB"/>
    </w:rPr>
  </w:style>
  <w:style w:type="paragraph" w:styleId="Heading2">
    <w:name w:val="heading 2"/>
    <w:basedOn w:val="Heading3"/>
    <w:next w:val="Normal"/>
    <w:link w:val="Heading2Char"/>
    <w:uiPriority w:val="9"/>
    <w:unhideWhenUsed/>
    <w:qFormat/>
    <w:rsid w:val="00246B6E"/>
    <w:pPr>
      <w:numPr>
        <w:ilvl w:val="1"/>
        <w:numId w:val="3"/>
      </w:numPr>
      <w:ind w:left="709"/>
      <w:outlineLvl w:val="1"/>
    </w:pPr>
    <w:rPr>
      <w:rFonts w:cs="Calibri"/>
      <w:b/>
      <w:bCs/>
      <w:color w:val="000000" w:themeColor="text1"/>
      <w:sz w:val="24"/>
      <w:szCs w:val="24"/>
    </w:rPr>
  </w:style>
  <w:style w:type="paragraph" w:styleId="Heading3">
    <w:name w:val="heading 3"/>
    <w:basedOn w:val="Normal"/>
    <w:next w:val="Normal"/>
    <w:link w:val="Heading3Char"/>
    <w:uiPriority w:val="9"/>
    <w:semiHidden/>
    <w:unhideWhenUsed/>
    <w:qFormat/>
    <w:rsid w:val="00246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6B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6B6E"/>
  </w:style>
  <w:style w:type="character" w:customStyle="1" w:styleId="Heading1Char">
    <w:name w:val="Heading 1 Char"/>
    <w:basedOn w:val="DefaultParagraphFont"/>
    <w:link w:val="Heading1"/>
    <w:uiPriority w:val="9"/>
    <w:rsid w:val="00246B6E"/>
    <w:rPr>
      <w:rFonts w:ascii="Calibri" w:eastAsiaTheme="majorEastAsia" w:hAnsi="Calibri" w:cs="Calibri"/>
      <w:b/>
      <w:bCs/>
      <w:color w:val="000000" w:themeColor="text1"/>
      <w:sz w:val="28"/>
      <w:szCs w:val="28"/>
      <w:lang w:val="en-GB"/>
    </w:rPr>
  </w:style>
  <w:style w:type="character" w:customStyle="1" w:styleId="Heading2Char">
    <w:name w:val="Heading 2 Char"/>
    <w:basedOn w:val="DefaultParagraphFont"/>
    <w:link w:val="Heading2"/>
    <w:uiPriority w:val="9"/>
    <w:rsid w:val="00246B6E"/>
    <w:rPr>
      <w:rFonts w:ascii="Calibri" w:eastAsiaTheme="majorEastAsia" w:hAnsi="Calibri" w:cs="Calibri"/>
      <w:b/>
      <w:bCs/>
      <w:color w:val="000000" w:themeColor="text1"/>
      <w:lang w:val="en-US"/>
    </w:rPr>
  </w:style>
  <w:style w:type="character" w:customStyle="1" w:styleId="Heading3Char">
    <w:name w:val="Heading 3 Char"/>
    <w:basedOn w:val="DefaultParagraphFont"/>
    <w:link w:val="Heading3"/>
    <w:uiPriority w:val="9"/>
    <w:semiHidden/>
    <w:rsid w:val="00246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BBB"/>
    <w:rPr>
      <w:rFonts w:eastAsiaTheme="majorEastAsia" w:cstheme="majorBidi"/>
      <w:color w:val="272727" w:themeColor="text1" w:themeTint="D8"/>
    </w:rPr>
  </w:style>
  <w:style w:type="paragraph" w:styleId="Title">
    <w:name w:val="Title"/>
    <w:basedOn w:val="Normal"/>
    <w:next w:val="Normal"/>
    <w:link w:val="TitleChar"/>
    <w:uiPriority w:val="10"/>
    <w:qFormat/>
    <w:rsid w:val="00390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BBB"/>
    <w:pPr>
      <w:spacing w:before="160"/>
      <w:jc w:val="center"/>
    </w:pPr>
    <w:rPr>
      <w:i/>
      <w:iCs/>
      <w:color w:val="404040" w:themeColor="text1" w:themeTint="BF"/>
    </w:rPr>
  </w:style>
  <w:style w:type="character" w:customStyle="1" w:styleId="QuoteChar">
    <w:name w:val="Quote Char"/>
    <w:basedOn w:val="DefaultParagraphFont"/>
    <w:link w:val="Quote"/>
    <w:uiPriority w:val="29"/>
    <w:rsid w:val="00390BBB"/>
    <w:rPr>
      <w:i/>
      <w:iCs/>
      <w:color w:val="404040" w:themeColor="text1" w:themeTint="BF"/>
    </w:rPr>
  </w:style>
  <w:style w:type="paragraph" w:styleId="ListParagraph">
    <w:name w:val="List Paragraph"/>
    <w:basedOn w:val="Normal"/>
    <w:uiPriority w:val="34"/>
    <w:qFormat/>
    <w:rsid w:val="00390BBB"/>
    <w:pPr>
      <w:ind w:left="720"/>
      <w:contextualSpacing/>
    </w:pPr>
  </w:style>
  <w:style w:type="character" w:styleId="IntenseEmphasis">
    <w:name w:val="Intense Emphasis"/>
    <w:basedOn w:val="DefaultParagraphFont"/>
    <w:uiPriority w:val="21"/>
    <w:qFormat/>
    <w:rsid w:val="00390BBB"/>
    <w:rPr>
      <w:i/>
      <w:iCs/>
      <w:color w:val="0F4761" w:themeColor="accent1" w:themeShade="BF"/>
    </w:rPr>
  </w:style>
  <w:style w:type="paragraph" w:styleId="IntenseQuote">
    <w:name w:val="Intense Quote"/>
    <w:basedOn w:val="Normal"/>
    <w:next w:val="Normal"/>
    <w:link w:val="IntenseQuoteChar"/>
    <w:uiPriority w:val="30"/>
    <w:qFormat/>
    <w:rsid w:val="00390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BBB"/>
    <w:rPr>
      <w:i/>
      <w:iCs/>
      <w:color w:val="0F4761" w:themeColor="accent1" w:themeShade="BF"/>
    </w:rPr>
  </w:style>
  <w:style w:type="character" w:styleId="IntenseReference">
    <w:name w:val="Intense Reference"/>
    <w:basedOn w:val="DefaultParagraphFont"/>
    <w:uiPriority w:val="32"/>
    <w:qFormat/>
    <w:rsid w:val="00390BBB"/>
    <w:rPr>
      <w:b/>
      <w:bCs/>
      <w:smallCaps/>
      <w:color w:val="0F4761" w:themeColor="accent1" w:themeShade="BF"/>
      <w:spacing w:val="5"/>
    </w:rPr>
  </w:style>
  <w:style w:type="character" w:styleId="PlaceholderText">
    <w:name w:val="Placeholder Text"/>
    <w:basedOn w:val="DefaultParagraphFont"/>
    <w:uiPriority w:val="99"/>
    <w:semiHidden/>
    <w:rsid w:val="002D168C"/>
    <w:rPr>
      <w:color w:val="666666"/>
    </w:rPr>
  </w:style>
  <w:style w:type="paragraph" w:styleId="Header">
    <w:name w:val="header"/>
    <w:basedOn w:val="Normal"/>
    <w:link w:val="HeaderChar"/>
    <w:uiPriority w:val="99"/>
    <w:unhideWhenUsed/>
    <w:rsid w:val="002623C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623CB"/>
    <w:rPr>
      <w:rFonts w:ascii="Calibri" w:hAnsi="Calibri"/>
      <w:sz w:val="22"/>
    </w:rPr>
  </w:style>
  <w:style w:type="paragraph" w:styleId="Footer">
    <w:name w:val="footer"/>
    <w:basedOn w:val="Normal"/>
    <w:link w:val="FooterChar"/>
    <w:uiPriority w:val="99"/>
    <w:unhideWhenUsed/>
    <w:rsid w:val="002623C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623CB"/>
    <w:rPr>
      <w:rFonts w:ascii="Calibri" w:hAnsi="Calibri"/>
      <w:sz w:val="22"/>
    </w:rPr>
  </w:style>
  <w:style w:type="character" w:styleId="PageNumber">
    <w:name w:val="page number"/>
    <w:basedOn w:val="DefaultParagraphFont"/>
    <w:uiPriority w:val="99"/>
    <w:semiHidden/>
    <w:unhideWhenUsed/>
    <w:rsid w:val="00F23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757</Words>
  <Characters>4039</Characters>
  <Application>Microsoft Office Word</Application>
  <DocSecurity>0</DocSecurity>
  <Lines>84</Lines>
  <Paragraphs>53</Paragraphs>
  <ScaleCrop>false</ScaleCrop>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Sanz Carcelén</dc:creator>
  <cp:keywords/>
  <dc:description/>
  <cp:lastModifiedBy>Jonathan Sanz Carcelén</cp:lastModifiedBy>
  <cp:revision>90</cp:revision>
  <dcterms:created xsi:type="dcterms:W3CDTF">2026-07-30T07:53:00Z</dcterms:created>
  <dcterms:modified xsi:type="dcterms:W3CDTF">2026-07-30T18:52:00Z</dcterms:modified>
</cp:coreProperties>
</file>