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1629B6" w:rsidRPr="001629B6" w:rsidTr="001629B6">
        <w:trPr>
          <w:trHeight w:val="1396"/>
        </w:trPr>
        <w:tc>
          <w:tcPr>
            <w:tcW w:w="9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629B6" w:rsidRPr="00812399" w:rsidRDefault="001629B6" w:rsidP="001629B6">
            <w:pPr>
              <w:wordWrap/>
              <w:spacing w:after="0" w:line="276" w:lineRule="auto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000000"/>
                <w:kern w:val="0"/>
                <w:sz w:val="36"/>
                <w:szCs w:val="36"/>
              </w:rPr>
            </w:pPr>
            <w:r w:rsidRPr="00812399">
              <w:rPr>
                <w:rFonts w:ascii="Times New Roman" w:eastAsia="이화체" w:hAnsi="Times New Roman" w:cs="Times New Roman"/>
                <w:b/>
                <w:bCs/>
                <w:color w:val="000000"/>
                <w:kern w:val="0"/>
                <w:sz w:val="36"/>
                <w:szCs w:val="36"/>
              </w:rPr>
              <w:t>Welcom</w:t>
            </w:r>
            <w:r w:rsidR="00812399" w:rsidRPr="00812399">
              <w:rPr>
                <w:rFonts w:ascii="Times New Roman" w:eastAsia="이화체" w:hAnsi="Times New Roman" w:cs="Times New Roman"/>
                <w:b/>
                <w:bCs/>
                <w:color w:val="000000"/>
                <w:kern w:val="0"/>
                <w:sz w:val="36"/>
                <w:szCs w:val="36"/>
              </w:rPr>
              <w:t>e</w:t>
            </w:r>
            <w:r w:rsidRPr="00812399">
              <w:rPr>
                <w:rFonts w:ascii="Times New Roman" w:eastAsia="이화체" w:hAnsi="Times New Roman" w:cs="Times New Roman"/>
                <w:b/>
                <w:bCs/>
                <w:color w:val="000000"/>
                <w:kern w:val="0"/>
                <w:sz w:val="36"/>
                <w:szCs w:val="36"/>
              </w:rPr>
              <w:t xml:space="preserve"> Remarks</w:t>
            </w:r>
          </w:p>
          <w:p w:rsidR="001629B6" w:rsidRPr="00812399" w:rsidRDefault="001629B6" w:rsidP="001629B6">
            <w:pPr>
              <w:wordWrap/>
              <w:spacing w:after="0" w:line="276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36"/>
                <w:szCs w:val="36"/>
              </w:rPr>
            </w:pPr>
            <w:r w:rsidRPr="00812399">
              <w:rPr>
                <w:rFonts w:ascii="Times New Roman" w:eastAsia="이화체" w:hAnsi="Times New Roman" w:cs="Times New Roman"/>
                <w:b/>
                <w:bCs/>
                <w:color w:val="000000"/>
                <w:kern w:val="0"/>
                <w:sz w:val="36"/>
                <w:szCs w:val="36"/>
              </w:rPr>
              <w:t xml:space="preserve">“Toward the Era of Green Transition” </w:t>
            </w:r>
          </w:p>
        </w:tc>
      </w:tr>
    </w:tbl>
    <w:p w:rsidR="001629B6" w:rsidRPr="00812399" w:rsidRDefault="001629B6" w:rsidP="001629B6">
      <w:pPr>
        <w:pStyle w:val="a3"/>
        <w:wordWrap/>
        <w:spacing w:line="360" w:lineRule="auto"/>
        <w:ind w:firstLine="200"/>
        <w:jc w:val="right"/>
        <w:rPr>
          <w:rFonts w:ascii="Times New Roman" w:hAnsi="Times New Roman" w:cs="Times New Roman"/>
          <w:sz w:val="24"/>
          <w:szCs w:val="24"/>
        </w:rPr>
      </w:pPr>
      <w:r w:rsidRPr="00812399">
        <w:rPr>
          <w:rFonts w:ascii="Times New Roman" w:eastAsia="함초롬바탕" w:hAnsi="Times New Roman" w:cs="Times New Roman"/>
          <w:sz w:val="24"/>
          <w:szCs w:val="24"/>
        </w:rPr>
        <w:t>2024. 8. 27.</w:t>
      </w:r>
      <w:r w:rsidR="00812399" w:rsidRPr="00812399">
        <w:rPr>
          <w:rFonts w:ascii="Times New Roman" w:eastAsia="함초롬바탕" w:hAnsi="Times New Roman" w:cs="Times New Roman"/>
          <w:sz w:val="24"/>
          <w:szCs w:val="24"/>
        </w:rPr>
        <w:t xml:space="preserve"> </w:t>
      </w:r>
      <w:r w:rsidRPr="00812399">
        <w:rPr>
          <w:rFonts w:ascii="Times New Roman" w:eastAsia="함초롬바탕" w:hAnsi="Times New Roman" w:cs="Times New Roman"/>
          <w:sz w:val="24"/>
          <w:szCs w:val="24"/>
        </w:rPr>
        <w:t xml:space="preserve">(Tue) 09:00, ECC </w:t>
      </w:r>
      <w:r w:rsidRPr="00812399">
        <w:rPr>
          <w:rFonts w:ascii="Times New Roman" w:eastAsia="함초롬바탕" w:hAnsi="Times New Roman" w:cs="Times New Roman"/>
          <w:sz w:val="24"/>
          <w:szCs w:val="24"/>
        </w:rPr>
        <w:t>삼성홀</w:t>
      </w:r>
    </w:p>
    <w:p w:rsidR="001629B6" w:rsidRPr="001629B6" w:rsidRDefault="001629B6" w:rsidP="001629B6">
      <w:pPr>
        <w:pStyle w:val="a3"/>
        <w:rPr>
          <w:rFonts w:ascii="한컴바탕" w:eastAsia="한컴바탕" w:hAnsi="한컴바탕" w:cs="한컴바탕"/>
          <w:color w:val="auto"/>
        </w:rPr>
      </w:pPr>
    </w:p>
    <w:p w:rsidR="001629B6" w:rsidRPr="001629B6" w:rsidRDefault="00812399" w:rsidP="001629B6">
      <w:pPr>
        <w:pStyle w:val="a3"/>
        <w:wordWrap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Good morning distinguished guests</w:t>
      </w:r>
      <w:r w:rsidR="00F57699">
        <w:rPr>
          <w:rFonts w:ascii="Times New Roman" w:eastAsia="함초롬바탕" w:hAnsi="Times New Roman" w:cs="Times New Roman"/>
          <w:color w:val="auto"/>
          <w:sz w:val="28"/>
          <w:szCs w:val="28"/>
        </w:rPr>
        <w:t>, ladies and gentlemen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! It is my honor and privilege to </w:t>
      </w:r>
      <w:r w:rsidR="00F57699">
        <w:rPr>
          <w:rFonts w:ascii="Times New Roman" w:eastAsia="함초롬바탕" w:hAnsi="Times New Roman" w:cs="Times New Roman"/>
          <w:color w:val="auto"/>
          <w:sz w:val="28"/>
          <w:szCs w:val="28"/>
        </w:rPr>
        <w:t>h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ost the</w:t>
      </w:r>
      <w:r w:rsidRPr="0081239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</w:t>
      </w:r>
      <w:r w:rsidR="00F57699">
        <w:rPr>
          <w:rFonts w:ascii="Times New Roman" w:eastAsia="함초롬바탕" w:hAnsi="Times New Roman" w:cs="Times New Roman"/>
          <w:color w:val="auto"/>
          <w:sz w:val="28"/>
          <w:szCs w:val="28"/>
        </w:rPr>
        <w:t>i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nternational </w:t>
      </w:r>
      <w:r w:rsidR="00F57699">
        <w:rPr>
          <w:rFonts w:ascii="Times New Roman" w:eastAsia="함초롬바탕" w:hAnsi="Times New Roman" w:cs="Times New Roman"/>
          <w:color w:val="auto"/>
          <w:sz w:val="28"/>
          <w:szCs w:val="28"/>
        </w:rPr>
        <w:t>c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onference</w:t>
      </w:r>
      <w:r w:rsidR="00F5769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,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“Toward the Era of Green Transition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”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</w:t>
      </w:r>
      <w:r w:rsidR="00F57699">
        <w:rPr>
          <w:rFonts w:ascii="Times New Roman" w:eastAsia="함초롬바탕" w:hAnsi="Times New Roman" w:cs="Times New Roman"/>
          <w:color w:val="auto"/>
          <w:sz w:val="28"/>
          <w:szCs w:val="28"/>
        </w:rPr>
        <w:t>with the</w:t>
      </w:r>
      <w:r w:rsidR="00F57699" w:rsidRPr="00F5769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</w:t>
      </w:r>
      <w:r w:rsidR="00F57699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Financial Supervisory Service</w:t>
      </w:r>
      <w:r w:rsidR="00F5769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with the esteemed Governor Lee Bok-hyun. </w:t>
      </w:r>
    </w:p>
    <w:p w:rsidR="001629B6" w:rsidRPr="00F57699" w:rsidRDefault="001629B6" w:rsidP="001629B6">
      <w:pPr>
        <w:pStyle w:val="a3"/>
        <w:wordWrap/>
        <w:spacing w:line="360" w:lineRule="auto"/>
        <w:ind w:firstLine="200"/>
        <w:rPr>
          <w:rFonts w:ascii="Times New Roman" w:eastAsia="함초롬바탕" w:hAnsi="Times New Roman" w:cs="Times New Roman"/>
          <w:color w:val="auto"/>
          <w:sz w:val="28"/>
          <w:szCs w:val="28"/>
        </w:rPr>
      </w:pPr>
    </w:p>
    <w:p w:rsidR="001629B6" w:rsidRDefault="001629B6" w:rsidP="001629B6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I would like to welcome Chairperson Yoon Hanhong 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(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윤한홍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 xml:space="preserve">)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of </w:t>
      </w:r>
      <w:r w:rsidR="00B850E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the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National Policy Committee; Co-chairperson Kim Sang-hyup 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(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김상협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 xml:space="preserve">)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of </w:t>
      </w:r>
      <w:r w:rsidR="00F5769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the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Presidential Commission on Carbon Neutrality and Green Growth; His Excellency Colin Crooks 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(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콜린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 xml:space="preserve"> 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크룩스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 xml:space="preserve">),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Ambassador of the United Kingdom; His Excellency Georg Wilfried Schimidt 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(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게오르그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 xml:space="preserve"> 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빌프리드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 xml:space="preserve"> 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슈미트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)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, Ambassador of Germany; His Excellency Peter Van der Vilet 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(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페이터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 xml:space="preserve"> 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반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 xml:space="preserve"> 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더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 xml:space="preserve"> 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플리트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)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, Ambassador of the Kingdom of the Netherlands; Chairperson Philippe Van Hoof 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(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필립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 xml:space="preserve"> 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반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 xml:space="preserve"> 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후프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 xml:space="preserve">)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of </w:t>
      </w:r>
      <w:r w:rsidR="00F5769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the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European Chamber of Commerce; </w:t>
      </w:r>
      <w:r w:rsidR="00305C97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Chairman Lee Hoe Sung </w:t>
      </w:r>
      <w:r w:rsidR="00305C97"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(</w:t>
      </w:r>
      <w:r w:rsidR="00305C97"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이회성</w:t>
      </w:r>
      <w:r w:rsidR="00305C97"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 xml:space="preserve">) </w:t>
      </w:r>
      <w:r w:rsidR="00305C97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of </w:t>
      </w:r>
      <w:r w:rsidR="00305C97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the </w:t>
      </w:r>
      <w:r w:rsidR="00305C97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Carbon Free Alliance;</w:t>
      </w:r>
      <w:r w:rsidR="00305C97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Chairman Yang Jong Hee 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(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양종희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 xml:space="preserve">)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of</w:t>
      </w:r>
      <w:r w:rsidR="00F5769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the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KB Financial Group; Chief Executive Officer Peter Kim 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(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피터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 xml:space="preserve"> 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김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 xml:space="preserve">)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of HSBC Korea; Chief Country Officer for Korea Oh Inhwan 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(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오인환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 xml:space="preserve">)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of Societe Generale; </w:t>
      </w:r>
      <w:r w:rsidR="00F5769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and the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Branch Manager Motoki Shinmachi 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(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모토키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 xml:space="preserve"> 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신마치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 xml:space="preserve">)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of Tokio Marine Holdings. </w:t>
      </w:r>
      <w:r w:rsidR="00B850E9">
        <w:rPr>
          <w:rFonts w:ascii="Times New Roman" w:eastAsia="함초롬바탕" w:hAnsi="Times New Roman" w:cs="Times New Roman"/>
          <w:color w:val="auto"/>
          <w:sz w:val="28"/>
          <w:szCs w:val="28"/>
        </w:rPr>
        <w:t>G</w:t>
      </w:r>
      <w:r w:rsidR="00F5769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reetings to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Her Excellency Maria Castillo Fernandez 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(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마리아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 xml:space="preserve"> 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카스티요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 xml:space="preserve"> </w:t>
      </w:r>
      <w:r w:rsidRPr="001629B6">
        <w:rPr>
          <w:rFonts w:ascii="Times New Roman" w:eastAsia="맑은 고딕" w:hAnsi="Times New Roman" w:cs="Times New Roman"/>
          <w:color w:val="auto"/>
          <w:sz w:val="24"/>
          <w:szCs w:val="24"/>
        </w:rPr>
        <w:t>페르난데즈</w:t>
      </w:r>
      <w:r w:rsidRPr="001629B6">
        <w:rPr>
          <w:rFonts w:ascii="Times New Roman" w:eastAsia="맑은 고딕" w:hAnsi="Times New Roman" w:cs="Times New Roman"/>
          <w:color w:val="auto"/>
          <w:sz w:val="28"/>
          <w:szCs w:val="28"/>
        </w:rPr>
        <w:t>)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, Ambassador of the European Union in the Republic of Korea for sharing her congratulatory remarks on video.</w:t>
      </w:r>
    </w:p>
    <w:p w:rsidR="00305C97" w:rsidRPr="001629B6" w:rsidRDefault="00305C97" w:rsidP="001629B6">
      <w:pPr>
        <w:pStyle w:val="a3"/>
        <w:wordWrap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1629B6" w:rsidRPr="00891D69" w:rsidRDefault="00B850E9" w:rsidP="00B850E9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  <w:r>
        <w:rPr>
          <w:rFonts w:ascii="Times New Roman" w:eastAsia="함초롬바탕" w:hAnsi="Times New Roman" w:cs="Times New Roman"/>
          <w:color w:val="auto"/>
          <w:sz w:val="28"/>
          <w:szCs w:val="28"/>
        </w:rPr>
        <w:lastRenderedPageBreak/>
        <w:t>O</w:t>
      </w:r>
      <w:r w:rsidR="002E11F9">
        <w:rPr>
          <w:rFonts w:ascii="Times New Roman" w:eastAsia="함초롬바탕" w:hAnsi="Times New Roman" w:cs="Times New Roman"/>
          <w:color w:val="auto"/>
          <w:sz w:val="28"/>
          <w:szCs w:val="28"/>
        </w:rPr>
        <w:t>n July 21</w:t>
      </w:r>
      <w:r w:rsidR="00891D6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of this year</w:t>
      </w:r>
      <w:r w:rsidR="002E11F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,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the global surface temperature reached the highest level in 70 years. </w:t>
      </w:r>
      <w:r w:rsidR="002E11F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Even when news about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“record high</w:t>
      </w:r>
      <w:r w:rsidR="002E11F9">
        <w:rPr>
          <w:rFonts w:ascii="Times New Roman" w:eastAsia="함초롬바탕" w:hAnsi="Times New Roman" w:cs="Times New Roman"/>
          <w:color w:val="auto"/>
          <w:sz w:val="28"/>
          <w:szCs w:val="28"/>
        </w:rPr>
        <w:t>s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” </w:t>
      </w:r>
      <w:r w:rsidR="002E11F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are not very new, and we hear too often about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abnormal climate </w:t>
      </w:r>
      <w:r w:rsidR="002E11F9">
        <w:rPr>
          <w:rFonts w:ascii="Times New Roman" w:eastAsia="함초롬바탕" w:hAnsi="Times New Roman" w:cs="Times New Roman"/>
          <w:color w:val="auto"/>
          <w:sz w:val="28"/>
          <w:szCs w:val="28"/>
        </w:rPr>
        <w:t>episodes, it is critical that we raise awareness about climate change and its solutions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.</w:t>
      </w:r>
    </w:p>
    <w:p w:rsidR="00891D69" w:rsidRDefault="00891D69" w:rsidP="00891D69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</w:p>
    <w:p w:rsidR="001629B6" w:rsidRPr="001629B6" w:rsidRDefault="00891D69" w:rsidP="00891D69">
      <w:pPr>
        <w:pStyle w:val="a3"/>
        <w:wordWrap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It</w:t>
      </w:r>
      <w:r w:rsidR="002E11F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is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also </w:t>
      </w:r>
      <w:r w:rsidR="002E11F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critical that we highlight the importance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about</w:t>
      </w:r>
      <w:r w:rsidR="002E11F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</w:t>
      </w:r>
      <w:r w:rsidR="002E11F9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financing that supports</w:t>
      </w:r>
      <w:r w:rsidR="002E11F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</w:t>
      </w:r>
      <w:r w:rsidR="002E11F9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technological advancements </w:t>
      </w:r>
      <w:r w:rsidR="002E11F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for climate change solutions. </w:t>
      </w:r>
      <w:r w:rsidR="000055AC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And we must also focus on the institutions and individuals that enable the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industry-government-academia cooperation for low-carbon transition and climate change response.</w:t>
      </w:r>
    </w:p>
    <w:p w:rsidR="00891D69" w:rsidRDefault="00891D69" w:rsidP="00891D69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</w:p>
    <w:p w:rsidR="001629B6" w:rsidRPr="001629B6" w:rsidRDefault="001629B6" w:rsidP="00891D69">
      <w:pPr>
        <w:pStyle w:val="a3"/>
        <w:wordWrap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As the G20 financial leaders said, </w:t>
      </w:r>
      <w:r w:rsidR="000055AC">
        <w:rPr>
          <w:rFonts w:ascii="Times New Roman" w:eastAsia="함초롬바탕" w:hAnsi="Times New Roman" w:cs="Times New Roman"/>
          <w:color w:val="auto"/>
          <w:sz w:val="28"/>
          <w:szCs w:val="28"/>
        </w:rPr>
        <w:t>“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the cost of inaction is greater than the cost of action,</w:t>
      </w:r>
      <w:r w:rsidR="000055AC">
        <w:rPr>
          <w:rFonts w:ascii="Times New Roman" w:eastAsia="함초롬바탕" w:hAnsi="Times New Roman" w:cs="Times New Roman"/>
          <w:color w:val="auto"/>
          <w:sz w:val="28"/>
          <w:szCs w:val="28"/>
        </w:rPr>
        <w:t>”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I hope that today’s conference will contribute to exploring innovative and practical ways to respond to the climate crisis. </w:t>
      </w:r>
    </w:p>
    <w:p w:rsidR="00891D69" w:rsidRDefault="00891D69" w:rsidP="00891D69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</w:p>
    <w:p w:rsidR="001629B6" w:rsidRDefault="001629B6" w:rsidP="00891D69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The 6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  <w:vertAlign w:val="superscript"/>
        </w:rPr>
        <w:t>th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Future Finance A.I. Challenge</w:t>
      </w:r>
      <w:r w:rsidR="00891D6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will hint at what we can expect in the future of finance, which will be combined with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artificial intelligence</w:t>
      </w:r>
      <w:r w:rsidR="00891D6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(or, AI)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. </w:t>
      </w:r>
      <w:r w:rsidR="00891D69">
        <w:rPr>
          <w:rFonts w:ascii="Times New Roman" w:eastAsia="함초롬바탕" w:hAnsi="Times New Roman" w:cs="Times New Roman"/>
          <w:color w:val="auto"/>
          <w:sz w:val="28"/>
          <w:szCs w:val="28"/>
        </w:rPr>
        <w:t>I would like to c</w:t>
      </w:r>
      <w:r w:rsidR="000055AC">
        <w:rPr>
          <w:rFonts w:ascii="Times New Roman" w:eastAsia="함초롬바탕" w:hAnsi="Times New Roman" w:cs="Times New Roman"/>
          <w:color w:val="auto"/>
          <w:sz w:val="28"/>
          <w:szCs w:val="28"/>
        </w:rPr>
        <w:t>ongratulat</w:t>
      </w:r>
      <w:r w:rsidR="00891D69">
        <w:rPr>
          <w:rFonts w:ascii="Times New Roman" w:eastAsia="함초롬바탕" w:hAnsi="Times New Roman" w:cs="Times New Roman"/>
          <w:color w:val="auto"/>
          <w:sz w:val="28"/>
          <w:szCs w:val="28"/>
        </w:rPr>
        <w:t>e</w:t>
      </w:r>
      <w:r w:rsidR="000055AC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all the participants who have made it to the finals and encourage them to show</w:t>
      </w:r>
      <w:r w:rsidR="000055AC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their </w:t>
      </w:r>
      <w:r w:rsidR="000055AC">
        <w:rPr>
          <w:rFonts w:ascii="Times New Roman" w:eastAsia="함초롬바탕" w:hAnsi="Times New Roman" w:cs="Times New Roman"/>
          <w:color w:val="auto"/>
          <w:sz w:val="28"/>
          <w:szCs w:val="28"/>
        </w:rPr>
        <w:t>innovative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ideas </w:t>
      </w:r>
      <w:r w:rsidR="000055AC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for the future of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finance.</w:t>
      </w:r>
      <w:r w:rsidR="00891D6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I would like to extend my gratitude to the KB Financial Group for its support for the Future Finance A.I. Challenge.</w:t>
      </w:r>
    </w:p>
    <w:p w:rsidR="00891D69" w:rsidRDefault="00891D69" w:rsidP="00891D69">
      <w:pPr>
        <w:pStyle w:val="a3"/>
        <w:wordWrap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1629B6" w:rsidRPr="00305C97" w:rsidRDefault="000055AC" w:rsidP="00891D69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T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here will be a youth recruitment briefing session with many domestic and international companies to support young people’s entry into the green and innovation sectors. I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t will provide an important opportunity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for our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next generation leaders to share their talents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from participating companies </w:t>
      </w:r>
      <w:r w:rsidR="001629B6" w:rsidRPr="00891D69">
        <w:rPr>
          <w:rFonts w:ascii="Times New Roman" w:eastAsia="함초롬바탕" w:hAnsi="Times New Roman" w:cs="Times New Roman"/>
          <w:color w:val="auto"/>
          <w:sz w:val="28"/>
          <w:szCs w:val="28"/>
        </w:rPr>
        <w:t>including</w:t>
      </w:r>
      <w:r w:rsidR="001629B6" w:rsidRPr="001629B6">
        <w:rPr>
          <w:rFonts w:ascii="Times New Roman" w:eastAsia="함초롬바탕" w:hAnsi="Times New Roman" w:cs="Times New Roman"/>
          <w:i/>
          <w:color w:val="auto"/>
          <w:sz w:val="28"/>
          <w:szCs w:val="28"/>
        </w:rPr>
        <w:t xml:space="preserve"> </w:t>
      </w:r>
      <w:r w:rsidR="001629B6" w:rsidRPr="00305C97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KB </w:t>
      </w:r>
      <w:r w:rsidR="00305C97" w:rsidRPr="00305C97">
        <w:rPr>
          <w:rFonts w:ascii="Times New Roman" w:eastAsia="함초롬바탕" w:hAnsi="Times New Roman" w:cs="Times New Roman"/>
          <w:color w:val="auto"/>
          <w:sz w:val="28"/>
          <w:szCs w:val="28"/>
        </w:rPr>
        <w:t>Kookmin Bank</w:t>
      </w:r>
      <w:r w:rsidR="001629B6" w:rsidRPr="00305C97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, Shinhan </w:t>
      </w:r>
      <w:r w:rsidR="00305C97" w:rsidRPr="00305C97">
        <w:rPr>
          <w:rFonts w:ascii="Times New Roman" w:eastAsia="함초롬바탕" w:hAnsi="Times New Roman" w:cs="Times New Roman"/>
          <w:color w:val="auto"/>
          <w:sz w:val="28"/>
          <w:szCs w:val="28"/>
        </w:rPr>
        <w:t>Bank</w:t>
      </w:r>
      <w:r w:rsidR="001629B6" w:rsidRPr="00305C97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, Woori </w:t>
      </w:r>
      <w:r w:rsidR="00305C97" w:rsidRPr="00305C97">
        <w:rPr>
          <w:rFonts w:ascii="Times New Roman" w:eastAsia="함초롬바탕" w:hAnsi="Times New Roman" w:cs="Times New Roman"/>
          <w:color w:val="auto"/>
          <w:sz w:val="28"/>
          <w:szCs w:val="28"/>
        </w:rPr>
        <w:t>Bank</w:t>
      </w:r>
      <w:r w:rsidR="001629B6" w:rsidRPr="00305C97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, Hana </w:t>
      </w:r>
      <w:r w:rsidR="00305C97" w:rsidRPr="00305C97">
        <w:rPr>
          <w:rFonts w:ascii="Times New Roman" w:eastAsia="함초롬바탕" w:hAnsi="Times New Roman" w:cs="Times New Roman"/>
          <w:color w:val="auto"/>
          <w:sz w:val="28"/>
          <w:szCs w:val="28"/>
        </w:rPr>
        <w:t>Bank</w:t>
      </w:r>
      <w:r w:rsidR="001629B6" w:rsidRPr="00305C97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, </w:t>
      </w:r>
      <w:r w:rsidR="00305C97" w:rsidRPr="00305C97">
        <w:rPr>
          <w:rFonts w:ascii="Times New Roman" w:eastAsia="함초롬바탕" w:hAnsi="Times New Roman" w:cs="Times New Roman"/>
          <w:color w:val="auto"/>
          <w:sz w:val="28"/>
          <w:szCs w:val="28"/>
        </w:rPr>
        <w:t>NongHyup Bank</w:t>
      </w:r>
      <w:r w:rsidR="001629B6" w:rsidRPr="00305C97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, Industrial Bank of Korea, Hanwha Life Insurance, Samsung Fire &amp; Marine </w:t>
      </w:r>
      <w:r w:rsidR="001629B6" w:rsidRPr="00305C97">
        <w:rPr>
          <w:rFonts w:ascii="Times New Roman" w:eastAsia="함초롬바탕" w:hAnsi="Times New Roman" w:cs="Times New Roman"/>
          <w:color w:val="auto"/>
          <w:sz w:val="28"/>
          <w:szCs w:val="28"/>
        </w:rPr>
        <w:lastRenderedPageBreak/>
        <w:t xml:space="preserve">Insurance, Mirae Asset Securities, Toss Securities, ING, HSBC, Societe Generale, </w:t>
      </w:r>
      <w:r w:rsidR="00305C97" w:rsidRPr="00305C97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Samsung Electronics, </w:t>
      </w:r>
      <w:r w:rsidR="001629B6" w:rsidRPr="00305C97">
        <w:rPr>
          <w:rFonts w:ascii="Times New Roman" w:eastAsia="함초롬바탕" w:hAnsi="Times New Roman" w:cs="Times New Roman"/>
          <w:color w:val="auto"/>
          <w:sz w:val="28"/>
          <w:szCs w:val="28"/>
        </w:rPr>
        <w:t>and Financial Supervisory Service.</w:t>
      </w:r>
    </w:p>
    <w:p w:rsidR="00305C97" w:rsidRPr="001629B6" w:rsidRDefault="00305C97" w:rsidP="00891D69">
      <w:pPr>
        <w:pStyle w:val="a3"/>
        <w:wordWrap/>
        <w:spacing w:line="360" w:lineRule="auto"/>
        <w:rPr>
          <w:rFonts w:ascii="Times New Roman" w:hAnsi="Times New Roman" w:cs="Times New Roman" w:hint="eastAsia"/>
          <w:color w:val="auto"/>
          <w:sz w:val="28"/>
          <w:szCs w:val="28"/>
        </w:rPr>
      </w:pPr>
      <w:bookmarkStart w:id="0" w:name="_GoBack"/>
      <w:bookmarkEnd w:id="0"/>
    </w:p>
    <w:p w:rsidR="00891D69" w:rsidRDefault="000055AC" w:rsidP="00891D69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I feel that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Universities </w:t>
      </w:r>
      <w:r w:rsidR="00E51645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have a unique social responsibility to conduct research and to provide solutions to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social challenges facing humanity</w:t>
      </w:r>
      <w:r w:rsidR="00891D6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including sustainable planet, which is today’s conference theme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. Ewha Womans University is </w:t>
      </w:r>
      <w:r w:rsidR="00E51645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no exception, and Ewha will lead the efforts to conduct research, provide education and training, and collaborate with financial institutions for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climate </w:t>
      </w:r>
      <w:r w:rsidR="00E51645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crisis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and </w:t>
      </w:r>
      <w:r w:rsidR="00E51645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the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environment to fulfill its social responsibility for a sustainable planet. </w:t>
      </w:r>
    </w:p>
    <w:p w:rsidR="00891D69" w:rsidRDefault="00891D69" w:rsidP="00891D69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</w:p>
    <w:p w:rsidR="00891D69" w:rsidRDefault="00E51645" w:rsidP="00891D69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As part of this </w:t>
      </w:r>
      <w:r w:rsidR="00891D69">
        <w:rPr>
          <w:rFonts w:ascii="Times New Roman" w:eastAsia="함초롬바탕" w:hAnsi="Times New Roman" w:cs="Times New Roman"/>
          <w:color w:val="auto"/>
          <w:sz w:val="28"/>
          <w:szCs w:val="28"/>
        </w:rPr>
        <w:t>effort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, Ewha was the first University in South Korea to establish a Major in C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limate and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Renewable En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ergy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S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ystems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E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ngineering in 2017</w:t>
      </w:r>
      <w:r w:rsidR="00891D69">
        <w:rPr>
          <w:rFonts w:ascii="Times New Roman" w:eastAsia="함초롬바탕" w:hAnsi="Times New Roman" w:cs="Times New Roman"/>
          <w:color w:val="auto"/>
          <w:sz w:val="28"/>
          <w:szCs w:val="28"/>
        </w:rPr>
        <w:t>. Ewha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has been conducting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world-class research through the Center for Climate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&amp;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Environment Change Prediction Research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,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and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has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worked with the Financial Supervisory Service to develop an international climate risk management model.</w:t>
      </w:r>
    </w:p>
    <w:p w:rsidR="00891D69" w:rsidRDefault="00891D69" w:rsidP="00891D69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</w:p>
    <w:p w:rsidR="001629B6" w:rsidRDefault="00891D69" w:rsidP="00891D69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Ewha established t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he </w:t>
      </w:r>
      <w:r w:rsidR="00E51645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Ewha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ESG </w:t>
      </w:r>
      <w:r w:rsidR="00E51645">
        <w:rPr>
          <w:rFonts w:ascii="Times New Roman" w:eastAsia="함초롬바탕" w:hAnsi="Times New Roman" w:cs="Times New Roman"/>
          <w:color w:val="auto"/>
          <w:sz w:val="28"/>
          <w:szCs w:val="28"/>
        </w:rPr>
        <w:t>C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ommittee to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facilitate its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implementation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for </w:t>
      </w:r>
      <w:r w:rsidR="00E51645">
        <w:rPr>
          <w:rFonts w:ascii="Times New Roman" w:eastAsia="함초롬바탕" w:hAnsi="Times New Roman" w:cs="Times New Roman"/>
          <w:color w:val="auto"/>
          <w:sz w:val="28"/>
          <w:szCs w:val="28"/>
        </w:rPr>
        <w:t>S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ustainable </w:t>
      </w:r>
      <w:r w:rsidR="00E51645">
        <w:rPr>
          <w:rFonts w:ascii="Times New Roman" w:eastAsia="함초롬바탕" w:hAnsi="Times New Roman" w:cs="Times New Roman"/>
          <w:color w:val="auto"/>
          <w:sz w:val="28"/>
          <w:szCs w:val="28"/>
        </w:rPr>
        <w:t>D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evelopment </w:t>
      </w:r>
      <w:r w:rsidR="00E51645">
        <w:rPr>
          <w:rFonts w:ascii="Times New Roman" w:eastAsia="함초롬바탕" w:hAnsi="Times New Roman" w:cs="Times New Roman"/>
          <w:color w:val="auto"/>
          <w:sz w:val="28"/>
          <w:szCs w:val="28"/>
        </w:rPr>
        <w:t>G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oals </w:t>
      </w:r>
      <w:r w:rsidR="00E51645">
        <w:rPr>
          <w:rFonts w:ascii="Times New Roman" w:eastAsia="함초롬바탕" w:hAnsi="Times New Roman" w:cs="Times New Roman"/>
          <w:color w:val="auto"/>
          <w:sz w:val="28"/>
          <w:szCs w:val="28"/>
        </w:rPr>
        <w:t>(SDGs)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. Ewha signed an </w:t>
      </w:r>
      <w:r w:rsidR="00E51645">
        <w:rPr>
          <w:rFonts w:ascii="Times New Roman" w:eastAsia="함초롬바탕" w:hAnsi="Times New Roman" w:cs="Times New Roman"/>
          <w:color w:val="auto"/>
          <w:sz w:val="28"/>
          <w:szCs w:val="28"/>
        </w:rPr>
        <w:t>MOU, ‘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Ewha-Asan UniverCT, University x Climate Tech’ with the Asan Nanum Foundation to spread the culture of climate technology start-ups centered on universities and foster climate technology entrepreneurs with innovative technologies, business capabilities, and entrepreneurship, taking the lead in achieving carbon neutrality and seeking new growth opportunities </w:t>
      </w:r>
      <w:r w:rsidR="00E51645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among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industry, government, academic, and research cooperation.</w:t>
      </w:r>
    </w:p>
    <w:p w:rsidR="00891D69" w:rsidRPr="00E51645" w:rsidRDefault="00891D69" w:rsidP="00891D69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</w:p>
    <w:p w:rsidR="001629B6" w:rsidRPr="001629B6" w:rsidRDefault="00891D69" w:rsidP="00891D69">
      <w:pPr>
        <w:pStyle w:val="a3"/>
        <w:wordWrap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Working with the next generation is critical for climate change action. And s</w:t>
      </w:r>
      <w:r w:rsidR="007B000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ince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climate crisis requires global cooperation and mutual understanding, I would like to reaffirm that Ewha</w:t>
      </w:r>
      <w:r w:rsidR="00271310">
        <w:rPr>
          <w:rFonts w:ascii="Times New Roman" w:eastAsia="함초롬바탕" w:hAnsi="Times New Roman" w:cs="Times New Roman"/>
          <w:color w:val="auto"/>
          <w:sz w:val="28"/>
          <w:szCs w:val="28"/>
        </w:rPr>
        <w:t>,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as the </w:t>
      </w:r>
      <w:r w:rsidR="007B000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home to global </w:t>
      </w:r>
      <w:r w:rsidR="00271310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current- and next-generation </w:t>
      </w:r>
      <w:r w:rsidR="007B0009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women </w:t>
      </w:r>
      <w:r w:rsidR="00271310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leaders,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will continue to foster trailblazers</w:t>
      </w:r>
      <w:r w:rsidR="00271310">
        <w:rPr>
          <w:rFonts w:ascii="Times New Roman" w:eastAsia="함초롬바탕" w:hAnsi="Times New Roman" w:cs="Times New Roman"/>
          <w:color w:val="auto"/>
          <w:sz w:val="28"/>
          <w:szCs w:val="28"/>
        </w:rPr>
        <w:t>,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who will lead the green transition. </w:t>
      </w:r>
    </w:p>
    <w:p w:rsidR="00A1703E" w:rsidRDefault="00A1703E" w:rsidP="00A1703E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</w:p>
    <w:p w:rsidR="00A1703E" w:rsidRDefault="00A1703E" w:rsidP="00A1703E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The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Executive Secretary of the UN Climate Change Secretariat Simon Stiell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said the following 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in his closing speech at the UN Climate Conference in June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:</w:t>
      </w:r>
      <w:r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“Don’t leave the hardest work to the eleventh hour. Business-as-usual is a recipe for failure, on climate finance, and on many other fronts, in humanity’s climate fight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.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”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Thus,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I hope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,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today’s conference will </w:t>
      </w:r>
      <w:r w:rsidR="00271310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inspire everyone to work together, and to move urgently toward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solving the climate crisis in </w:t>
      </w:r>
      <w:r w:rsidR="00271310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the 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“Era of Green Transition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>.</w:t>
      </w:r>
      <w:r w:rsidR="001629B6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”</w:t>
      </w:r>
      <w:r w:rsidR="00271310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 </w:t>
      </w:r>
    </w:p>
    <w:p w:rsidR="00A1703E" w:rsidRDefault="00A1703E" w:rsidP="00A1703E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</w:p>
    <w:p w:rsidR="00A1703E" w:rsidRDefault="00A1703E" w:rsidP="00A1703E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In closing, </w:t>
      </w:r>
      <w:r w:rsidR="00F57699" w:rsidRPr="001629B6">
        <w:rPr>
          <w:rFonts w:ascii="Times New Roman" w:eastAsia="함초롬바탕" w:hAnsi="Times New Roman" w:cs="Times New Roman"/>
          <w:color w:val="auto"/>
          <w:sz w:val="28"/>
          <w:szCs w:val="28"/>
        </w:rPr>
        <w:t>I would like to extend my sincere gratitude to the officials of the Financial Supervisory Service for organizing today’s conference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. I would like to </w:t>
      </w:r>
    </w:p>
    <w:p w:rsidR="00F57699" w:rsidRDefault="00271310" w:rsidP="00A1703E">
      <w:pPr>
        <w:pStyle w:val="a3"/>
        <w:wordWrap/>
        <w:spacing w:line="360" w:lineRule="auto"/>
        <w:rPr>
          <w:rFonts w:ascii="Times New Roman" w:eastAsia="함초롬바탕" w:hAnsi="Times New Roman" w:cs="Times New Roman"/>
          <w:color w:val="auto"/>
          <w:sz w:val="28"/>
          <w:szCs w:val="28"/>
        </w:rPr>
      </w:pP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encourage everyone to take advantage of this </w:t>
      </w:r>
      <w:r w:rsidR="00A1703E"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great conference </w:t>
      </w:r>
      <w:r>
        <w:rPr>
          <w:rFonts w:ascii="Times New Roman" w:eastAsia="함초롬바탕" w:hAnsi="Times New Roman" w:cs="Times New Roman"/>
          <w:color w:val="auto"/>
          <w:sz w:val="28"/>
          <w:szCs w:val="28"/>
        </w:rPr>
        <w:t xml:space="preserve">for a better future for everyone for a sustainable future. Thank you very much! </w:t>
      </w:r>
    </w:p>
    <w:sectPr w:rsidR="00F57699" w:rsidSect="00F57699">
      <w:footerReference w:type="default" r:id="rId6"/>
      <w:pgSz w:w="11906" w:h="16838"/>
      <w:pgMar w:top="1701" w:right="1440" w:bottom="1440" w:left="1440" w:header="851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57D" w:rsidRDefault="0079257D" w:rsidP="001629B6">
      <w:pPr>
        <w:spacing w:after="0" w:line="240" w:lineRule="auto"/>
      </w:pPr>
      <w:r>
        <w:separator/>
      </w:r>
    </w:p>
  </w:endnote>
  <w:endnote w:type="continuationSeparator" w:id="0">
    <w:p w:rsidR="0079257D" w:rsidRDefault="0079257D" w:rsidP="0016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이화체">
    <w:altName w:val="맑은 고딕"/>
    <w:panose1 w:val="02000300000000000000"/>
    <w:charset w:val="81"/>
    <w:family w:val="auto"/>
    <w:pitch w:val="variable"/>
    <w:sig w:usb0="800002A7" w:usb1="29D7FCFB" w:usb2="00000010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735256"/>
      <w:docPartObj>
        <w:docPartGallery w:val="Page Numbers (Bottom of Page)"/>
        <w:docPartUnique/>
      </w:docPartObj>
    </w:sdtPr>
    <w:sdtEndPr/>
    <w:sdtContent>
      <w:p w:rsidR="00A1703E" w:rsidRDefault="00A170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C97" w:rsidRPr="00305C97">
          <w:rPr>
            <w:noProof/>
            <w:lang w:val="ko-KR"/>
          </w:rPr>
          <w:t>-</w:t>
        </w:r>
        <w:r w:rsidR="00305C97">
          <w:rPr>
            <w:noProof/>
          </w:rPr>
          <w:t xml:space="preserve"> 3 -</w:t>
        </w:r>
        <w:r>
          <w:fldChar w:fldCharType="end"/>
        </w:r>
      </w:p>
    </w:sdtContent>
  </w:sdt>
  <w:p w:rsidR="001629B6" w:rsidRDefault="001629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57D" w:rsidRDefault="0079257D" w:rsidP="001629B6">
      <w:pPr>
        <w:spacing w:after="0" w:line="240" w:lineRule="auto"/>
      </w:pPr>
      <w:r>
        <w:separator/>
      </w:r>
    </w:p>
  </w:footnote>
  <w:footnote w:type="continuationSeparator" w:id="0">
    <w:p w:rsidR="0079257D" w:rsidRDefault="0079257D" w:rsidP="00162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B6"/>
    <w:rsid w:val="000055AC"/>
    <w:rsid w:val="001629B6"/>
    <w:rsid w:val="00271310"/>
    <w:rsid w:val="002726C4"/>
    <w:rsid w:val="002E11F9"/>
    <w:rsid w:val="00305C97"/>
    <w:rsid w:val="006E6F37"/>
    <w:rsid w:val="0079257D"/>
    <w:rsid w:val="007B0009"/>
    <w:rsid w:val="00812399"/>
    <w:rsid w:val="00873E7E"/>
    <w:rsid w:val="00891D69"/>
    <w:rsid w:val="00A1703E"/>
    <w:rsid w:val="00B850E9"/>
    <w:rsid w:val="00E51645"/>
    <w:rsid w:val="00F57699"/>
    <w:rsid w:val="00FD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B40ECB"/>
  <w15:chartTrackingRefBased/>
  <w15:docId w15:val="{DB8DF2C8-D08D-4F07-9A7F-56564AA5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629B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629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29B6"/>
  </w:style>
  <w:style w:type="paragraph" w:styleId="a5">
    <w:name w:val="footer"/>
    <w:basedOn w:val="a"/>
    <w:link w:val="Char0"/>
    <w:uiPriority w:val="99"/>
    <w:unhideWhenUsed/>
    <w:rsid w:val="001629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2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2024-08-24T07:07:00Z</dcterms:created>
  <dcterms:modified xsi:type="dcterms:W3CDTF">2024-08-26T02:18:00Z</dcterms:modified>
</cp:coreProperties>
</file>