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JASHANPREET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March 28,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March 28,2021</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https://github.com/jscheema7/SuperCar_racing_asign</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JASHANPREET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jscheema7/SuperCar_racing_asign"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