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text" w:horzAnchor="margin" w:tblpXSpec="center" w:tblpY="-213"/>
        <w:tblW w:w="148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9"/>
        <w:gridCol w:w="4959"/>
        <w:gridCol w:w="4959"/>
      </w:tblGrid>
      <w:tr w:rsidR="00952E2F" w14:paraId="4214F042" w14:textId="77777777" w:rsidTr="00952E2F">
        <w:trPr>
          <w:trHeight w:val="9220"/>
        </w:trPr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04A38213" w14:textId="77777777" w:rsidR="00952E2F" w:rsidRDefault="00952E2F" w:rsidP="00952E2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114300" distB="114300" distL="114300" distR="114300" wp14:anchorId="3851F443" wp14:editId="3B14717A">
                  <wp:extent cx="1774763" cy="1699923"/>
                  <wp:effectExtent l="0" t="0" r="0" b="0"/>
                  <wp:docPr id="2" name="image1.png" descr="A picture containing shap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A picture containing shape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763" cy="16999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FC1BCCA" w14:textId="77777777" w:rsidR="00952E2F" w:rsidRDefault="00952E2F" w:rsidP="00952E2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16745977" w14:textId="77777777" w:rsidR="00952E2F" w:rsidRDefault="00952E2F" w:rsidP="00952E2F">
            <w:pPr>
              <w:pStyle w:val="Heading1"/>
              <w:widowControl w:val="0"/>
              <w:spacing w:before="0" w:line="240" w:lineRule="auto"/>
              <w:rPr>
                <w:color w:val="E6007C"/>
                <w:sz w:val="58"/>
                <w:szCs w:val="58"/>
              </w:rPr>
            </w:pPr>
            <w:bookmarkStart w:id="0" w:name="_2gjn8tg8spf" w:colFirst="0" w:colLast="0"/>
            <w:bookmarkEnd w:id="0"/>
            <w:r>
              <w:rPr>
                <w:color w:val="E6007C"/>
                <w:sz w:val="58"/>
                <w:szCs w:val="58"/>
              </w:rPr>
              <w:t>&lt;Name&gt;</w:t>
            </w:r>
          </w:p>
          <w:p w14:paraId="0898FA08" w14:textId="77777777" w:rsidR="00952E2F" w:rsidRDefault="00952E2F" w:rsidP="00952E2F">
            <w:pPr>
              <w:pStyle w:val="Subtitle"/>
              <w:spacing w:after="100" w:line="240" w:lineRule="auto"/>
              <w:rPr>
                <w:rFonts w:ascii="Helvetica Neue" w:eastAsia="Helvetica Neue" w:hAnsi="Helvetica Neue" w:cs="Helvetica Neue"/>
                <w:b/>
                <w:i w:val="0"/>
                <w:color w:val="353744"/>
              </w:rPr>
            </w:pPr>
            <w:bookmarkStart w:id="1" w:name="_nixhr9ie6bok" w:colFirst="0" w:colLast="0"/>
            <w:bookmarkEnd w:id="1"/>
            <w:r>
              <w:rPr>
                <w:rFonts w:ascii="Helvetica Neue" w:eastAsia="Helvetica Neue" w:hAnsi="Helvetica Neue" w:cs="Helvetica Neue"/>
                <w:b/>
                <w:i w:val="0"/>
                <w:color w:val="353744"/>
              </w:rPr>
              <w:t>&lt;Role&gt;</w:t>
            </w:r>
          </w:p>
          <w:p w14:paraId="6FBCC98A" w14:textId="77777777" w:rsidR="00952E2F" w:rsidRDefault="00952E2F" w:rsidP="00952E2F">
            <w:pPr>
              <w:spacing w:before="10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I’ve been in this role &lt;years&gt; </w:t>
            </w:r>
            <w:r>
              <w:rPr>
                <w:b/>
                <w:sz w:val="18"/>
                <w:szCs w:val="18"/>
              </w:rPr>
              <w:br/>
            </w:r>
          </w:p>
          <w:p w14:paraId="388C9BA9" w14:textId="77777777" w:rsidR="00952E2F" w:rsidRDefault="00952E2F" w:rsidP="00952E2F">
            <w:pPr>
              <w:rPr>
                <w:i/>
                <w:color w:val="E6007C"/>
                <w:sz w:val="26"/>
                <w:szCs w:val="26"/>
              </w:rPr>
            </w:pPr>
            <w:r>
              <w:rPr>
                <w:i/>
                <w:color w:val="E6007C"/>
                <w:sz w:val="26"/>
                <w:szCs w:val="26"/>
              </w:rPr>
              <w:t>“I want to...”</w:t>
            </w:r>
          </w:p>
          <w:p w14:paraId="053C64DC" w14:textId="77777777" w:rsidR="00952E2F" w:rsidRDefault="00952E2F" w:rsidP="00952E2F">
            <w:pPr>
              <w:spacing w:before="10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&lt;name&gt; is responsible for...</w:t>
            </w:r>
          </w:p>
          <w:p w14:paraId="78F603D1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</w:p>
          <w:p w14:paraId="10FD5619" w14:textId="77777777" w:rsidR="00952E2F" w:rsidRDefault="00952E2F" w:rsidP="00952E2F">
            <w:pPr>
              <w:rPr>
                <w:sz w:val="18"/>
                <w:szCs w:val="18"/>
              </w:rPr>
            </w:pPr>
            <w:r>
              <w:rPr>
                <w:i/>
                <w:color w:val="E6007C"/>
                <w:sz w:val="26"/>
                <w:szCs w:val="26"/>
              </w:rPr>
              <w:t>“I majored in …… and now work in data”</w:t>
            </w:r>
          </w:p>
          <w:p w14:paraId="61DCC995" w14:textId="77777777" w:rsidR="00952E2F" w:rsidRDefault="00952E2F" w:rsidP="00952E2F">
            <w:pPr>
              <w:pStyle w:val="Heading2"/>
              <w:spacing w:before="0" w:line="240" w:lineRule="auto"/>
              <w:rPr>
                <w:rFonts w:ascii="Helvetica Neue" w:eastAsia="Helvetica Neue" w:hAnsi="Helvetica Neue" w:cs="Helvetica Neue"/>
                <w:color w:val="E6007C"/>
              </w:rPr>
            </w:pPr>
            <w:bookmarkStart w:id="2" w:name="_7dtpx4s0kx5l" w:colFirst="0" w:colLast="0"/>
            <w:bookmarkEnd w:id="2"/>
          </w:p>
          <w:p w14:paraId="6E2E446C" w14:textId="77777777" w:rsidR="00952E2F" w:rsidRDefault="00952E2F" w:rsidP="00952E2F">
            <w:pPr>
              <w:pStyle w:val="Heading2"/>
              <w:spacing w:before="0" w:line="240" w:lineRule="auto"/>
              <w:rPr>
                <w:rFonts w:ascii="Helvetica Neue" w:eastAsia="Helvetica Neue" w:hAnsi="Helvetica Neue" w:cs="Helvetica Neue"/>
                <w:color w:val="E6007C"/>
              </w:rPr>
            </w:pPr>
            <w:bookmarkStart w:id="3" w:name="_xjgthcq18wr5" w:colFirst="0" w:colLast="0"/>
            <w:bookmarkEnd w:id="3"/>
            <w:r>
              <w:rPr>
                <w:rFonts w:ascii="Helvetica Neue" w:eastAsia="Helvetica Neue" w:hAnsi="Helvetica Neue" w:cs="Helvetica Neue"/>
                <w:color w:val="E6007C"/>
              </w:rPr>
              <w:t>Goals</w:t>
            </w:r>
          </w:p>
          <w:p w14:paraId="0003E7A3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</w:p>
          <w:p w14:paraId="30DA0A31" w14:textId="77777777" w:rsidR="00952E2F" w:rsidRDefault="00952E2F" w:rsidP="00952E2F">
            <w:pPr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Goal #1</w:t>
            </w:r>
          </w:p>
          <w:p w14:paraId="37C5D990" w14:textId="77777777" w:rsidR="00952E2F" w:rsidRDefault="00952E2F" w:rsidP="00952E2F">
            <w:pPr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Goal #2</w:t>
            </w:r>
          </w:p>
          <w:p w14:paraId="3C382FDC" w14:textId="77777777" w:rsidR="00952E2F" w:rsidRDefault="00952E2F" w:rsidP="00952E2F">
            <w:pPr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Goal #3</w:t>
            </w:r>
          </w:p>
        </w:tc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290D21A" w14:textId="77777777" w:rsidR="00952E2F" w:rsidRDefault="00952E2F" w:rsidP="00952E2F">
            <w:pPr>
              <w:pStyle w:val="Heading2"/>
              <w:spacing w:before="0" w:line="240" w:lineRule="auto"/>
              <w:rPr>
                <w:rFonts w:ascii="Helvetica Neue" w:eastAsia="Helvetica Neue" w:hAnsi="Helvetica Neue" w:cs="Helvetica Neue"/>
                <w:color w:val="E6007C"/>
              </w:rPr>
            </w:pPr>
            <w:bookmarkStart w:id="4" w:name="_81yxyofcwhj1" w:colFirst="0" w:colLast="0"/>
            <w:bookmarkEnd w:id="4"/>
            <w:r>
              <w:rPr>
                <w:rFonts w:ascii="Helvetica Neue" w:eastAsia="Helvetica Neue" w:hAnsi="Helvetica Neue" w:cs="Helvetica Neue"/>
                <w:color w:val="E6007C"/>
              </w:rPr>
              <w:t>Data pain points and ambitions:</w:t>
            </w:r>
          </w:p>
          <w:p w14:paraId="18D91EB7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</w:p>
          <w:p w14:paraId="5C7C2234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Pain points:</w:t>
            </w:r>
          </w:p>
          <w:p w14:paraId="213908EC" w14:textId="77777777" w:rsidR="00952E2F" w:rsidRDefault="00952E2F" w:rsidP="00952E2F">
            <w:pPr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Pain </w:t>
            </w:r>
            <w:proofErr w:type="gramStart"/>
            <w:r>
              <w:rPr>
                <w:sz w:val="18"/>
                <w:szCs w:val="18"/>
              </w:rPr>
              <w:t>point</w:t>
            </w:r>
            <w:proofErr w:type="gramEnd"/>
            <w:r>
              <w:rPr>
                <w:sz w:val="18"/>
                <w:szCs w:val="18"/>
              </w:rPr>
              <w:t xml:space="preserve"> #1</w:t>
            </w:r>
          </w:p>
          <w:p w14:paraId="24180C05" w14:textId="77777777" w:rsidR="00952E2F" w:rsidRDefault="00952E2F" w:rsidP="00952E2F">
            <w:pPr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Pain </w:t>
            </w:r>
            <w:proofErr w:type="gramStart"/>
            <w:r>
              <w:rPr>
                <w:sz w:val="18"/>
                <w:szCs w:val="18"/>
              </w:rPr>
              <w:t>point</w:t>
            </w:r>
            <w:proofErr w:type="gramEnd"/>
            <w:r>
              <w:rPr>
                <w:sz w:val="18"/>
                <w:szCs w:val="18"/>
              </w:rPr>
              <w:t xml:space="preserve"> #2</w:t>
            </w:r>
          </w:p>
          <w:p w14:paraId="4991DDD4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</w:p>
          <w:p w14:paraId="7BF7E8D3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Ambitions:</w:t>
            </w:r>
          </w:p>
          <w:p w14:paraId="70ABEC8C" w14:textId="77777777" w:rsidR="00952E2F" w:rsidRDefault="00952E2F" w:rsidP="00952E2F">
            <w:pPr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Ambition #1</w:t>
            </w:r>
          </w:p>
          <w:p w14:paraId="0E9EA77B" w14:textId="77777777" w:rsidR="00952E2F" w:rsidRDefault="00952E2F" w:rsidP="00952E2F">
            <w:pPr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Ambition #2</w:t>
            </w:r>
          </w:p>
          <w:p w14:paraId="778BCD75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</w:p>
          <w:p w14:paraId="4955EF0D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</w:p>
          <w:p w14:paraId="00C08EC8" w14:textId="77777777" w:rsidR="00952E2F" w:rsidRDefault="00952E2F" w:rsidP="00952E2F">
            <w:pPr>
              <w:pStyle w:val="Heading2"/>
              <w:spacing w:before="0" w:line="240" w:lineRule="auto"/>
              <w:rPr>
                <w:rFonts w:ascii="Helvetica Neue" w:eastAsia="Helvetica Neue" w:hAnsi="Helvetica Neue" w:cs="Helvetica Neue"/>
                <w:color w:val="E6007C"/>
              </w:rPr>
            </w:pPr>
            <w:bookmarkStart w:id="5" w:name="_3afxjzgsv4py" w:colFirst="0" w:colLast="0"/>
            <w:bookmarkEnd w:id="5"/>
            <w:r>
              <w:rPr>
                <w:rFonts w:ascii="Helvetica Neue" w:eastAsia="Helvetica Neue" w:hAnsi="Helvetica Neue" w:cs="Helvetica Neue"/>
                <w:color w:val="E6007C"/>
              </w:rPr>
              <w:t>Who I talk to about data:</w:t>
            </w:r>
          </w:p>
          <w:p w14:paraId="763245F3" w14:textId="77777777" w:rsidR="00952E2F" w:rsidRDefault="00952E2F" w:rsidP="00952E2F">
            <w:pPr>
              <w:spacing w:line="240" w:lineRule="auto"/>
            </w:pPr>
          </w:p>
          <w:p w14:paraId="01B27D6F" w14:textId="77777777" w:rsidR="00952E2F" w:rsidRDefault="00952E2F" w:rsidP="00952E2F">
            <w:r>
              <w:rPr>
                <w:i/>
                <w:color w:val="E6007C"/>
                <w:sz w:val="26"/>
                <w:szCs w:val="26"/>
              </w:rPr>
              <w:t>“People always come to me for ...”</w:t>
            </w:r>
          </w:p>
          <w:p w14:paraId="3782B79C" w14:textId="77777777" w:rsidR="00952E2F" w:rsidRDefault="00952E2F" w:rsidP="00952E2F">
            <w:pPr>
              <w:spacing w:line="240" w:lineRule="auto"/>
            </w:pPr>
          </w:p>
          <w:p w14:paraId="2CCA9C90" w14:textId="77777777" w:rsidR="00952E2F" w:rsidRDefault="00952E2F" w:rsidP="00952E2F">
            <w:pPr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love talking to … about data because …</w:t>
            </w:r>
          </w:p>
          <w:p w14:paraId="73E51654" w14:textId="77777777" w:rsidR="00952E2F" w:rsidRDefault="00952E2F" w:rsidP="00952E2F">
            <w:pPr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hate talking to … about data because …</w:t>
            </w:r>
          </w:p>
          <w:p w14:paraId="36968270" w14:textId="77777777" w:rsidR="00952E2F" w:rsidRDefault="00952E2F" w:rsidP="00952E2F">
            <w:pPr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wish people wouldn’t have to keep asking me about...</w:t>
            </w:r>
          </w:p>
          <w:p w14:paraId="4716C825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</w:p>
          <w:bookmarkStart w:id="6" w:name="_rk9e9y56rrgo" w:colFirst="0" w:colLast="0"/>
          <w:bookmarkEnd w:id="6"/>
          <w:p w14:paraId="50091BE4" w14:textId="77777777" w:rsidR="00952E2F" w:rsidRDefault="00952E2F" w:rsidP="00952E2F">
            <w:pPr>
              <w:pStyle w:val="Heading2"/>
              <w:spacing w:before="0" w:line="240" w:lineRule="auto"/>
              <w:rPr>
                <w:rFonts w:ascii="Helvetica Neue" w:eastAsia="Helvetica Neue" w:hAnsi="Helvetica Neue" w:cs="Helvetica Neue"/>
                <w:color w:val="E6007C"/>
              </w:rPr>
            </w:pPr>
            <w:r>
              <w:fldChar w:fldCharType="begin"/>
            </w:r>
            <w:r>
              <w:instrText xml:space="preserve"> HYPERLINK "https://docs.google.com/document/d/1dNlIRQyYurfH-PE-2AI3oWTtjrIY_IPcSji0kjXzq-U/edit" \l "heading=h.q9zyvi3lcc86" \h </w:instrText>
            </w:r>
            <w:r>
              <w:fldChar w:fldCharType="separate"/>
            </w:r>
            <w:r>
              <w:rPr>
                <w:rFonts w:ascii="Helvetica Neue" w:eastAsia="Helvetica Neue" w:hAnsi="Helvetica Neue" w:cs="Helvetica Neue"/>
                <w:color w:val="E6007C"/>
                <w:u w:val="single"/>
              </w:rPr>
              <w:t>Data literacy and skills strengths</w:t>
            </w:r>
            <w:r>
              <w:rPr>
                <w:rFonts w:ascii="Helvetica Neue" w:eastAsia="Helvetica Neue" w:hAnsi="Helvetica Neue" w:cs="Helvetica Neue"/>
                <w:color w:val="E6007C"/>
                <w:u w:val="single"/>
              </w:rPr>
              <w:fldChar w:fldCharType="end"/>
            </w:r>
          </w:p>
          <w:p w14:paraId="087FDB9D" w14:textId="77777777" w:rsidR="00952E2F" w:rsidRDefault="00952E2F" w:rsidP="00952E2F">
            <w:pPr>
              <w:spacing w:line="240" w:lineRule="auto"/>
              <w:rPr>
                <w:b/>
                <w:sz w:val="18"/>
                <w:szCs w:val="18"/>
              </w:rPr>
            </w:pPr>
          </w:p>
          <w:p w14:paraId="2C18CB16" w14:textId="77777777" w:rsidR="00952E2F" w:rsidRDefault="00952E2F" w:rsidP="00952E2F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 know how to:</w:t>
            </w:r>
          </w:p>
          <w:p w14:paraId="4E33D58C" w14:textId="77777777" w:rsidR="00952E2F" w:rsidRDefault="00952E2F" w:rsidP="00952E2F">
            <w:pPr>
              <w:spacing w:line="240" w:lineRule="auto"/>
              <w:ind w:left="720"/>
              <w:rPr>
                <w:sz w:val="18"/>
                <w:szCs w:val="18"/>
              </w:rPr>
            </w:pPr>
          </w:p>
          <w:p w14:paraId="35942B6F" w14:textId="77777777" w:rsidR="00952E2F" w:rsidRDefault="00952E2F" w:rsidP="00952E2F">
            <w:pPr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&lt;verb&gt; 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</w:p>
          <w:p w14:paraId="1053176C" w14:textId="77777777" w:rsidR="00952E2F" w:rsidRDefault="00952E2F" w:rsidP="00952E2F">
            <w:pPr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&lt;verb&gt; 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</w:p>
          <w:p w14:paraId="5EB63265" w14:textId="77777777" w:rsidR="00952E2F" w:rsidRDefault="00952E2F" w:rsidP="00952E2F">
            <w:pPr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&lt;verb&gt; 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</w:p>
          <w:p w14:paraId="0EB83452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</w:p>
          <w:bookmarkStart w:id="7" w:name="_csjx508sdngv" w:colFirst="0" w:colLast="0"/>
          <w:bookmarkEnd w:id="7"/>
          <w:p w14:paraId="4BBBE948" w14:textId="77777777" w:rsidR="00952E2F" w:rsidRDefault="00952E2F" w:rsidP="00952E2F">
            <w:pPr>
              <w:pStyle w:val="Heading2"/>
              <w:spacing w:before="0" w:line="240" w:lineRule="auto"/>
              <w:rPr>
                <w:rFonts w:ascii="Helvetica Neue" w:eastAsia="Helvetica Neue" w:hAnsi="Helvetica Neue" w:cs="Helvetica Neue"/>
                <w:color w:val="E6007C"/>
              </w:rPr>
            </w:pPr>
            <w:r>
              <w:fldChar w:fldCharType="begin"/>
            </w:r>
            <w:r>
              <w:instrText xml:space="preserve"> HYPERLINK "https://docs.google.com/document/d/1dNlIRQyYurfH-PE-2AI3oWTtjrIY_IPcSji0kjXzq-U/edit" \l "heading=h.q9zyvi3lcc86" \h </w:instrText>
            </w:r>
            <w:r>
              <w:fldChar w:fldCharType="separate"/>
            </w:r>
            <w:r>
              <w:rPr>
                <w:rFonts w:ascii="Helvetica Neue" w:eastAsia="Helvetica Neue" w:hAnsi="Helvetica Neue" w:cs="Helvetica Neue"/>
                <w:color w:val="E6007C"/>
                <w:u w:val="single"/>
              </w:rPr>
              <w:t>Data literacy and skills weaknesses</w:t>
            </w:r>
            <w:r>
              <w:rPr>
                <w:rFonts w:ascii="Helvetica Neue" w:eastAsia="Helvetica Neue" w:hAnsi="Helvetica Neue" w:cs="Helvetica Neue"/>
                <w:color w:val="E6007C"/>
                <w:u w:val="single"/>
              </w:rPr>
              <w:fldChar w:fldCharType="end"/>
            </w:r>
          </w:p>
          <w:p w14:paraId="02F1518B" w14:textId="77777777" w:rsidR="00952E2F" w:rsidRDefault="00952E2F" w:rsidP="00952E2F">
            <w:pPr>
              <w:spacing w:line="240" w:lineRule="auto"/>
            </w:pPr>
          </w:p>
          <w:p w14:paraId="7ED1E190" w14:textId="77777777" w:rsidR="00952E2F" w:rsidRDefault="00952E2F" w:rsidP="00952E2F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 need to improve how to:</w:t>
            </w:r>
          </w:p>
          <w:p w14:paraId="54C747A0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</w:p>
          <w:p w14:paraId="7C13AEB2" w14:textId="77777777" w:rsidR="00952E2F" w:rsidRDefault="00952E2F" w:rsidP="00952E2F">
            <w:pPr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&lt;verb&gt; 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</w:p>
          <w:p w14:paraId="1A21E03F" w14:textId="77777777" w:rsidR="00952E2F" w:rsidRDefault="00952E2F" w:rsidP="00952E2F">
            <w:pPr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&lt;verb&gt; 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</w:p>
          <w:p w14:paraId="20A494D9" w14:textId="77777777" w:rsidR="00952E2F" w:rsidRDefault="00952E2F" w:rsidP="00952E2F">
            <w:pPr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&lt;verb&gt; 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</w:p>
          <w:p w14:paraId="64EF1901" w14:textId="77777777" w:rsidR="00952E2F" w:rsidRDefault="00952E2F" w:rsidP="00952E2F">
            <w:pPr>
              <w:spacing w:line="240" w:lineRule="auto"/>
              <w:ind w:left="720"/>
              <w:rPr>
                <w:sz w:val="18"/>
                <w:szCs w:val="18"/>
              </w:rPr>
            </w:pPr>
          </w:p>
        </w:tc>
        <w:tc>
          <w:tcPr>
            <w:tcW w:w="495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439F22D7" w14:textId="77777777" w:rsidR="00952E2F" w:rsidRDefault="00952E2F" w:rsidP="00952E2F">
            <w:pPr>
              <w:pStyle w:val="Heading2"/>
              <w:spacing w:before="0" w:line="240" w:lineRule="auto"/>
              <w:rPr>
                <w:rFonts w:ascii="Helvetica Neue" w:eastAsia="Helvetica Neue" w:hAnsi="Helvetica Neue" w:cs="Helvetica Neue"/>
                <w:color w:val="E6007C"/>
              </w:rPr>
            </w:pPr>
            <w:bookmarkStart w:id="8" w:name="_x1eea27wi87o" w:colFirst="0" w:colLast="0"/>
            <w:bookmarkEnd w:id="8"/>
            <w:r>
              <w:rPr>
                <w:rFonts w:ascii="Helvetica Neue" w:eastAsia="Helvetica Neue" w:hAnsi="Helvetica Neue" w:cs="Helvetica Neue"/>
                <w:color w:val="E6007C"/>
              </w:rPr>
              <w:t>Some ways &lt;name&gt; learns:</w:t>
            </w:r>
          </w:p>
          <w:p w14:paraId="4B086606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</w:p>
          <w:p w14:paraId="1C3EDECE" w14:textId="77777777" w:rsidR="00952E2F" w:rsidRDefault="00952E2F" w:rsidP="00952E2F">
            <w:pPr>
              <w:rPr>
                <w:sz w:val="18"/>
                <w:szCs w:val="18"/>
              </w:rPr>
            </w:pPr>
            <w:r>
              <w:rPr>
                <w:i/>
                <w:color w:val="E6007C"/>
                <w:sz w:val="26"/>
                <w:szCs w:val="26"/>
              </w:rPr>
              <w:t>“My best learning experience was when...”</w:t>
            </w:r>
          </w:p>
          <w:p w14:paraId="32F64A85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</w:p>
          <w:p w14:paraId="2D95A74F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Learns best by:</w:t>
            </w:r>
          </w:p>
          <w:p w14:paraId="6140571E" w14:textId="77777777" w:rsidR="00952E2F" w:rsidRDefault="00952E2F" w:rsidP="00952E2F">
            <w:pPr>
              <w:numPr>
                <w:ilvl w:val="0"/>
                <w:numId w:val="1"/>
              </w:numPr>
              <w:spacing w:line="240" w:lineRule="auto"/>
              <w:ind w:left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 best by…</w:t>
            </w:r>
          </w:p>
          <w:p w14:paraId="7C5AF66E" w14:textId="77777777" w:rsidR="00952E2F" w:rsidRDefault="00952E2F" w:rsidP="00952E2F">
            <w:pPr>
              <w:numPr>
                <w:ilvl w:val="0"/>
                <w:numId w:val="1"/>
              </w:numPr>
              <w:spacing w:line="240" w:lineRule="auto"/>
              <w:ind w:left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 best by…</w:t>
            </w:r>
          </w:p>
          <w:p w14:paraId="48ACE6AD" w14:textId="77777777" w:rsidR="00952E2F" w:rsidRDefault="00952E2F" w:rsidP="00952E2F">
            <w:pPr>
              <w:numPr>
                <w:ilvl w:val="0"/>
                <w:numId w:val="1"/>
              </w:numPr>
              <w:spacing w:line="240" w:lineRule="auto"/>
              <w:ind w:left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 best by...</w:t>
            </w:r>
          </w:p>
          <w:p w14:paraId="2C1A597C" w14:textId="77777777" w:rsidR="00952E2F" w:rsidRDefault="00952E2F" w:rsidP="00952E2F">
            <w:pPr>
              <w:rPr>
                <w:i/>
                <w:color w:val="E6007C"/>
                <w:sz w:val="26"/>
                <w:szCs w:val="26"/>
              </w:rPr>
            </w:pPr>
          </w:p>
          <w:p w14:paraId="09E7AD56" w14:textId="77777777" w:rsidR="00952E2F" w:rsidRDefault="00952E2F" w:rsidP="00952E2F">
            <w:pPr>
              <w:rPr>
                <w:sz w:val="18"/>
                <w:szCs w:val="18"/>
              </w:rPr>
            </w:pPr>
            <w:r>
              <w:rPr>
                <w:i/>
                <w:color w:val="E6007C"/>
                <w:sz w:val="26"/>
                <w:szCs w:val="26"/>
              </w:rPr>
              <w:t xml:space="preserve">“My least </w:t>
            </w:r>
            <w:proofErr w:type="spellStart"/>
            <w:r>
              <w:rPr>
                <w:i/>
                <w:color w:val="E6007C"/>
                <w:sz w:val="26"/>
                <w:szCs w:val="26"/>
              </w:rPr>
              <w:t>favorite</w:t>
            </w:r>
            <w:proofErr w:type="spellEnd"/>
            <w:r>
              <w:rPr>
                <w:i/>
                <w:color w:val="E6007C"/>
                <w:sz w:val="26"/>
                <w:szCs w:val="26"/>
              </w:rPr>
              <w:t xml:space="preserve"> learning experience was when...”</w:t>
            </w:r>
          </w:p>
          <w:p w14:paraId="17F17411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</w:p>
          <w:p w14:paraId="24FE7004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Learns least by:</w:t>
            </w:r>
          </w:p>
          <w:p w14:paraId="501C1A00" w14:textId="77777777" w:rsidR="00952E2F" w:rsidRDefault="00952E2F" w:rsidP="00952E2F">
            <w:pPr>
              <w:numPr>
                <w:ilvl w:val="0"/>
                <w:numId w:val="1"/>
              </w:numPr>
              <w:spacing w:line="240" w:lineRule="auto"/>
              <w:ind w:left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 least by…</w:t>
            </w:r>
          </w:p>
          <w:p w14:paraId="611E55F4" w14:textId="77777777" w:rsidR="00952E2F" w:rsidRDefault="00952E2F" w:rsidP="00952E2F">
            <w:pPr>
              <w:numPr>
                <w:ilvl w:val="0"/>
                <w:numId w:val="1"/>
              </w:numPr>
              <w:spacing w:line="240" w:lineRule="auto"/>
              <w:ind w:left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 least by…</w:t>
            </w:r>
          </w:p>
          <w:p w14:paraId="63D45751" w14:textId="77777777" w:rsidR="00952E2F" w:rsidRDefault="00952E2F" w:rsidP="00952E2F">
            <w:pPr>
              <w:numPr>
                <w:ilvl w:val="0"/>
                <w:numId w:val="1"/>
              </w:numPr>
              <w:spacing w:line="240" w:lineRule="auto"/>
              <w:ind w:left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 least by...</w:t>
            </w:r>
          </w:p>
          <w:p w14:paraId="6426AAEC" w14:textId="77777777" w:rsidR="00952E2F" w:rsidRDefault="00952E2F" w:rsidP="00952E2F">
            <w:pPr>
              <w:spacing w:line="240" w:lineRule="auto"/>
            </w:pPr>
          </w:p>
          <w:bookmarkStart w:id="9" w:name="_ygzhupgjmyie" w:colFirst="0" w:colLast="0"/>
          <w:bookmarkEnd w:id="9"/>
          <w:p w14:paraId="3A77FA2C" w14:textId="77777777" w:rsidR="00952E2F" w:rsidRDefault="00952E2F" w:rsidP="00952E2F">
            <w:pPr>
              <w:pStyle w:val="Heading2"/>
              <w:spacing w:before="0" w:line="240" w:lineRule="auto"/>
              <w:rPr>
                <w:rFonts w:ascii="Helvetica Neue" w:eastAsia="Helvetica Neue" w:hAnsi="Helvetica Neue" w:cs="Helvetica Neue"/>
                <w:color w:val="E6007C"/>
              </w:rPr>
            </w:pPr>
            <w:r>
              <w:fldChar w:fldCharType="begin"/>
            </w:r>
            <w:r>
              <w:instrText xml:space="preserve"> HYPERLINK "https://docs.google.com/document/d/1dNlIRQyYurfH-PE-2AI3oWTtjrIY_IPcSji0kjXzq-U/edit" \l "bookmark=id.7r7ixh6x7yrx" \h </w:instrText>
            </w:r>
            <w:r>
              <w:fldChar w:fldCharType="separate"/>
            </w:r>
            <w:r>
              <w:rPr>
                <w:rFonts w:ascii="Helvetica Neue" w:eastAsia="Helvetica Neue" w:hAnsi="Helvetica Neue" w:cs="Helvetica Neue"/>
                <w:color w:val="E6007C"/>
                <w:u w:val="single"/>
              </w:rPr>
              <w:t>Current data literacy level</w:t>
            </w:r>
            <w:r>
              <w:rPr>
                <w:rFonts w:ascii="Helvetica Neue" w:eastAsia="Helvetica Neue" w:hAnsi="Helvetica Neue" w:cs="Helvetica Neue"/>
                <w:color w:val="E6007C"/>
                <w:u w:val="single"/>
              </w:rPr>
              <w:fldChar w:fldCharType="end"/>
            </w:r>
          </w:p>
          <w:p w14:paraId="27C54D0B" w14:textId="77777777" w:rsidR="00952E2F" w:rsidRDefault="00952E2F" w:rsidP="00952E2F">
            <w:pPr>
              <w:spacing w:line="240" w:lineRule="auto"/>
            </w:pPr>
          </w:p>
          <w:p w14:paraId="5729576A" w14:textId="77777777" w:rsidR="00952E2F" w:rsidRDefault="00952E2F" w:rsidP="00952E2F">
            <w:pPr>
              <w:spacing w:line="240" w:lineRule="auto"/>
            </w:pPr>
            <w:r>
              <w:rPr>
                <w:sz w:val="34"/>
                <w:szCs w:val="34"/>
              </w:rPr>
              <w:t>Level ...</w:t>
            </w:r>
          </w:p>
          <w:p w14:paraId="680B7517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</w:p>
          <w:p w14:paraId="1A97EFAA" w14:textId="77777777" w:rsidR="00952E2F" w:rsidRDefault="00952E2F" w:rsidP="00952E2F">
            <w:pPr>
              <w:spacing w:line="240" w:lineRule="auto"/>
              <w:rPr>
                <w:color w:val="E6007C"/>
              </w:rPr>
            </w:pPr>
          </w:p>
          <w:p w14:paraId="51D20D58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</w:p>
          <w:p w14:paraId="0256D8D7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</w:p>
          <w:p w14:paraId="58C96AD9" w14:textId="77777777" w:rsidR="00952E2F" w:rsidRDefault="00952E2F" w:rsidP="00952E2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9A2CD1B" w14:textId="7C69A6C6" w:rsidR="00121DF0" w:rsidRDefault="00477C91" w:rsidP="00952E2F">
      <w:pPr>
        <w:tabs>
          <w:tab w:val="left" w:pos="1273"/>
          <w:tab w:val="center" w:pos="7438"/>
        </w:tabs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Remember: Everything you answer should be in some way related to the data aspect of the person's role.</w:t>
      </w:r>
    </w:p>
    <w:p w14:paraId="6AEF2A06" w14:textId="6F1A2FC3" w:rsidR="00121DF0" w:rsidRDefault="00477C91" w:rsidP="00952E2F">
      <w:pPr>
        <w:pStyle w:val="Heading1"/>
        <w:keepNext w:val="0"/>
        <w:keepLines w:val="0"/>
        <w:widowControl w:val="0"/>
        <w:ind w:left="0"/>
      </w:pPr>
      <w:bookmarkStart w:id="10" w:name="7r7ixh6x7yrx" w:colFirst="0" w:colLast="0"/>
      <w:bookmarkStart w:id="11" w:name="_rsicvqukm7md" w:colFirst="0" w:colLast="0"/>
      <w:bookmarkEnd w:id="10"/>
      <w:bookmarkEnd w:id="11"/>
      <w:r>
        <w:lastRenderedPageBreak/>
        <w:t>ODI Data Literacy levels (</w:t>
      </w:r>
      <w:r>
        <w:t>draft)</w:t>
      </w:r>
    </w:p>
    <w:tbl>
      <w:tblPr>
        <w:tblStyle w:val="a0"/>
        <w:tblW w:w="14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150"/>
        <w:gridCol w:w="6795"/>
      </w:tblGrid>
      <w:tr w:rsidR="00121DF0" w14:paraId="4CBE134D" w14:textId="77777777"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15DF" w14:textId="77777777" w:rsidR="00121DF0" w:rsidRDefault="0047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78CFF"/>
                <w:sz w:val="24"/>
                <w:szCs w:val="24"/>
              </w:rPr>
            </w:pPr>
            <w:r>
              <w:rPr>
                <w:b/>
                <w:color w:val="178CFF"/>
                <w:sz w:val="24"/>
                <w:szCs w:val="24"/>
              </w:rPr>
              <w:t>L</w:t>
            </w:r>
            <w:r>
              <w:rPr>
                <w:b/>
                <w:color w:val="178CFF"/>
                <w:sz w:val="24"/>
                <w:szCs w:val="24"/>
              </w:rPr>
              <w:t>evel</w:t>
            </w:r>
          </w:p>
        </w:tc>
        <w:tc>
          <w:tcPr>
            <w:tcW w:w="6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0937" w14:textId="77777777" w:rsidR="00121DF0" w:rsidRDefault="0047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78CFF"/>
                <w:sz w:val="24"/>
                <w:szCs w:val="24"/>
              </w:rPr>
            </w:pPr>
            <w:r>
              <w:rPr>
                <w:b/>
                <w:color w:val="178CFF"/>
                <w:sz w:val="24"/>
                <w:szCs w:val="24"/>
              </w:rPr>
              <w:t>Criteria</w:t>
            </w:r>
          </w:p>
        </w:tc>
        <w:tc>
          <w:tcPr>
            <w:tcW w:w="67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70E6" w14:textId="77777777" w:rsidR="00121DF0" w:rsidRDefault="00477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78CFF"/>
                <w:sz w:val="24"/>
                <w:szCs w:val="24"/>
              </w:rPr>
            </w:pPr>
            <w:r>
              <w:rPr>
                <w:b/>
                <w:color w:val="178CFF"/>
                <w:sz w:val="24"/>
                <w:szCs w:val="24"/>
              </w:rPr>
              <w:t>Example</w:t>
            </w:r>
          </w:p>
        </w:tc>
      </w:tr>
      <w:tr w:rsidR="00121DF0" w14:paraId="414C265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5275" w14:textId="77777777" w:rsidR="00121DF0" w:rsidRDefault="00477C9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Below Level 1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120B" w14:textId="77777777" w:rsidR="00121DF0" w:rsidRDefault="00477C91">
            <w:pPr>
              <w:widowControl w:val="0"/>
              <w:spacing w:line="240" w:lineRule="auto"/>
            </w:pPr>
            <w:r>
              <w:t>Can recall a single piece of specific information as presented in a graph or chart.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0B09" w14:textId="77777777" w:rsidR="00121DF0" w:rsidRDefault="00477C91">
            <w:pPr>
              <w:widowControl w:val="0"/>
              <w:spacing w:line="240" w:lineRule="auto"/>
            </w:pPr>
            <w:r>
              <w:t xml:space="preserve">One bar is higher than the other. </w:t>
            </w:r>
          </w:p>
        </w:tc>
      </w:tr>
      <w:tr w:rsidR="00121DF0" w14:paraId="788E669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E226" w14:textId="77777777" w:rsidR="00121DF0" w:rsidRDefault="00477C9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1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A007" w14:textId="6BBA5005" w:rsidR="00121DF0" w:rsidRDefault="00477C91">
            <w:pPr>
              <w:widowControl w:val="0"/>
              <w:spacing w:line="240" w:lineRule="auto"/>
            </w:pPr>
            <w:r>
              <w:t xml:space="preserve">Can </w:t>
            </w:r>
            <w:r w:rsidR="00952E2F">
              <w:t>decide for yourself</w:t>
            </w:r>
            <w:r>
              <w:t xml:space="preserve"> the meaning of a piece of data or information as presented.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E650" w14:textId="77777777" w:rsidR="00121DF0" w:rsidRDefault="00477C91">
            <w:pPr>
              <w:widowControl w:val="0"/>
              <w:spacing w:line="240" w:lineRule="auto"/>
            </w:pPr>
            <w:r>
              <w:t>That shows this vaccine is more effective than that vaccine.</w:t>
            </w:r>
          </w:p>
        </w:tc>
      </w:tr>
      <w:tr w:rsidR="00121DF0" w14:paraId="3937ADB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09E" w14:textId="77777777" w:rsidR="00121DF0" w:rsidRDefault="00477C9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2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7ED7" w14:textId="77777777" w:rsidR="00952E2F" w:rsidRDefault="00952E2F" w:rsidP="00952E2F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Can paraphrase and make low level inferences from data and how it is presented. </w:t>
            </w:r>
          </w:p>
          <w:p w14:paraId="252CF1F2" w14:textId="77777777" w:rsidR="00952E2F" w:rsidRDefault="00952E2F" w:rsidP="00952E2F"/>
          <w:p w14:paraId="164763AB" w14:textId="65A939AF" w:rsidR="00121DF0" w:rsidRPr="00952E2F" w:rsidRDefault="00952E2F" w:rsidP="00952E2F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i/>
                <w:iCs/>
                <w:color w:val="000000"/>
                <w:sz w:val="22"/>
                <w:szCs w:val="22"/>
              </w:rPr>
              <w:t>Able to interpret data to state a new fact or existing one in a new way.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755E9" w14:textId="09717300" w:rsidR="00121DF0" w:rsidRDefault="00952E2F" w:rsidP="00952E2F">
            <w:pPr>
              <w:pStyle w:val="NormalWeb"/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 xml:space="preserve">COVID rates are rising in the UK, but not equally across the country. The third wave appears to be spreading from Bolton where case rates are </w:t>
            </w:r>
            <w:proofErr w:type="gramStart"/>
            <w:r>
              <w:rPr>
                <w:rFonts w:ascii="Helvetica Neue" w:hAnsi="Helvetica Neue"/>
                <w:color w:val="000000"/>
                <w:sz w:val="22"/>
                <w:szCs w:val="22"/>
              </w:rPr>
              <w:t>in excess of</w:t>
            </w:r>
            <w:proofErr w:type="gramEnd"/>
            <w:r>
              <w:rPr>
                <w:rFonts w:ascii="Helvetica Neue" w:hAnsi="Helvetica Neue"/>
                <w:color w:val="000000"/>
                <w:sz w:val="22"/>
                <w:szCs w:val="22"/>
              </w:rPr>
              <w:t xml:space="preserve"> 600 cases per 100,000. This is about 20</w:t>
            </w:r>
            <w:r>
              <w:rPr>
                <w:rFonts w:ascii="Helvetica Neue" w:hAnsi="Helvetica Neue"/>
                <w:color w:val="000000"/>
                <w:sz w:val="22"/>
                <w:szCs w:val="22"/>
              </w:rPr>
              <w:t xml:space="preserve"> times </w:t>
            </w:r>
            <w:r>
              <w:rPr>
                <w:rFonts w:ascii="Helvetica Neue" w:hAnsi="Helvetica Neue"/>
                <w:color w:val="000000"/>
                <w:sz w:val="22"/>
                <w:szCs w:val="22"/>
              </w:rPr>
              <w:t>that of the average region in the UK</w:t>
            </w:r>
          </w:p>
        </w:tc>
      </w:tr>
      <w:tr w:rsidR="00121DF0" w14:paraId="250D825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897F" w14:textId="77777777" w:rsidR="00121DF0" w:rsidRDefault="00477C9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3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52F4" w14:textId="77777777" w:rsidR="00952E2F" w:rsidRDefault="00952E2F" w:rsidP="00952E2F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Can interrogate data and information from a variety of sources.</w:t>
            </w:r>
          </w:p>
          <w:p w14:paraId="4D812113" w14:textId="77777777" w:rsidR="00952E2F" w:rsidRDefault="00952E2F" w:rsidP="00952E2F"/>
          <w:p w14:paraId="20F3D786" w14:textId="0435020B" w:rsidR="00121DF0" w:rsidRPr="00952E2F" w:rsidRDefault="00952E2F" w:rsidP="00952E2F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i/>
                <w:iCs/>
                <w:color w:val="000000"/>
                <w:sz w:val="22"/>
                <w:szCs w:val="22"/>
              </w:rPr>
              <w:t xml:space="preserve">Able to question the validity of claims, understand wider context and subtleties, </w:t>
            </w:r>
            <w:proofErr w:type="gramStart"/>
            <w:r>
              <w:rPr>
                <w:rFonts w:ascii="Helvetica Neue" w:hAnsi="Helvetica Neue"/>
                <w:i/>
                <w:iCs/>
                <w:color w:val="000000"/>
                <w:sz w:val="22"/>
                <w:szCs w:val="22"/>
              </w:rPr>
              <w:t>limitations</w:t>
            </w:r>
            <w:proofErr w:type="gramEnd"/>
            <w:r>
              <w:rPr>
                <w:rFonts w:ascii="Helvetica Neue" w:hAnsi="Helvetica Neue"/>
                <w:i/>
                <w:iCs/>
                <w:color w:val="000000"/>
                <w:sz w:val="22"/>
                <w:szCs w:val="22"/>
              </w:rPr>
              <w:t xml:space="preserve"> or bias in how data is collected, used and shared. Can spot fake news.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F883" w14:textId="37DD1648" w:rsidR="00121DF0" w:rsidRPr="00952E2F" w:rsidRDefault="00952E2F" w:rsidP="00952E2F">
            <w:r>
              <w:rPr>
                <w:color w:val="000000"/>
              </w:rPr>
              <w:t xml:space="preserve">The government is claiming that the delta variant is spreading among the young. </w:t>
            </w:r>
            <w:proofErr w:type="gramStart"/>
            <w:r>
              <w:rPr>
                <w:color w:val="000000"/>
              </w:rPr>
              <w:t>This is why</w:t>
            </w:r>
            <w:proofErr w:type="gramEnd"/>
            <w:r>
              <w:rPr>
                <w:color w:val="000000"/>
              </w:rPr>
              <w:t xml:space="preserve"> they are pushing for vaccination. Interestingly if you look at the latest data in the government portal, you find this is </w:t>
            </w:r>
            <w:proofErr w:type="gramStart"/>
            <w:r>
              <w:rPr>
                <w:color w:val="000000"/>
              </w:rPr>
              <w:t>true</w:t>
            </w:r>
            <w:proofErr w:type="gramEnd"/>
            <w:r>
              <w:rPr>
                <w:color w:val="000000"/>
              </w:rPr>
              <w:t xml:space="preserve"> but cases are also rising rapidly in men aged between 85-90 who should have been double vaccinated a few months ago. Wonder if there is something in this to suggest a top up dose is needed?</w:t>
            </w:r>
          </w:p>
        </w:tc>
      </w:tr>
      <w:tr w:rsidR="00121DF0" w14:paraId="0F9634F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521F" w14:textId="77777777" w:rsidR="00121DF0" w:rsidRDefault="00477C9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4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B6E5" w14:textId="77777777" w:rsidR="00952E2F" w:rsidRDefault="00952E2F" w:rsidP="00952E2F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 xml:space="preserve">Can navigate dense, </w:t>
            </w:r>
            <w:proofErr w:type="gramStart"/>
            <w:r>
              <w:rPr>
                <w:rFonts w:ascii="Helvetica Neue" w:hAnsi="Helvetica Neue"/>
                <w:color w:val="000000"/>
                <w:sz w:val="22"/>
                <w:szCs w:val="22"/>
              </w:rPr>
              <w:t>lengthy</w:t>
            </w:r>
            <w:proofErr w:type="gramEnd"/>
            <w:r>
              <w:rPr>
                <w:rFonts w:ascii="Helvetica Neue" w:hAnsi="Helvetica Neue"/>
                <w:color w:val="000000"/>
                <w:sz w:val="22"/>
                <w:szCs w:val="22"/>
              </w:rPr>
              <w:t xml:space="preserve"> or complex situations using data to draw conclusions.</w:t>
            </w:r>
          </w:p>
          <w:p w14:paraId="555E3792" w14:textId="77777777" w:rsidR="00952E2F" w:rsidRDefault="00952E2F" w:rsidP="00952E2F"/>
          <w:p w14:paraId="3FA86BA2" w14:textId="69A48C35" w:rsidR="00952E2F" w:rsidRDefault="00952E2F" w:rsidP="00952E2F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i/>
                <w:iCs/>
                <w:color w:val="000000"/>
                <w:sz w:val="22"/>
                <w:szCs w:val="22"/>
              </w:rPr>
              <w:t>Able to apply reasoning to draw new conclusions and make informed decisions about future direction where there is some subjectivity or objectivity</w:t>
            </w:r>
          </w:p>
          <w:p w14:paraId="643B1D5F" w14:textId="5655F0A4" w:rsidR="00121DF0" w:rsidRDefault="00121DF0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AAC5" w14:textId="2781513B" w:rsidR="00121DF0" w:rsidRPr="00952E2F" w:rsidRDefault="00952E2F" w:rsidP="00952E2F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 xml:space="preserve">Given available data about people’s health I can predict the risk of hospitalisation </w:t>
            </w:r>
            <w:proofErr w:type="gramStart"/>
            <w:r>
              <w:rPr>
                <w:rFonts w:ascii="Helvetica Neue" w:hAnsi="Helvetica Neue"/>
                <w:color w:val="000000"/>
                <w:sz w:val="22"/>
                <w:szCs w:val="22"/>
              </w:rPr>
              <w:t>as a result of</w:t>
            </w:r>
            <w:proofErr w:type="gramEnd"/>
            <w:r>
              <w:rPr>
                <w:rFonts w:ascii="Helvetica Neue" w:hAnsi="Helvetica Neue"/>
                <w:color w:val="000000"/>
                <w:sz w:val="22"/>
                <w:szCs w:val="22"/>
              </w:rPr>
              <w:t xml:space="preserve"> catching COVID. </w:t>
            </w:r>
          </w:p>
        </w:tc>
      </w:tr>
      <w:tr w:rsidR="00121DF0" w14:paraId="63D0B3B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A2B4" w14:textId="77777777" w:rsidR="00121DF0" w:rsidRDefault="00477C9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5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413D" w14:textId="77777777" w:rsidR="00952E2F" w:rsidRDefault="00952E2F" w:rsidP="00952E2F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Able to synthesize or create original ideas based upon a thorough evaluation of a broad range of data/information sources combined with specialist knowledge. </w:t>
            </w:r>
          </w:p>
          <w:p w14:paraId="2F486E92" w14:textId="77777777" w:rsidR="00952E2F" w:rsidRDefault="00952E2F" w:rsidP="00952E2F"/>
          <w:p w14:paraId="2451FFEA" w14:textId="20A6BF85" w:rsidR="00121DF0" w:rsidRPr="00952E2F" w:rsidRDefault="00952E2F" w:rsidP="00952E2F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i/>
                <w:iCs/>
                <w:color w:val="000000"/>
                <w:sz w:val="22"/>
                <w:szCs w:val="22"/>
              </w:rPr>
              <w:t>Able to make expert-level inferences or use specialised background knowledge</w:t>
            </w:r>
            <w:r>
              <w:rPr>
                <w:rFonts w:ascii="Helvetica Neue" w:hAnsi="Helvetica Neue"/>
                <w:i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803" w14:textId="675025F7" w:rsidR="00952E2F" w:rsidRDefault="00952E2F" w:rsidP="00952E2F">
            <w:r>
              <w:rPr>
                <w:color w:val="000000"/>
              </w:rPr>
              <w:t>Based upon the analysis of several separate medical trials, I have discovered that...</w:t>
            </w:r>
          </w:p>
          <w:p w14:paraId="78D378DD" w14:textId="1732214C" w:rsidR="00121DF0" w:rsidRDefault="00121DF0">
            <w:pPr>
              <w:widowControl w:val="0"/>
              <w:spacing w:line="240" w:lineRule="auto"/>
            </w:pPr>
          </w:p>
        </w:tc>
      </w:tr>
    </w:tbl>
    <w:p w14:paraId="588B5004" w14:textId="77777777" w:rsidR="00121DF0" w:rsidRDefault="00477C91" w:rsidP="00952E2F">
      <w:pPr>
        <w:pStyle w:val="Heading2"/>
        <w:keepNext w:val="0"/>
        <w:keepLines w:val="0"/>
        <w:widowControl w:val="0"/>
        <w:spacing w:before="600" w:after="200" w:line="288" w:lineRule="auto"/>
        <w:ind w:right="3"/>
        <w:rPr>
          <w:sz w:val="20"/>
          <w:szCs w:val="20"/>
        </w:rPr>
      </w:pPr>
      <w:bookmarkStart w:id="12" w:name="_q9zyvi3lcc86" w:colFirst="0" w:colLast="0"/>
      <w:bookmarkEnd w:id="12"/>
      <w:r>
        <w:br w:type="page"/>
      </w:r>
      <w:bookmarkStart w:id="13" w:name="m3dcbof2b4tp" w:colFirst="0" w:colLast="0"/>
      <w:bookmarkEnd w:id="13"/>
      <w:r>
        <w:rPr>
          <w:rFonts w:ascii="Helvetica Neue" w:eastAsia="Helvetica Neue" w:hAnsi="Helvetica Neue" w:cs="Helvetica Neue"/>
          <w:color w:val="178CFF"/>
          <w:sz w:val="32"/>
          <w:szCs w:val="32"/>
        </w:rPr>
        <w:lastRenderedPageBreak/>
        <w:t>ODI Data Skills framework</w:t>
      </w:r>
      <w:r>
        <w:rPr>
          <w:noProof/>
          <w:sz w:val="20"/>
          <w:szCs w:val="20"/>
        </w:rPr>
        <w:drawing>
          <wp:inline distT="114300" distB="114300" distL="114300" distR="114300" wp14:anchorId="6E9F1593" wp14:editId="680B95DF">
            <wp:extent cx="8951719" cy="62827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1719" cy="628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1DF0" w:rsidSect="00952E2F">
      <w:headerReference w:type="even" r:id="rId10"/>
      <w:headerReference w:type="default" r:id="rId11"/>
      <w:headerReference w:type="first" r:id="rId12"/>
      <w:pgSz w:w="15840" w:h="12240" w:orient="landscape"/>
      <w:pgMar w:top="283" w:right="391" w:bottom="566" w:left="572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BAFEB" w14:textId="77777777" w:rsidR="00477C91" w:rsidRDefault="00477C91" w:rsidP="00136F22">
      <w:pPr>
        <w:spacing w:line="240" w:lineRule="auto"/>
      </w:pPr>
      <w:r>
        <w:separator/>
      </w:r>
    </w:p>
  </w:endnote>
  <w:endnote w:type="continuationSeparator" w:id="0">
    <w:p w14:paraId="10796545" w14:textId="77777777" w:rsidR="00477C91" w:rsidRDefault="00477C91" w:rsidP="00136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59BC4" w14:textId="77777777" w:rsidR="00477C91" w:rsidRDefault="00477C91" w:rsidP="00136F22">
      <w:pPr>
        <w:spacing w:line="240" w:lineRule="auto"/>
      </w:pPr>
      <w:r>
        <w:separator/>
      </w:r>
    </w:p>
  </w:footnote>
  <w:footnote w:type="continuationSeparator" w:id="0">
    <w:p w14:paraId="142A1374" w14:textId="77777777" w:rsidR="00477C91" w:rsidRDefault="00477C91" w:rsidP="00136F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364F" w14:textId="77777777" w:rsidR="00136F22" w:rsidRDefault="00136F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C3A97" w14:textId="77777777" w:rsidR="00136F22" w:rsidRDefault="00136F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BFAD" w14:textId="0621DC05" w:rsidR="00136F22" w:rsidRDefault="00952E2F" w:rsidP="00952E2F">
    <w:pPr>
      <w:rPr>
        <w:b/>
        <w:color w:val="178CFF"/>
        <w:sz w:val="32"/>
        <w:szCs w:val="32"/>
      </w:rPr>
    </w:pPr>
    <w:r>
      <w:rPr>
        <w:b/>
        <w:color w:val="178CFF"/>
        <w:sz w:val="32"/>
        <w:szCs w:val="32"/>
      </w:rPr>
      <w:t>ODI Learning Persona</w:t>
    </w:r>
  </w:p>
  <w:p w14:paraId="5C026177" w14:textId="77777777" w:rsidR="00952E2F" w:rsidRPr="00952E2F" w:rsidRDefault="00952E2F" w:rsidP="00952E2F">
    <w:pPr>
      <w:rPr>
        <w:b/>
        <w:color w:val="178CFF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6AA"/>
    <w:multiLevelType w:val="multilevel"/>
    <w:tmpl w:val="CA5CC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1D75BF"/>
    <w:multiLevelType w:val="multilevel"/>
    <w:tmpl w:val="DC148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04EB3"/>
    <w:multiLevelType w:val="multilevel"/>
    <w:tmpl w:val="D3FAC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AE0195"/>
    <w:multiLevelType w:val="multilevel"/>
    <w:tmpl w:val="B6709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DF0"/>
    <w:rsid w:val="00121DF0"/>
    <w:rsid w:val="00136F22"/>
    <w:rsid w:val="00477C91"/>
    <w:rsid w:val="0095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D4222"/>
  <w15:docId w15:val="{D438864F-7853-D747-9FE2-042F6DDC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0" w:after="200" w:line="288" w:lineRule="auto"/>
      <w:ind w:left="6" w:right="3"/>
      <w:outlineLvl w:val="0"/>
    </w:pPr>
    <w:rPr>
      <w:b/>
      <w:color w:val="178CF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F2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F22"/>
  </w:style>
  <w:style w:type="paragraph" w:styleId="Footer">
    <w:name w:val="footer"/>
    <w:basedOn w:val="Normal"/>
    <w:link w:val="FooterChar"/>
    <w:uiPriority w:val="99"/>
    <w:unhideWhenUsed/>
    <w:rsid w:val="00136F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F22"/>
  </w:style>
  <w:style w:type="paragraph" w:styleId="NormalWeb">
    <w:name w:val="Normal (Web)"/>
    <w:basedOn w:val="Normal"/>
    <w:uiPriority w:val="99"/>
    <w:unhideWhenUsed/>
    <w:rsid w:val="00952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2AC915-1FBB-8A40-A37A-CA55D680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Vacher</cp:lastModifiedBy>
  <cp:revision>3</cp:revision>
  <dcterms:created xsi:type="dcterms:W3CDTF">2021-09-15T09:37:00Z</dcterms:created>
  <dcterms:modified xsi:type="dcterms:W3CDTF">2021-09-15T09:43:00Z</dcterms:modified>
</cp:coreProperties>
</file>