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ond-docof-the-second-document."/>
    <w:p>
      <w:pPr>
        <w:pStyle w:val="Heading1"/>
      </w:pPr>
      <w:r>
        <w:t xml:space="preserve">Second Doc</w:t>
      </w:r>
      <w:r>
        <w:t xml:space="preserve">of the second document.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2026-04-15T14:14:48Z</dcterms:created>
  <dcterms:modified xsi:type="dcterms:W3CDTF">2026-04-15T14:14:48Z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