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  <w:jc w:val="center"/>
      </w:pPr>
      <w:r>
        <w:rPr>
          <w:rFonts w:ascii="Times New Roman" w:hAnsi="Times New Roman"/>
          <w:b/>
          <w:smallCaps/>
          <w:sz w:val="24"/>
        </w:rPr>
        <w:t>20-CR-1895</w:t>
      </w:r>
    </w:p>
    <w:p>
      <w:pPr>
        <w:pStyle w:val="NoSpacing"/>
        <w:jc w:val="center"/>
      </w:pPr>
      <w:r>
        <w:rPr>
          <w:rFonts w:ascii="Times New Roman" w:hAnsi="Times New Roman"/>
          <w:b/>
          <w:smallCaps/>
          <w:sz w:val="24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9360"/>
          </w:tcPr>
          <w:p>
            <w:pPr>
              <w:pStyle w:val="NoSpacing"/>
              <w:jc w:val="left"/>
            </w:pPr>
            <w:r>
              <w:rPr>
                <w:rFonts w:ascii="Times New Roman" w:hAnsi="Times New Roman"/>
                <w:sz w:val="24"/>
              </w:rPr>
              <w:t>State of Texas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vs.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Brandon Russell</w:t>
            </w:r>
          </w:p>
        </w:tc>
        <w:tc>
          <w:tcPr>
            <w:tcW w:type="dxa" w:w="144"/>
          </w:tcPr>
          <w:p>
            <w:pPr>
              <w:pStyle w:val="NoSpacing"/>
              <w:jc w:val="center"/>
            </w:pP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</w:p>
        </w:tc>
        <w:tc>
          <w:tcPr>
            <w:tcW w:type="dxa" w:w="9360"/>
          </w:tcPr>
          <w:p>
            <w:pPr>
              <w:pStyle w:val="NoSpacing"/>
              <w:jc w:val="right"/>
            </w:pPr>
            <w:r>
              <w:rPr>
                <w:rFonts w:ascii="Times New Roman" w:hAnsi="Times New Roman"/>
                <w:sz w:val="24"/>
              </w:rPr>
              <w:t>In the District Court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122nd Judicial District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Galveston County, Texas</w:t>
            </w:r>
          </w:p>
        </w:tc>
      </w:tr>
    </w:tbl>
    <w:p>
      <w:pPr>
        <w:pStyle w:val="NoSpacing"/>
        <w:jc w:val="center"/>
      </w:pPr>
      <w:r>
        <w:rPr>
          <w:rFonts w:ascii="Times New Roman" w:hAnsi="Times New Roman"/>
          <w:b/>
          <w:smallCaps/>
          <w:sz w:val="24"/>
        </w:rPr>
        <w:br/>
      </w:r>
      <w:r>
        <w:rPr>
          <w:rFonts w:ascii="Times New Roman" w:hAnsi="Times New Roman"/>
          <w:b/>
          <w:smallCaps/>
          <w:sz w:val="24"/>
          <w:u w:val="single"/>
        </w:rPr>
        <w:t>Motion in Limine</w:t>
      </w:r>
    </w:p>
    <w:p>
      <w:pPr>
        <w:pStyle w:val="NoSpacing"/>
      </w:pPr>
      <w:r>
        <w:rPr>
          <w:rFonts w:ascii="Times New Roman" w:hAnsi="Times New Roman"/>
          <w:sz w:val="2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3600"/>
          </w:tcPr>
          <w:p>
            <w:pPr>
              <w:pStyle w:val="NoSpacing"/>
            </w:pPr>
            <w:r>
              <w:rPr>
                <w:rFonts w:ascii="Times New Roman" w:hAnsi="Times New Roman"/>
                <w:sz w:val="24"/>
              </w:rPr>
              <w:t>Respectfully,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________________________</w:t>
              <w:br/>
            </w:r>
            <w:r>
              <w:rPr>
                <w:rFonts w:ascii="Times New Roman" w:hAnsi="Times New Roman"/>
                <w:sz w:val="24"/>
              </w:rPr>
              <w:t>Neha Katlin</w:t>
              <w:br/>
            </w:r>
            <w:r>
              <w:rPr>
                <w:rFonts w:ascii="Times New Roman" w:hAnsi="Times New Roman"/>
                <w:sz w:val="24"/>
              </w:rPr>
              <w:t>Assistant District Attorney</w:t>
              <w:br/>
            </w:r>
            <w:r>
              <w:rPr>
                <w:rFonts w:ascii="Times New Roman" w:hAnsi="Times New Roman"/>
                <w:sz w:val="24"/>
              </w:rPr>
              <w:t>State Bar No. 123456789</w:t>
              <w:br/>
            </w:r>
            <w:r>
              <w:rPr>
                <w:rFonts w:ascii="Times New Roman" w:hAnsi="Times New Roman"/>
                <w:sz w:val="24"/>
              </w:rPr>
              <w:t xml:space="preserve">600 59th Street, Suite 1001 </w:t>
              <w:br/>
              <w:t>Galveston, Texas 77551</w:t>
              <w:br/>
            </w:r>
            <w:r>
              <w:rPr>
                <w:rFonts w:ascii="Times New Roman" w:hAnsi="Times New Roman"/>
                <w:sz w:val="24"/>
              </w:rPr>
              <w:t>p: (409) 766-2359</w:t>
              <w:br/>
            </w:r>
            <w:r>
              <w:rPr>
                <w:rFonts w:ascii="Times New Roman" w:hAnsi="Times New Roman"/>
                <w:sz w:val="24"/>
              </w:rPr>
              <w:t>f: (409) 765-3118</w:t>
            </w:r>
          </w:p>
        </w:tc>
      </w:tr>
    </w:tbl>
    <w:p>
      <w:pPr>
        <w:pStyle w:val="NoSpacing"/>
        <w:jc w:val="center"/>
      </w:pPr>
      <w:r>
        <w:rPr>
          <w:rFonts w:ascii="Times New Roman" w:hAnsi="Times New Roman"/>
          <w:sz w:val="24"/>
        </w:rPr>
        <w:br/>
        <w:br/>
      </w:r>
      <w:r>
        <w:rPr>
          <w:rFonts w:ascii="Times New Roman" w:hAnsi="Times New Roman"/>
          <w:b/>
          <w:caps/>
          <w:sz w:val="24"/>
        </w:rPr>
        <w:t>Certificate of Service</w:t>
      </w:r>
    </w:p>
    <w:p>
      <w:pPr>
        <w:pStyle w:val="NoSpacing"/>
      </w:pPr>
    </w:p>
    <w:p>
      <w:pPr>
        <w:pStyle w:val="NoSpacing"/>
      </w:pPr>
      <w:r>
        <w:rPr>
          <w:rFonts w:ascii="Times New Roman" w:hAnsi="Times New Roman"/>
          <w:sz w:val="24"/>
        </w:rPr>
        <w:tab/>
        <w:t xml:space="preserve"> On January 28, 2021 the undersigned hereby certifies that a true and correctcopy of the foregoing Motion in Limine was delivered to Defendant's attorney Greg Russell in the above cause via email, facsimile, or hand delivery.</w:t>
      </w:r>
    </w:p>
    <w:p>
      <w: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3600"/>
          </w:tcPr>
          <w:p>
            <w:pPr>
              <w:pStyle w:val="NoSpacing"/>
            </w:pPr>
            <w:r>
              <w:rPr>
                <w:rFonts w:ascii="Times New Roman" w:hAnsi="Times New Roman"/>
                <w:sz w:val="24"/>
              </w:rPr>
              <w:t>Respectfully,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________________________</w:t>
              <w:br/>
            </w:r>
            <w:r>
              <w:rPr>
                <w:rFonts w:ascii="Times New Roman" w:hAnsi="Times New Roman"/>
                <w:sz w:val="24"/>
              </w:rPr>
              <w:t>Neha Katlin</w:t>
              <w:br/>
            </w:r>
            <w:r>
              <w:rPr>
                <w:rFonts w:ascii="Times New Roman" w:hAnsi="Times New Roman"/>
                <w:sz w:val="24"/>
              </w:rPr>
              <w:t>Assistant District Attorney</w:t>
              <w:br/>
            </w:r>
            <w:r>
              <w:rPr>
                <w:rFonts w:ascii="Times New Roman" w:hAnsi="Times New Roman"/>
                <w:sz w:val="24"/>
              </w:rPr>
              <w:t>State Bar No. 123456789</w:t>
              <w:br/>
            </w:r>
            <w:r>
              <w:rPr>
                <w:rFonts w:ascii="Times New Roman" w:hAnsi="Times New Roman"/>
                <w:sz w:val="24"/>
              </w:rPr>
              <w:t xml:space="preserve">600 59th Street, Suite 1001 </w:t>
              <w:br/>
              <w:t>Galveston, Texas 77551</w:t>
              <w:br/>
            </w:r>
            <w:r>
              <w:rPr>
                <w:rFonts w:ascii="Times New Roman" w:hAnsi="Times New Roman"/>
                <w:sz w:val="24"/>
              </w:rPr>
              <w:t>p: (409) 766-2359</w:t>
              <w:br/>
            </w:r>
            <w:r>
              <w:rPr>
                <w:rFonts w:ascii="Times New Roman" w:hAnsi="Times New Roman"/>
                <w:sz w:val="24"/>
              </w:rPr>
              <w:t>f: (409) 765-3118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