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9025D" w14:textId="77777777" w:rsidR="009F3586" w:rsidRPr="00A92378" w:rsidRDefault="009F3586">
      <w:pPr>
        <w:pBdr>
          <w:bottom w:val="single" w:sz="8" w:space="1" w:color="C9A227"/>
        </w:pBdr>
        <w:spacing w:before="200"/>
        <w:rPr>
          <w:rFonts w:hint="eastAsia"/>
          <w:sz w:val="28"/>
          <w:szCs w:val="28"/>
        </w:rPr>
      </w:pPr>
    </w:p>
    <w:p w14:paraId="318C637B" w14:textId="77777777" w:rsidR="009F3586" w:rsidRPr="00A92378" w:rsidRDefault="00000000">
      <w:pPr>
        <w:spacing w:after="120"/>
        <w:jc w:val="center"/>
        <w:rPr>
          <w:rFonts w:hint="eastAsia"/>
          <w:sz w:val="24"/>
          <w:szCs w:val="24"/>
        </w:rPr>
      </w:pPr>
      <w:r w:rsidRPr="00A92378">
        <w:rPr>
          <w:rFonts w:eastAsia="Georgia" w:cs="SBL Hebrew"/>
          <w:smallCaps/>
          <w:color w:val="B8860B"/>
          <w:szCs w:val="24"/>
        </w:rPr>
        <w:t>Rabbi Ephrati · Sunday Morning שיעור on תפילה</w:t>
      </w:r>
    </w:p>
    <w:p w14:paraId="71D13A46" w14:textId="77777777" w:rsidR="009F3586" w:rsidRPr="00A92378" w:rsidRDefault="00000000">
      <w:pPr>
        <w:spacing w:before="40" w:after="80"/>
        <w:jc w:val="center"/>
        <w:rPr>
          <w:rFonts w:hint="eastAsia"/>
          <w:sz w:val="24"/>
          <w:szCs w:val="24"/>
        </w:rPr>
      </w:pPr>
      <w:r w:rsidRPr="00A92378">
        <w:rPr>
          <w:rFonts w:eastAsia="Georgia" w:cs="SBL Hebrew"/>
          <w:color w:val="1E3A8A"/>
          <w:sz w:val="44"/>
          <w:szCs w:val="24"/>
        </w:rPr>
        <w:t>ויכולו, the Marriage of שבת, and מגן אבות</w:t>
      </w:r>
    </w:p>
    <w:p w14:paraId="02B59269" w14:textId="77777777" w:rsidR="009F3586" w:rsidRPr="00A92378" w:rsidRDefault="00000000">
      <w:pPr>
        <w:spacing w:before="40" w:after="120"/>
        <w:jc w:val="center"/>
        <w:rPr>
          <w:rFonts w:hint="eastAsia"/>
          <w:sz w:val="24"/>
          <w:szCs w:val="24"/>
        </w:rPr>
      </w:pPr>
      <w:r w:rsidRPr="00A92378">
        <w:rPr>
          <w:rFonts w:eastAsia="Georgia" w:cs="SBL Hebrew"/>
          <w:i/>
          <w:color w:val="2C5282"/>
          <w:sz w:val="28"/>
          <w:szCs w:val="24"/>
        </w:rPr>
        <w:t xml:space="preserve">From the Tur's reading of the three Shabbos tefillos as </w:t>
      </w:r>
      <w:r w:rsidRPr="00A92378">
        <w:rPr>
          <w:rFonts w:ascii="SBL Hebrew" w:eastAsia="SBL Hebrew" w:hAnsi="SBL Hebrew" w:cs="SBL Hebrew"/>
          <w:i/>
          <w:color w:val="2C5282"/>
          <w:sz w:val="26"/>
          <w:szCs w:val="24"/>
        </w:rPr>
        <w:t>קידושין · חתונה · ייחוד</w:t>
      </w:r>
      <w:r w:rsidRPr="00A92378">
        <w:rPr>
          <w:rFonts w:eastAsia="Georgia" w:cs="SBL Hebrew"/>
          <w:i/>
          <w:color w:val="2C5282"/>
          <w:sz w:val="28"/>
          <w:szCs w:val="24"/>
        </w:rPr>
        <w:t xml:space="preserve">, through Reb Shloimke of Zhvill stopping Rommel at </w:t>
      </w:r>
      <w:r w:rsidRPr="00A92378">
        <w:rPr>
          <w:rFonts w:ascii="SBL Hebrew" w:eastAsia="SBL Hebrew" w:hAnsi="SBL Hebrew" w:cs="SBL Hebrew"/>
          <w:i/>
          <w:color w:val="2C5282"/>
          <w:sz w:val="26"/>
          <w:szCs w:val="24"/>
        </w:rPr>
        <w:t>ויכולו</w:t>
      </w:r>
      <w:r w:rsidRPr="00A92378">
        <w:rPr>
          <w:rFonts w:eastAsia="Georgia" w:cs="SBL Hebrew"/>
          <w:i/>
          <w:color w:val="2C5282"/>
          <w:sz w:val="28"/>
          <w:szCs w:val="24"/>
        </w:rPr>
        <w:t xml:space="preserve">, to the long mesorah of the </w:t>
      </w:r>
      <w:r w:rsidRPr="00A92378">
        <w:rPr>
          <w:rFonts w:ascii="SBL Hebrew" w:eastAsia="SBL Hebrew" w:hAnsi="SBL Hebrew" w:cs="SBL Hebrew"/>
          <w:i/>
          <w:color w:val="2C5282"/>
          <w:sz w:val="26"/>
          <w:szCs w:val="24"/>
        </w:rPr>
        <w:t>נשמות</w:t>
      </w:r>
      <w:r w:rsidRPr="00A92378">
        <w:rPr>
          <w:rFonts w:eastAsia="Georgia" w:cs="SBL Hebrew"/>
          <w:i/>
          <w:color w:val="2C5282"/>
          <w:sz w:val="28"/>
          <w:szCs w:val="24"/>
        </w:rPr>
        <w:t xml:space="preserve"> in shul Friday night</w:t>
      </w:r>
    </w:p>
    <w:p w14:paraId="0ABE66BE" w14:textId="77777777" w:rsidR="009F3586" w:rsidRPr="00A92378" w:rsidRDefault="00000000">
      <w:pPr>
        <w:spacing w:before="80" w:after="80"/>
        <w:jc w:val="center"/>
        <w:rPr>
          <w:rFonts w:hint="eastAsia"/>
          <w:sz w:val="24"/>
          <w:szCs w:val="24"/>
        </w:rPr>
      </w:pPr>
      <w:r w:rsidRPr="00A92378">
        <w:rPr>
          <w:rFonts w:eastAsia="Georgia" w:cs="SBL Hebrew"/>
          <w:color w:val="5A4B1A"/>
          <w:szCs w:val="24"/>
        </w:rPr>
        <w:t>Recorded 14 June 2026 · כ״ח סיון תשפ״ו · Reworked from the original שיעור</w:t>
      </w:r>
    </w:p>
    <w:p w14:paraId="45783B07" w14:textId="77777777" w:rsidR="009F3586" w:rsidRPr="00A92378" w:rsidRDefault="009F3586">
      <w:pPr>
        <w:pBdr>
          <w:bottom w:val="single" w:sz="8" w:space="1" w:color="C9A227"/>
        </w:pBdr>
        <w:spacing w:before="200"/>
        <w:rPr>
          <w:rFonts w:hint="eastAsia"/>
          <w:sz w:val="24"/>
          <w:szCs w:val="24"/>
        </w:rPr>
      </w:pPr>
    </w:p>
    <w:p w14:paraId="307D4843" w14:textId="77777777" w:rsidR="009F3586" w:rsidRPr="00A92378" w:rsidRDefault="009F3586">
      <w:pPr>
        <w:rPr>
          <w:rFonts w:hint="eastAsia"/>
          <w:sz w:val="24"/>
          <w:szCs w:val="24"/>
        </w:rPr>
      </w:pPr>
    </w:p>
    <w:p w14:paraId="5149FCE5" w14:textId="77777777" w:rsidR="009F3586" w:rsidRPr="00A92378" w:rsidRDefault="00000000">
      <w:pPr>
        <w:pBdr>
          <w:left w:val="single" w:sz="18" w:space="8" w:color="B8860B"/>
        </w:pBdr>
        <w:shd w:val="clear" w:color="auto" w:fill="FBF4DD"/>
        <w:spacing w:before="80" w:after="280" w:line="336" w:lineRule="auto"/>
        <w:ind w:left="280"/>
        <w:rPr>
          <w:rFonts w:hint="eastAsia"/>
          <w:sz w:val="24"/>
          <w:szCs w:val="24"/>
        </w:rPr>
      </w:pPr>
      <w:r w:rsidRPr="00A92378">
        <w:rPr>
          <w:rFonts w:eastAsia="Georgia" w:cs="SBL Hebrew"/>
          <w:i/>
          <w:color w:val="3B3B3B"/>
          <w:sz w:val="24"/>
          <w:szCs w:val="24"/>
        </w:rPr>
        <w:br/>
        <w:t xml:space="preserve">  Last week's שיעור opened the long sugya of שמונה עשרה של שבת with the central new piece — </w:t>
      </w:r>
      <w:r w:rsidRPr="00A92378">
        <w:rPr>
          <w:rFonts w:ascii="SBL Hebrew" w:eastAsia="SBL Hebrew" w:hAnsi="SBL Hebrew" w:cs="SBL Hebrew"/>
          <w:i/>
          <w:color w:val="3B3B3B"/>
          <w:sz w:val="24"/>
          <w:szCs w:val="24"/>
        </w:rPr>
        <w:t>ויכולו</w:t>
      </w:r>
      <w:r w:rsidRPr="00A92378">
        <w:rPr>
          <w:rFonts w:eastAsia="Georgia" w:cs="SBL Hebrew"/>
          <w:i/>
          <w:color w:val="3B3B3B"/>
          <w:sz w:val="24"/>
          <w:szCs w:val="24"/>
        </w:rPr>
        <w:t xml:space="preserve"> on Friday night. This week the שיעור walked deeper into the same seam, then opened the entire architecture of </w:t>
      </w:r>
      <w:r w:rsidRPr="00A92378">
        <w:rPr>
          <w:rFonts w:ascii="SBL Hebrew" w:eastAsia="SBL Hebrew" w:hAnsi="SBL Hebrew" w:cs="SBL Hebrew"/>
          <w:i/>
          <w:color w:val="3B3B3B"/>
          <w:sz w:val="24"/>
          <w:szCs w:val="24"/>
        </w:rPr>
        <w:t>מגן אבות</w:t>
      </w:r>
      <w:r w:rsidRPr="00A92378">
        <w:rPr>
          <w:rFonts w:eastAsia="Georgia" w:cs="SBL Hebrew"/>
          <w:i/>
          <w:color w:val="3B3B3B"/>
          <w:sz w:val="24"/>
          <w:szCs w:val="24"/>
        </w:rPr>
        <w:t xml:space="preserve">. The arc: a careful </w:t>
      </w:r>
      <w:r w:rsidRPr="00A92378">
        <w:rPr>
          <w:rFonts w:eastAsia="Georgia" w:cs="SBL Hebrew"/>
          <w:b/>
          <w:i/>
          <w:color w:val="3B3B3B"/>
          <w:sz w:val="24"/>
          <w:szCs w:val="24"/>
        </w:rPr>
        <w:t>אליה רבה</w:t>
      </w:r>
      <w:r w:rsidRPr="00A92378">
        <w:rPr>
          <w:rFonts w:eastAsia="Georgia" w:cs="SBL Hebrew"/>
          <w:i/>
          <w:color w:val="3B3B3B"/>
          <w:sz w:val="24"/>
          <w:szCs w:val="24"/>
        </w:rPr>
        <w:t xml:space="preserve"> on the </w:t>
      </w:r>
      <w:r w:rsidRPr="00A92378">
        <w:rPr>
          <w:rFonts w:ascii="SBL Hebrew" w:eastAsia="SBL Hebrew" w:hAnsi="SBL Hebrew" w:cs="SBL Hebrew"/>
          <w:i/>
          <w:color w:val="3B3B3B"/>
          <w:sz w:val="24"/>
          <w:szCs w:val="24"/>
        </w:rPr>
        <w:t>בו / בה / בם</w:t>
      </w:r>
      <w:r w:rsidRPr="00A92378">
        <w:rPr>
          <w:rFonts w:eastAsia="Georgia" w:cs="SBL Hebrew"/>
          <w:i/>
          <w:color w:val="3B3B3B"/>
          <w:sz w:val="24"/>
          <w:szCs w:val="24"/>
        </w:rPr>
        <w:t xml:space="preserve"> gematria = 57 (the count of weekday ברכות "missed" each Shabbos); the Ashkenaz-vs.-Sefard machloikes on </w:t>
      </w:r>
      <w:r w:rsidRPr="00A92378">
        <w:rPr>
          <w:rFonts w:ascii="SBL Hebrew" w:eastAsia="SBL Hebrew" w:hAnsi="SBL Hebrew" w:cs="SBL Hebrew"/>
          <w:i/>
          <w:color w:val="3B3B3B"/>
          <w:sz w:val="24"/>
          <w:szCs w:val="24"/>
        </w:rPr>
        <w:t>ישמחו במלכותך</w:t>
      </w:r>
      <w:r w:rsidRPr="00A92378">
        <w:rPr>
          <w:rFonts w:eastAsia="Georgia" w:cs="SBL Hebrew"/>
          <w:i/>
          <w:color w:val="3B3B3B"/>
          <w:sz w:val="24"/>
          <w:szCs w:val="24"/>
        </w:rPr>
        <w:t xml:space="preserve"> and the underlying distinction between </w:t>
      </w:r>
      <w:r w:rsidRPr="00A92378">
        <w:rPr>
          <w:rFonts w:ascii="SBL Hebrew" w:eastAsia="SBL Hebrew" w:hAnsi="SBL Hebrew" w:cs="SBL Hebrew"/>
          <w:i/>
          <w:color w:val="3B3B3B"/>
          <w:sz w:val="24"/>
          <w:szCs w:val="24"/>
        </w:rPr>
        <w:t>שמחה</w:t>
      </w:r>
      <w:r w:rsidRPr="00A92378">
        <w:rPr>
          <w:rFonts w:eastAsia="Georgia" w:cs="SBL Hebrew"/>
          <w:i/>
          <w:color w:val="3B3B3B"/>
          <w:sz w:val="24"/>
          <w:szCs w:val="24"/>
        </w:rPr>
        <w:t xml:space="preserve"> and </w:t>
      </w:r>
      <w:r w:rsidRPr="00A92378">
        <w:rPr>
          <w:rFonts w:ascii="SBL Hebrew" w:eastAsia="SBL Hebrew" w:hAnsi="SBL Hebrew" w:cs="SBL Hebrew"/>
          <w:i/>
          <w:color w:val="3B3B3B"/>
          <w:sz w:val="24"/>
          <w:szCs w:val="24"/>
        </w:rPr>
        <w:t>עונג</w:t>
      </w:r>
      <w:r w:rsidRPr="00A92378">
        <w:rPr>
          <w:rFonts w:eastAsia="Georgia" w:cs="SBL Hebrew"/>
          <w:i/>
          <w:color w:val="3B3B3B"/>
          <w:sz w:val="24"/>
          <w:szCs w:val="24"/>
        </w:rPr>
        <w:t xml:space="preserve"> on שבת; the </w:t>
      </w:r>
      <w:r w:rsidRPr="00A92378">
        <w:rPr>
          <w:rFonts w:eastAsia="Georgia" w:cs="SBL Hebrew"/>
          <w:b/>
          <w:i/>
          <w:color w:val="3B3B3B"/>
          <w:sz w:val="24"/>
          <w:szCs w:val="24"/>
        </w:rPr>
        <w:t>טור in סימן רצ״ג</w:t>
      </w:r>
      <w:r w:rsidRPr="00A92378">
        <w:rPr>
          <w:rFonts w:eastAsia="Georgia" w:cs="SBL Hebrew"/>
          <w:i/>
          <w:color w:val="3B3B3B"/>
          <w:sz w:val="24"/>
          <w:szCs w:val="24"/>
        </w:rPr>
        <w:t xml:space="preserve"> reading the three Shabbos tefillot as a three-stage marriage between כלל ישראל and שבת (</w:t>
      </w:r>
      <w:r w:rsidRPr="00A92378">
        <w:rPr>
          <w:rFonts w:ascii="SBL Hebrew" w:eastAsia="SBL Hebrew" w:hAnsi="SBL Hebrew" w:cs="SBL Hebrew"/>
          <w:i/>
          <w:color w:val="3B3B3B"/>
          <w:sz w:val="24"/>
          <w:szCs w:val="24"/>
        </w:rPr>
        <w:t>אתה קדשת</w:t>
      </w:r>
      <w:r w:rsidRPr="00A92378">
        <w:rPr>
          <w:rFonts w:eastAsia="Georgia" w:cs="SBL Hebrew"/>
          <w:i/>
          <w:color w:val="3B3B3B"/>
          <w:sz w:val="24"/>
          <w:szCs w:val="24"/>
        </w:rPr>
        <w:t xml:space="preserve"> = קידושין, </w:t>
      </w:r>
      <w:r w:rsidRPr="00A92378">
        <w:rPr>
          <w:rFonts w:ascii="SBL Hebrew" w:eastAsia="SBL Hebrew" w:hAnsi="SBL Hebrew" w:cs="SBL Hebrew"/>
          <w:i/>
          <w:color w:val="3B3B3B"/>
          <w:sz w:val="24"/>
          <w:szCs w:val="24"/>
        </w:rPr>
        <w:t>ישמח משה</w:t>
      </w:r>
      <w:r w:rsidRPr="00A92378">
        <w:rPr>
          <w:rFonts w:eastAsia="Georgia" w:cs="SBL Hebrew"/>
          <w:i/>
          <w:color w:val="3B3B3B"/>
          <w:sz w:val="24"/>
          <w:szCs w:val="24"/>
        </w:rPr>
        <w:t xml:space="preserve"> = חתונה, </w:t>
      </w:r>
      <w:r w:rsidRPr="00A92378">
        <w:rPr>
          <w:rFonts w:ascii="SBL Hebrew" w:eastAsia="SBL Hebrew" w:hAnsi="SBL Hebrew" w:cs="SBL Hebrew"/>
          <w:i/>
          <w:color w:val="3B3B3B"/>
          <w:sz w:val="24"/>
          <w:szCs w:val="24"/>
        </w:rPr>
        <w:t>אתה אחד</w:t>
      </w:r>
      <w:r w:rsidRPr="00A92378">
        <w:rPr>
          <w:rFonts w:eastAsia="Georgia" w:cs="SBL Hebrew"/>
          <w:i/>
          <w:color w:val="3B3B3B"/>
          <w:sz w:val="24"/>
          <w:szCs w:val="24"/>
        </w:rPr>
        <w:t xml:space="preserve"> = ייחוד); the famous מעשה of Reb Shloimke of Zhvill stopping Rommel at </w:t>
      </w:r>
      <w:r w:rsidRPr="00A92378">
        <w:rPr>
          <w:rFonts w:ascii="SBL Hebrew" w:eastAsia="SBL Hebrew" w:hAnsi="SBL Hebrew" w:cs="SBL Hebrew"/>
          <w:i/>
          <w:color w:val="3B3B3B"/>
          <w:sz w:val="24"/>
          <w:szCs w:val="24"/>
        </w:rPr>
        <w:t>ויכולו</w:t>
      </w:r>
      <w:r w:rsidRPr="00A92378">
        <w:rPr>
          <w:rFonts w:eastAsia="Georgia" w:cs="SBL Hebrew"/>
          <w:i/>
          <w:color w:val="3B3B3B"/>
          <w:sz w:val="24"/>
          <w:szCs w:val="24"/>
        </w:rPr>
        <w:t xml:space="preserve"> in 1942, ninety miles outside Tel Aviv; and the long Magen Avos thread — Rashi's </w:t>
      </w:r>
      <w:r w:rsidRPr="00A92378">
        <w:rPr>
          <w:rFonts w:ascii="SBL Hebrew" w:eastAsia="SBL Hebrew" w:hAnsi="SBL Hebrew" w:cs="SBL Hebrew"/>
          <w:i/>
          <w:color w:val="3B3B3B"/>
          <w:sz w:val="24"/>
          <w:szCs w:val="24"/>
        </w:rPr>
        <w:t>מזיקין</w:t>
      </w:r>
      <w:r w:rsidRPr="00A92378">
        <w:rPr>
          <w:rFonts w:eastAsia="Georgia" w:cs="SBL Hebrew"/>
          <w:i/>
          <w:color w:val="3B3B3B"/>
          <w:sz w:val="24"/>
          <w:szCs w:val="24"/>
        </w:rPr>
        <w:t xml:space="preserve">, the Pesachim Gemara on </w:t>
      </w:r>
      <w:r w:rsidRPr="00A92378">
        <w:rPr>
          <w:rFonts w:ascii="SBL Hebrew" w:eastAsia="SBL Hebrew" w:hAnsi="SBL Hebrew" w:cs="SBL Hebrew"/>
          <w:i/>
          <w:color w:val="3B3B3B"/>
          <w:sz w:val="24"/>
          <w:szCs w:val="24"/>
        </w:rPr>
        <w:t>אגרת בת מחלת</w:t>
      </w:r>
      <w:r w:rsidRPr="00A92378">
        <w:rPr>
          <w:rFonts w:eastAsia="Georgia" w:cs="SBL Hebrew"/>
          <w:i/>
          <w:color w:val="3B3B3B"/>
          <w:sz w:val="24"/>
          <w:szCs w:val="24"/>
        </w:rPr>
        <w:t xml:space="preserve">, and the stunning chiddush of the מחזור ויטרי: the מזיקין are the </w:t>
      </w:r>
      <w:r w:rsidRPr="00A92378">
        <w:rPr>
          <w:rFonts w:ascii="SBL Hebrew" w:eastAsia="SBL Hebrew" w:hAnsi="SBL Hebrew" w:cs="SBL Hebrew"/>
          <w:i/>
          <w:color w:val="3B3B3B"/>
          <w:sz w:val="24"/>
          <w:szCs w:val="24"/>
        </w:rPr>
        <w:t>נשמות</w:t>
      </w:r>
      <w:r w:rsidRPr="00A92378">
        <w:rPr>
          <w:rFonts w:eastAsia="Georgia" w:cs="SBL Hebrew"/>
          <w:i/>
          <w:color w:val="3B3B3B"/>
          <w:sz w:val="24"/>
          <w:szCs w:val="24"/>
        </w:rPr>
        <w:t xml:space="preserve"> of the deceased who come to shul Friday night, when </w:t>
      </w:r>
      <w:r w:rsidRPr="00A92378">
        <w:rPr>
          <w:rFonts w:ascii="SBL Hebrew" w:eastAsia="SBL Hebrew" w:hAnsi="SBL Hebrew" w:cs="SBL Hebrew"/>
          <w:i/>
          <w:color w:val="3B3B3B"/>
          <w:sz w:val="24"/>
          <w:szCs w:val="24"/>
        </w:rPr>
        <w:t>גהינום</w:t>
      </w:r>
      <w:r w:rsidRPr="00A92378">
        <w:rPr>
          <w:rFonts w:eastAsia="Georgia" w:cs="SBL Hebrew"/>
          <w:i/>
          <w:color w:val="3B3B3B"/>
          <w:sz w:val="24"/>
          <w:szCs w:val="24"/>
        </w:rPr>
        <w:t xml:space="preserve"> does not burn. From there: the Sefer Chassidim's מעשה of the man who fell asleep in shul, the Or Zarua's Bunim of Worms and the </w:t>
      </w:r>
      <w:r w:rsidRPr="00A92378">
        <w:rPr>
          <w:rFonts w:ascii="SBL Hebrew" w:eastAsia="SBL Hebrew" w:hAnsi="SBL Hebrew" w:cs="SBL Hebrew"/>
          <w:i/>
          <w:color w:val="3B3B3B"/>
          <w:sz w:val="24"/>
          <w:szCs w:val="24"/>
        </w:rPr>
        <w:t>כתר עלים</w:t>
      </w:r>
      <w:r w:rsidRPr="00A92378">
        <w:rPr>
          <w:rFonts w:eastAsia="Georgia" w:cs="SBL Hebrew"/>
          <w:i/>
          <w:color w:val="3B3B3B"/>
          <w:sz w:val="24"/>
          <w:szCs w:val="24"/>
        </w:rPr>
        <w:t xml:space="preserve">, Reb Bunim of Pshischa's "you idiot, it's the new gabbai practicing," the Belzer Rebbe's "close your eyes," the Rav of Siedlce's "walk backward," and the Bnei Yissaschar's psak: a מנהג of hundreds of years is </w:t>
      </w:r>
      <w:r w:rsidRPr="00A92378">
        <w:rPr>
          <w:rFonts w:ascii="SBL Hebrew" w:eastAsia="SBL Hebrew" w:hAnsi="SBL Hebrew" w:cs="SBL Hebrew"/>
          <w:i/>
          <w:color w:val="3B3B3B"/>
          <w:sz w:val="24"/>
          <w:szCs w:val="24"/>
        </w:rPr>
        <w:t>קדוש</w:t>
      </w:r>
      <w:r w:rsidRPr="00A92378">
        <w:rPr>
          <w:rFonts w:eastAsia="Georgia" w:cs="SBL Hebrew"/>
          <w:i/>
          <w:color w:val="3B3B3B"/>
          <w:sz w:val="24"/>
          <w:szCs w:val="24"/>
        </w:rPr>
        <w:t xml:space="preserve">, and disbelieving it is </w:t>
      </w:r>
      <w:r w:rsidRPr="00A92378">
        <w:rPr>
          <w:rFonts w:ascii="SBL Hebrew" w:eastAsia="SBL Hebrew" w:hAnsi="SBL Hebrew" w:cs="SBL Hebrew"/>
          <w:i/>
          <w:color w:val="3B3B3B"/>
          <w:sz w:val="24"/>
          <w:szCs w:val="24"/>
        </w:rPr>
        <w:t>אפיקורסות</w:t>
      </w:r>
      <w:r w:rsidRPr="00A92378">
        <w:rPr>
          <w:rFonts w:eastAsia="Georgia" w:cs="SBL Hebrew"/>
          <w:i/>
          <w:color w:val="3B3B3B"/>
          <w:sz w:val="24"/>
          <w:szCs w:val="24"/>
        </w:rPr>
        <w:t>.</w:t>
      </w:r>
      <w:r w:rsidRPr="00A92378">
        <w:rPr>
          <w:rFonts w:eastAsia="Georgia" w:cs="SBL Hebrew"/>
          <w:i/>
          <w:color w:val="3B3B3B"/>
          <w:sz w:val="24"/>
          <w:szCs w:val="24"/>
        </w:rPr>
        <w:br/>
      </w:r>
    </w:p>
    <w:p w14:paraId="1E77ACC5" w14:textId="77777777" w:rsidR="009F3586" w:rsidRPr="00A92378" w:rsidRDefault="00000000">
      <w:pPr>
        <w:pBdr>
          <w:bottom w:val="single" w:sz="6" w:space="2" w:color="B8860B"/>
        </w:pBdr>
        <w:spacing w:before="360" w:after="80"/>
        <w:rPr>
          <w:rFonts w:hint="eastAsia"/>
          <w:sz w:val="24"/>
          <w:szCs w:val="24"/>
        </w:rPr>
      </w:pPr>
      <w:r w:rsidRPr="00A92378">
        <w:rPr>
          <w:rFonts w:eastAsia="Georgia" w:cs="SBL Hebrew"/>
          <w:smallCaps/>
          <w:color w:val="1E3A8A"/>
          <w:sz w:val="28"/>
          <w:szCs w:val="24"/>
        </w:rPr>
        <w:t xml:space="preserve">I. Returning to </w:t>
      </w:r>
      <w:r w:rsidRPr="00A92378">
        <w:rPr>
          <w:rFonts w:ascii="SBL Hebrew" w:eastAsia="SBL Hebrew" w:hAnsi="SBL Hebrew" w:cs="SBL Hebrew"/>
          <w:smallCaps/>
          <w:color w:val="1E3A8A"/>
          <w:sz w:val="28"/>
          <w:szCs w:val="24"/>
        </w:rPr>
        <w:t>אתה קדשת</w:t>
      </w:r>
      <w:r w:rsidRPr="00A92378">
        <w:rPr>
          <w:rFonts w:eastAsia="Georgia" w:cs="SBL Hebrew"/>
          <w:smallCaps/>
          <w:color w:val="1E3A8A"/>
          <w:sz w:val="28"/>
          <w:szCs w:val="24"/>
        </w:rPr>
        <w:t xml:space="preserve"> — Where the Rishonim Skip the First Part</w:t>
      </w:r>
    </w:p>
    <w:p w14:paraId="702BB14B" w14:textId="77777777" w:rsidR="009F3586" w:rsidRPr="00A92378" w:rsidRDefault="00000000">
      <w:pPr>
        <w:spacing w:after="120" w:line="324" w:lineRule="auto"/>
        <w:rPr>
          <w:rFonts w:hint="eastAsia"/>
          <w:sz w:val="24"/>
          <w:szCs w:val="24"/>
        </w:rPr>
      </w:pPr>
      <w:r w:rsidRPr="00A92378">
        <w:rPr>
          <w:rFonts w:eastAsia="Georgia" w:cs="SBL Hebrew"/>
          <w:color w:val="1A1A1A"/>
          <w:sz w:val="24"/>
          <w:szCs w:val="24"/>
        </w:rPr>
        <w:br/>
        <w:t xml:space="preserve">  We pick up where we left off last week. Before the עמידה pivots to ויכולו, we say the opening of the קדושת היום ברכה: </w:t>
      </w:r>
      <w:r w:rsidRPr="00A92378">
        <w:rPr>
          <w:rFonts w:ascii="SBL Hebrew" w:eastAsia="SBL Hebrew" w:hAnsi="SBL Hebrew" w:cs="SBL Hebrew"/>
          <w:color w:val="1A1A1A"/>
          <w:sz w:val="24"/>
          <w:szCs w:val="24"/>
        </w:rPr>
        <w:t>אַתָּה קִדַּשְׁתָּ אֶת יוֹם הַשְּׁבִיעִי לִשְׁמֶךָ, תַּכְלִית מַעֲשֵׂה שָׁמַיִם וָאָרֶץ, וּבֵרַכְתּוֹ מִכָּל הַיָּמִים וְקִדַּשְׁתּוֹ מִכָּל הַזְּמַנִּים, וְכֵן כָּתוּב בְּתוֹרָתֶךָ</w:t>
      </w:r>
      <w:r w:rsidRPr="00A92378">
        <w:rPr>
          <w:rFonts w:eastAsia="Georgia" w:cs="SBL Hebrew"/>
          <w:color w:val="1A1A1A"/>
          <w:sz w:val="24"/>
          <w:szCs w:val="24"/>
        </w:rPr>
        <w:t>. And then the pesukim of ויכולו.</w:t>
      </w:r>
      <w:r w:rsidRPr="00A92378">
        <w:rPr>
          <w:rFonts w:eastAsia="Georgia" w:cs="SBL Hebrew"/>
          <w:color w:val="1A1A1A"/>
          <w:sz w:val="24"/>
          <w:szCs w:val="24"/>
        </w:rPr>
        <w:br/>
      </w:r>
    </w:p>
    <w:p w14:paraId="573D7F22" w14:textId="77777777" w:rsidR="009F3586" w:rsidRPr="00A92378" w:rsidRDefault="00000000">
      <w:pPr>
        <w:spacing w:after="120" w:line="324" w:lineRule="auto"/>
        <w:rPr>
          <w:rFonts w:hint="eastAsia"/>
          <w:sz w:val="24"/>
          <w:szCs w:val="24"/>
        </w:rPr>
      </w:pPr>
      <w:r w:rsidRPr="00A92378">
        <w:rPr>
          <w:rFonts w:eastAsia="Georgia" w:cs="SBL Hebrew"/>
          <w:color w:val="1A1A1A"/>
          <w:sz w:val="24"/>
          <w:szCs w:val="24"/>
        </w:rPr>
        <w:br/>
        <w:t xml:space="preserve">  A small but telling detail: many ראשונים</w:t>
      </w:r>
      <w:r w:rsidRPr="00A92378">
        <w:rPr>
          <w:rFonts w:eastAsia="Georgia" w:cs="SBL Hebrew"/>
          <w:color w:val="B8860B"/>
          <w:sz w:val="18"/>
          <w:szCs w:val="24"/>
          <w:vertAlign w:val="superscript"/>
        </w:rPr>
        <w:t>[1]</w:t>
      </w:r>
      <w:r w:rsidRPr="00A92378">
        <w:rPr>
          <w:rFonts w:eastAsia="Georgia" w:cs="SBL Hebrew"/>
          <w:color w:val="1A1A1A"/>
          <w:sz w:val="24"/>
          <w:szCs w:val="24"/>
        </w:rPr>
        <w:t xml:space="preserve"> recite ויכולו </w:t>
      </w:r>
      <w:r w:rsidRPr="00A92378">
        <w:rPr>
          <w:rFonts w:eastAsia="Georgia" w:cs="SBL Hebrew"/>
          <w:i/>
          <w:color w:val="1A1A1A"/>
          <w:sz w:val="24"/>
          <w:szCs w:val="24"/>
        </w:rPr>
        <w:t>starting from</w:t>
      </w:r>
      <w:r w:rsidRPr="00A92378">
        <w:rPr>
          <w:rFonts w:eastAsia="Georgia" w:cs="SBL Hebrew"/>
          <w:color w:val="1A1A1A"/>
          <w:sz w:val="24"/>
          <w:szCs w:val="24"/>
        </w:rPr>
        <w:t xml:space="preserve"> </w:t>
      </w:r>
      <w:r w:rsidRPr="00A92378">
        <w:rPr>
          <w:rFonts w:ascii="SBL Hebrew" w:eastAsia="SBL Hebrew" w:hAnsi="SBL Hebrew" w:cs="SBL Hebrew"/>
          <w:color w:val="1A1A1A"/>
          <w:sz w:val="24"/>
          <w:szCs w:val="24"/>
        </w:rPr>
        <w:t>וַיְכֻלּוּ הַשָּׁמַיִם וְהָאָרֶץ</w:t>
      </w:r>
      <w:r w:rsidRPr="00A92378">
        <w:rPr>
          <w:rFonts w:eastAsia="Georgia" w:cs="SBL Hebrew"/>
          <w:color w:val="1A1A1A"/>
          <w:sz w:val="24"/>
          <w:szCs w:val="24"/>
        </w:rPr>
        <w:t xml:space="preserve"> — they skip the introductory </w:t>
      </w:r>
      <w:r w:rsidRPr="00A92378">
        <w:rPr>
          <w:rFonts w:ascii="SBL Hebrew" w:eastAsia="SBL Hebrew" w:hAnsi="SBL Hebrew" w:cs="SBL Hebrew"/>
          <w:color w:val="1A1A1A"/>
          <w:sz w:val="24"/>
          <w:szCs w:val="24"/>
        </w:rPr>
        <w:t>יוֹם הַשִּׁשִּׁי</w:t>
      </w:r>
      <w:r w:rsidRPr="00A92378">
        <w:rPr>
          <w:rFonts w:eastAsia="Georgia" w:cs="SBL Hebrew"/>
          <w:color w:val="1A1A1A"/>
          <w:sz w:val="24"/>
          <w:szCs w:val="24"/>
        </w:rPr>
        <w:t xml:space="preserve"> entirely. The reasoning is structural. The opening </w:t>
      </w:r>
      <w:r w:rsidRPr="00A92378">
        <w:rPr>
          <w:rFonts w:ascii="SBL Hebrew" w:eastAsia="SBL Hebrew" w:hAnsi="SBL Hebrew" w:cs="SBL Hebrew"/>
          <w:color w:val="1A1A1A"/>
          <w:sz w:val="24"/>
          <w:szCs w:val="24"/>
        </w:rPr>
        <w:t>אתה קדשת ... וברכתו ... וקדשתו</w:t>
      </w:r>
      <w:r w:rsidRPr="00A92378">
        <w:rPr>
          <w:rFonts w:eastAsia="Georgia" w:cs="SBL Hebrew"/>
          <w:color w:val="1A1A1A"/>
          <w:sz w:val="24"/>
          <w:szCs w:val="24"/>
        </w:rPr>
        <w:t xml:space="preserve"> has already declared that הקדוש ברוך הוא blessed שבת and sanctified it. The core עדות of the unit is the act of blessing and sanctifying — and that core is captured precisely in </w:t>
      </w:r>
      <w:r w:rsidRPr="00A92378">
        <w:rPr>
          <w:rFonts w:ascii="SBL Hebrew" w:eastAsia="SBL Hebrew" w:hAnsi="SBL Hebrew" w:cs="SBL Hebrew"/>
          <w:color w:val="1A1A1A"/>
          <w:sz w:val="24"/>
          <w:szCs w:val="24"/>
        </w:rPr>
        <w:t>וַיְבָרֶךְ אֱלֹקִים אֶת יוֹם הַשְּׁבִיעִי וַיְקַדֵּשׁ אֹתוֹ</w:t>
      </w:r>
      <w:r w:rsidRPr="00A92378">
        <w:rPr>
          <w:rFonts w:eastAsia="Georgia" w:cs="SBL Hebrew"/>
          <w:color w:val="1A1A1A"/>
          <w:sz w:val="24"/>
          <w:szCs w:val="24"/>
        </w:rPr>
        <w:t>. The opening pesukim are introductory; the central declaration is the one tied verbatim to the language of the ברכה.</w:t>
      </w:r>
      <w:r w:rsidRPr="00A92378">
        <w:rPr>
          <w:rFonts w:eastAsia="Georgia" w:cs="SBL Hebrew"/>
          <w:color w:val="1A1A1A"/>
          <w:sz w:val="24"/>
          <w:szCs w:val="24"/>
        </w:rPr>
        <w:br/>
      </w:r>
    </w:p>
    <w:p w14:paraId="6D4322FA" w14:textId="77777777" w:rsidR="009F3586" w:rsidRPr="00A92378" w:rsidRDefault="00000000">
      <w:pPr>
        <w:spacing w:after="120" w:line="324" w:lineRule="auto"/>
        <w:rPr>
          <w:rFonts w:hint="eastAsia"/>
          <w:sz w:val="24"/>
          <w:szCs w:val="24"/>
        </w:rPr>
      </w:pPr>
      <w:r w:rsidRPr="00A92378">
        <w:rPr>
          <w:rFonts w:eastAsia="Georgia" w:cs="SBL Hebrew"/>
          <w:color w:val="1A1A1A"/>
          <w:sz w:val="24"/>
          <w:szCs w:val="24"/>
        </w:rPr>
        <w:br/>
        <w:t xml:space="preserve">  כלל ישראל's accepted נוסח is to recite the full text, beginning from </w:t>
      </w:r>
      <w:r w:rsidRPr="00A92378">
        <w:rPr>
          <w:rFonts w:ascii="SBL Hebrew" w:eastAsia="SBL Hebrew" w:hAnsi="SBL Hebrew" w:cs="SBL Hebrew"/>
          <w:color w:val="1A1A1A"/>
          <w:sz w:val="24"/>
          <w:szCs w:val="24"/>
        </w:rPr>
        <w:t>יוֹם הַשִּׁשִּׁי</w:t>
      </w:r>
      <w:r w:rsidRPr="00A92378">
        <w:rPr>
          <w:rFonts w:eastAsia="Georgia" w:cs="SBL Hebrew"/>
          <w:color w:val="1A1A1A"/>
          <w:sz w:val="24"/>
          <w:szCs w:val="24"/>
        </w:rPr>
        <w:t>. The ראשונים' alternative reading is preserved as a window into how the unit was originally heard.</w:t>
      </w:r>
      <w:r w:rsidRPr="00A92378">
        <w:rPr>
          <w:rFonts w:eastAsia="Georgia" w:cs="SBL Hebrew"/>
          <w:color w:val="1A1A1A"/>
          <w:sz w:val="24"/>
          <w:szCs w:val="24"/>
        </w:rPr>
        <w:br/>
      </w:r>
    </w:p>
    <w:p w14:paraId="43A1B2AD" w14:textId="77777777" w:rsidR="009F3586" w:rsidRPr="00A92378" w:rsidRDefault="00000000">
      <w:pPr>
        <w:pBdr>
          <w:bottom w:val="single" w:sz="6" w:space="2" w:color="B8860B"/>
        </w:pBdr>
        <w:spacing w:before="360" w:after="80"/>
        <w:rPr>
          <w:rFonts w:hint="eastAsia"/>
          <w:sz w:val="24"/>
          <w:szCs w:val="24"/>
        </w:rPr>
      </w:pPr>
      <w:r w:rsidRPr="00A92378">
        <w:rPr>
          <w:rFonts w:eastAsia="Georgia" w:cs="SBL Hebrew"/>
          <w:smallCaps/>
          <w:color w:val="1E3A8A"/>
          <w:sz w:val="28"/>
          <w:szCs w:val="24"/>
        </w:rPr>
        <w:t>II. The אליה רבה — The Gematria of 57</w:t>
      </w:r>
    </w:p>
    <w:p w14:paraId="2D507961" w14:textId="77777777" w:rsidR="009F3586" w:rsidRPr="00A92378" w:rsidRDefault="00000000">
      <w:pPr>
        <w:spacing w:after="120" w:line="324" w:lineRule="auto"/>
        <w:rPr>
          <w:rFonts w:hint="eastAsia"/>
          <w:sz w:val="24"/>
          <w:szCs w:val="24"/>
        </w:rPr>
      </w:pPr>
      <w:r w:rsidRPr="00A92378">
        <w:rPr>
          <w:rFonts w:eastAsia="Georgia" w:cs="SBL Hebrew"/>
          <w:color w:val="1A1A1A"/>
          <w:sz w:val="24"/>
          <w:szCs w:val="24"/>
        </w:rPr>
        <w:br/>
        <w:t xml:space="preserve">  The </w:t>
      </w:r>
      <w:r w:rsidRPr="00A92378">
        <w:rPr>
          <w:rFonts w:eastAsia="Georgia" w:cs="SBL Hebrew"/>
          <w:b/>
          <w:color w:val="1A1A1A"/>
          <w:sz w:val="24"/>
          <w:szCs w:val="24"/>
        </w:rPr>
        <w:t>אליה רבה</w:t>
      </w:r>
      <w:r w:rsidRPr="00A92378">
        <w:rPr>
          <w:rFonts w:eastAsia="Georgia" w:cs="SBL Hebrew"/>
          <w:color w:val="B8860B"/>
          <w:sz w:val="18"/>
          <w:szCs w:val="24"/>
          <w:vertAlign w:val="superscript"/>
        </w:rPr>
        <w:t>[2]</w:t>
      </w:r>
      <w:r w:rsidRPr="00A92378">
        <w:rPr>
          <w:rFonts w:eastAsia="Georgia" w:cs="SBL Hebrew"/>
          <w:color w:val="1A1A1A"/>
          <w:sz w:val="24"/>
          <w:szCs w:val="24"/>
        </w:rPr>
        <w:t xml:space="preserve"> brings a striking </w:t>
      </w:r>
      <w:r w:rsidRPr="00A92378">
        <w:rPr>
          <w:rFonts w:ascii="SBL Hebrew" w:eastAsia="SBL Hebrew" w:hAnsi="SBL Hebrew" w:cs="SBL Hebrew"/>
          <w:color w:val="1A1A1A"/>
          <w:sz w:val="24"/>
          <w:szCs w:val="24"/>
        </w:rPr>
        <w:t>רמז</w:t>
      </w:r>
      <w:r w:rsidRPr="00A92378">
        <w:rPr>
          <w:rFonts w:eastAsia="Georgia" w:cs="SBL Hebrew"/>
          <w:color w:val="1A1A1A"/>
          <w:sz w:val="24"/>
          <w:szCs w:val="24"/>
        </w:rPr>
        <w:t>. Across the three Shabbos tefillot — מעריב, שחרית, מנחה — we say a parallel form, with one letter shifting each time:</w:t>
      </w:r>
      <w:r w:rsidRPr="00A92378">
        <w:rPr>
          <w:rFonts w:eastAsia="Georgia" w:cs="SBL Hebrew"/>
          <w:color w:val="1A1A1A"/>
          <w:sz w:val="24"/>
          <w:szCs w:val="24"/>
        </w:rPr>
        <w:br/>
      </w:r>
    </w:p>
    <w:p w14:paraId="034D529D" w14:textId="77777777" w:rsidR="009F3586" w:rsidRPr="00A92378" w:rsidRDefault="00000000">
      <w:pPr>
        <w:pBdr>
          <w:left w:val="single" w:sz="18" w:space="8" w:color="2C5282"/>
        </w:pBdr>
        <w:shd w:val="clear" w:color="auto" w:fill="EEF2FB"/>
        <w:spacing w:before="120" w:after="120" w:line="312" w:lineRule="auto"/>
        <w:ind w:left="280"/>
        <w:rPr>
          <w:rFonts w:hint="eastAsia"/>
          <w:sz w:val="24"/>
          <w:szCs w:val="24"/>
        </w:rPr>
      </w:pPr>
      <w:r w:rsidRPr="00A92378">
        <w:rPr>
          <w:rFonts w:ascii="SBL Hebrew" w:eastAsia="SBL Hebrew" w:hAnsi="SBL Hebrew" w:cs="SBL Hebrew"/>
          <w:color w:val="1E3A8A"/>
          <w:sz w:val="24"/>
          <w:szCs w:val="24"/>
        </w:rPr>
        <w:t>וְיָנוּחוּ בוֹ כָּל יִשְׂרָאֵל</w:t>
      </w:r>
      <w:r w:rsidRPr="00A92378">
        <w:rPr>
          <w:rFonts w:eastAsia="Georgia" w:cs="SBL Hebrew"/>
          <w:color w:val="1A1A1A"/>
          <w:sz w:val="24"/>
          <w:szCs w:val="24"/>
        </w:rPr>
        <w:t xml:space="preserve"> · </w:t>
      </w:r>
      <w:r w:rsidRPr="00A92378">
        <w:rPr>
          <w:rFonts w:ascii="SBL Hebrew" w:eastAsia="SBL Hebrew" w:hAnsi="SBL Hebrew" w:cs="SBL Hebrew"/>
          <w:color w:val="1E3A8A"/>
          <w:sz w:val="24"/>
          <w:szCs w:val="24"/>
        </w:rPr>
        <w:t>וְיָנוּחוּ בָה כָּל יִשְׂרָאֵל</w:t>
      </w:r>
      <w:r w:rsidRPr="00A92378">
        <w:rPr>
          <w:rFonts w:eastAsia="Georgia" w:cs="SBL Hebrew"/>
          <w:color w:val="1A1A1A"/>
          <w:sz w:val="24"/>
          <w:szCs w:val="24"/>
        </w:rPr>
        <w:t xml:space="preserve"> · </w:t>
      </w:r>
      <w:r w:rsidRPr="00A92378">
        <w:rPr>
          <w:rFonts w:ascii="SBL Hebrew" w:eastAsia="SBL Hebrew" w:hAnsi="SBL Hebrew" w:cs="SBL Hebrew"/>
          <w:color w:val="1E3A8A"/>
          <w:sz w:val="24"/>
          <w:szCs w:val="24"/>
        </w:rPr>
        <w:t>וְיָנוּחוּ בָם כָּל יִשְׂרָאֵל</w:t>
      </w:r>
    </w:p>
    <w:p w14:paraId="4866F261" w14:textId="77777777" w:rsidR="009F3586" w:rsidRPr="00A92378" w:rsidRDefault="00000000">
      <w:pPr>
        <w:spacing w:after="120" w:line="324" w:lineRule="auto"/>
        <w:rPr>
          <w:rFonts w:hint="eastAsia"/>
          <w:sz w:val="24"/>
          <w:szCs w:val="24"/>
        </w:rPr>
      </w:pPr>
      <w:r w:rsidRPr="00A92378">
        <w:rPr>
          <w:rFonts w:eastAsia="Georgia" w:cs="SBL Hebrew"/>
          <w:color w:val="1A1A1A"/>
          <w:sz w:val="24"/>
          <w:szCs w:val="24"/>
        </w:rPr>
        <w:br/>
      </w:r>
      <w:r w:rsidRPr="00A92378">
        <w:rPr>
          <w:rFonts w:eastAsia="Georgia" w:cs="SBL Hebrew"/>
          <w:i/>
          <w:color w:val="1A1A1A"/>
          <w:sz w:val="24"/>
          <w:szCs w:val="24"/>
        </w:rPr>
        <w:t>Voh, voh, vom.</w:t>
      </w:r>
      <w:r w:rsidRPr="00A92378">
        <w:rPr>
          <w:rFonts w:eastAsia="Georgia" w:cs="SBL Hebrew"/>
          <w:color w:val="1A1A1A"/>
          <w:sz w:val="24"/>
          <w:szCs w:val="24"/>
        </w:rPr>
        <w:t xml:space="preserve"> Three small concluding suffixes. The אליה רבה adds up their gematria across the three tefillot and reaches </w:t>
      </w:r>
      <w:r w:rsidRPr="00A92378">
        <w:rPr>
          <w:rFonts w:eastAsia="Georgia" w:cs="SBL Hebrew"/>
          <w:i/>
          <w:color w:val="1A1A1A"/>
          <w:sz w:val="24"/>
          <w:szCs w:val="24"/>
        </w:rPr>
        <w:t>fifty-seven</w:t>
      </w:r>
      <w:r w:rsidRPr="00A92378">
        <w:rPr>
          <w:rFonts w:eastAsia="Georgia" w:cs="SBL Hebrew"/>
          <w:color w:val="1A1A1A"/>
          <w:sz w:val="24"/>
          <w:szCs w:val="24"/>
        </w:rPr>
        <w:t>. The weekday עמידה has nineteen ברכות; we daven it three times a day; nineteen times three is fifty-seven. Every Shabbos we miss fifty-seven weekday ברכות.</w:t>
      </w:r>
      <w:r w:rsidRPr="00A92378">
        <w:rPr>
          <w:rFonts w:eastAsia="Georgia" w:cs="SBL Hebrew"/>
          <w:color w:val="1A1A1A"/>
          <w:sz w:val="24"/>
          <w:szCs w:val="24"/>
        </w:rPr>
        <w:br/>
      </w:r>
    </w:p>
    <w:p w14:paraId="306D4690" w14:textId="77777777" w:rsidR="009F3586" w:rsidRPr="00A92378" w:rsidRDefault="00000000">
      <w:pPr>
        <w:spacing w:after="120" w:line="324" w:lineRule="auto"/>
        <w:rPr>
          <w:rFonts w:hint="eastAsia"/>
          <w:sz w:val="24"/>
          <w:szCs w:val="24"/>
        </w:rPr>
      </w:pPr>
      <w:r w:rsidRPr="00A92378">
        <w:rPr>
          <w:rFonts w:eastAsia="Georgia" w:cs="SBL Hebrew"/>
          <w:color w:val="1A1A1A"/>
          <w:sz w:val="24"/>
          <w:szCs w:val="24"/>
        </w:rPr>
        <w:br/>
        <w:t xml:space="preserve">  On the אליה רבה's reading, the three small concluding suffixes — voh, voh, vom — structurally fill the gap. The Shabbos עמידה does not just shorten the davening; it </w:t>
      </w:r>
      <w:r w:rsidRPr="00A92378">
        <w:rPr>
          <w:rFonts w:eastAsia="Georgia" w:cs="SBL Hebrew"/>
          <w:i/>
          <w:color w:val="1A1A1A"/>
          <w:sz w:val="24"/>
          <w:szCs w:val="24"/>
        </w:rPr>
        <w:t>encodes</w:t>
      </w:r>
      <w:r w:rsidRPr="00A92378">
        <w:rPr>
          <w:rFonts w:eastAsia="Georgia" w:cs="SBL Hebrew"/>
          <w:color w:val="1A1A1A"/>
          <w:sz w:val="24"/>
          <w:szCs w:val="24"/>
        </w:rPr>
        <w:t xml:space="preserve"> the missing fifty-seven brachos in the very letters by which the kehillah completes the central ברכה. Nothing is truly lost. The שיעור flagged this as cute — Rabbi Ephrati was honest that he does not fully understand its significance — but as a textual phenomenon it is precise.</w:t>
      </w:r>
      <w:r w:rsidRPr="00A92378">
        <w:rPr>
          <w:rFonts w:eastAsia="Georgia" w:cs="SBL Hebrew"/>
          <w:color w:val="1A1A1A"/>
          <w:sz w:val="24"/>
          <w:szCs w:val="24"/>
        </w:rPr>
        <w:br/>
      </w:r>
    </w:p>
    <w:p w14:paraId="6B38CC31" w14:textId="77777777" w:rsidR="009F3586" w:rsidRPr="00A92378" w:rsidRDefault="00000000">
      <w:pPr>
        <w:pBdr>
          <w:bottom w:val="single" w:sz="6" w:space="2" w:color="B8860B"/>
        </w:pBdr>
        <w:spacing w:before="360" w:after="80"/>
        <w:rPr>
          <w:rFonts w:hint="eastAsia"/>
          <w:sz w:val="24"/>
          <w:szCs w:val="24"/>
        </w:rPr>
      </w:pPr>
      <w:r w:rsidRPr="00A92378">
        <w:rPr>
          <w:rFonts w:eastAsia="Georgia" w:cs="SBL Hebrew"/>
          <w:smallCaps/>
          <w:color w:val="1E3A8A"/>
          <w:sz w:val="28"/>
          <w:szCs w:val="24"/>
        </w:rPr>
        <w:t xml:space="preserve">III. </w:t>
      </w:r>
      <w:r w:rsidRPr="00A92378">
        <w:rPr>
          <w:rFonts w:ascii="SBL Hebrew" w:eastAsia="SBL Hebrew" w:hAnsi="SBL Hebrew" w:cs="SBL Hebrew"/>
          <w:smallCaps/>
          <w:color w:val="1E3A8A"/>
          <w:sz w:val="28"/>
          <w:szCs w:val="24"/>
        </w:rPr>
        <w:t>ישמחו במלכותך</w:t>
      </w:r>
      <w:r w:rsidRPr="00A92378">
        <w:rPr>
          <w:rFonts w:eastAsia="Georgia" w:cs="SBL Hebrew"/>
          <w:smallCaps/>
          <w:color w:val="1E3A8A"/>
          <w:sz w:val="28"/>
          <w:szCs w:val="24"/>
        </w:rPr>
        <w:t xml:space="preserve"> — Is There a </w:t>
      </w:r>
      <w:r w:rsidRPr="00A92378">
        <w:rPr>
          <w:rFonts w:ascii="SBL Hebrew" w:eastAsia="SBL Hebrew" w:hAnsi="SBL Hebrew" w:cs="SBL Hebrew"/>
          <w:smallCaps/>
          <w:color w:val="1E3A8A"/>
          <w:sz w:val="28"/>
          <w:szCs w:val="24"/>
        </w:rPr>
        <w:t>דין שמחה</w:t>
      </w:r>
      <w:r w:rsidRPr="00A92378">
        <w:rPr>
          <w:rFonts w:eastAsia="Georgia" w:cs="SBL Hebrew"/>
          <w:smallCaps/>
          <w:color w:val="1E3A8A"/>
          <w:sz w:val="28"/>
          <w:szCs w:val="24"/>
        </w:rPr>
        <w:t xml:space="preserve"> on שבת?</w:t>
      </w:r>
    </w:p>
    <w:p w14:paraId="7CFE5162" w14:textId="77777777" w:rsidR="009F3586" w:rsidRPr="00A92378" w:rsidRDefault="00000000">
      <w:pPr>
        <w:spacing w:after="120" w:line="324" w:lineRule="auto"/>
        <w:rPr>
          <w:rFonts w:hint="eastAsia"/>
          <w:sz w:val="24"/>
          <w:szCs w:val="24"/>
        </w:rPr>
      </w:pPr>
      <w:r w:rsidRPr="00A92378">
        <w:rPr>
          <w:rFonts w:eastAsia="Georgia" w:cs="SBL Hebrew"/>
          <w:color w:val="1A1A1A"/>
          <w:sz w:val="24"/>
          <w:szCs w:val="24"/>
        </w:rPr>
        <w:br/>
        <w:t xml:space="preserve">  An immediately practical question. According to </w:t>
      </w:r>
      <w:r w:rsidRPr="00A92378">
        <w:rPr>
          <w:rFonts w:eastAsia="Georgia" w:cs="SBL Hebrew"/>
          <w:b/>
          <w:color w:val="1A1A1A"/>
          <w:sz w:val="24"/>
          <w:szCs w:val="24"/>
        </w:rPr>
        <w:t>נוסח ספרד</w:t>
      </w:r>
      <w:r w:rsidRPr="00A92378">
        <w:rPr>
          <w:rFonts w:eastAsia="Georgia" w:cs="SBL Hebrew"/>
          <w:color w:val="1A1A1A"/>
          <w:sz w:val="24"/>
          <w:szCs w:val="24"/>
        </w:rPr>
        <w:t xml:space="preserve">, we recite </w:t>
      </w:r>
      <w:r w:rsidRPr="00A92378">
        <w:rPr>
          <w:rFonts w:ascii="SBL Hebrew" w:eastAsia="SBL Hebrew" w:hAnsi="SBL Hebrew" w:cs="SBL Hebrew"/>
          <w:color w:val="1A1A1A"/>
          <w:sz w:val="24"/>
          <w:szCs w:val="24"/>
        </w:rPr>
        <w:t>יִשְׂמְחוּ בְמַלְכוּתְךָ שׁוֹמְרֵי שַׁבָּת וְקוֹרְאֵי עֹנֶג</w:t>
      </w:r>
      <w:r w:rsidRPr="00A92378">
        <w:rPr>
          <w:rFonts w:eastAsia="Georgia" w:cs="SBL Hebrew"/>
          <w:color w:val="1A1A1A"/>
          <w:sz w:val="24"/>
          <w:szCs w:val="24"/>
        </w:rPr>
        <w:t xml:space="preserve"> on Friday night, at שחרית on Shabbos morning, and at מוסף — but not at מנחה. According to </w:t>
      </w:r>
      <w:r w:rsidRPr="00A92378">
        <w:rPr>
          <w:rFonts w:eastAsia="Georgia" w:cs="SBL Hebrew"/>
          <w:b/>
          <w:color w:val="1A1A1A"/>
          <w:sz w:val="24"/>
          <w:szCs w:val="24"/>
        </w:rPr>
        <w:t>נוסח אשכנז</w:t>
      </w:r>
      <w:r w:rsidRPr="00A92378">
        <w:rPr>
          <w:rFonts w:eastAsia="Georgia" w:cs="SBL Hebrew"/>
          <w:color w:val="1A1A1A"/>
          <w:sz w:val="24"/>
          <w:szCs w:val="24"/>
        </w:rPr>
        <w:t>, we recite it only at מוסף. Why the difference?</w:t>
      </w:r>
      <w:r w:rsidRPr="00A92378">
        <w:rPr>
          <w:rFonts w:eastAsia="Georgia" w:cs="SBL Hebrew"/>
          <w:color w:val="1A1A1A"/>
          <w:sz w:val="24"/>
          <w:szCs w:val="24"/>
        </w:rPr>
        <w:br/>
      </w:r>
    </w:p>
    <w:p w14:paraId="438517DC" w14:textId="77777777" w:rsidR="009F3586" w:rsidRPr="00A92378" w:rsidRDefault="00000000">
      <w:pPr>
        <w:spacing w:before="240" w:after="40"/>
        <w:rPr>
          <w:rFonts w:hint="eastAsia"/>
          <w:sz w:val="24"/>
          <w:szCs w:val="24"/>
        </w:rPr>
      </w:pPr>
      <w:r w:rsidRPr="00A92378">
        <w:rPr>
          <w:rFonts w:eastAsia="Georgia" w:cs="SBL Hebrew"/>
          <w:i/>
          <w:color w:val="B8860B"/>
          <w:sz w:val="24"/>
          <w:szCs w:val="24"/>
        </w:rPr>
        <w:t>A) The Underlying Issue — שמחה vs. עונג</w:t>
      </w:r>
    </w:p>
    <w:p w14:paraId="63F1251E" w14:textId="77777777" w:rsidR="009F3586" w:rsidRPr="00A92378" w:rsidRDefault="00000000">
      <w:pPr>
        <w:spacing w:after="120" w:line="324" w:lineRule="auto"/>
        <w:rPr>
          <w:rFonts w:hint="eastAsia"/>
          <w:sz w:val="24"/>
          <w:szCs w:val="24"/>
        </w:rPr>
      </w:pPr>
      <w:r w:rsidRPr="00A92378">
        <w:rPr>
          <w:rFonts w:eastAsia="Georgia" w:cs="SBL Hebrew"/>
          <w:color w:val="1A1A1A"/>
          <w:sz w:val="24"/>
          <w:szCs w:val="24"/>
        </w:rPr>
        <w:br/>
        <w:t xml:space="preserve">  The split runs through a structural halachic question: </w:t>
      </w:r>
      <w:r w:rsidRPr="00A92378">
        <w:rPr>
          <w:rFonts w:eastAsia="Georgia" w:cs="SBL Hebrew"/>
          <w:i/>
          <w:color w:val="1A1A1A"/>
          <w:sz w:val="24"/>
          <w:szCs w:val="24"/>
        </w:rPr>
        <w:t>is there a formal דין שמחה on שבת?</w:t>
      </w:r>
      <w:r w:rsidRPr="00A92378">
        <w:rPr>
          <w:rFonts w:eastAsia="Georgia" w:cs="SBL Hebrew"/>
          <w:color w:val="1A1A1A"/>
          <w:sz w:val="24"/>
          <w:szCs w:val="24"/>
        </w:rPr>
        <w:t xml:space="preserve"> The </w:t>
      </w:r>
      <w:r w:rsidRPr="00A92378">
        <w:rPr>
          <w:rFonts w:eastAsia="Georgia" w:cs="SBL Hebrew"/>
          <w:b/>
          <w:color w:val="1A1A1A"/>
          <w:sz w:val="24"/>
          <w:szCs w:val="24"/>
        </w:rPr>
        <w:t>רמב״ם</w:t>
      </w:r>
      <w:r w:rsidRPr="00A92378">
        <w:rPr>
          <w:rFonts w:eastAsia="Georgia" w:cs="SBL Hebrew"/>
          <w:color w:val="B8860B"/>
          <w:sz w:val="18"/>
          <w:szCs w:val="24"/>
          <w:vertAlign w:val="superscript"/>
        </w:rPr>
        <w:t>[3]</w:t>
      </w:r>
      <w:r w:rsidRPr="00A92378">
        <w:rPr>
          <w:rFonts w:eastAsia="Georgia" w:cs="SBL Hebrew"/>
          <w:color w:val="1A1A1A"/>
          <w:sz w:val="24"/>
          <w:szCs w:val="24"/>
        </w:rPr>
        <w:t xml:space="preserve"> is explicit that יום טוב has a דין שמחה. The שיעור walked through how it is fulfilled: </w:t>
      </w:r>
      <w:r w:rsidRPr="00A92378">
        <w:rPr>
          <w:rFonts w:ascii="SBL Hebrew" w:eastAsia="SBL Hebrew" w:hAnsi="SBL Hebrew" w:cs="SBL Hebrew"/>
          <w:color w:val="1A1A1A"/>
          <w:sz w:val="24"/>
          <w:szCs w:val="24"/>
        </w:rPr>
        <w:t>בָּשָׂר וְיַיִן</w:t>
      </w:r>
      <w:r w:rsidRPr="00A92378">
        <w:rPr>
          <w:rFonts w:eastAsia="Georgia" w:cs="SBL Hebrew"/>
          <w:color w:val="1A1A1A"/>
          <w:sz w:val="24"/>
          <w:szCs w:val="24"/>
        </w:rPr>
        <w:t xml:space="preserve">, buying one's wife </w:t>
      </w:r>
      <w:r w:rsidRPr="00A92378">
        <w:rPr>
          <w:rFonts w:ascii="SBL Hebrew" w:eastAsia="SBL Hebrew" w:hAnsi="SBL Hebrew" w:cs="SBL Hebrew"/>
          <w:color w:val="1A1A1A"/>
          <w:sz w:val="24"/>
          <w:szCs w:val="24"/>
        </w:rPr>
        <w:t>בגדים ותכשיטין</w:t>
      </w:r>
      <w:r w:rsidRPr="00A92378">
        <w:rPr>
          <w:rFonts w:eastAsia="Georgia" w:cs="SBL Hebrew"/>
          <w:color w:val="1A1A1A"/>
          <w:sz w:val="24"/>
          <w:szCs w:val="24"/>
        </w:rPr>
        <w:t xml:space="preserve"> (the שיעור invited some uncomfortable laughter at </w:t>
      </w:r>
      <w:r w:rsidRPr="00A92378">
        <w:rPr>
          <w:rFonts w:eastAsia="Georgia" w:cs="SBL Hebrew"/>
          <w:i/>
          <w:color w:val="1A1A1A"/>
          <w:sz w:val="24"/>
          <w:szCs w:val="24"/>
        </w:rPr>
        <w:t>"You buy your wife jewelry every Yom Tov? I'll have a talk with her"</w:t>
      </w:r>
      <w:r w:rsidRPr="00A92378">
        <w:rPr>
          <w:rFonts w:eastAsia="Georgia" w:cs="SBL Hebrew"/>
          <w:color w:val="1A1A1A"/>
          <w:sz w:val="24"/>
          <w:szCs w:val="24"/>
        </w:rPr>
        <w:t xml:space="preserve">), giving children </w:t>
      </w:r>
      <w:r w:rsidRPr="00A92378">
        <w:rPr>
          <w:rFonts w:ascii="SBL Hebrew" w:eastAsia="SBL Hebrew" w:hAnsi="SBL Hebrew" w:cs="SBL Hebrew"/>
          <w:color w:val="1A1A1A"/>
          <w:sz w:val="24"/>
          <w:szCs w:val="24"/>
        </w:rPr>
        <w:t>קליות ואגוזים</w:t>
      </w:r>
      <w:r w:rsidRPr="00A92378">
        <w:rPr>
          <w:rFonts w:eastAsia="Georgia" w:cs="SBL Hebrew"/>
          <w:color w:val="1A1A1A"/>
          <w:sz w:val="24"/>
          <w:szCs w:val="24"/>
        </w:rPr>
        <w:t xml:space="preserve"> and special </w:t>
      </w:r>
      <w:r w:rsidRPr="00A92378">
        <w:rPr>
          <w:rFonts w:eastAsia="Georgia" w:cs="SBL Hebrew"/>
          <w:i/>
          <w:color w:val="1A1A1A"/>
          <w:sz w:val="24"/>
          <w:szCs w:val="24"/>
        </w:rPr>
        <w:t>Yom Tov nash</w:t>
      </w:r>
      <w:r w:rsidRPr="00A92378">
        <w:rPr>
          <w:rFonts w:eastAsia="Georgia" w:cs="SBL Hebrew"/>
          <w:color w:val="1A1A1A"/>
          <w:sz w:val="24"/>
          <w:szCs w:val="24"/>
        </w:rPr>
        <w:t>.</w:t>
      </w:r>
      <w:r w:rsidRPr="00A92378">
        <w:rPr>
          <w:rFonts w:eastAsia="Georgia" w:cs="SBL Hebrew"/>
          <w:color w:val="1A1A1A"/>
          <w:sz w:val="24"/>
          <w:szCs w:val="24"/>
        </w:rPr>
        <w:br/>
      </w:r>
    </w:p>
    <w:p w14:paraId="3529D3B4" w14:textId="77777777" w:rsidR="009F3586" w:rsidRPr="00A92378" w:rsidRDefault="00000000">
      <w:pPr>
        <w:spacing w:after="120" w:line="324" w:lineRule="auto"/>
        <w:rPr>
          <w:rFonts w:hint="eastAsia"/>
          <w:sz w:val="24"/>
          <w:szCs w:val="24"/>
        </w:rPr>
      </w:pPr>
      <w:r w:rsidRPr="00A92378">
        <w:rPr>
          <w:rFonts w:eastAsia="Georgia" w:cs="SBL Hebrew"/>
          <w:color w:val="1A1A1A"/>
          <w:sz w:val="24"/>
          <w:szCs w:val="24"/>
        </w:rPr>
        <w:br/>
        <w:t xml:space="preserve">  שבת, by contrast, is structurally a </w:t>
      </w:r>
      <w:r w:rsidRPr="00A92378">
        <w:rPr>
          <w:rFonts w:ascii="SBL Hebrew" w:eastAsia="SBL Hebrew" w:hAnsi="SBL Hebrew" w:cs="SBL Hebrew"/>
          <w:color w:val="1A1A1A"/>
          <w:sz w:val="24"/>
          <w:szCs w:val="24"/>
        </w:rPr>
        <w:t>דין עונג</w:t>
      </w:r>
      <w:r w:rsidRPr="00A92378">
        <w:rPr>
          <w:rFonts w:eastAsia="Georgia" w:cs="SBL Hebrew"/>
          <w:color w:val="1A1A1A"/>
          <w:sz w:val="24"/>
          <w:szCs w:val="24"/>
        </w:rPr>
        <w:t xml:space="preserve"> — not a דין שמחה. </w:t>
      </w:r>
      <w:r w:rsidRPr="00A92378">
        <w:rPr>
          <w:rFonts w:eastAsia="Georgia" w:cs="SBL Hebrew"/>
          <w:i/>
          <w:color w:val="1A1A1A"/>
          <w:sz w:val="24"/>
          <w:szCs w:val="24"/>
        </w:rPr>
        <w:t>עונג</w:t>
      </w:r>
      <w:r w:rsidRPr="00A92378">
        <w:rPr>
          <w:rFonts w:eastAsia="Georgia" w:cs="SBL Hebrew"/>
          <w:color w:val="1A1A1A"/>
          <w:sz w:val="24"/>
          <w:szCs w:val="24"/>
        </w:rPr>
        <w:t xml:space="preserve"> and </w:t>
      </w:r>
      <w:r w:rsidRPr="00A92378">
        <w:rPr>
          <w:rFonts w:eastAsia="Georgia" w:cs="SBL Hebrew"/>
          <w:i/>
          <w:color w:val="1A1A1A"/>
          <w:sz w:val="24"/>
          <w:szCs w:val="24"/>
        </w:rPr>
        <w:t>שמחה</w:t>
      </w:r>
      <w:r w:rsidRPr="00A92378">
        <w:rPr>
          <w:rFonts w:eastAsia="Georgia" w:cs="SBL Hebrew"/>
          <w:color w:val="1A1A1A"/>
          <w:sz w:val="24"/>
          <w:szCs w:val="24"/>
        </w:rPr>
        <w:t xml:space="preserve"> are conceptually distinct in הלכה (the precise distinction is a separate sugya the שיעור flagged for another day, but the existence of the distinction is uncontested). On Yom Tov: שמחה. On Shabbos: עונג.</w:t>
      </w:r>
      <w:r w:rsidRPr="00A92378">
        <w:rPr>
          <w:rFonts w:eastAsia="Georgia" w:cs="SBL Hebrew"/>
          <w:color w:val="1A1A1A"/>
          <w:sz w:val="24"/>
          <w:szCs w:val="24"/>
        </w:rPr>
        <w:br/>
      </w:r>
    </w:p>
    <w:p w14:paraId="20AB7822" w14:textId="77777777" w:rsidR="009F3586" w:rsidRPr="00A92378" w:rsidRDefault="00000000">
      <w:pPr>
        <w:spacing w:before="240" w:after="40"/>
        <w:rPr>
          <w:rFonts w:hint="eastAsia"/>
          <w:sz w:val="24"/>
          <w:szCs w:val="24"/>
        </w:rPr>
      </w:pPr>
      <w:r w:rsidRPr="00A92378">
        <w:rPr>
          <w:rFonts w:eastAsia="Georgia" w:cs="SBL Hebrew"/>
          <w:i/>
          <w:color w:val="B8860B"/>
          <w:sz w:val="24"/>
          <w:szCs w:val="24"/>
        </w:rPr>
        <w:t>B) The Ashkenaz Position — שמחה Only at מוסף</w:t>
      </w:r>
    </w:p>
    <w:p w14:paraId="6D2C7EB9" w14:textId="77777777" w:rsidR="009F3586" w:rsidRPr="00A92378" w:rsidRDefault="00000000">
      <w:pPr>
        <w:spacing w:after="120" w:line="324" w:lineRule="auto"/>
        <w:rPr>
          <w:rFonts w:hint="eastAsia"/>
          <w:sz w:val="24"/>
          <w:szCs w:val="24"/>
        </w:rPr>
      </w:pPr>
      <w:r w:rsidRPr="00A92378">
        <w:rPr>
          <w:rFonts w:eastAsia="Georgia" w:cs="SBL Hebrew"/>
          <w:color w:val="1A1A1A"/>
          <w:sz w:val="24"/>
          <w:szCs w:val="24"/>
        </w:rPr>
        <w:br/>
        <w:t xml:space="preserve">  נוסח אשכנז follows the view that since there is no formal דין שמחה on שבת, the words </w:t>
      </w:r>
      <w:r w:rsidRPr="00A92378">
        <w:rPr>
          <w:rFonts w:ascii="SBL Hebrew" w:eastAsia="SBL Hebrew" w:hAnsi="SBL Hebrew" w:cs="SBL Hebrew"/>
          <w:color w:val="1A1A1A"/>
          <w:sz w:val="24"/>
          <w:szCs w:val="24"/>
        </w:rPr>
        <w:t>יִשְׂמְחוּ בְמַלְכוּתְךָ</w:t>
      </w:r>
      <w:r w:rsidRPr="00A92378">
        <w:rPr>
          <w:rFonts w:eastAsia="Georgia" w:cs="SBL Hebrew"/>
          <w:color w:val="1A1A1A"/>
          <w:sz w:val="24"/>
          <w:szCs w:val="24"/>
        </w:rPr>
        <w:t xml:space="preserve"> are out of place in three of the four Shabbos tefillot. They are recited only at </w:t>
      </w:r>
      <w:r w:rsidRPr="00A92378">
        <w:rPr>
          <w:rFonts w:eastAsia="Georgia" w:cs="SBL Hebrew"/>
          <w:i/>
          <w:color w:val="1A1A1A"/>
          <w:sz w:val="24"/>
          <w:szCs w:val="24"/>
        </w:rPr>
        <w:t>מוסף</w:t>
      </w:r>
      <w:r w:rsidRPr="00A92378">
        <w:rPr>
          <w:rFonts w:eastAsia="Georgia" w:cs="SBL Hebrew"/>
          <w:color w:val="1A1A1A"/>
          <w:sz w:val="24"/>
          <w:szCs w:val="24"/>
        </w:rPr>
        <w:t xml:space="preserve"> — for a structural reason that has nothing to do with שבת as such. </w:t>
      </w:r>
      <w:r w:rsidRPr="00A92378">
        <w:rPr>
          <w:rFonts w:eastAsia="Georgia" w:cs="SBL Hebrew"/>
          <w:b/>
          <w:color w:val="1A1A1A"/>
          <w:sz w:val="24"/>
          <w:szCs w:val="24"/>
        </w:rPr>
        <w:t>פרשת בהעלותך</w:t>
      </w:r>
      <w:r w:rsidRPr="00A92378">
        <w:rPr>
          <w:rFonts w:eastAsia="Georgia" w:cs="SBL Hebrew"/>
          <w:color w:val="B8860B"/>
          <w:sz w:val="18"/>
          <w:szCs w:val="24"/>
          <w:vertAlign w:val="superscript"/>
        </w:rPr>
        <w:t>[4]</w:t>
      </w:r>
      <w:r w:rsidRPr="00A92378">
        <w:rPr>
          <w:rFonts w:eastAsia="Georgia" w:cs="SBL Hebrew"/>
          <w:color w:val="1A1A1A"/>
          <w:sz w:val="24"/>
          <w:szCs w:val="24"/>
        </w:rPr>
        <w:t xml:space="preserve"> teaches </w:t>
      </w:r>
      <w:r w:rsidRPr="00A92378">
        <w:rPr>
          <w:rFonts w:ascii="SBL Hebrew" w:eastAsia="SBL Hebrew" w:hAnsi="SBL Hebrew" w:cs="SBL Hebrew"/>
          <w:color w:val="1A1A1A"/>
          <w:sz w:val="24"/>
          <w:szCs w:val="24"/>
        </w:rPr>
        <w:t>וּבְיוֹם שִׂמְחַתְכֶם וּבְמוֹעֲדֵיכֶם ... וּתְקַעְתֶּם בַּחֲצֹצְרֹת עַל עֹלֹתֵיכֶם וְעַל זִבְחֵי שַׁלְמֵיכֶם</w:t>
      </w:r>
      <w:r w:rsidRPr="00A92378">
        <w:rPr>
          <w:rFonts w:eastAsia="Georgia" w:cs="SBL Hebrew"/>
          <w:color w:val="1A1A1A"/>
          <w:sz w:val="24"/>
          <w:szCs w:val="24"/>
        </w:rPr>
        <w:t xml:space="preserve"> — the bringing of a קרבן is itself an occasion for שמחה. The מוסף תפילה corresponds to the קרבן מוסף; the קרבן carries its own דין שמחה </w:t>
      </w:r>
      <w:r w:rsidRPr="00A92378">
        <w:rPr>
          <w:rFonts w:eastAsia="Georgia" w:cs="SBL Hebrew"/>
          <w:i/>
          <w:color w:val="1A1A1A"/>
          <w:sz w:val="24"/>
          <w:szCs w:val="24"/>
        </w:rPr>
        <w:t>independent of the day</w:t>
      </w:r>
      <w:r w:rsidRPr="00A92378">
        <w:rPr>
          <w:rFonts w:eastAsia="Georgia" w:cs="SBL Hebrew"/>
          <w:color w:val="1A1A1A"/>
          <w:sz w:val="24"/>
          <w:szCs w:val="24"/>
        </w:rPr>
        <w:t xml:space="preserve">. So even on שבת, מוסף carries שמחה — and only at מוסף do we say </w:t>
      </w:r>
      <w:r w:rsidRPr="00A92378">
        <w:rPr>
          <w:rFonts w:eastAsia="Georgia" w:cs="SBL Hebrew"/>
          <w:i/>
          <w:color w:val="1A1A1A"/>
          <w:sz w:val="24"/>
          <w:szCs w:val="24"/>
        </w:rPr>
        <w:t>ישמחו</w:t>
      </w:r>
      <w:r w:rsidRPr="00A92378">
        <w:rPr>
          <w:rFonts w:eastAsia="Georgia" w:cs="SBL Hebrew"/>
          <w:color w:val="1A1A1A"/>
          <w:sz w:val="24"/>
          <w:szCs w:val="24"/>
        </w:rPr>
        <w:t>.</w:t>
      </w:r>
      <w:r w:rsidRPr="00A92378">
        <w:rPr>
          <w:rFonts w:eastAsia="Georgia" w:cs="SBL Hebrew"/>
          <w:color w:val="1A1A1A"/>
          <w:sz w:val="24"/>
          <w:szCs w:val="24"/>
        </w:rPr>
        <w:br/>
      </w:r>
    </w:p>
    <w:p w14:paraId="5F067F42" w14:textId="77777777" w:rsidR="009F3586" w:rsidRPr="00A92378" w:rsidRDefault="00000000">
      <w:pPr>
        <w:spacing w:before="240" w:after="40"/>
        <w:rPr>
          <w:rFonts w:hint="eastAsia"/>
          <w:sz w:val="24"/>
          <w:szCs w:val="24"/>
        </w:rPr>
      </w:pPr>
      <w:r w:rsidRPr="00A92378">
        <w:rPr>
          <w:rFonts w:eastAsia="Georgia" w:cs="SBL Hebrew"/>
          <w:i/>
          <w:color w:val="B8860B"/>
          <w:sz w:val="24"/>
          <w:szCs w:val="24"/>
        </w:rPr>
        <w:t>C) The Sefard Position — The Sifrei</w:t>
      </w:r>
    </w:p>
    <w:p w14:paraId="174CF127" w14:textId="77777777" w:rsidR="009F3586" w:rsidRPr="00A92378" w:rsidRDefault="00000000">
      <w:pPr>
        <w:spacing w:after="120" w:line="324" w:lineRule="auto"/>
        <w:rPr>
          <w:rFonts w:hint="eastAsia"/>
          <w:sz w:val="24"/>
          <w:szCs w:val="24"/>
        </w:rPr>
      </w:pPr>
      <w:r w:rsidRPr="00A92378">
        <w:rPr>
          <w:rFonts w:eastAsia="Georgia" w:cs="SBL Hebrew"/>
          <w:color w:val="1A1A1A"/>
          <w:sz w:val="24"/>
          <w:szCs w:val="24"/>
        </w:rPr>
        <w:br/>
        <w:t xml:space="preserve">  נוסח ספרד points to a </w:t>
      </w:r>
      <w:r w:rsidRPr="00A92378">
        <w:rPr>
          <w:rFonts w:eastAsia="Georgia" w:cs="SBL Hebrew"/>
          <w:b/>
          <w:color w:val="1A1A1A"/>
          <w:sz w:val="24"/>
          <w:szCs w:val="24"/>
        </w:rPr>
        <w:t>ספרי</w:t>
      </w:r>
      <w:r w:rsidRPr="00A92378">
        <w:rPr>
          <w:rFonts w:eastAsia="Georgia" w:cs="SBL Hebrew"/>
          <w:color w:val="B8860B"/>
          <w:sz w:val="18"/>
          <w:szCs w:val="24"/>
          <w:vertAlign w:val="superscript"/>
        </w:rPr>
        <w:t>[5]</w:t>
      </w:r>
      <w:r w:rsidRPr="00A92378">
        <w:rPr>
          <w:rFonts w:eastAsia="Georgia" w:cs="SBL Hebrew"/>
          <w:color w:val="1A1A1A"/>
          <w:sz w:val="24"/>
          <w:szCs w:val="24"/>
        </w:rPr>
        <w:t xml:space="preserve"> that reads the same pasuk inclusively: </w:t>
      </w:r>
      <w:r w:rsidRPr="00A92378">
        <w:rPr>
          <w:rFonts w:ascii="SBL Hebrew" w:eastAsia="SBL Hebrew" w:hAnsi="SBL Hebrew" w:cs="SBL Hebrew"/>
          <w:color w:val="1A1A1A"/>
          <w:sz w:val="24"/>
          <w:szCs w:val="24"/>
        </w:rPr>
        <w:t>"וּבְיוֹם שִׂמְחַתְכֶם" — אֵלּוּ הַשַּׁבָּתוֹת</w:t>
      </w:r>
      <w:r w:rsidRPr="00A92378">
        <w:rPr>
          <w:rFonts w:eastAsia="Georgia" w:cs="SBL Hebrew"/>
          <w:color w:val="1A1A1A"/>
          <w:sz w:val="24"/>
          <w:szCs w:val="24"/>
        </w:rPr>
        <w:t>. The "day of your gladness" referenced in the pasuk includes the Shabbatos. On that reading, there is a form of שמחה on שבת after all, and ישמחו is at home in every Shabbos tefillah.</w:t>
      </w:r>
      <w:r w:rsidRPr="00A92378">
        <w:rPr>
          <w:rFonts w:eastAsia="Georgia" w:cs="SBL Hebrew"/>
          <w:color w:val="1A1A1A"/>
          <w:sz w:val="24"/>
          <w:szCs w:val="24"/>
        </w:rPr>
        <w:br/>
      </w:r>
    </w:p>
    <w:p w14:paraId="7DCC2767" w14:textId="77777777" w:rsidR="009F3586" w:rsidRPr="00A92378" w:rsidRDefault="00000000">
      <w:pPr>
        <w:spacing w:before="240" w:after="40"/>
        <w:rPr>
          <w:rFonts w:hint="eastAsia"/>
          <w:sz w:val="24"/>
          <w:szCs w:val="24"/>
        </w:rPr>
      </w:pPr>
      <w:r w:rsidRPr="00A92378">
        <w:rPr>
          <w:rFonts w:eastAsia="Georgia" w:cs="SBL Hebrew"/>
          <w:i/>
          <w:color w:val="B8860B"/>
          <w:sz w:val="24"/>
          <w:szCs w:val="24"/>
        </w:rPr>
        <w:t>D) The Common Ground — No ישמחו at Mincha</w:t>
      </w:r>
    </w:p>
    <w:p w14:paraId="1C108A23" w14:textId="77777777" w:rsidR="009F3586" w:rsidRPr="00A92378" w:rsidRDefault="00000000">
      <w:pPr>
        <w:spacing w:after="120" w:line="324" w:lineRule="auto"/>
        <w:rPr>
          <w:rFonts w:hint="eastAsia"/>
          <w:sz w:val="24"/>
          <w:szCs w:val="24"/>
        </w:rPr>
      </w:pPr>
      <w:r w:rsidRPr="00A92378">
        <w:rPr>
          <w:rFonts w:eastAsia="Georgia" w:cs="SBL Hebrew"/>
          <w:color w:val="1A1A1A"/>
          <w:sz w:val="24"/>
          <w:szCs w:val="24"/>
        </w:rPr>
        <w:br/>
        <w:t xml:space="preserve">  Even within Sefard, ישמחו is omitted at מנחה. Why? Because, according to many opinions, מנחה זמן of שבת afternoon is the time at which </w:t>
      </w:r>
      <w:r w:rsidRPr="00A92378">
        <w:rPr>
          <w:rFonts w:ascii="SBL Hebrew" w:eastAsia="SBL Hebrew" w:hAnsi="SBL Hebrew" w:cs="SBL Hebrew"/>
          <w:color w:val="1A1A1A"/>
          <w:sz w:val="24"/>
          <w:szCs w:val="24"/>
        </w:rPr>
        <w:t>משה רבינו</w:t>
      </w:r>
      <w:r w:rsidRPr="00A92378">
        <w:rPr>
          <w:rFonts w:eastAsia="Georgia" w:cs="SBL Hebrew"/>
          <w:color w:val="1A1A1A"/>
          <w:sz w:val="24"/>
          <w:szCs w:val="24"/>
        </w:rPr>
        <w:t xml:space="preserve"> was </w:t>
      </w:r>
      <w:r w:rsidRPr="00A92378">
        <w:rPr>
          <w:rFonts w:ascii="SBL Hebrew" w:eastAsia="SBL Hebrew" w:hAnsi="SBL Hebrew" w:cs="SBL Hebrew"/>
          <w:color w:val="1A1A1A"/>
          <w:sz w:val="24"/>
          <w:szCs w:val="24"/>
        </w:rPr>
        <w:t>נפטר</w:t>
      </w:r>
      <w:r w:rsidRPr="00A92378">
        <w:rPr>
          <w:rFonts w:eastAsia="Georgia" w:cs="SBL Hebrew"/>
          <w:color w:val="1A1A1A"/>
          <w:sz w:val="24"/>
          <w:szCs w:val="24"/>
        </w:rPr>
        <w:t xml:space="preserve">. It is not a time conducive to expressing שמחה, even within the broader framework. In its place we recite the solemn </w:t>
      </w:r>
      <w:r w:rsidRPr="00A92378">
        <w:rPr>
          <w:rFonts w:ascii="SBL Hebrew" w:eastAsia="SBL Hebrew" w:hAnsi="SBL Hebrew" w:cs="SBL Hebrew"/>
          <w:color w:val="1A1A1A"/>
          <w:sz w:val="24"/>
          <w:szCs w:val="24"/>
        </w:rPr>
        <w:t>צִדְקָתְךָ צֶדֶק</w:t>
      </w:r>
      <w:r w:rsidRPr="00A92378">
        <w:rPr>
          <w:rFonts w:eastAsia="Georgia" w:cs="SBL Hebrew"/>
          <w:color w:val="1A1A1A"/>
          <w:sz w:val="24"/>
          <w:szCs w:val="24"/>
        </w:rPr>
        <w:t xml:space="preserve"> — three pesukim from תהלים marking the petirah of Moshe Rabbeinu through language of divine justice. The שיעור flagged this as the conceptual ground for a longer treatment at Mincha in a later week's שיעור.</w:t>
      </w:r>
      <w:r w:rsidRPr="00A92378">
        <w:rPr>
          <w:rFonts w:eastAsia="Georgia" w:cs="SBL Hebrew"/>
          <w:color w:val="1A1A1A"/>
          <w:sz w:val="24"/>
          <w:szCs w:val="24"/>
        </w:rPr>
        <w:br/>
      </w:r>
    </w:p>
    <w:p w14:paraId="419033F6" w14:textId="77777777" w:rsidR="009F3586" w:rsidRPr="00A92378" w:rsidRDefault="00000000">
      <w:pPr>
        <w:pBdr>
          <w:bottom w:val="single" w:sz="6" w:space="2" w:color="B8860B"/>
        </w:pBdr>
        <w:spacing w:before="360" w:after="80"/>
        <w:rPr>
          <w:rFonts w:hint="eastAsia"/>
          <w:sz w:val="24"/>
          <w:szCs w:val="24"/>
        </w:rPr>
      </w:pPr>
      <w:r w:rsidRPr="00A92378">
        <w:rPr>
          <w:rFonts w:eastAsia="Georgia" w:cs="SBL Hebrew"/>
          <w:smallCaps/>
          <w:color w:val="1E3A8A"/>
          <w:sz w:val="28"/>
          <w:szCs w:val="24"/>
        </w:rPr>
        <w:t>IV. The טור in סימן רצ״ג — The Three Tefillot as Marriage</w:t>
      </w:r>
    </w:p>
    <w:p w14:paraId="542636A3" w14:textId="77777777" w:rsidR="009F3586" w:rsidRPr="00A92378" w:rsidRDefault="00000000">
      <w:pPr>
        <w:spacing w:after="120" w:line="324" w:lineRule="auto"/>
        <w:rPr>
          <w:rFonts w:hint="eastAsia"/>
          <w:sz w:val="24"/>
          <w:szCs w:val="24"/>
        </w:rPr>
      </w:pPr>
      <w:r w:rsidRPr="00A92378">
        <w:rPr>
          <w:rFonts w:eastAsia="Georgia" w:cs="SBL Hebrew"/>
          <w:color w:val="1A1A1A"/>
          <w:sz w:val="24"/>
          <w:szCs w:val="24"/>
        </w:rPr>
        <w:br/>
        <w:t xml:space="preserve">  This is the central conceptual chiddush of the sugya, and Reb Ezriel Dovid in the kehillah brought it up before Rabbi Ephrati could get to it. The </w:t>
      </w:r>
      <w:r w:rsidRPr="00A92378">
        <w:rPr>
          <w:rFonts w:eastAsia="Georgia" w:cs="SBL Hebrew"/>
          <w:b/>
          <w:color w:val="1A1A1A"/>
          <w:sz w:val="24"/>
          <w:szCs w:val="24"/>
        </w:rPr>
        <w:t>טור</w:t>
      </w:r>
      <w:r w:rsidRPr="00A92378">
        <w:rPr>
          <w:rFonts w:eastAsia="Georgia" w:cs="SBL Hebrew"/>
          <w:color w:val="B8860B"/>
          <w:sz w:val="18"/>
          <w:szCs w:val="24"/>
          <w:vertAlign w:val="superscript"/>
        </w:rPr>
        <w:t>[6]</w:t>
      </w:r>
      <w:r w:rsidRPr="00A92378">
        <w:rPr>
          <w:rFonts w:eastAsia="Georgia" w:cs="SBL Hebrew"/>
          <w:color w:val="1A1A1A"/>
          <w:sz w:val="24"/>
          <w:szCs w:val="24"/>
        </w:rPr>
        <w:t xml:space="preserve"> asks a structurally striking question: </w:t>
      </w:r>
      <w:r w:rsidRPr="00A92378">
        <w:rPr>
          <w:rFonts w:eastAsia="Georgia" w:cs="SBL Hebrew"/>
          <w:i/>
          <w:color w:val="1A1A1A"/>
          <w:sz w:val="24"/>
          <w:szCs w:val="24"/>
        </w:rPr>
        <w:t>why does each of the four Shabbos tefillot have a different middle ברכה?</w:t>
      </w:r>
      <w:r w:rsidRPr="00A92378">
        <w:rPr>
          <w:rFonts w:eastAsia="Georgia" w:cs="SBL Hebrew"/>
          <w:color w:val="1A1A1A"/>
          <w:sz w:val="24"/>
          <w:szCs w:val="24"/>
        </w:rPr>
        <w:br/>
      </w:r>
    </w:p>
    <w:p w14:paraId="590AF5FD" w14:textId="77777777" w:rsidR="009F3586" w:rsidRPr="00A92378" w:rsidRDefault="00000000">
      <w:pPr>
        <w:spacing w:after="120" w:line="324" w:lineRule="auto"/>
        <w:rPr>
          <w:rFonts w:hint="eastAsia"/>
          <w:sz w:val="24"/>
          <w:szCs w:val="24"/>
        </w:rPr>
      </w:pPr>
      <w:r w:rsidRPr="00A92378">
        <w:rPr>
          <w:rFonts w:eastAsia="Georgia" w:cs="SBL Hebrew"/>
          <w:color w:val="1A1A1A"/>
          <w:sz w:val="24"/>
          <w:szCs w:val="24"/>
        </w:rPr>
        <w:br/>
        <w:t xml:space="preserve">  On יום טוב, the עמידה is uniform across מעריב, שחרית, and מנחה — the same נוסח, the same opening of the קדושת היום ברכה. Only מוסף diverges (and even there, only for the structural reason of the קרבן מוסף). On שבת, by contrast, each of the four tefillot has a different opening. Friday night: </w:t>
      </w:r>
      <w:r w:rsidRPr="00A92378">
        <w:rPr>
          <w:rFonts w:ascii="SBL Hebrew" w:eastAsia="SBL Hebrew" w:hAnsi="SBL Hebrew" w:cs="SBL Hebrew"/>
          <w:color w:val="1A1A1A"/>
          <w:sz w:val="24"/>
          <w:szCs w:val="24"/>
        </w:rPr>
        <w:t>אַתָּה קִדַּשְׁתָּ</w:t>
      </w:r>
      <w:r w:rsidRPr="00A92378">
        <w:rPr>
          <w:rFonts w:eastAsia="Georgia" w:cs="SBL Hebrew"/>
          <w:color w:val="1A1A1A"/>
          <w:sz w:val="24"/>
          <w:szCs w:val="24"/>
        </w:rPr>
        <w:t xml:space="preserve">. Shabbos morning: </w:t>
      </w:r>
      <w:r w:rsidRPr="00A92378">
        <w:rPr>
          <w:rFonts w:ascii="SBL Hebrew" w:eastAsia="SBL Hebrew" w:hAnsi="SBL Hebrew" w:cs="SBL Hebrew"/>
          <w:color w:val="1A1A1A"/>
          <w:sz w:val="24"/>
          <w:szCs w:val="24"/>
        </w:rPr>
        <w:t>יִשְׂמַח מֹשֶׁה</w:t>
      </w:r>
      <w:r w:rsidRPr="00A92378">
        <w:rPr>
          <w:rFonts w:eastAsia="Georgia" w:cs="SBL Hebrew"/>
          <w:color w:val="1A1A1A"/>
          <w:sz w:val="24"/>
          <w:szCs w:val="24"/>
        </w:rPr>
        <w:t xml:space="preserve">. Mincha: </w:t>
      </w:r>
      <w:r w:rsidRPr="00A92378">
        <w:rPr>
          <w:rFonts w:ascii="SBL Hebrew" w:eastAsia="SBL Hebrew" w:hAnsi="SBL Hebrew" w:cs="SBL Hebrew"/>
          <w:color w:val="1A1A1A"/>
          <w:sz w:val="24"/>
          <w:szCs w:val="24"/>
        </w:rPr>
        <w:t>אַתָּה אֶחָד וְשִׁמְךָ אֶחָד</w:t>
      </w:r>
      <w:r w:rsidRPr="00A92378">
        <w:rPr>
          <w:rFonts w:eastAsia="Georgia" w:cs="SBL Hebrew"/>
          <w:color w:val="1A1A1A"/>
          <w:sz w:val="24"/>
          <w:szCs w:val="24"/>
        </w:rPr>
        <w:t xml:space="preserve">. Musaf: </w:t>
      </w:r>
      <w:r w:rsidRPr="00A92378">
        <w:rPr>
          <w:rFonts w:ascii="SBL Hebrew" w:eastAsia="SBL Hebrew" w:hAnsi="SBL Hebrew" w:cs="SBL Hebrew"/>
          <w:color w:val="1A1A1A"/>
          <w:sz w:val="24"/>
          <w:szCs w:val="24"/>
        </w:rPr>
        <w:t>תִּכַּנְתָּ שַׁבָּת</w:t>
      </w:r>
      <w:r w:rsidRPr="00A92378">
        <w:rPr>
          <w:rFonts w:eastAsia="Georgia" w:cs="SBL Hebrew"/>
          <w:color w:val="1A1A1A"/>
          <w:sz w:val="24"/>
          <w:szCs w:val="24"/>
        </w:rPr>
        <w:t>. Why?</w:t>
      </w:r>
      <w:r w:rsidRPr="00A92378">
        <w:rPr>
          <w:rFonts w:eastAsia="Georgia" w:cs="SBL Hebrew"/>
          <w:color w:val="1A1A1A"/>
          <w:sz w:val="24"/>
          <w:szCs w:val="24"/>
        </w:rPr>
        <w:br/>
      </w:r>
    </w:p>
    <w:p w14:paraId="148BBE88" w14:textId="77777777" w:rsidR="009F3586" w:rsidRPr="00A92378" w:rsidRDefault="00000000">
      <w:pPr>
        <w:spacing w:before="240" w:after="40"/>
        <w:rPr>
          <w:rFonts w:hint="eastAsia"/>
          <w:sz w:val="24"/>
          <w:szCs w:val="24"/>
        </w:rPr>
      </w:pPr>
      <w:r w:rsidRPr="00A92378">
        <w:rPr>
          <w:rFonts w:eastAsia="Georgia" w:cs="SBL Hebrew"/>
          <w:i/>
          <w:color w:val="B8860B"/>
          <w:sz w:val="24"/>
          <w:szCs w:val="24"/>
        </w:rPr>
        <w:t xml:space="preserve">A) The Midrash — Shabbos Has No </w:t>
      </w:r>
      <w:r w:rsidRPr="00A92378">
        <w:rPr>
          <w:rFonts w:ascii="SBL Hebrew" w:eastAsia="SBL Hebrew" w:hAnsi="SBL Hebrew" w:cs="SBL Hebrew"/>
          <w:i/>
          <w:color w:val="B8860B"/>
          <w:sz w:val="25"/>
          <w:szCs w:val="24"/>
        </w:rPr>
        <w:t>בן זוג</w:t>
      </w:r>
    </w:p>
    <w:p w14:paraId="50193628" w14:textId="77777777" w:rsidR="009F3586" w:rsidRPr="00A92378" w:rsidRDefault="00000000">
      <w:pPr>
        <w:spacing w:after="120" w:line="324" w:lineRule="auto"/>
        <w:rPr>
          <w:rFonts w:hint="eastAsia"/>
          <w:sz w:val="24"/>
          <w:szCs w:val="24"/>
        </w:rPr>
      </w:pPr>
      <w:r w:rsidRPr="00A92378">
        <w:rPr>
          <w:rFonts w:eastAsia="Georgia" w:cs="SBL Hebrew"/>
          <w:color w:val="1A1A1A"/>
          <w:sz w:val="24"/>
          <w:szCs w:val="24"/>
        </w:rPr>
        <w:br/>
        <w:t xml:space="preserve">  The טור's answer reaches into a famous </w:t>
      </w:r>
      <w:r w:rsidRPr="00A92378">
        <w:rPr>
          <w:rFonts w:eastAsia="Georgia" w:cs="SBL Hebrew"/>
          <w:b/>
          <w:color w:val="1A1A1A"/>
          <w:sz w:val="24"/>
          <w:szCs w:val="24"/>
        </w:rPr>
        <w:t>מדרש</w:t>
      </w:r>
      <w:r w:rsidRPr="00A92378">
        <w:rPr>
          <w:rFonts w:eastAsia="Georgia" w:cs="SBL Hebrew"/>
          <w:color w:val="B8860B"/>
          <w:sz w:val="18"/>
          <w:szCs w:val="24"/>
          <w:vertAlign w:val="superscript"/>
        </w:rPr>
        <w:t>[7]</w:t>
      </w:r>
      <w:r w:rsidRPr="00A92378">
        <w:rPr>
          <w:rFonts w:eastAsia="Georgia" w:cs="SBL Hebrew"/>
          <w:color w:val="1A1A1A"/>
          <w:sz w:val="24"/>
          <w:szCs w:val="24"/>
        </w:rPr>
        <w:t xml:space="preserve">. When הקדוש ברוך הוא created the days of the week, He paired them: Sunday with Monday, Tuesday with Wednesday, Thursday with Friday. Shabbos was left without a partner — </w:t>
      </w:r>
      <w:r w:rsidRPr="00A92378">
        <w:rPr>
          <w:rFonts w:eastAsia="Georgia" w:cs="SBL Hebrew"/>
          <w:i/>
          <w:color w:val="1A1A1A"/>
          <w:sz w:val="24"/>
          <w:szCs w:val="24"/>
        </w:rPr>
        <w:t xml:space="preserve">without a </w:t>
      </w:r>
      <w:r w:rsidRPr="00A92378">
        <w:rPr>
          <w:rFonts w:ascii="SBL Hebrew" w:eastAsia="SBL Hebrew" w:hAnsi="SBL Hebrew" w:cs="SBL Hebrew"/>
          <w:i/>
          <w:color w:val="1A1A1A"/>
          <w:sz w:val="24"/>
          <w:szCs w:val="24"/>
        </w:rPr>
        <w:t>בן זוג</w:t>
      </w:r>
      <w:r w:rsidRPr="00A92378">
        <w:rPr>
          <w:rFonts w:eastAsia="Georgia" w:cs="SBL Hebrew"/>
          <w:color w:val="1A1A1A"/>
          <w:sz w:val="24"/>
          <w:szCs w:val="24"/>
        </w:rPr>
        <w:t>. הקדוש ברוך הוא declared that כלל ישראל would be the spouse of שבת.</w:t>
      </w:r>
      <w:r w:rsidRPr="00A92378">
        <w:rPr>
          <w:rFonts w:eastAsia="Georgia" w:cs="SBL Hebrew"/>
          <w:color w:val="1A1A1A"/>
          <w:sz w:val="24"/>
          <w:szCs w:val="24"/>
        </w:rPr>
        <w:br/>
      </w:r>
    </w:p>
    <w:p w14:paraId="723F72B2" w14:textId="77777777" w:rsidR="009F3586" w:rsidRPr="00A92378" w:rsidRDefault="00000000">
      <w:pPr>
        <w:spacing w:after="120" w:line="324" w:lineRule="auto"/>
        <w:rPr>
          <w:rFonts w:hint="eastAsia"/>
          <w:sz w:val="24"/>
          <w:szCs w:val="24"/>
        </w:rPr>
      </w:pPr>
      <w:r w:rsidRPr="00A92378">
        <w:rPr>
          <w:rFonts w:eastAsia="Georgia" w:cs="SBL Hebrew"/>
          <w:color w:val="1A1A1A"/>
          <w:sz w:val="24"/>
          <w:szCs w:val="24"/>
        </w:rPr>
        <w:br/>
        <w:t xml:space="preserve">  On the Tur's reading, every Shabbos is therefore a renewal of a sacred marriage between כלל ישראל and שבת קודש. The three weekday-side tefillot — מעריב, שחרית, מנחה — correspond to the three classical stages of a Jewish marriage:</w:t>
      </w:r>
      <w:r w:rsidRPr="00A92378">
        <w:rPr>
          <w:rFonts w:eastAsia="Georgia" w:cs="SBL Hebrew"/>
          <w:color w:val="1A1A1A"/>
          <w:sz w:val="24"/>
          <w:szCs w:val="24"/>
        </w:rPr>
        <w:br/>
      </w:r>
    </w:p>
    <w:p w14:paraId="07201286" w14:textId="77777777" w:rsidR="009F3586" w:rsidRPr="00A92378" w:rsidRDefault="00000000">
      <w:pPr>
        <w:spacing w:before="240" w:after="40"/>
        <w:rPr>
          <w:rFonts w:hint="eastAsia"/>
          <w:sz w:val="24"/>
          <w:szCs w:val="24"/>
        </w:rPr>
      </w:pPr>
      <w:r w:rsidRPr="00A92378">
        <w:rPr>
          <w:rFonts w:eastAsia="Georgia" w:cs="SBL Hebrew"/>
          <w:i/>
          <w:color w:val="B8860B"/>
          <w:sz w:val="24"/>
          <w:szCs w:val="24"/>
        </w:rPr>
        <w:t xml:space="preserve">B) Friday Night — </w:t>
      </w:r>
      <w:r w:rsidRPr="00A92378">
        <w:rPr>
          <w:rFonts w:ascii="SBL Hebrew" w:eastAsia="SBL Hebrew" w:hAnsi="SBL Hebrew" w:cs="SBL Hebrew"/>
          <w:i/>
          <w:color w:val="B8860B"/>
          <w:sz w:val="25"/>
          <w:szCs w:val="24"/>
        </w:rPr>
        <w:t>אתה קדשת</w:t>
      </w:r>
      <w:r w:rsidRPr="00A92378">
        <w:rPr>
          <w:rFonts w:eastAsia="Georgia" w:cs="SBL Hebrew"/>
          <w:i/>
          <w:color w:val="B8860B"/>
          <w:sz w:val="24"/>
          <w:szCs w:val="24"/>
        </w:rPr>
        <w:t xml:space="preserve"> = </w:t>
      </w:r>
      <w:r w:rsidRPr="00A92378">
        <w:rPr>
          <w:rFonts w:ascii="SBL Hebrew" w:eastAsia="SBL Hebrew" w:hAnsi="SBL Hebrew" w:cs="SBL Hebrew"/>
          <w:i/>
          <w:color w:val="B8860B"/>
          <w:sz w:val="25"/>
          <w:szCs w:val="24"/>
        </w:rPr>
        <w:t>קידושין</w:t>
      </w:r>
    </w:p>
    <w:p w14:paraId="74735BE5" w14:textId="77777777" w:rsidR="009F3586" w:rsidRPr="00A92378" w:rsidRDefault="00000000">
      <w:pPr>
        <w:spacing w:after="120" w:line="324" w:lineRule="auto"/>
        <w:rPr>
          <w:rFonts w:hint="eastAsia"/>
          <w:sz w:val="24"/>
          <w:szCs w:val="24"/>
        </w:rPr>
      </w:pPr>
      <w:r w:rsidRPr="00A92378">
        <w:rPr>
          <w:rFonts w:eastAsia="Georgia" w:cs="SBL Hebrew"/>
          <w:color w:val="1A1A1A"/>
          <w:sz w:val="24"/>
          <w:szCs w:val="24"/>
        </w:rPr>
        <w:br/>
        <w:t xml:space="preserve">  The opening word is exact. </w:t>
      </w:r>
      <w:r w:rsidRPr="00A92378">
        <w:rPr>
          <w:rFonts w:eastAsia="Georgia" w:cs="SBL Hebrew"/>
          <w:i/>
          <w:color w:val="1A1A1A"/>
          <w:sz w:val="24"/>
          <w:szCs w:val="24"/>
        </w:rPr>
        <w:t>"אַתָּה קִדַּשְׁתָּ"</w:t>
      </w:r>
      <w:r w:rsidRPr="00A92378">
        <w:rPr>
          <w:rFonts w:eastAsia="Georgia" w:cs="SBL Hebrew"/>
          <w:color w:val="1A1A1A"/>
          <w:sz w:val="24"/>
          <w:szCs w:val="24"/>
        </w:rPr>
        <w:t xml:space="preserve"> — </w:t>
      </w:r>
      <w:r w:rsidRPr="00A92378">
        <w:rPr>
          <w:rFonts w:eastAsia="Georgia" w:cs="SBL Hebrew"/>
          <w:i/>
          <w:color w:val="1A1A1A"/>
          <w:sz w:val="24"/>
          <w:szCs w:val="24"/>
        </w:rPr>
        <w:t>"You sanctified."</w:t>
      </w:r>
      <w:r w:rsidRPr="00A92378">
        <w:rPr>
          <w:rFonts w:eastAsia="Georgia" w:cs="SBL Hebrew"/>
          <w:color w:val="1A1A1A"/>
          <w:sz w:val="24"/>
          <w:szCs w:val="24"/>
        </w:rPr>
        <w:t xml:space="preserve"> The same root as קידושין. The Friday-night עמידה is the kehillah's act of betrothal: the קידושין that begins the marriage. We are </w:t>
      </w:r>
      <w:r w:rsidRPr="00A92378">
        <w:rPr>
          <w:rFonts w:eastAsia="Georgia" w:cs="SBL Hebrew"/>
          <w:i/>
          <w:color w:val="1A1A1A"/>
          <w:sz w:val="24"/>
          <w:szCs w:val="24"/>
        </w:rPr>
        <w:t>setting apart</w:t>
      </w:r>
      <w:r w:rsidRPr="00A92378">
        <w:rPr>
          <w:rFonts w:eastAsia="Georgia" w:cs="SBL Hebrew"/>
          <w:color w:val="1A1A1A"/>
          <w:sz w:val="24"/>
          <w:szCs w:val="24"/>
        </w:rPr>
        <w:t xml:space="preserve"> שבת as our partner — and שבת is set apart for us. The verb is mutual.</w:t>
      </w:r>
      <w:r w:rsidRPr="00A92378">
        <w:rPr>
          <w:rFonts w:eastAsia="Georgia" w:cs="SBL Hebrew"/>
          <w:color w:val="1A1A1A"/>
          <w:sz w:val="24"/>
          <w:szCs w:val="24"/>
        </w:rPr>
        <w:br/>
      </w:r>
    </w:p>
    <w:p w14:paraId="08994965" w14:textId="77777777" w:rsidR="009F3586" w:rsidRPr="00A92378" w:rsidRDefault="00000000">
      <w:pPr>
        <w:spacing w:before="240" w:after="40"/>
        <w:rPr>
          <w:rFonts w:hint="eastAsia"/>
          <w:sz w:val="24"/>
          <w:szCs w:val="24"/>
        </w:rPr>
      </w:pPr>
      <w:r w:rsidRPr="00A92378">
        <w:rPr>
          <w:rFonts w:eastAsia="Georgia" w:cs="SBL Hebrew"/>
          <w:i/>
          <w:color w:val="B8860B"/>
          <w:sz w:val="24"/>
          <w:szCs w:val="24"/>
        </w:rPr>
        <w:t xml:space="preserve">C) Shabbos Morning — </w:t>
      </w:r>
      <w:r w:rsidRPr="00A92378">
        <w:rPr>
          <w:rFonts w:ascii="SBL Hebrew" w:eastAsia="SBL Hebrew" w:hAnsi="SBL Hebrew" w:cs="SBL Hebrew"/>
          <w:i/>
          <w:color w:val="B8860B"/>
          <w:sz w:val="25"/>
          <w:szCs w:val="24"/>
        </w:rPr>
        <w:t>ישמח משה</w:t>
      </w:r>
      <w:r w:rsidRPr="00A92378">
        <w:rPr>
          <w:rFonts w:eastAsia="Georgia" w:cs="SBL Hebrew"/>
          <w:i/>
          <w:color w:val="B8860B"/>
          <w:sz w:val="24"/>
          <w:szCs w:val="24"/>
        </w:rPr>
        <w:t xml:space="preserve"> = </w:t>
      </w:r>
      <w:r w:rsidRPr="00A92378">
        <w:rPr>
          <w:rFonts w:ascii="SBL Hebrew" w:eastAsia="SBL Hebrew" w:hAnsi="SBL Hebrew" w:cs="SBL Hebrew"/>
          <w:i/>
          <w:color w:val="B8860B"/>
          <w:sz w:val="25"/>
          <w:szCs w:val="24"/>
        </w:rPr>
        <w:t>חתונה</w:t>
      </w:r>
    </w:p>
    <w:p w14:paraId="7BA15C10" w14:textId="77777777" w:rsidR="009F3586" w:rsidRPr="00A92378" w:rsidRDefault="00000000">
      <w:pPr>
        <w:spacing w:after="120" w:line="324" w:lineRule="auto"/>
        <w:rPr>
          <w:rFonts w:hint="eastAsia"/>
          <w:sz w:val="24"/>
          <w:szCs w:val="24"/>
        </w:rPr>
      </w:pPr>
      <w:r w:rsidRPr="00A92378">
        <w:rPr>
          <w:rFonts w:eastAsia="Georgia" w:cs="SBL Hebrew"/>
          <w:color w:val="1A1A1A"/>
          <w:sz w:val="24"/>
          <w:szCs w:val="24"/>
        </w:rPr>
        <w:br/>
        <w:t xml:space="preserve">  Shabbos morning is the wedding itself. </w:t>
      </w:r>
      <w:r w:rsidRPr="00A92378">
        <w:rPr>
          <w:rFonts w:eastAsia="Georgia" w:cs="SBL Hebrew"/>
          <w:i/>
          <w:color w:val="1A1A1A"/>
          <w:sz w:val="24"/>
          <w:szCs w:val="24"/>
        </w:rPr>
        <w:t>"יִשְׂמַח מֹשֶׁה בְּמַתְּנַת חֶלְקוֹ"</w:t>
      </w:r>
      <w:r w:rsidRPr="00A92378">
        <w:rPr>
          <w:rFonts w:eastAsia="Georgia" w:cs="SBL Hebrew"/>
          <w:color w:val="1A1A1A"/>
          <w:sz w:val="24"/>
          <w:szCs w:val="24"/>
        </w:rPr>
        <w:t xml:space="preserve"> — Moshe rejoiced in the gift of his portion. The mode is </w:t>
      </w:r>
      <w:r w:rsidRPr="00A92378">
        <w:rPr>
          <w:rFonts w:ascii="SBL Hebrew" w:eastAsia="SBL Hebrew" w:hAnsi="SBL Hebrew" w:cs="SBL Hebrew"/>
          <w:color w:val="1A1A1A"/>
          <w:sz w:val="24"/>
          <w:szCs w:val="24"/>
        </w:rPr>
        <w:t>שמחת חתן וכלה</w:t>
      </w:r>
      <w:r w:rsidRPr="00A92378">
        <w:rPr>
          <w:rFonts w:eastAsia="Georgia" w:cs="SBL Hebrew"/>
          <w:color w:val="1A1A1A"/>
          <w:sz w:val="24"/>
          <w:szCs w:val="24"/>
        </w:rPr>
        <w:t>: the dancing, the celebration, the public consummation of the marriage that the קידושין initiated the night before. The framing fits the day: שחרית on Shabbos is, structurally, the highest expressive moment of the week — קריאת התורה, the long כל ישראל unit, the public יציאת ספר תורה.</w:t>
      </w:r>
      <w:r w:rsidRPr="00A92378">
        <w:rPr>
          <w:rFonts w:eastAsia="Georgia" w:cs="SBL Hebrew"/>
          <w:color w:val="1A1A1A"/>
          <w:sz w:val="24"/>
          <w:szCs w:val="24"/>
        </w:rPr>
        <w:br/>
      </w:r>
    </w:p>
    <w:p w14:paraId="7855D0BD" w14:textId="77777777" w:rsidR="009F3586" w:rsidRPr="00A92378" w:rsidRDefault="00000000">
      <w:pPr>
        <w:spacing w:before="240" w:after="40"/>
        <w:rPr>
          <w:rFonts w:hint="eastAsia"/>
          <w:sz w:val="24"/>
          <w:szCs w:val="24"/>
        </w:rPr>
      </w:pPr>
      <w:r w:rsidRPr="00A92378">
        <w:rPr>
          <w:rFonts w:eastAsia="Georgia" w:cs="SBL Hebrew"/>
          <w:i/>
          <w:color w:val="B8860B"/>
          <w:sz w:val="24"/>
          <w:szCs w:val="24"/>
        </w:rPr>
        <w:t xml:space="preserve">D) Shabbos Afternoon — </w:t>
      </w:r>
      <w:r w:rsidRPr="00A92378">
        <w:rPr>
          <w:rFonts w:ascii="SBL Hebrew" w:eastAsia="SBL Hebrew" w:hAnsi="SBL Hebrew" w:cs="SBL Hebrew"/>
          <w:i/>
          <w:color w:val="B8860B"/>
          <w:sz w:val="25"/>
          <w:szCs w:val="24"/>
        </w:rPr>
        <w:t>אתה אחד</w:t>
      </w:r>
      <w:r w:rsidRPr="00A92378">
        <w:rPr>
          <w:rFonts w:eastAsia="Georgia" w:cs="SBL Hebrew"/>
          <w:i/>
          <w:color w:val="B8860B"/>
          <w:sz w:val="24"/>
          <w:szCs w:val="24"/>
        </w:rPr>
        <w:t xml:space="preserve"> = </w:t>
      </w:r>
      <w:r w:rsidRPr="00A92378">
        <w:rPr>
          <w:rFonts w:ascii="SBL Hebrew" w:eastAsia="SBL Hebrew" w:hAnsi="SBL Hebrew" w:cs="SBL Hebrew"/>
          <w:i/>
          <w:color w:val="B8860B"/>
          <w:sz w:val="25"/>
          <w:szCs w:val="24"/>
        </w:rPr>
        <w:t>ייחוד</w:t>
      </w:r>
    </w:p>
    <w:p w14:paraId="0F35D77A" w14:textId="77777777" w:rsidR="009F3586" w:rsidRPr="00A92378" w:rsidRDefault="00000000">
      <w:pPr>
        <w:spacing w:after="120" w:line="324" w:lineRule="auto"/>
        <w:rPr>
          <w:rFonts w:hint="eastAsia"/>
          <w:sz w:val="24"/>
          <w:szCs w:val="24"/>
        </w:rPr>
      </w:pPr>
      <w:r w:rsidRPr="00A92378">
        <w:rPr>
          <w:rFonts w:eastAsia="Georgia" w:cs="SBL Hebrew"/>
          <w:color w:val="1A1A1A"/>
          <w:sz w:val="24"/>
          <w:szCs w:val="24"/>
        </w:rPr>
        <w:br/>
        <w:t xml:space="preserve">  And then מנחה: </w:t>
      </w:r>
      <w:r w:rsidRPr="00A92378">
        <w:rPr>
          <w:rFonts w:eastAsia="Georgia" w:cs="SBL Hebrew"/>
          <w:i/>
          <w:color w:val="1A1A1A"/>
          <w:sz w:val="24"/>
          <w:szCs w:val="24"/>
        </w:rPr>
        <w:t>"אַתָּה אֶחָד וְשִׁמְךָ אֶחָד"</w:t>
      </w:r>
      <w:r w:rsidRPr="00A92378">
        <w:rPr>
          <w:rFonts w:eastAsia="Georgia" w:cs="SBL Hebrew"/>
          <w:color w:val="1A1A1A"/>
          <w:sz w:val="24"/>
          <w:szCs w:val="24"/>
        </w:rPr>
        <w:t xml:space="preserve"> — You are One, and Your Name is One. The language is the language of </w:t>
      </w:r>
      <w:r w:rsidRPr="00A92378">
        <w:rPr>
          <w:rFonts w:ascii="SBL Hebrew" w:eastAsia="SBL Hebrew" w:hAnsi="SBL Hebrew" w:cs="SBL Hebrew"/>
          <w:color w:val="1A1A1A"/>
          <w:sz w:val="24"/>
          <w:szCs w:val="24"/>
        </w:rPr>
        <w:t>ייחוד</w:t>
      </w:r>
      <w:r w:rsidRPr="00A92378">
        <w:rPr>
          <w:rFonts w:eastAsia="Georgia" w:cs="SBL Hebrew"/>
          <w:color w:val="1A1A1A"/>
          <w:sz w:val="24"/>
          <w:szCs w:val="24"/>
        </w:rPr>
        <w:t xml:space="preserve"> — the seclusion of the couple after the חופה, the moment of complete union. The Shabbos afternoon mode is private, interior, quiet, </w:t>
      </w:r>
      <w:r w:rsidRPr="00A92378">
        <w:rPr>
          <w:rFonts w:ascii="SBL Hebrew" w:eastAsia="SBL Hebrew" w:hAnsi="SBL Hebrew" w:cs="SBL Hebrew"/>
          <w:color w:val="1A1A1A"/>
          <w:sz w:val="24"/>
          <w:szCs w:val="24"/>
        </w:rPr>
        <w:t>דבק</w:t>
      </w:r>
      <w:r w:rsidRPr="00A92378">
        <w:rPr>
          <w:rFonts w:eastAsia="Georgia" w:cs="SBL Hebrew"/>
          <w:color w:val="1A1A1A"/>
          <w:sz w:val="24"/>
          <w:szCs w:val="24"/>
        </w:rPr>
        <w:t xml:space="preserve">. The setting is the </w:t>
      </w:r>
      <w:r w:rsidRPr="00A92378">
        <w:rPr>
          <w:rFonts w:eastAsia="Georgia" w:cs="SBL Hebrew"/>
          <w:i/>
          <w:color w:val="1A1A1A"/>
          <w:sz w:val="24"/>
          <w:szCs w:val="24"/>
        </w:rPr>
        <w:t>shabbos shenusa</w:t>
      </w:r>
      <w:r w:rsidRPr="00A92378">
        <w:rPr>
          <w:rFonts w:eastAsia="Georgia" w:cs="SBL Hebrew"/>
          <w:color w:val="1A1A1A"/>
          <w:sz w:val="24"/>
          <w:szCs w:val="24"/>
        </w:rPr>
        <w:t xml:space="preserve"> — the slowing, the descending of the day, the lengthening shadows. </w:t>
      </w:r>
      <w:r w:rsidRPr="00A92378">
        <w:rPr>
          <w:rFonts w:ascii="SBL Hebrew" w:eastAsia="SBL Hebrew" w:hAnsi="SBL Hebrew" w:cs="SBL Hebrew"/>
          <w:color w:val="1A1A1A"/>
          <w:sz w:val="24"/>
          <w:szCs w:val="24"/>
        </w:rPr>
        <w:t>דּוֹדִי לִי וַאֲנִי לוֹ</w:t>
      </w:r>
      <w:r w:rsidRPr="00A92378">
        <w:rPr>
          <w:rFonts w:eastAsia="Georgia" w:cs="SBL Hebrew"/>
          <w:color w:val="1A1A1A"/>
          <w:sz w:val="24"/>
          <w:szCs w:val="24"/>
        </w:rPr>
        <w:t>.</w:t>
      </w:r>
      <w:r w:rsidRPr="00A92378">
        <w:rPr>
          <w:rFonts w:eastAsia="Georgia" w:cs="SBL Hebrew"/>
          <w:color w:val="1A1A1A"/>
          <w:sz w:val="24"/>
          <w:szCs w:val="24"/>
        </w:rPr>
        <w:br/>
      </w:r>
    </w:p>
    <w:tbl>
      <w:tblPr>
        <w:tblW w:w="0" w:type="auto"/>
        <w:tblLayout w:type="fixed"/>
        <w:tblLook w:val="04A0" w:firstRow="1" w:lastRow="0" w:firstColumn="1" w:lastColumn="0" w:noHBand="0" w:noVBand="1"/>
      </w:tblPr>
      <w:tblGrid>
        <w:gridCol w:w="8787"/>
      </w:tblGrid>
      <w:tr w:rsidR="009F3586" w:rsidRPr="00A92378" w14:paraId="0C951CFD" w14:textId="77777777">
        <w:tc>
          <w:tcPr>
            <w:tcW w:w="8787" w:type="dxa"/>
            <w:tcBorders>
              <w:top w:val="single" w:sz="8" w:space="0" w:color="D4A017"/>
              <w:left w:val="single" w:sz="8" w:space="0" w:color="D4A017"/>
              <w:bottom w:val="single" w:sz="8" w:space="0" w:color="D4A017"/>
              <w:right w:val="single" w:sz="8" w:space="0" w:color="D4A017"/>
            </w:tcBorders>
            <w:shd w:val="clear" w:color="auto" w:fill="FBF4DD"/>
          </w:tcPr>
          <w:p w14:paraId="1F981DB1" w14:textId="77777777" w:rsidR="009F3586" w:rsidRPr="00A92378" w:rsidRDefault="00000000">
            <w:pPr>
              <w:spacing w:after="40"/>
              <w:rPr>
                <w:rFonts w:hint="eastAsia"/>
                <w:sz w:val="24"/>
                <w:szCs w:val="24"/>
              </w:rPr>
            </w:pPr>
            <w:r w:rsidRPr="00A92378">
              <w:rPr>
                <w:rFonts w:eastAsia="Georgia" w:cs="SBL Hebrew"/>
                <w:smallCaps/>
                <w:color w:val="B8860B"/>
                <w:sz w:val="20"/>
                <w:szCs w:val="24"/>
              </w:rPr>
              <w:t>The וינוחו בו / בה / בם Progression</w:t>
            </w:r>
          </w:p>
          <w:p w14:paraId="29B7D5E3" w14:textId="77777777" w:rsidR="009F3586" w:rsidRPr="00A92378" w:rsidRDefault="00000000">
            <w:pPr>
              <w:spacing w:after="80" w:line="312" w:lineRule="auto"/>
              <w:rPr>
                <w:rFonts w:hint="eastAsia"/>
                <w:sz w:val="24"/>
                <w:szCs w:val="24"/>
              </w:rPr>
            </w:pPr>
            <w:r w:rsidRPr="00A92378">
              <w:rPr>
                <w:rFonts w:eastAsia="Georgia" w:cs="SBL Hebrew"/>
                <w:color w:val="3B3B3B"/>
                <w:szCs w:val="24"/>
              </w:rPr>
              <w:br/>
              <w:t xml:space="preserve">The same שיעור pressed an associated chiddush that Rabbi Ephrati flagged he had never fully understood. The form of "may all Israel rest in it" shifts across the three tefillot: וְיָנוּחוּ </w:t>
            </w:r>
            <w:r w:rsidRPr="00A92378">
              <w:rPr>
                <w:rFonts w:eastAsia="Georgia" w:cs="SBL Hebrew"/>
                <w:b/>
                <w:color w:val="3B3B3B"/>
                <w:szCs w:val="24"/>
              </w:rPr>
              <w:t>בוֹ</w:t>
            </w:r>
            <w:r w:rsidRPr="00A92378">
              <w:rPr>
                <w:rFonts w:eastAsia="Georgia" w:cs="SBL Hebrew"/>
                <w:color w:val="3B3B3B"/>
                <w:szCs w:val="24"/>
              </w:rPr>
              <w:t xml:space="preserve"> Friday night → וְיָנוּחוּ </w:t>
            </w:r>
            <w:r w:rsidRPr="00A92378">
              <w:rPr>
                <w:rFonts w:eastAsia="Georgia" w:cs="SBL Hebrew"/>
                <w:b/>
                <w:color w:val="3B3B3B"/>
                <w:szCs w:val="24"/>
              </w:rPr>
              <w:t>בָה</w:t>
            </w:r>
            <w:r w:rsidRPr="00A92378">
              <w:rPr>
                <w:rFonts w:eastAsia="Georgia" w:cs="SBL Hebrew"/>
                <w:color w:val="3B3B3B"/>
                <w:szCs w:val="24"/>
              </w:rPr>
              <w:t xml:space="preserve"> Shabbos morning → וְיָנוּחוּ </w:t>
            </w:r>
            <w:r w:rsidRPr="00A92378">
              <w:rPr>
                <w:rFonts w:eastAsia="Georgia" w:cs="SBL Hebrew"/>
                <w:b/>
                <w:color w:val="3B3B3B"/>
                <w:szCs w:val="24"/>
              </w:rPr>
              <w:t>בָם</w:t>
            </w:r>
            <w:r w:rsidRPr="00A92378">
              <w:rPr>
                <w:rFonts w:eastAsia="Georgia" w:cs="SBL Hebrew"/>
                <w:color w:val="3B3B3B"/>
                <w:szCs w:val="24"/>
              </w:rPr>
              <w:t xml:space="preserve"> at מנחה. Some ראשונים read the progression through the marriage frame: Friday night the kallah is still at her father-in-law's home (the masculine "in him" — בו); Shabbos morning she is rejoicing with the חתן in their own home (the feminine "in her" — בה); Mincha is the couple together (the plural "in them" — בם). Rabbi Ephrati was candid: "I tried understanding it, I don't get it, I looked at many sources. But I know the קדמונים say this." The acknowledgment is itself meaningful — the conceptual structure is preserved even where its application is opaque.</w:t>
            </w:r>
            <w:r w:rsidRPr="00A92378">
              <w:rPr>
                <w:rFonts w:eastAsia="Georgia" w:cs="SBL Hebrew"/>
                <w:color w:val="3B3B3B"/>
                <w:szCs w:val="24"/>
              </w:rPr>
              <w:br/>
            </w:r>
          </w:p>
        </w:tc>
      </w:tr>
    </w:tbl>
    <w:p w14:paraId="4F85E03D" w14:textId="77777777" w:rsidR="009F3586" w:rsidRPr="00A92378" w:rsidRDefault="009F3586">
      <w:pPr>
        <w:spacing w:after="120"/>
        <w:rPr>
          <w:rFonts w:hint="eastAsia"/>
          <w:sz w:val="24"/>
          <w:szCs w:val="24"/>
        </w:rPr>
      </w:pPr>
    </w:p>
    <w:p w14:paraId="5DF86531" w14:textId="77777777" w:rsidR="009F3586" w:rsidRPr="00A92378" w:rsidRDefault="00000000">
      <w:pPr>
        <w:pBdr>
          <w:bottom w:val="single" w:sz="6" w:space="2" w:color="B8860B"/>
        </w:pBdr>
        <w:spacing w:before="360" w:after="80"/>
        <w:rPr>
          <w:rFonts w:hint="eastAsia"/>
          <w:sz w:val="24"/>
          <w:szCs w:val="24"/>
        </w:rPr>
      </w:pPr>
      <w:r w:rsidRPr="00A92378">
        <w:rPr>
          <w:rFonts w:eastAsia="Georgia" w:cs="SBL Hebrew"/>
          <w:smallCaps/>
          <w:color w:val="1E3A8A"/>
          <w:sz w:val="28"/>
          <w:szCs w:val="24"/>
        </w:rPr>
        <w:t>V. ויכולו's Power — Reb Shloimke of Zhvill and Rommel</w:t>
      </w:r>
    </w:p>
    <w:p w14:paraId="1D4EEB42" w14:textId="77777777" w:rsidR="009F3586" w:rsidRPr="00A92378" w:rsidRDefault="00000000">
      <w:pPr>
        <w:spacing w:after="120" w:line="324" w:lineRule="auto"/>
        <w:rPr>
          <w:rFonts w:hint="eastAsia"/>
          <w:sz w:val="24"/>
          <w:szCs w:val="24"/>
        </w:rPr>
      </w:pPr>
      <w:r w:rsidRPr="00A92378">
        <w:rPr>
          <w:rFonts w:eastAsia="Georgia" w:cs="SBL Hebrew"/>
          <w:color w:val="1A1A1A"/>
          <w:sz w:val="24"/>
          <w:szCs w:val="24"/>
        </w:rPr>
        <w:br/>
        <w:t xml:space="preserve">  Last week's שיעור laid the conceptual ground: saying ויכולו makes a person a </w:t>
      </w:r>
      <w:r w:rsidRPr="00A92378">
        <w:rPr>
          <w:rFonts w:ascii="SBL Hebrew" w:eastAsia="SBL Hebrew" w:hAnsi="SBL Hebrew" w:cs="SBL Hebrew"/>
          <w:color w:val="1A1A1A"/>
          <w:sz w:val="24"/>
          <w:szCs w:val="24"/>
        </w:rPr>
        <w:t>שותף</w:t>
      </w:r>
      <w:r w:rsidRPr="00A92378">
        <w:rPr>
          <w:rFonts w:eastAsia="Georgia" w:cs="SBL Hebrew"/>
          <w:color w:val="1A1A1A"/>
          <w:sz w:val="24"/>
          <w:szCs w:val="24"/>
        </w:rPr>
        <w:t xml:space="preserve"> with הקדוש ברוך הוא in </w:t>
      </w:r>
      <w:r w:rsidRPr="00A92378">
        <w:rPr>
          <w:rFonts w:ascii="SBL Hebrew" w:eastAsia="SBL Hebrew" w:hAnsi="SBL Hebrew" w:cs="SBL Hebrew"/>
          <w:color w:val="1A1A1A"/>
          <w:sz w:val="24"/>
          <w:szCs w:val="24"/>
        </w:rPr>
        <w:t>מעשה בראשית</w:t>
      </w:r>
      <w:r w:rsidRPr="00A92378">
        <w:rPr>
          <w:rFonts w:eastAsia="Georgia" w:cs="SBL Hebrew"/>
          <w:color w:val="1A1A1A"/>
          <w:sz w:val="24"/>
          <w:szCs w:val="24"/>
        </w:rPr>
        <w:t>.</w:t>
      </w:r>
      <w:r w:rsidRPr="00A92378">
        <w:rPr>
          <w:rFonts w:eastAsia="Georgia" w:cs="SBL Hebrew"/>
          <w:color w:val="B8860B"/>
          <w:sz w:val="18"/>
          <w:szCs w:val="24"/>
          <w:vertAlign w:val="superscript"/>
        </w:rPr>
        <w:t>[8]</w:t>
      </w:r>
      <w:r w:rsidRPr="00A92378">
        <w:rPr>
          <w:rFonts w:eastAsia="Georgia" w:cs="SBL Hebrew"/>
          <w:color w:val="1A1A1A"/>
          <w:sz w:val="24"/>
          <w:szCs w:val="24"/>
        </w:rPr>
        <w:t xml:space="preserve"> The </w:t>
      </w:r>
      <w:r w:rsidRPr="00A92378">
        <w:rPr>
          <w:rFonts w:eastAsia="Georgia" w:cs="SBL Hebrew"/>
          <w:b/>
          <w:color w:val="1A1A1A"/>
          <w:sz w:val="24"/>
          <w:szCs w:val="24"/>
        </w:rPr>
        <w:t>מהרש״א</w:t>
      </w:r>
      <w:r w:rsidRPr="00A92378">
        <w:rPr>
          <w:rFonts w:eastAsia="Georgia" w:cs="SBL Hebrew"/>
          <w:color w:val="B8860B"/>
          <w:sz w:val="18"/>
          <w:szCs w:val="24"/>
          <w:vertAlign w:val="superscript"/>
        </w:rPr>
        <w:t>[9]</w:t>
      </w:r>
      <w:r w:rsidRPr="00A92378">
        <w:rPr>
          <w:rFonts w:eastAsia="Georgia" w:cs="SBL Hebrew"/>
          <w:color w:val="1A1A1A"/>
          <w:sz w:val="24"/>
          <w:szCs w:val="24"/>
        </w:rPr>
        <w:t xml:space="preserve"> sharpens the conceptual frame: were it not for כלל ישראל declaring the emunah in shul every Friday night that הקדוש ברוך הוא created the world </w:t>
      </w:r>
      <w:r w:rsidRPr="00A92378">
        <w:rPr>
          <w:rFonts w:ascii="SBL Hebrew" w:eastAsia="SBL Hebrew" w:hAnsi="SBL Hebrew" w:cs="SBL Hebrew"/>
          <w:color w:val="1A1A1A"/>
          <w:sz w:val="24"/>
          <w:szCs w:val="24"/>
        </w:rPr>
        <w:t>יש מאין</w:t>
      </w:r>
      <w:r w:rsidRPr="00A92378">
        <w:rPr>
          <w:rFonts w:eastAsia="Georgia" w:cs="SBL Hebrew"/>
          <w:color w:val="1A1A1A"/>
          <w:sz w:val="24"/>
          <w:szCs w:val="24"/>
        </w:rPr>
        <w:t xml:space="preserve"> and rested on the seventh day, the world would not </w:t>
      </w:r>
      <w:r w:rsidRPr="00A92378">
        <w:rPr>
          <w:rFonts w:eastAsia="Georgia" w:cs="SBL Hebrew"/>
          <w:i/>
          <w:color w:val="1A1A1A"/>
          <w:sz w:val="24"/>
          <w:szCs w:val="24"/>
        </w:rPr>
        <w:t>know</w:t>
      </w:r>
      <w:r w:rsidRPr="00A92378">
        <w:rPr>
          <w:rFonts w:eastAsia="Georgia" w:cs="SBL Hebrew"/>
          <w:color w:val="1A1A1A"/>
          <w:sz w:val="24"/>
          <w:szCs w:val="24"/>
        </w:rPr>
        <w:t xml:space="preserve"> its Creator. The recitation of ויכולו is the engine by which the awareness of creation is continually renewed in the world. The partnership the גמרא names is the structural reflection of this ongoing act of testimony.</w:t>
      </w:r>
      <w:r w:rsidRPr="00A92378">
        <w:rPr>
          <w:rFonts w:eastAsia="Georgia" w:cs="SBL Hebrew"/>
          <w:color w:val="1A1A1A"/>
          <w:sz w:val="24"/>
          <w:szCs w:val="24"/>
        </w:rPr>
        <w:br/>
      </w:r>
    </w:p>
    <w:p w14:paraId="77A41060" w14:textId="77777777" w:rsidR="009F3586" w:rsidRPr="00A92378" w:rsidRDefault="00000000">
      <w:pPr>
        <w:spacing w:after="120" w:line="324" w:lineRule="auto"/>
        <w:rPr>
          <w:rFonts w:hint="eastAsia"/>
          <w:sz w:val="24"/>
          <w:szCs w:val="24"/>
        </w:rPr>
      </w:pPr>
      <w:r w:rsidRPr="00A92378">
        <w:rPr>
          <w:rFonts w:eastAsia="Georgia" w:cs="SBL Hebrew"/>
          <w:color w:val="1A1A1A"/>
          <w:sz w:val="24"/>
          <w:szCs w:val="24"/>
        </w:rPr>
        <w:br/>
        <w:t xml:space="preserve">  This week's שיעור brought the most striking single illustration of that כח: the מעשה of </w:t>
      </w:r>
      <w:r w:rsidRPr="00A92378">
        <w:rPr>
          <w:rFonts w:eastAsia="Georgia" w:cs="SBL Hebrew"/>
          <w:b/>
          <w:color w:val="1A1A1A"/>
          <w:sz w:val="24"/>
          <w:szCs w:val="24"/>
        </w:rPr>
        <w:t>ר' שלמה מזוויל</w:t>
      </w:r>
      <w:r w:rsidRPr="00A92378">
        <w:rPr>
          <w:rFonts w:eastAsia="Georgia" w:cs="SBL Hebrew"/>
          <w:color w:val="B8860B"/>
          <w:sz w:val="18"/>
          <w:szCs w:val="24"/>
          <w:vertAlign w:val="superscript"/>
        </w:rPr>
        <w:t>[10]</w:t>
      </w:r>
      <w:r w:rsidRPr="00A92378">
        <w:rPr>
          <w:rFonts w:eastAsia="Georgia" w:cs="SBL Hebrew"/>
          <w:color w:val="1A1A1A"/>
          <w:sz w:val="24"/>
          <w:szCs w:val="24"/>
        </w:rPr>
        <w:t xml:space="preserve"> (Reb Shloimke of Zhvill, נפטר 1945) — one of the great </w:t>
      </w:r>
      <w:r w:rsidRPr="00A92378">
        <w:rPr>
          <w:rFonts w:ascii="SBL Hebrew" w:eastAsia="SBL Hebrew" w:hAnsi="SBL Hebrew" w:cs="SBL Hebrew"/>
          <w:color w:val="1A1A1A"/>
          <w:sz w:val="24"/>
          <w:szCs w:val="24"/>
        </w:rPr>
        <w:t>צדיקים</w:t>
      </w:r>
      <w:r w:rsidRPr="00A92378">
        <w:rPr>
          <w:rFonts w:eastAsia="Georgia" w:cs="SBL Hebrew"/>
          <w:color w:val="1A1A1A"/>
          <w:sz w:val="24"/>
          <w:szCs w:val="24"/>
        </w:rPr>
        <w:t xml:space="preserve"> in ארץ ישראל in the World War II era, mentioned in this kehillah because Reb Shloime Hutler in our shul is his einikel.</w:t>
      </w:r>
      <w:r w:rsidRPr="00A92378">
        <w:rPr>
          <w:rFonts w:eastAsia="Georgia" w:cs="SBL Hebrew"/>
          <w:color w:val="1A1A1A"/>
          <w:sz w:val="24"/>
          <w:szCs w:val="24"/>
        </w:rPr>
        <w:br/>
      </w:r>
    </w:p>
    <w:p w14:paraId="6C152510" w14:textId="77777777" w:rsidR="009F3586" w:rsidRPr="00A92378" w:rsidRDefault="00000000">
      <w:pPr>
        <w:spacing w:before="240" w:after="40"/>
        <w:rPr>
          <w:rFonts w:hint="eastAsia"/>
          <w:sz w:val="24"/>
          <w:szCs w:val="24"/>
        </w:rPr>
      </w:pPr>
      <w:r w:rsidRPr="00A92378">
        <w:rPr>
          <w:rFonts w:eastAsia="Georgia" w:cs="SBL Hebrew"/>
          <w:i/>
          <w:color w:val="B8860B"/>
          <w:sz w:val="24"/>
          <w:szCs w:val="24"/>
        </w:rPr>
        <w:t>A) The Setting — June 1942</w:t>
      </w:r>
    </w:p>
    <w:p w14:paraId="023BD020" w14:textId="77777777" w:rsidR="009F3586" w:rsidRPr="00A92378" w:rsidRDefault="00000000">
      <w:pPr>
        <w:spacing w:after="120" w:line="324" w:lineRule="auto"/>
        <w:rPr>
          <w:rFonts w:hint="eastAsia"/>
          <w:sz w:val="24"/>
          <w:szCs w:val="24"/>
        </w:rPr>
      </w:pPr>
      <w:r w:rsidRPr="00A92378">
        <w:rPr>
          <w:rFonts w:eastAsia="Georgia" w:cs="SBL Hebrew"/>
          <w:color w:val="1A1A1A"/>
          <w:sz w:val="24"/>
          <w:szCs w:val="24"/>
        </w:rPr>
        <w:br/>
        <w:t xml:space="preserve">  In the summer of 1942, </w:t>
      </w:r>
      <w:r w:rsidRPr="00A92378">
        <w:rPr>
          <w:rFonts w:eastAsia="Georgia" w:cs="SBL Hebrew"/>
          <w:b/>
          <w:color w:val="1A1A1A"/>
          <w:sz w:val="24"/>
          <w:szCs w:val="24"/>
        </w:rPr>
        <w:t>Erwin Rommel</w:t>
      </w:r>
      <w:r w:rsidRPr="00A92378">
        <w:rPr>
          <w:rFonts w:eastAsia="Georgia" w:cs="SBL Hebrew"/>
          <w:color w:val="1A1A1A"/>
          <w:sz w:val="24"/>
          <w:szCs w:val="24"/>
        </w:rPr>
        <w:t xml:space="preserve">, </w:t>
      </w:r>
      <w:r w:rsidRPr="00A92378">
        <w:rPr>
          <w:rFonts w:ascii="SBL Hebrew" w:eastAsia="SBL Hebrew" w:hAnsi="SBL Hebrew" w:cs="SBL Hebrew"/>
          <w:color w:val="1A1A1A"/>
          <w:sz w:val="24"/>
          <w:szCs w:val="24"/>
        </w:rPr>
        <w:t>ימח שמו וזכרו</w:t>
      </w:r>
      <w:r w:rsidRPr="00A92378">
        <w:rPr>
          <w:rFonts w:eastAsia="Georgia" w:cs="SBL Hebrew"/>
          <w:color w:val="1A1A1A"/>
          <w:sz w:val="24"/>
          <w:szCs w:val="24"/>
        </w:rPr>
        <w:t xml:space="preserve">, was leading the German Afrika Korps east through Egypt toward the Suez Canal and ארץ ישראל. By late June Rommel was at </w:t>
      </w:r>
      <w:r w:rsidRPr="00A92378">
        <w:rPr>
          <w:rFonts w:eastAsia="Georgia" w:cs="SBL Hebrew"/>
          <w:i/>
          <w:color w:val="1A1A1A"/>
          <w:sz w:val="24"/>
          <w:szCs w:val="24"/>
        </w:rPr>
        <w:t>El Alamein</w:t>
      </w:r>
      <w:r w:rsidRPr="00A92378">
        <w:rPr>
          <w:rFonts w:eastAsia="Georgia" w:cs="SBL Hebrew"/>
          <w:color w:val="1A1A1A"/>
          <w:sz w:val="24"/>
          <w:szCs w:val="24"/>
        </w:rPr>
        <w:t xml:space="preserve"> — roughly ninety miles from Alexandria, roughly ninety miles from Tel Aviv. The British line at El Alamein was the last defensive position before the canal. If it fell, Egypt fell; if Egypt fell, ארץ ישראל fell. The Yishuv knew it.</w:t>
      </w:r>
      <w:r w:rsidRPr="00A92378">
        <w:rPr>
          <w:rFonts w:eastAsia="Georgia" w:cs="SBL Hebrew"/>
          <w:color w:val="1A1A1A"/>
          <w:sz w:val="24"/>
          <w:szCs w:val="24"/>
        </w:rPr>
        <w:br/>
      </w:r>
    </w:p>
    <w:p w14:paraId="4BAC1219" w14:textId="77777777" w:rsidR="009F3586" w:rsidRPr="00A92378" w:rsidRDefault="00000000">
      <w:pPr>
        <w:spacing w:after="120" w:line="324" w:lineRule="auto"/>
        <w:rPr>
          <w:rFonts w:hint="eastAsia"/>
          <w:sz w:val="24"/>
          <w:szCs w:val="24"/>
        </w:rPr>
      </w:pPr>
      <w:r w:rsidRPr="00A92378">
        <w:rPr>
          <w:rFonts w:eastAsia="Georgia" w:cs="SBL Hebrew"/>
          <w:color w:val="1A1A1A"/>
          <w:sz w:val="24"/>
          <w:szCs w:val="24"/>
        </w:rPr>
        <w:br/>
        <w:t xml:space="preserve">  The שיעור preserved a quiet personal detail: </w:t>
      </w:r>
      <w:r w:rsidRPr="00A92378">
        <w:rPr>
          <w:rFonts w:eastAsia="Georgia" w:cs="SBL Hebrew"/>
          <w:i/>
          <w:color w:val="1A1A1A"/>
          <w:sz w:val="24"/>
          <w:szCs w:val="24"/>
        </w:rPr>
        <w:t>"My grandmother who grew up there could say the stories how scared they were. And they all had cyanide pills on them."</w:t>
      </w:r>
      <w:r w:rsidRPr="00A92378">
        <w:rPr>
          <w:rFonts w:eastAsia="Georgia" w:cs="SBL Hebrew"/>
          <w:color w:val="1A1A1A"/>
          <w:sz w:val="24"/>
          <w:szCs w:val="24"/>
        </w:rPr>
        <w:t xml:space="preserve"> The fear of total annihilation that European Jewry was already living was about to repeat in ארץ ישראל itself. </w:t>
      </w:r>
      <w:r w:rsidRPr="00A92378">
        <w:rPr>
          <w:rFonts w:ascii="SBL Hebrew" w:eastAsia="SBL Hebrew" w:hAnsi="SBL Hebrew" w:cs="SBL Hebrew"/>
          <w:color w:val="1A1A1A"/>
          <w:sz w:val="24"/>
          <w:szCs w:val="24"/>
        </w:rPr>
        <w:t>השם ירחם</w:t>
      </w:r>
      <w:r w:rsidRPr="00A92378">
        <w:rPr>
          <w:rFonts w:eastAsia="Georgia" w:cs="SBL Hebrew"/>
          <w:color w:val="1A1A1A"/>
          <w:sz w:val="24"/>
          <w:szCs w:val="24"/>
        </w:rPr>
        <w:t>.</w:t>
      </w:r>
      <w:r w:rsidRPr="00A92378">
        <w:rPr>
          <w:rFonts w:eastAsia="Georgia" w:cs="SBL Hebrew"/>
          <w:color w:val="1A1A1A"/>
          <w:sz w:val="24"/>
          <w:szCs w:val="24"/>
        </w:rPr>
        <w:br/>
      </w:r>
    </w:p>
    <w:p w14:paraId="233F24F3" w14:textId="77777777" w:rsidR="009F3586" w:rsidRPr="00A92378" w:rsidRDefault="00000000">
      <w:pPr>
        <w:spacing w:before="240" w:after="40"/>
        <w:rPr>
          <w:rFonts w:hint="eastAsia"/>
          <w:sz w:val="24"/>
          <w:szCs w:val="24"/>
        </w:rPr>
      </w:pPr>
      <w:r w:rsidRPr="00A92378">
        <w:rPr>
          <w:rFonts w:eastAsia="Georgia" w:cs="SBL Hebrew"/>
          <w:i/>
          <w:color w:val="B8860B"/>
          <w:sz w:val="24"/>
          <w:szCs w:val="24"/>
        </w:rPr>
        <w:t>B) The מעשה</w:t>
      </w:r>
    </w:p>
    <w:p w14:paraId="48793CEB" w14:textId="77777777" w:rsidR="009F3586" w:rsidRPr="00A92378" w:rsidRDefault="00000000">
      <w:pPr>
        <w:spacing w:after="120" w:line="324" w:lineRule="auto"/>
        <w:rPr>
          <w:rFonts w:hint="eastAsia"/>
          <w:sz w:val="24"/>
          <w:szCs w:val="24"/>
        </w:rPr>
      </w:pPr>
      <w:r w:rsidRPr="00A92378">
        <w:rPr>
          <w:rFonts w:eastAsia="Georgia" w:cs="SBL Hebrew"/>
          <w:color w:val="1A1A1A"/>
          <w:sz w:val="24"/>
          <w:szCs w:val="24"/>
        </w:rPr>
        <w:br/>
        <w:t xml:space="preserve">  On a Friday night in that period, a group of frantic Yidden ran to Reb Shloimke after davening with the news: </w:t>
      </w:r>
      <w:r w:rsidRPr="00A92378">
        <w:rPr>
          <w:rFonts w:eastAsia="Georgia" w:cs="SBL Hebrew"/>
          <w:i/>
          <w:color w:val="1A1A1A"/>
          <w:sz w:val="24"/>
          <w:szCs w:val="24"/>
        </w:rPr>
        <w:t>they're about to enter, it's going to happen over the weekend.</w:t>
      </w:r>
      <w:r w:rsidRPr="00A92378">
        <w:rPr>
          <w:rFonts w:eastAsia="Georgia" w:cs="SBL Hebrew"/>
          <w:color w:val="1A1A1A"/>
          <w:sz w:val="24"/>
          <w:szCs w:val="24"/>
        </w:rPr>
        <w:br/>
      </w:r>
    </w:p>
    <w:p w14:paraId="6E22D783" w14:textId="77777777" w:rsidR="009F3586" w:rsidRPr="00A92378" w:rsidRDefault="00000000">
      <w:pPr>
        <w:spacing w:after="120" w:line="324" w:lineRule="auto"/>
        <w:rPr>
          <w:rFonts w:hint="eastAsia"/>
          <w:sz w:val="24"/>
          <w:szCs w:val="24"/>
        </w:rPr>
      </w:pPr>
      <w:r w:rsidRPr="00A92378">
        <w:rPr>
          <w:rFonts w:eastAsia="Georgia" w:cs="SBL Hebrew"/>
          <w:color w:val="1A1A1A"/>
          <w:sz w:val="24"/>
          <w:szCs w:val="24"/>
        </w:rPr>
        <w:br/>
        <w:t xml:space="preserve">  Reb Shloimke's first response was — </w:t>
      </w:r>
      <w:r w:rsidRPr="00A92378">
        <w:rPr>
          <w:rFonts w:eastAsia="Georgia" w:cs="SBL Hebrew"/>
          <w:i/>
          <w:color w:val="1A1A1A"/>
          <w:sz w:val="24"/>
          <w:szCs w:val="24"/>
        </w:rPr>
        <w:t xml:space="preserve">"Now you tell me? You should have told me before davening. By ויכולו I could have been </w:t>
      </w:r>
      <w:r w:rsidRPr="00A92378">
        <w:rPr>
          <w:rFonts w:ascii="SBL Hebrew" w:eastAsia="SBL Hebrew" w:hAnsi="SBL Hebrew" w:cs="SBL Hebrew"/>
          <w:i/>
          <w:color w:val="1A1A1A"/>
          <w:sz w:val="24"/>
          <w:szCs w:val="24"/>
        </w:rPr>
        <w:t>מכוין</w:t>
      </w:r>
      <w:r w:rsidRPr="00A92378">
        <w:rPr>
          <w:rFonts w:eastAsia="Georgia" w:cs="SBL Hebrew"/>
          <w:i/>
          <w:color w:val="1A1A1A"/>
          <w:sz w:val="24"/>
          <w:szCs w:val="24"/>
        </w:rPr>
        <w:t>."</w:t>
      </w:r>
      <w:r w:rsidRPr="00A92378">
        <w:rPr>
          <w:rFonts w:eastAsia="Georgia" w:cs="SBL Hebrew"/>
          <w:color w:val="1A1A1A"/>
          <w:sz w:val="24"/>
          <w:szCs w:val="24"/>
        </w:rPr>
        <w:t xml:space="preserve"> Why? </w:t>
      </w:r>
      <w:r w:rsidRPr="00A92378">
        <w:rPr>
          <w:rFonts w:eastAsia="Georgia" w:cs="SBL Hebrew"/>
          <w:i/>
          <w:color w:val="1A1A1A"/>
          <w:sz w:val="24"/>
          <w:szCs w:val="24"/>
        </w:rPr>
        <w:t>Because at ויכולו every Yid becomes a שותף with הקדוש ברוך הוא. As a שותף one has a certain leverage. With the proper כוונה in that exact moment I could have nullified the gezeira.</w:t>
      </w:r>
      <w:r w:rsidRPr="00A92378">
        <w:rPr>
          <w:rFonts w:eastAsia="Georgia" w:cs="SBL Hebrew"/>
          <w:color w:val="1A1A1A"/>
          <w:sz w:val="24"/>
          <w:szCs w:val="24"/>
        </w:rPr>
        <w:t xml:space="preserve"> The diagnosis was the diagnosis of a צדיק who treated the structural Friday-night moment as a halachically operative window of intervention.</w:t>
      </w:r>
      <w:r w:rsidRPr="00A92378">
        <w:rPr>
          <w:rFonts w:eastAsia="Georgia" w:cs="SBL Hebrew"/>
          <w:color w:val="1A1A1A"/>
          <w:sz w:val="24"/>
          <w:szCs w:val="24"/>
        </w:rPr>
        <w:br/>
      </w:r>
    </w:p>
    <w:p w14:paraId="49B2BC1E" w14:textId="77777777" w:rsidR="009F3586" w:rsidRPr="00A92378" w:rsidRDefault="00000000">
      <w:pPr>
        <w:spacing w:after="120" w:line="324" w:lineRule="auto"/>
        <w:rPr>
          <w:rFonts w:hint="eastAsia"/>
          <w:sz w:val="24"/>
          <w:szCs w:val="24"/>
        </w:rPr>
      </w:pPr>
      <w:r w:rsidRPr="00A92378">
        <w:rPr>
          <w:rFonts w:eastAsia="Georgia" w:cs="SBL Hebrew"/>
          <w:color w:val="1A1A1A"/>
          <w:sz w:val="24"/>
          <w:szCs w:val="24"/>
        </w:rPr>
        <w:br/>
        <w:t xml:space="preserve">  Urged to do something nonetheless, Reb Shloimke had not yet made קידוש. He ran back to the מקוה (</w:t>
      </w:r>
      <w:r w:rsidRPr="00A92378">
        <w:rPr>
          <w:rFonts w:eastAsia="Georgia" w:cs="SBL Hebrew"/>
          <w:i/>
          <w:color w:val="1A1A1A"/>
          <w:sz w:val="24"/>
          <w:szCs w:val="24"/>
        </w:rPr>
        <w:t>"I never heard of someone going in the מקוה between davening and קידוש on a Friday night"</w:t>
      </w:r>
      <w:r w:rsidRPr="00A92378">
        <w:rPr>
          <w:rFonts w:eastAsia="Georgia" w:cs="SBL Hebrew"/>
          <w:color w:val="1A1A1A"/>
          <w:sz w:val="24"/>
          <w:szCs w:val="24"/>
        </w:rPr>
        <w:t xml:space="preserve">), toveled, came home, said קידוש with intense כוונה at ויכולו, and turned to his chassidim afterward. </w:t>
      </w:r>
      <w:r w:rsidRPr="00A92378">
        <w:rPr>
          <w:rFonts w:eastAsia="Georgia" w:cs="SBL Hebrew"/>
          <w:i/>
          <w:color w:val="1A1A1A"/>
          <w:sz w:val="24"/>
          <w:szCs w:val="24"/>
        </w:rPr>
        <w:t>"Rommel is not coming. It's fine."</w:t>
      </w:r>
      <w:r w:rsidRPr="00A92378">
        <w:rPr>
          <w:rFonts w:eastAsia="Georgia" w:cs="SBL Hebrew"/>
          <w:color w:val="1A1A1A"/>
          <w:sz w:val="24"/>
          <w:szCs w:val="24"/>
        </w:rPr>
        <w:t xml:space="preserve"> And </w:t>
      </w:r>
      <w:r w:rsidRPr="00A92378">
        <w:rPr>
          <w:rFonts w:eastAsia="Georgia" w:cs="SBL Hebrew"/>
          <w:i/>
          <w:color w:val="1A1A1A"/>
          <w:sz w:val="24"/>
          <w:szCs w:val="24"/>
        </w:rPr>
        <w:t>כך הוה</w:t>
      </w:r>
      <w:r w:rsidRPr="00A92378">
        <w:rPr>
          <w:rFonts w:eastAsia="Georgia" w:cs="SBL Hebrew"/>
          <w:color w:val="1A1A1A"/>
          <w:sz w:val="24"/>
          <w:szCs w:val="24"/>
        </w:rPr>
        <w:t>.</w:t>
      </w:r>
      <w:r w:rsidRPr="00A92378">
        <w:rPr>
          <w:rFonts w:eastAsia="Georgia" w:cs="SBL Hebrew"/>
          <w:color w:val="1A1A1A"/>
          <w:sz w:val="24"/>
          <w:szCs w:val="24"/>
        </w:rPr>
        <w:br/>
      </w:r>
    </w:p>
    <w:p w14:paraId="68E7AABB" w14:textId="77777777" w:rsidR="009F3586" w:rsidRPr="00A92378" w:rsidRDefault="00000000">
      <w:pPr>
        <w:spacing w:before="240" w:after="40"/>
        <w:rPr>
          <w:rFonts w:hint="eastAsia"/>
          <w:sz w:val="24"/>
          <w:szCs w:val="24"/>
        </w:rPr>
      </w:pPr>
      <w:r w:rsidRPr="00A92378">
        <w:rPr>
          <w:rFonts w:eastAsia="Georgia" w:cs="SBL Hebrew"/>
          <w:i/>
          <w:color w:val="B8860B"/>
          <w:sz w:val="24"/>
          <w:szCs w:val="24"/>
        </w:rPr>
        <w:t>C) The Aftermath — Three Hours from Tel Aviv</w:t>
      </w:r>
    </w:p>
    <w:p w14:paraId="1A8DADFD" w14:textId="77777777" w:rsidR="009F3586" w:rsidRPr="00A92378" w:rsidRDefault="00000000">
      <w:pPr>
        <w:spacing w:after="120" w:line="324" w:lineRule="auto"/>
        <w:rPr>
          <w:rFonts w:hint="eastAsia"/>
          <w:sz w:val="24"/>
          <w:szCs w:val="24"/>
        </w:rPr>
      </w:pPr>
      <w:r w:rsidRPr="00A92378">
        <w:rPr>
          <w:rFonts w:eastAsia="Georgia" w:cs="SBL Hebrew"/>
          <w:color w:val="1A1A1A"/>
          <w:sz w:val="24"/>
          <w:szCs w:val="24"/>
        </w:rPr>
        <w:br/>
        <w:t xml:space="preserve">  After the war, Yidden in ארץ ישראל tried to identify the moment that the German advance had been halted. They concluded: </w:t>
      </w:r>
      <w:r w:rsidRPr="00A92378">
        <w:rPr>
          <w:rFonts w:eastAsia="Georgia" w:cs="SBL Hebrew"/>
          <w:i/>
          <w:color w:val="1A1A1A"/>
          <w:sz w:val="24"/>
          <w:szCs w:val="24"/>
        </w:rPr>
        <w:t>Al Alamein</w:t>
      </w:r>
      <w:r w:rsidRPr="00A92378">
        <w:rPr>
          <w:rFonts w:eastAsia="Georgia" w:cs="SBL Hebrew"/>
          <w:color w:val="1A1A1A"/>
          <w:sz w:val="24"/>
          <w:szCs w:val="24"/>
        </w:rPr>
        <w:t xml:space="preserve">, </w:t>
      </w:r>
      <w:r w:rsidRPr="00A92378">
        <w:rPr>
          <w:rFonts w:eastAsia="Georgia" w:cs="SBL Hebrew"/>
          <w:i/>
          <w:color w:val="1A1A1A"/>
          <w:sz w:val="24"/>
          <w:szCs w:val="24"/>
        </w:rPr>
        <w:t>three hours away from Tel Aviv</w:t>
      </w:r>
      <w:r w:rsidRPr="00A92378">
        <w:rPr>
          <w:rFonts w:eastAsia="Georgia" w:cs="SBL Hebrew"/>
          <w:color w:val="1A1A1A"/>
          <w:sz w:val="24"/>
          <w:szCs w:val="24"/>
        </w:rPr>
        <w:t xml:space="preserve">. The שיעור brought a beautiful piece of mesorah here: the </w:t>
      </w:r>
      <w:r w:rsidRPr="00A92378">
        <w:rPr>
          <w:rFonts w:eastAsia="Georgia" w:cs="SBL Hebrew"/>
          <w:b/>
          <w:color w:val="1A1A1A"/>
          <w:sz w:val="24"/>
          <w:szCs w:val="24"/>
        </w:rPr>
        <w:t>גר״א</w:t>
      </w:r>
      <w:r w:rsidRPr="00A92378">
        <w:rPr>
          <w:rFonts w:eastAsia="Georgia" w:cs="SBL Hebrew"/>
          <w:color w:val="B8860B"/>
          <w:sz w:val="18"/>
          <w:szCs w:val="24"/>
          <w:vertAlign w:val="superscript"/>
        </w:rPr>
        <w:t>[11]</w:t>
      </w:r>
      <w:r w:rsidRPr="00A92378">
        <w:rPr>
          <w:rFonts w:eastAsia="Georgia" w:cs="SBL Hebrew"/>
          <w:color w:val="1A1A1A"/>
          <w:sz w:val="24"/>
          <w:szCs w:val="24"/>
        </w:rPr>
        <w:t xml:space="preserve"> reads the line in </w:t>
      </w:r>
      <w:r w:rsidRPr="00A92378">
        <w:rPr>
          <w:rFonts w:eastAsia="Georgia" w:cs="SBL Hebrew"/>
          <w:i/>
          <w:color w:val="1A1A1A"/>
          <w:sz w:val="24"/>
          <w:szCs w:val="24"/>
        </w:rPr>
        <w:t>הושענות</w:t>
      </w:r>
      <w:r w:rsidRPr="00A92378">
        <w:rPr>
          <w:rFonts w:eastAsia="Georgia" w:cs="SBL Hebrew"/>
          <w:color w:val="1A1A1A"/>
          <w:sz w:val="24"/>
          <w:szCs w:val="24"/>
        </w:rPr>
        <w:t xml:space="preserve"> — </w:t>
      </w:r>
      <w:r w:rsidRPr="00A92378">
        <w:rPr>
          <w:rFonts w:ascii="SBL Hebrew" w:eastAsia="SBL Hebrew" w:hAnsi="SBL Hebrew" w:cs="SBL Hebrew"/>
          <w:color w:val="1A1A1A"/>
          <w:sz w:val="24"/>
          <w:szCs w:val="24"/>
        </w:rPr>
        <w:t>שלוש שעות</w:t>
      </w:r>
      <w:r w:rsidRPr="00A92378">
        <w:rPr>
          <w:rFonts w:eastAsia="Georgia" w:cs="SBL Hebrew"/>
          <w:color w:val="1A1A1A"/>
          <w:sz w:val="24"/>
          <w:szCs w:val="24"/>
        </w:rPr>
        <w:t xml:space="preserve"> — not as three hours but as a unit of time. </w:t>
      </w:r>
      <w:r w:rsidRPr="00A92378">
        <w:rPr>
          <w:rFonts w:ascii="SBL Hebrew" w:eastAsia="SBL Hebrew" w:hAnsi="SBL Hebrew" w:cs="SBL Hebrew"/>
          <w:color w:val="1A1A1A"/>
          <w:sz w:val="24"/>
          <w:szCs w:val="24"/>
        </w:rPr>
        <w:t>לעתיד לבא</w:t>
      </w:r>
      <w:r w:rsidRPr="00A92378">
        <w:rPr>
          <w:rFonts w:eastAsia="Georgia" w:cs="SBL Hebrew"/>
          <w:color w:val="1A1A1A"/>
          <w:sz w:val="24"/>
          <w:szCs w:val="24"/>
        </w:rPr>
        <w:t xml:space="preserve">, says the Gra (two hundred years before the bomb), the end of days, גוג ומגוג will be nuclear war — and the duration of total civilizational annihilation will not be three hours, it will be three </w:t>
      </w:r>
      <w:r w:rsidRPr="00A92378">
        <w:rPr>
          <w:rFonts w:eastAsia="Georgia" w:cs="SBL Hebrew"/>
          <w:i/>
          <w:color w:val="1A1A1A"/>
          <w:sz w:val="24"/>
          <w:szCs w:val="24"/>
        </w:rPr>
        <w:t>moments</w:t>
      </w:r>
      <w:r w:rsidRPr="00A92378">
        <w:rPr>
          <w:rFonts w:eastAsia="Georgia" w:cs="SBL Hebrew"/>
          <w:color w:val="1A1A1A"/>
          <w:sz w:val="24"/>
          <w:szCs w:val="24"/>
        </w:rPr>
        <w:t xml:space="preserve">. </w:t>
      </w:r>
      <w:r w:rsidRPr="00A92378">
        <w:rPr>
          <w:rFonts w:ascii="SBL Hebrew" w:eastAsia="SBL Hebrew" w:hAnsi="SBL Hebrew" w:cs="SBL Hebrew"/>
          <w:color w:val="1A1A1A"/>
          <w:sz w:val="24"/>
          <w:szCs w:val="24"/>
        </w:rPr>
        <w:t>שלוש שעות</w:t>
      </w:r>
      <w:r w:rsidRPr="00A92378">
        <w:rPr>
          <w:rFonts w:eastAsia="Georgia" w:cs="SBL Hebrew"/>
          <w:color w:val="1A1A1A"/>
          <w:sz w:val="24"/>
          <w:szCs w:val="24"/>
        </w:rPr>
        <w:t xml:space="preserve"> in the long Hoshanos plea is, on the Vilna Gaon's reading, our request to be saved from those three minutes.</w:t>
      </w:r>
      <w:r w:rsidRPr="00A92378">
        <w:rPr>
          <w:rFonts w:eastAsia="Georgia" w:cs="SBL Hebrew"/>
          <w:color w:val="1A1A1A"/>
          <w:sz w:val="24"/>
          <w:szCs w:val="24"/>
        </w:rPr>
        <w:br/>
      </w:r>
    </w:p>
    <w:p w14:paraId="48588585" w14:textId="77777777" w:rsidR="009F3586" w:rsidRPr="00A92378" w:rsidRDefault="00000000">
      <w:pPr>
        <w:spacing w:after="120" w:line="324" w:lineRule="auto"/>
        <w:rPr>
          <w:rFonts w:hint="eastAsia"/>
          <w:sz w:val="24"/>
          <w:szCs w:val="24"/>
        </w:rPr>
      </w:pPr>
      <w:r w:rsidRPr="00A92378">
        <w:rPr>
          <w:rFonts w:eastAsia="Georgia" w:cs="SBL Hebrew"/>
          <w:color w:val="1A1A1A"/>
          <w:sz w:val="24"/>
          <w:szCs w:val="24"/>
        </w:rPr>
        <w:br/>
        <w:t xml:space="preserve">  The שיעור tied the threads together openly. The world is not what we think it is. There are tzaddikim who can turn back armies through ויכולו on a Friday night. There are prophetic readings of nuclear war embedded in centuries-old הושענות. The connective tissue runs straight from the structural moment of the שמונה עשרה of שבת into the literal history of the survival of the Yishuv in 1942.</w:t>
      </w:r>
      <w:r w:rsidRPr="00A92378">
        <w:rPr>
          <w:rFonts w:eastAsia="Georgia" w:cs="SBL Hebrew"/>
          <w:color w:val="1A1A1A"/>
          <w:sz w:val="24"/>
          <w:szCs w:val="24"/>
        </w:rPr>
        <w:br/>
      </w:r>
    </w:p>
    <w:p w14:paraId="07072B84" w14:textId="77777777" w:rsidR="009F3586" w:rsidRPr="00A92378" w:rsidRDefault="00000000">
      <w:pPr>
        <w:pBdr>
          <w:bottom w:val="single" w:sz="6" w:space="2" w:color="B8860B"/>
        </w:pBdr>
        <w:spacing w:before="360" w:after="80"/>
        <w:rPr>
          <w:rFonts w:hint="eastAsia"/>
          <w:sz w:val="24"/>
          <w:szCs w:val="24"/>
        </w:rPr>
      </w:pPr>
      <w:r w:rsidRPr="00A92378">
        <w:rPr>
          <w:rFonts w:eastAsia="Georgia" w:cs="SBL Hebrew"/>
          <w:smallCaps/>
          <w:color w:val="1E3A8A"/>
          <w:sz w:val="28"/>
          <w:szCs w:val="24"/>
        </w:rPr>
        <w:t xml:space="preserve">VI. </w:t>
      </w:r>
      <w:r w:rsidRPr="00A92378">
        <w:rPr>
          <w:rFonts w:ascii="SBL Hebrew" w:eastAsia="SBL Hebrew" w:hAnsi="SBL Hebrew" w:cs="SBL Hebrew"/>
          <w:smallCaps/>
          <w:color w:val="1E3A8A"/>
          <w:sz w:val="28"/>
          <w:szCs w:val="24"/>
        </w:rPr>
        <w:t>מגן אבות</w:t>
      </w:r>
      <w:r w:rsidRPr="00A92378">
        <w:rPr>
          <w:rFonts w:eastAsia="Georgia" w:cs="SBL Hebrew"/>
          <w:smallCaps/>
          <w:color w:val="1E3A8A"/>
          <w:sz w:val="28"/>
          <w:szCs w:val="24"/>
        </w:rPr>
        <w:t xml:space="preserve"> — The Quasi-חזרת הש״ץ of Friday Night</w:t>
      </w:r>
    </w:p>
    <w:p w14:paraId="391D2585" w14:textId="77777777" w:rsidR="009F3586" w:rsidRPr="00A92378" w:rsidRDefault="00000000">
      <w:pPr>
        <w:spacing w:after="120" w:line="324" w:lineRule="auto"/>
        <w:rPr>
          <w:rFonts w:hint="eastAsia"/>
          <w:sz w:val="24"/>
          <w:szCs w:val="24"/>
        </w:rPr>
      </w:pPr>
      <w:r w:rsidRPr="00A92378">
        <w:rPr>
          <w:rFonts w:eastAsia="Georgia" w:cs="SBL Hebrew"/>
          <w:color w:val="1A1A1A"/>
          <w:sz w:val="24"/>
          <w:szCs w:val="24"/>
        </w:rPr>
        <w:br/>
        <w:t xml:space="preserve">  After ויכולו we move to a new structural piece — the </w:t>
      </w:r>
      <w:r w:rsidRPr="00A92378">
        <w:rPr>
          <w:rFonts w:eastAsia="Georgia" w:cs="SBL Hebrew"/>
          <w:i/>
          <w:color w:val="1A1A1A"/>
          <w:sz w:val="24"/>
          <w:szCs w:val="24"/>
        </w:rPr>
        <w:t>ברכה מעין שבע</w:t>
      </w:r>
      <w:r w:rsidRPr="00A92378">
        <w:rPr>
          <w:rFonts w:eastAsia="Georgia" w:cs="SBL Hebrew"/>
          <w:color w:val="1A1A1A"/>
          <w:sz w:val="24"/>
          <w:szCs w:val="24"/>
        </w:rPr>
        <w:t xml:space="preserve">, opening with </w:t>
      </w:r>
      <w:r w:rsidRPr="00A92378">
        <w:rPr>
          <w:rFonts w:ascii="SBL Hebrew" w:eastAsia="SBL Hebrew" w:hAnsi="SBL Hebrew" w:cs="SBL Hebrew"/>
          <w:color w:val="1A1A1A"/>
          <w:sz w:val="24"/>
          <w:szCs w:val="24"/>
        </w:rPr>
        <w:t>מָגֵן אָבוֹת בִּדְבָרוֹ</w:t>
      </w:r>
      <w:r w:rsidRPr="00A92378">
        <w:rPr>
          <w:rFonts w:eastAsia="Georgia" w:cs="SBL Hebrew"/>
          <w:color w:val="1A1A1A"/>
          <w:sz w:val="24"/>
          <w:szCs w:val="24"/>
        </w:rPr>
        <w:t xml:space="preserve">. The שליח ציבור says it; the kehillah responds. The unit is structurally strange. Ordinarily </w:t>
      </w:r>
      <w:r w:rsidRPr="00A92378">
        <w:rPr>
          <w:rFonts w:eastAsia="Georgia" w:cs="SBL Hebrew"/>
          <w:i/>
          <w:color w:val="1A1A1A"/>
          <w:sz w:val="24"/>
          <w:szCs w:val="24"/>
        </w:rPr>
        <w:t>מעריב has no חזרת הש״ץ</w:t>
      </w:r>
      <w:r w:rsidRPr="00A92378">
        <w:rPr>
          <w:rFonts w:eastAsia="Georgia" w:cs="SBL Hebrew"/>
          <w:color w:val="1A1A1A"/>
          <w:sz w:val="24"/>
          <w:szCs w:val="24"/>
        </w:rPr>
        <w:t xml:space="preserve">. The שיעור reminded us: this is one of the practical reasons Maariv was historically treated as </w:t>
      </w:r>
      <w:r w:rsidRPr="00A92378">
        <w:rPr>
          <w:rFonts w:ascii="SBL Hebrew" w:eastAsia="SBL Hebrew" w:hAnsi="SBL Hebrew" w:cs="SBL Hebrew"/>
          <w:color w:val="1A1A1A"/>
          <w:sz w:val="24"/>
          <w:szCs w:val="24"/>
        </w:rPr>
        <w:t>רשות</w:t>
      </w:r>
      <w:r w:rsidRPr="00A92378">
        <w:rPr>
          <w:rFonts w:eastAsia="Georgia" w:cs="SBL Hebrew"/>
          <w:color w:val="1A1A1A"/>
          <w:sz w:val="24"/>
          <w:szCs w:val="24"/>
        </w:rPr>
        <w:t xml:space="preserve"> — there was no public repetition to anchor the obligation.</w:t>
      </w:r>
      <w:r w:rsidRPr="00A92378">
        <w:rPr>
          <w:rFonts w:eastAsia="Georgia" w:cs="SBL Hebrew"/>
          <w:color w:val="B8860B"/>
          <w:sz w:val="18"/>
          <w:szCs w:val="24"/>
          <w:vertAlign w:val="superscript"/>
        </w:rPr>
        <w:t>[12]</w:t>
      </w:r>
      <w:r w:rsidRPr="00A92378">
        <w:rPr>
          <w:rFonts w:eastAsia="Georgia" w:cs="SBL Hebrew"/>
          <w:color w:val="1A1A1A"/>
          <w:sz w:val="24"/>
          <w:szCs w:val="24"/>
        </w:rPr>
        <w:t xml:space="preserve"> And yet on Friday night, suddenly, we have a quasi-חזרת הש״ץ.</w:t>
      </w:r>
      <w:r w:rsidRPr="00A92378">
        <w:rPr>
          <w:rFonts w:eastAsia="Georgia" w:cs="SBL Hebrew"/>
          <w:color w:val="1A1A1A"/>
          <w:sz w:val="24"/>
          <w:szCs w:val="24"/>
        </w:rPr>
        <w:br/>
      </w:r>
    </w:p>
    <w:p w14:paraId="2E352C7E" w14:textId="77777777" w:rsidR="009F3586" w:rsidRPr="00A92378" w:rsidRDefault="00000000">
      <w:pPr>
        <w:spacing w:after="120" w:line="324" w:lineRule="auto"/>
        <w:rPr>
          <w:rFonts w:hint="eastAsia"/>
          <w:sz w:val="24"/>
          <w:szCs w:val="24"/>
        </w:rPr>
      </w:pPr>
      <w:r w:rsidRPr="00A92378">
        <w:rPr>
          <w:rFonts w:eastAsia="Georgia" w:cs="SBL Hebrew"/>
          <w:color w:val="1A1A1A"/>
          <w:sz w:val="24"/>
          <w:szCs w:val="24"/>
        </w:rPr>
        <w:br/>
        <w:t xml:space="preserve">  The structural shape is itself a mini-עמידה. </w:t>
      </w:r>
      <w:r w:rsidRPr="00A92378">
        <w:rPr>
          <w:rFonts w:eastAsia="Georgia" w:cs="SBL Hebrew"/>
          <w:i/>
          <w:color w:val="1A1A1A"/>
          <w:sz w:val="24"/>
          <w:szCs w:val="24"/>
        </w:rPr>
        <w:t>מגן אבות</w:t>
      </w:r>
      <w:r w:rsidRPr="00A92378">
        <w:rPr>
          <w:rFonts w:eastAsia="Georgia" w:cs="SBL Hebrew"/>
          <w:color w:val="1A1A1A"/>
          <w:sz w:val="24"/>
          <w:szCs w:val="24"/>
        </w:rPr>
        <w:t xml:space="preserve"> corresponds to the first ברכה (אבות). </w:t>
      </w:r>
      <w:r w:rsidRPr="00A92378">
        <w:rPr>
          <w:rFonts w:eastAsia="Georgia" w:cs="SBL Hebrew"/>
          <w:i/>
          <w:color w:val="1A1A1A"/>
          <w:sz w:val="24"/>
          <w:szCs w:val="24"/>
        </w:rPr>
        <w:t>מחיה מתים</w:t>
      </w:r>
      <w:r w:rsidRPr="00A92378">
        <w:rPr>
          <w:rFonts w:eastAsia="Georgia" w:cs="SBL Hebrew"/>
          <w:color w:val="1A1A1A"/>
          <w:sz w:val="24"/>
          <w:szCs w:val="24"/>
        </w:rPr>
        <w:t xml:space="preserve"> corresponds to the second. </w:t>
      </w:r>
      <w:r w:rsidRPr="00A92378">
        <w:rPr>
          <w:rFonts w:eastAsia="Georgia" w:cs="SBL Hebrew"/>
          <w:i/>
          <w:color w:val="1A1A1A"/>
          <w:sz w:val="24"/>
          <w:szCs w:val="24"/>
        </w:rPr>
        <w:t>המלך הקדוש</w:t>
      </w:r>
      <w:r w:rsidRPr="00A92378">
        <w:rPr>
          <w:rFonts w:eastAsia="Georgia" w:cs="SBL Hebrew"/>
          <w:color w:val="1A1A1A"/>
          <w:sz w:val="24"/>
          <w:szCs w:val="24"/>
        </w:rPr>
        <w:t xml:space="preserve"> corresponds to the third (with the special חתימה of שבת). </w:t>
      </w:r>
      <w:r w:rsidRPr="00A92378">
        <w:rPr>
          <w:rFonts w:eastAsia="Georgia" w:cs="SBL Hebrew"/>
          <w:i/>
          <w:color w:val="1A1A1A"/>
          <w:sz w:val="24"/>
          <w:szCs w:val="24"/>
        </w:rPr>
        <w:t>המניח לעמו ביום שבת קדשו</w:t>
      </w:r>
      <w:r w:rsidRPr="00A92378">
        <w:rPr>
          <w:rFonts w:eastAsia="Georgia" w:cs="SBL Hebrew"/>
          <w:color w:val="1A1A1A"/>
          <w:sz w:val="24"/>
          <w:szCs w:val="24"/>
        </w:rPr>
        <w:t xml:space="preserve"> stands in for the middle ברכה (קדושת היום). </w:t>
      </w:r>
      <w:r w:rsidRPr="00A92378">
        <w:rPr>
          <w:rFonts w:eastAsia="Georgia" w:cs="SBL Hebrew"/>
          <w:i/>
          <w:color w:val="1A1A1A"/>
          <w:sz w:val="24"/>
          <w:szCs w:val="24"/>
        </w:rPr>
        <w:t>נודה לשמך</w:t>
      </w:r>
      <w:r w:rsidRPr="00A92378">
        <w:rPr>
          <w:rFonts w:eastAsia="Georgia" w:cs="SBL Hebrew"/>
          <w:color w:val="1A1A1A"/>
          <w:sz w:val="24"/>
          <w:szCs w:val="24"/>
        </w:rPr>
        <w:t xml:space="preserve"> corresponds to הודאה. </w:t>
      </w:r>
      <w:r w:rsidRPr="00A92378">
        <w:rPr>
          <w:rFonts w:eastAsia="Georgia" w:cs="SBL Hebrew"/>
          <w:i/>
          <w:color w:val="1A1A1A"/>
          <w:sz w:val="24"/>
          <w:szCs w:val="24"/>
        </w:rPr>
        <w:t>אדון השלום</w:t>
      </w:r>
      <w:r w:rsidRPr="00A92378">
        <w:rPr>
          <w:rFonts w:eastAsia="Georgia" w:cs="SBL Hebrew"/>
          <w:color w:val="1A1A1A"/>
          <w:sz w:val="24"/>
          <w:szCs w:val="24"/>
        </w:rPr>
        <w:t xml:space="preserve"> corresponds to שלום. Seven sub-units folded into one ברכה. Hence the name: </w:t>
      </w:r>
      <w:r w:rsidRPr="00A92378">
        <w:rPr>
          <w:rFonts w:eastAsia="Georgia" w:cs="SBL Hebrew"/>
          <w:i/>
          <w:color w:val="1A1A1A"/>
          <w:sz w:val="24"/>
          <w:szCs w:val="24"/>
        </w:rPr>
        <w:t>ברכה מעין שבע</w:t>
      </w:r>
      <w:r w:rsidRPr="00A92378">
        <w:rPr>
          <w:rFonts w:eastAsia="Georgia" w:cs="SBL Hebrew"/>
          <w:color w:val="1A1A1A"/>
          <w:sz w:val="24"/>
          <w:szCs w:val="24"/>
        </w:rPr>
        <w:t xml:space="preserve"> — "a ברכה after the pattern of the seven."</w:t>
      </w:r>
      <w:r w:rsidRPr="00A92378">
        <w:rPr>
          <w:rFonts w:eastAsia="Georgia" w:cs="SBL Hebrew"/>
          <w:color w:val="1A1A1A"/>
          <w:sz w:val="24"/>
          <w:szCs w:val="24"/>
        </w:rPr>
        <w:br/>
      </w:r>
    </w:p>
    <w:p w14:paraId="48F8BB0F" w14:textId="77777777" w:rsidR="009F3586" w:rsidRPr="00A92378" w:rsidRDefault="00000000">
      <w:pPr>
        <w:spacing w:after="120" w:line="324" w:lineRule="auto"/>
        <w:rPr>
          <w:rFonts w:hint="eastAsia"/>
          <w:sz w:val="24"/>
          <w:szCs w:val="24"/>
        </w:rPr>
      </w:pPr>
      <w:r w:rsidRPr="00A92378">
        <w:rPr>
          <w:rFonts w:eastAsia="Georgia" w:cs="SBL Hebrew"/>
          <w:color w:val="1A1A1A"/>
          <w:sz w:val="24"/>
          <w:szCs w:val="24"/>
        </w:rPr>
        <w:br/>
        <w:t xml:space="preserve">  Who needs a חזרת הש״ץ at מעריב, specifically on Friday night?</w:t>
      </w:r>
      <w:r w:rsidRPr="00A92378">
        <w:rPr>
          <w:rFonts w:eastAsia="Georgia" w:cs="SBL Hebrew"/>
          <w:color w:val="1A1A1A"/>
          <w:sz w:val="24"/>
          <w:szCs w:val="24"/>
        </w:rPr>
        <w:br/>
      </w:r>
    </w:p>
    <w:p w14:paraId="092D0DC3" w14:textId="77777777" w:rsidR="009F3586" w:rsidRPr="00A92378" w:rsidRDefault="00000000">
      <w:pPr>
        <w:pBdr>
          <w:bottom w:val="single" w:sz="6" w:space="2" w:color="B8860B"/>
        </w:pBdr>
        <w:spacing w:before="360" w:after="80"/>
        <w:rPr>
          <w:rFonts w:hint="eastAsia"/>
          <w:sz w:val="24"/>
          <w:szCs w:val="24"/>
        </w:rPr>
      </w:pPr>
      <w:r w:rsidRPr="00A92378">
        <w:rPr>
          <w:rFonts w:eastAsia="Georgia" w:cs="SBL Hebrew"/>
          <w:smallCaps/>
          <w:color w:val="1E3A8A"/>
          <w:sz w:val="28"/>
          <w:szCs w:val="24"/>
        </w:rPr>
        <w:t>VII. The Gemara's Reason — The Latecomers and the Sakana</w:t>
      </w:r>
    </w:p>
    <w:p w14:paraId="2075A71E" w14:textId="77777777" w:rsidR="009F3586" w:rsidRPr="00A92378" w:rsidRDefault="00000000">
      <w:pPr>
        <w:spacing w:after="120" w:line="324" w:lineRule="auto"/>
        <w:rPr>
          <w:rFonts w:hint="eastAsia"/>
          <w:sz w:val="24"/>
          <w:szCs w:val="24"/>
        </w:rPr>
      </w:pPr>
      <w:r w:rsidRPr="00A92378">
        <w:rPr>
          <w:rFonts w:eastAsia="Georgia" w:cs="SBL Hebrew"/>
          <w:color w:val="1A1A1A"/>
          <w:sz w:val="24"/>
          <w:szCs w:val="24"/>
        </w:rPr>
        <w:br/>
        <w:t xml:space="preserve">  The </w:t>
      </w:r>
      <w:r w:rsidRPr="00A92378">
        <w:rPr>
          <w:rFonts w:eastAsia="Georgia" w:cs="SBL Hebrew"/>
          <w:b/>
          <w:color w:val="1A1A1A"/>
          <w:sz w:val="24"/>
          <w:szCs w:val="24"/>
        </w:rPr>
        <w:t>גמרא בשבת דף כ״ד</w:t>
      </w:r>
      <w:r w:rsidRPr="00A92378">
        <w:rPr>
          <w:rFonts w:eastAsia="Georgia" w:cs="SBL Hebrew"/>
          <w:color w:val="B8860B"/>
          <w:sz w:val="18"/>
          <w:szCs w:val="24"/>
          <w:vertAlign w:val="superscript"/>
        </w:rPr>
        <w:t>[13]</w:t>
      </w:r>
      <w:r w:rsidRPr="00A92378">
        <w:rPr>
          <w:rFonts w:eastAsia="Georgia" w:cs="SBL Hebrew"/>
          <w:color w:val="1A1A1A"/>
          <w:sz w:val="24"/>
          <w:szCs w:val="24"/>
        </w:rPr>
        <w:t xml:space="preserve"> gives a precise structural reason. In the medieval reality the שיעור has returned to many times: בתי כנסיות were located </w:t>
      </w:r>
      <w:r w:rsidRPr="00A92378">
        <w:rPr>
          <w:rFonts w:eastAsia="Georgia" w:cs="SBL Hebrew"/>
          <w:i/>
          <w:color w:val="1A1A1A"/>
          <w:sz w:val="24"/>
          <w:szCs w:val="24"/>
        </w:rPr>
        <w:t>outside</w:t>
      </w:r>
      <w:r w:rsidRPr="00A92378">
        <w:rPr>
          <w:rFonts w:eastAsia="Georgia" w:cs="SBL Hebrew"/>
          <w:color w:val="1A1A1A"/>
          <w:sz w:val="24"/>
          <w:szCs w:val="24"/>
        </w:rPr>
        <w:t xml:space="preserve"> the residential center of the town, often in open country. A latecomer Friday night would still be davening שמונה עשרה when the kehillah finished — and the kehillah would scatter home, leaving the latecomer alone in shul. To then walk home alone, in the dark, was a </w:t>
      </w:r>
      <w:r w:rsidRPr="00A92378">
        <w:rPr>
          <w:rFonts w:ascii="SBL Hebrew" w:eastAsia="SBL Hebrew" w:hAnsi="SBL Hebrew" w:cs="SBL Hebrew"/>
          <w:color w:val="1A1A1A"/>
          <w:sz w:val="24"/>
          <w:szCs w:val="24"/>
        </w:rPr>
        <w:t>סכנה</w:t>
      </w:r>
      <w:r w:rsidRPr="00A92378">
        <w:rPr>
          <w:rFonts w:eastAsia="Georgia" w:cs="SBL Hebrew"/>
          <w:color w:val="1A1A1A"/>
          <w:sz w:val="24"/>
          <w:szCs w:val="24"/>
        </w:rPr>
        <w:t>.</w:t>
      </w:r>
      <w:r w:rsidRPr="00A92378">
        <w:rPr>
          <w:rFonts w:eastAsia="Georgia" w:cs="SBL Hebrew"/>
          <w:color w:val="1A1A1A"/>
          <w:sz w:val="24"/>
          <w:szCs w:val="24"/>
        </w:rPr>
        <w:br/>
      </w:r>
    </w:p>
    <w:p w14:paraId="5C98E2FE" w14:textId="77777777" w:rsidR="009F3586" w:rsidRPr="00A92378" w:rsidRDefault="00000000">
      <w:pPr>
        <w:spacing w:after="120" w:line="324" w:lineRule="auto"/>
        <w:rPr>
          <w:rFonts w:hint="eastAsia"/>
          <w:sz w:val="24"/>
          <w:szCs w:val="24"/>
        </w:rPr>
      </w:pPr>
      <w:r w:rsidRPr="00A92378">
        <w:rPr>
          <w:rFonts w:eastAsia="Georgia" w:cs="SBL Hebrew"/>
          <w:color w:val="1A1A1A"/>
          <w:sz w:val="24"/>
          <w:szCs w:val="24"/>
        </w:rPr>
        <w:br/>
        <w:t xml:space="preserve">  Rashi specifies the nature of the danger: </w:t>
      </w:r>
      <w:r w:rsidRPr="00A92378">
        <w:rPr>
          <w:rFonts w:eastAsia="Georgia" w:cs="SBL Hebrew"/>
          <w:i/>
          <w:color w:val="1A1A1A"/>
          <w:sz w:val="24"/>
          <w:szCs w:val="24"/>
        </w:rPr>
        <w:t>סכנה מפני המזיקין</w:t>
      </w:r>
      <w:r w:rsidRPr="00A92378">
        <w:rPr>
          <w:rFonts w:eastAsia="Georgia" w:cs="SBL Hebrew"/>
          <w:color w:val="1A1A1A"/>
          <w:sz w:val="24"/>
          <w:szCs w:val="24"/>
        </w:rPr>
        <w:t xml:space="preserve">. The kehillah was therefore enacted to stay an extra few minutes. The vehicle of the extra few minutes was Magen Avos — a structured public unit that ensured the latecomer would catch up and finish at the same time as the kehillah, so that everyone would leave together. The שיעור's framing: </w:t>
      </w:r>
      <w:r w:rsidRPr="00A92378">
        <w:rPr>
          <w:rFonts w:eastAsia="Georgia" w:cs="SBL Hebrew"/>
          <w:i/>
          <w:color w:val="1A1A1A"/>
          <w:sz w:val="24"/>
          <w:szCs w:val="24"/>
        </w:rPr>
        <w:t>"next time you walk out of shul Friday night, walk with someone."</w:t>
      </w:r>
      <w:r w:rsidRPr="00A92378">
        <w:rPr>
          <w:rFonts w:eastAsia="Georgia" w:cs="SBL Hebrew"/>
          <w:color w:val="1A1A1A"/>
          <w:sz w:val="24"/>
          <w:szCs w:val="24"/>
        </w:rPr>
        <w:br/>
      </w:r>
    </w:p>
    <w:p w14:paraId="704913D8" w14:textId="77777777" w:rsidR="009F3586" w:rsidRPr="00A92378" w:rsidRDefault="00000000">
      <w:pPr>
        <w:pBdr>
          <w:bottom w:val="single" w:sz="6" w:space="2" w:color="B8860B"/>
        </w:pBdr>
        <w:spacing w:before="360" w:after="80"/>
        <w:rPr>
          <w:rFonts w:hint="eastAsia"/>
          <w:sz w:val="24"/>
          <w:szCs w:val="24"/>
        </w:rPr>
      </w:pPr>
      <w:r w:rsidRPr="00A92378">
        <w:rPr>
          <w:rFonts w:eastAsia="Georgia" w:cs="SBL Hebrew"/>
          <w:smallCaps/>
          <w:color w:val="1E3A8A"/>
          <w:sz w:val="28"/>
          <w:szCs w:val="24"/>
        </w:rPr>
        <w:t>VIII. What Are the מזיקין? — Rambam vs. Rashi</w:t>
      </w:r>
    </w:p>
    <w:p w14:paraId="3E8B430D" w14:textId="77777777" w:rsidR="009F3586" w:rsidRPr="00A92378" w:rsidRDefault="00000000">
      <w:pPr>
        <w:spacing w:after="120" w:line="324" w:lineRule="auto"/>
        <w:rPr>
          <w:rFonts w:hint="eastAsia"/>
          <w:sz w:val="24"/>
          <w:szCs w:val="24"/>
        </w:rPr>
      </w:pPr>
      <w:r w:rsidRPr="00A92378">
        <w:rPr>
          <w:rFonts w:eastAsia="Georgia" w:cs="SBL Hebrew"/>
          <w:color w:val="1A1A1A"/>
          <w:sz w:val="24"/>
          <w:szCs w:val="24"/>
        </w:rPr>
        <w:br/>
        <w:t xml:space="preserve">  The single word </w:t>
      </w:r>
      <w:r w:rsidRPr="00A92378">
        <w:rPr>
          <w:rFonts w:eastAsia="Georgia" w:cs="SBL Hebrew"/>
          <w:i/>
          <w:color w:val="1A1A1A"/>
          <w:sz w:val="24"/>
          <w:szCs w:val="24"/>
        </w:rPr>
        <w:t>מזיקין</w:t>
      </w:r>
      <w:r w:rsidRPr="00A92378">
        <w:rPr>
          <w:rFonts w:eastAsia="Georgia" w:cs="SBL Hebrew"/>
          <w:color w:val="1A1A1A"/>
          <w:sz w:val="24"/>
          <w:szCs w:val="24"/>
        </w:rPr>
        <w:t xml:space="preserve"> in Rashi opens onto the largest philosophical divide in the ראשונים. Two readings, and the שיעור treated them with the care they deserve.</w:t>
      </w:r>
      <w:r w:rsidRPr="00A92378">
        <w:rPr>
          <w:rFonts w:eastAsia="Georgia" w:cs="SBL Hebrew"/>
          <w:color w:val="1A1A1A"/>
          <w:sz w:val="24"/>
          <w:szCs w:val="24"/>
        </w:rPr>
        <w:br/>
      </w:r>
    </w:p>
    <w:p w14:paraId="7F980DAE" w14:textId="77777777" w:rsidR="009F3586" w:rsidRPr="00A92378" w:rsidRDefault="00000000">
      <w:pPr>
        <w:spacing w:before="240" w:after="40"/>
        <w:rPr>
          <w:rFonts w:hint="eastAsia"/>
          <w:sz w:val="24"/>
          <w:szCs w:val="24"/>
        </w:rPr>
      </w:pPr>
      <w:r w:rsidRPr="00A92378">
        <w:rPr>
          <w:rFonts w:eastAsia="Georgia" w:cs="SBL Hebrew"/>
          <w:i/>
          <w:color w:val="B8860B"/>
          <w:sz w:val="24"/>
          <w:szCs w:val="24"/>
        </w:rPr>
        <w:t>A) The Rambam — Mundane Danger</w:t>
      </w:r>
    </w:p>
    <w:p w14:paraId="0751C2C0" w14:textId="77777777" w:rsidR="009F3586" w:rsidRPr="00A92378" w:rsidRDefault="00000000">
      <w:pPr>
        <w:spacing w:after="120" w:line="324" w:lineRule="auto"/>
        <w:rPr>
          <w:rFonts w:hint="eastAsia"/>
          <w:sz w:val="24"/>
          <w:szCs w:val="24"/>
        </w:rPr>
      </w:pPr>
      <w:r w:rsidRPr="00A92378">
        <w:rPr>
          <w:rFonts w:eastAsia="Georgia" w:cs="SBL Hebrew"/>
          <w:color w:val="1A1A1A"/>
          <w:sz w:val="24"/>
          <w:szCs w:val="24"/>
        </w:rPr>
        <w:br/>
        <w:t xml:space="preserve">  The </w:t>
      </w:r>
      <w:r w:rsidRPr="00A92378">
        <w:rPr>
          <w:rFonts w:eastAsia="Georgia" w:cs="SBL Hebrew"/>
          <w:b/>
          <w:color w:val="1A1A1A"/>
          <w:sz w:val="24"/>
          <w:szCs w:val="24"/>
        </w:rPr>
        <w:t>רמב״ם</w:t>
      </w:r>
      <w:r w:rsidRPr="00A92378">
        <w:rPr>
          <w:rFonts w:eastAsia="Georgia" w:cs="SBL Hebrew"/>
          <w:color w:val="1A1A1A"/>
          <w:sz w:val="24"/>
          <w:szCs w:val="24"/>
        </w:rPr>
        <w:t xml:space="preserve"> famously did not believe in </w:t>
      </w:r>
      <w:r w:rsidRPr="00A92378">
        <w:rPr>
          <w:rFonts w:ascii="SBL Hebrew" w:eastAsia="SBL Hebrew" w:hAnsi="SBL Hebrew" w:cs="SBL Hebrew"/>
          <w:color w:val="1A1A1A"/>
          <w:sz w:val="24"/>
          <w:szCs w:val="24"/>
        </w:rPr>
        <w:t>שדים</w:t>
      </w:r>
      <w:r w:rsidRPr="00A92378">
        <w:rPr>
          <w:rFonts w:eastAsia="Georgia" w:cs="SBL Hebrew"/>
          <w:color w:val="1A1A1A"/>
          <w:sz w:val="24"/>
          <w:szCs w:val="24"/>
        </w:rPr>
        <w:t xml:space="preserve"> or non-physical מזיקין of the night.</w:t>
      </w:r>
      <w:r w:rsidRPr="00A92378">
        <w:rPr>
          <w:rFonts w:eastAsia="Georgia" w:cs="SBL Hebrew"/>
          <w:color w:val="B8860B"/>
          <w:sz w:val="18"/>
          <w:szCs w:val="24"/>
          <w:vertAlign w:val="superscript"/>
        </w:rPr>
        <w:t>[14]</w:t>
      </w:r>
      <w:r w:rsidRPr="00A92378">
        <w:rPr>
          <w:rFonts w:eastAsia="Georgia" w:cs="SBL Hebrew"/>
          <w:color w:val="1A1A1A"/>
          <w:sz w:val="24"/>
          <w:szCs w:val="24"/>
        </w:rPr>
        <w:t xml:space="preserve"> On the Rambam's reading, the סכנה here is ordinary: </w:t>
      </w:r>
      <w:r w:rsidRPr="00A92378">
        <w:rPr>
          <w:rFonts w:ascii="SBL Hebrew" w:eastAsia="SBL Hebrew" w:hAnsi="SBL Hebrew" w:cs="SBL Hebrew"/>
          <w:color w:val="1A1A1A"/>
          <w:sz w:val="24"/>
          <w:szCs w:val="24"/>
        </w:rPr>
        <w:t>ליסטים</w:t>
      </w:r>
      <w:r w:rsidRPr="00A92378">
        <w:rPr>
          <w:rFonts w:eastAsia="Georgia" w:cs="SBL Hebrew"/>
          <w:color w:val="1A1A1A"/>
          <w:sz w:val="24"/>
          <w:szCs w:val="24"/>
        </w:rPr>
        <w:t xml:space="preserve">, </w:t>
      </w:r>
      <w:r w:rsidRPr="00A92378">
        <w:rPr>
          <w:rFonts w:ascii="SBL Hebrew" w:eastAsia="SBL Hebrew" w:hAnsi="SBL Hebrew" w:cs="SBL Hebrew"/>
          <w:color w:val="1A1A1A"/>
          <w:sz w:val="24"/>
          <w:szCs w:val="24"/>
        </w:rPr>
        <w:t>גנבים</w:t>
      </w:r>
      <w:r w:rsidRPr="00A92378">
        <w:rPr>
          <w:rFonts w:eastAsia="Georgia" w:cs="SBL Hebrew"/>
          <w:color w:val="1A1A1A"/>
          <w:sz w:val="24"/>
          <w:szCs w:val="24"/>
        </w:rPr>
        <w:t xml:space="preserve">, </w:t>
      </w:r>
      <w:r w:rsidRPr="00A92378">
        <w:rPr>
          <w:rFonts w:ascii="SBL Hebrew" w:eastAsia="SBL Hebrew" w:hAnsi="SBL Hebrew" w:cs="SBL Hebrew"/>
          <w:color w:val="1A1A1A"/>
          <w:sz w:val="24"/>
          <w:szCs w:val="24"/>
        </w:rPr>
        <w:t>רוצחים</w:t>
      </w:r>
      <w:r w:rsidRPr="00A92378">
        <w:rPr>
          <w:rFonts w:eastAsia="Georgia" w:cs="SBL Hebrew"/>
          <w:color w:val="1A1A1A"/>
          <w:sz w:val="24"/>
          <w:szCs w:val="24"/>
        </w:rPr>
        <w:t xml:space="preserve"> — people on the road at night with bad intent. Walking alone home late, in the dark, with no electricity and no streetlamps, was simply unsafe. The kehillah's enactment of Magen Avos kept the kehillah together so that the walk home would be in a group.</w:t>
      </w:r>
      <w:r w:rsidRPr="00A92378">
        <w:rPr>
          <w:rFonts w:eastAsia="Georgia" w:cs="SBL Hebrew"/>
          <w:color w:val="1A1A1A"/>
          <w:sz w:val="24"/>
          <w:szCs w:val="24"/>
        </w:rPr>
        <w:br/>
      </w:r>
    </w:p>
    <w:p w14:paraId="66A90103" w14:textId="77777777" w:rsidR="009F3586" w:rsidRPr="00A92378" w:rsidRDefault="00000000">
      <w:pPr>
        <w:spacing w:after="120" w:line="324" w:lineRule="auto"/>
        <w:rPr>
          <w:rFonts w:hint="eastAsia"/>
          <w:sz w:val="24"/>
          <w:szCs w:val="24"/>
        </w:rPr>
      </w:pPr>
      <w:r w:rsidRPr="00A92378">
        <w:rPr>
          <w:rFonts w:eastAsia="Georgia" w:cs="SBL Hebrew"/>
          <w:color w:val="1A1A1A"/>
          <w:sz w:val="24"/>
          <w:szCs w:val="24"/>
        </w:rPr>
        <w:br/>
        <w:t xml:space="preserve">  The שיעור used a careful word for the Rambam's approach. Not "rational" — Yehuda in the kehillah pushed back here — but </w:t>
      </w:r>
      <w:r w:rsidRPr="00A92378">
        <w:rPr>
          <w:rFonts w:eastAsia="Georgia" w:cs="SBL Hebrew"/>
          <w:i/>
          <w:color w:val="1A1A1A"/>
          <w:sz w:val="24"/>
          <w:szCs w:val="24"/>
        </w:rPr>
        <w:t>"super-rational"</w:t>
      </w:r>
      <w:r w:rsidRPr="00A92378">
        <w:rPr>
          <w:rFonts w:eastAsia="Georgia" w:cs="SBL Hebrew"/>
          <w:color w:val="1A1A1A"/>
          <w:sz w:val="24"/>
          <w:szCs w:val="24"/>
        </w:rPr>
        <w:t xml:space="preserve">. The Rambam was not a rationalist in the modern sense of disbelieving the supernatural; he was a </w:t>
      </w:r>
      <w:r w:rsidRPr="00A92378">
        <w:rPr>
          <w:rFonts w:ascii="SBL Hebrew" w:eastAsia="SBL Hebrew" w:hAnsi="SBL Hebrew" w:cs="SBL Hebrew"/>
          <w:color w:val="1A1A1A"/>
          <w:sz w:val="24"/>
          <w:szCs w:val="24"/>
        </w:rPr>
        <w:t>חכם</w:t>
      </w:r>
      <w:r w:rsidRPr="00A92378">
        <w:rPr>
          <w:rFonts w:eastAsia="Georgia" w:cs="SBL Hebrew"/>
          <w:color w:val="1A1A1A"/>
          <w:sz w:val="24"/>
          <w:szCs w:val="24"/>
        </w:rPr>
        <w:t xml:space="preserve"> reading every layer of the world with maximal precision. Where the תורה does not require positing non-physical agents, the Rambam does not posit them. Where it does, he does. </w:t>
      </w:r>
      <w:r w:rsidRPr="00A92378">
        <w:rPr>
          <w:rFonts w:eastAsia="Georgia" w:cs="SBL Hebrew"/>
          <w:i/>
          <w:color w:val="1A1A1A"/>
          <w:sz w:val="24"/>
          <w:szCs w:val="24"/>
        </w:rPr>
        <w:t xml:space="preserve">"We are not a superstitious people. If it's אמת we believe it. If it's not אמת, it's </w:t>
      </w:r>
      <w:r w:rsidRPr="00A92378">
        <w:rPr>
          <w:rFonts w:ascii="SBL Hebrew" w:eastAsia="SBL Hebrew" w:hAnsi="SBL Hebrew" w:cs="SBL Hebrew"/>
          <w:i/>
          <w:color w:val="1A1A1A"/>
          <w:sz w:val="24"/>
          <w:szCs w:val="24"/>
        </w:rPr>
        <w:t>שטותים</w:t>
      </w:r>
      <w:r w:rsidRPr="00A92378">
        <w:rPr>
          <w:rFonts w:eastAsia="Georgia" w:cs="SBL Hebrew"/>
          <w:i/>
          <w:color w:val="1A1A1A"/>
          <w:sz w:val="24"/>
          <w:szCs w:val="24"/>
        </w:rPr>
        <w:t>."</w:t>
      </w:r>
      <w:r w:rsidRPr="00A92378">
        <w:rPr>
          <w:rFonts w:eastAsia="Georgia" w:cs="SBL Hebrew"/>
          <w:color w:val="1A1A1A"/>
          <w:sz w:val="24"/>
          <w:szCs w:val="24"/>
        </w:rPr>
        <w:br/>
      </w:r>
    </w:p>
    <w:p w14:paraId="7C98B1F1" w14:textId="77777777" w:rsidR="009F3586" w:rsidRPr="00A92378" w:rsidRDefault="00000000">
      <w:pPr>
        <w:spacing w:before="240" w:after="40"/>
        <w:rPr>
          <w:rFonts w:hint="eastAsia"/>
          <w:sz w:val="24"/>
          <w:szCs w:val="24"/>
        </w:rPr>
      </w:pPr>
      <w:r w:rsidRPr="00A92378">
        <w:rPr>
          <w:rFonts w:eastAsia="Georgia" w:cs="SBL Hebrew"/>
          <w:i/>
          <w:color w:val="B8860B"/>
          <w:sz w:val="24"/>
          <w:szCs w:val="24"/>
        </w:rPr>
        <w:t>B) Rashi — Real מזיקין</w:t>
      </w:r>
    </w:p>
    <w:p w14:paraId="08EF734C" w14:textId="77777777" w:rsidR="009F3586" w:rsidRPr="00A92378" w:rsidRDefault="00000000">
      <w:pPr>
        <w:spacing w:after="120" w:line="324" w:lineRule="auto"/>
        <w:rPr>
          <w:rFonts w:hint="eastAsia"/>
          <w:sz w:val="24"/>
          <w:szCs w:val="24"/>
        </w:rPr>
      </w:pPr>
      <w:r w:rsidRPr="00A92378">
        <w:rPr>
          <w:rFonts w:eastAsia="Georgia" w:cs="SBL Hebrew"/>
          <w:color w:val="1A1A1A"/>
          <w:sz w:val="24"/>
          <w:szCs w:val="24"/>
        </w:rPr>
        <w:br/>
        <w:t xml:space="preserve">  Rashi's reading takes </w:t>
      </w:r>
      <w:r w:rsidRPr="00A92378">
        <w:rPr>
          <w:rFonts w:eastAsia="Georgia" w:cs="SBL Hebrew"/>
          <w:i/>
          <w:color w:val="1A1A1A"/>
          <w:sz w:val="24"/>
          <w:szCs w:val="24"/>
        </w:rPr>
        <w:t>מזיקין</w:t>
      </w:r>
      <w:r w:rsidRPr="00A92378">
        <w:rPr>
          <w:rFonts w:eastAsia="Georgia" w:cs="SBL Hebrew"/>
          <w:color w:val="1A1A1A"/>
          <w:sz w:val="24"/>
          <w:szCs w:val="24"/>
        </w:rPr>
        <w:t xml:space="preserve"> at face value. There are non-physical agents in the night, the Gemara has names for them, and the סכנה at Maariv is from them — not from highway robbers. The most direct grounding for Rashi's position is in </w:t>
      </w:r>
      <w:r w:rsidRPr="00A92378">
        <w:rPr>
          <w:rFonts w:eastAsia="Georgia" w:cs="SBL Hebrew"/>
          <w:b/>
          <w:color w:val="1A1A1A"/>
          <w:sz w:val="24"/>
          <w:szCs w:val="24"/>
        </w:rPr>
        <w:t>פסחים קי״ב ע״ב</w:t>
      </w:r>
      <w:r w:rsidRPr="00A92378">
        <w:rPr>
          <w:rFonts w:eastAsia="Georgia" w:cs="SBL Hebrew"/>
          <w:color w:val="B8860B"/>
          <w:sz w:val="18"/>
          <w:szCs w:val="24"/>
          <w:vertAlign w:val="superscript"/>
        </w:rPr>
        <w:t>[15]</w:t>
      </w:r>
      <w:r w:rsidRPr="00A92378">
        <w:rPr>
          <w:rFonts w:eastAsia="Georgia" w:cs="SBL Hebrew"/>
          <w:color w:val="1A1A1A"/>
          <w:sz w:val="24"/>
          <w:szCs w:val="24"/>
        </w:rPr>
        <w:t xml:space="preserve">: there is a female </w:t>
      </w:r>
      <w:r w:rsidRPr="00A92378">
        <w:rPr>
          <w:rFonts w:ascii="SBL Hebrew" w:eastAsia="SBL Hebrew" w:hAnsi="SBL Hebrew" w:cs="SBL Hebrew"/>
          <w:color w:val="1A1A1A"/>
          <w:sz w:val="24"/>
          <w:szCs w:val="24"/>
        </w:rPr>
        <w:t>שד</w:t>
      </w:r>
      <w:r w:rsidRPr="00A92378">
        <w:rPr>
          <w:rFonts w:eastAsia="Georgia" w:cs="SBL Hebrew"/>
          <w:color w:val="1A1A1A"/>
          <w:sz w:val="24"/>
          <w:szCs w:val="24"/>
        </w:rPr>
        <w:t xml:space="preserve"> named </w:t>
      </w:r>
      <w:r w:rsidRPr="00A92378">
        <w:rPr>
          <w:rFonts w:eastAsia="Georgia" w:cs="SBL Hebrew"/>
          <w:i/>
          <w:color w:val="1A1A1A"/>
          <w:sz w:val="24"/>
          <w:szCs w:val="24"/>
        </w:rPr>
        <w:t>אגרת בת מחלת</w:t>
      </w:r>
      <w:r w:rsidRPr="00A92378">
        <w:rPr>
          <w:rFonts w:eastAsia="Georgia" w:cs="SBL Hebrew"/>
          <w:color w:val="1A1A1A"/>
          <w:sz w:val="24"/>
          <w:szCs w:val="24"/>
        </w:rPr>
        <w:t xml:space="preserve"> who roams every Wednesday and Friday night accompanied by </w:t>
      </w:r>
      <w:r w:rsidRPr="00A92378">
        <w:rPr>
          <w:rFonts w:eastAsia="Georgia" w:cs="SBL Hebrew"/>
          <w:b/>
          <w:color w:val="1A1A1A"/>
          <w:sz w:val="24"/>
          <w:szCs w:val="24"/>
        </w:rPr>
        <w:t xml:space="preserve">eighteen </w:t>
      </w:r>
      <w:r w:rsidRPr="00A92378">
        <w:rPr>
          <w:rFonts w:ascii="SBL Hebrew" w:eastAsia="SBL Hebrew" w:hAnsi="SBL Hebrew" w:cs="SBL Hebrew"/>
          <w:b/>
          <w:color w:val="1A1A1A"/>
          <w:sz w:val="24"/>
          <w:szCs w:val="24"/>
        </w:rPr>
        <w:t>רבוא</w:t>
      </w:r>
      <w:r w:rsidRPr="00A92378">
        <w:rPr>
          <w:rFonts w:eastAsia="Georgia" w:cs="SBL Hebrew"/>
          <w:color w:val="1A1A1A"/>
          <w:sz w:val="24"/>
          <w:szCs w:val="24"/>
        </w:rPr>
        <w:t xml:space="preserve"> (180,000) </w:t>
      </w:r>
      <w:r w:rsidRPr="00A92378">
        <w:rPr>
          <w:rFonts w:ascii="SBL Hebrew" w:eastAsia="SBL Hebrew" w:hAnsi="SBL Hebrew" w:cs="SBL Hebrew"/>
          <w:color w:val="1A1A1A"/>
          <w:sz w:val="24"/>
          <w:szCs w:val="24"/>
        </w:rPr>
        <w:t>מלאכי חבלה</w:t>
      </w:r>
      <w:r w:rsidRPr="00A92378">
        <w:rPr>
          <w:rFonts w:eastAsia="Georgia" w:cs="SBL Hebrew"/>
          <w:color w:val="1A1A1A"/>
          <w:sz w:val="24"/>
          <w:szCs w:val="24"/>
        </w:rPr>
        <w:t xml:space="preserve">, each of whom has </w:t>
      </w:r>
      <w:r w:rsidRPr="00A92378">
        <w:rPr>
          <w:rFonts w:ascii="SBL Hebrew" w:eastAsia="SBL Hebrew" w:hAnsi="SBL Hebrew" w:cs="SBL Hebrew"/>
          <w:color w:val="1A1A1A"/>
          <w:sz w:val="24"/>
          <w:szCs w:val="24"/>
        </w:rPr>
        <w:t>רשות לחבל</w:t>
      </w:r>
      <w:r w:rsidRPr="00A92378">
        <w:rPr>
          <w:rFonts w:eastAsia="Georgia" w:cs="SBL Hebrew"/>
          <w:color w:val="1A1A1A"/>
          <w:sz w:val="24"/>
          <w:szCs w:val="24"/>
        </w:rPr>
        <w:t xml:space="preserve">. The Gemara is explicit. </w:t>
      </w:r>
      <w:r w:rsidRPr="00A92378">
        <w:rPr>
          <w:rFonts w:eastAsia="Georgia" w:cs="SBL Hebrew"/>
          <w:i/>
          <w:color w:val="1A1A1A"/>
          <w:sz w:val="24"/>
          <w:szCs w:val="24"/>
        </w:rPr>
        <w:t>This is our Gemara</w:t>
      </w:r>
      <w:r w:rsidRPr="00A92378">
        <w:rPr>
          <w:rFonts w:eastAsia="Georgia" w:cs="SBL Hebrew"/>
          <w:color w:val="1A1A1A"/>
          <w:sz w:val="24"/>
          <w:szCs w:val="24"/>
        </w:rPr>
        <w:t>, Rabbi Ephrati emphasized; whatever one believes about שדים in general, this passage cannot be dissolved by Rambam-style readings.</w:t>
      </w:r>
      <w:r w:rsidRPr="00A92378">
        <w:rPr>
          <w:rFonts w:eastAsia="Georgia" w:cs="SBL Hebrew"/>
          <w:color w:val="1A1A1A"/>
          <w:sz w:val="24"/>
          <w:szCs w:val="24"/>
        </w:rPr>
        <w:br/>
      </w:r>
    </w:p>
    <w:p w14:paraId="6526F11D" w14:textId="77777777" w:rsidR="009F3586" w:rsidRPr="00A92378" w:rsidRDefault="00000000">
      <w:pPr>
        <w:spacing w:before="240" w:after="40"/>
        <w:rPr>
          <w:rFonts w:hint="eastAsia"/>
          <w:sz w:val="24"/>
          <w:szCs w:val="24"/>
        </w:rPr>
      </w:pPr>
      <w:r w:rsidRPr="00A92378">
        <w:rPr>
          <w:rFonts w:eastAsia="Georgia" w:cs="SBL Hebrew"/>
          <w:i/>
          <w:color w:val="B8860B"/>
          <w:sz w:val="24"/>
          <w:szCs w:val="24"/>
        </w:rPr>
        <w:t>C) But Abaye Already Nullified Her</w:t>
      </w:r>
    </w:p>
    <w:p w14:paraId="21FCE2D1" w14:textId="77777777" w:rsidR="009F3586" w:rsidRPr="00A92378" w:rsidRDefault="00000000">
      <w:pPr>
        <w:spacing w:after="120" w:line="324" w:lineRule="auto"/>
        <w:rPr>
          <w:rFonts w:hint="eastAsia"/>
          <w:sz w:val="24"/>
          <w:szCs w:val="24"/>
        </w:rPr>
      </w:pPr>
      <w:r w:rsidRPr="00A92378">
        <w:rPr>
          <w:rFonts w:eastAsia="Georgia" w:cs="SBL Hebrew"/>
          <w:color w:val="1A1A1A"/>
          <w:sz w:val="24"/>
          <w:szCs w:val="24"/>
        </w:rPr>
        <w:br/>
        <w:t xml:space="preserve">  And yet that same Gemara has a sharp twist. </w:t>
      </w:r>
      <w:r w:rsidRPr="00A92378">
        <w:rPr>
          <w:rFonts w:eastAsia="Georgia" w:cs="SBL Hebrew"/>
          <w:i/>
          <w:color w:val="1A1A1A"/>
          <w:sz w:val="24"/>
          <w:szCs w:val="24"/>
        </w:rPr>
        <w:t>אביי בא ובטל לה</w:t>
      </w:r>
      <w:r w:rsidRPr="00A92378">
        <w:rPr>
          <w:rFonts w:eastAsia="Georgia" w:cs="SBL Hebrew"/>
          <w:color w:val="1A1A1A"/>
          <w:sz w:val="24"/>
          <w:szCs w:val="24"/>
        </w:rPr>
        <w:t xml:space="preserve"> — Abaye came along and nullified Agrath bat Machlat's כח. After Abaye, the שיעור observed, you can take a stroll with your wife on a Friday night and nothing bothers you. Yet we still say Magen Avos. The ראשונים on the sugya — the </w:t>
      </w:r>
      <w:r w:rsidRPr="00A92378">
        <w:rPr>
          <w:rFonts w:eastAsia="Georgia" w:cs="SBL Hebrew"/>
          <w:b/>
          <w:color w:val="1A1A1A"/>
          <w:sz w:val="24"/>
          <w:szCs w:val="24"/>
        </w:rPr>
        <w:t>ריטב״א</w:t>
      </w:r>
      <w:r w:rsidRPr="00A92378">
        <w:rPr>
          <w:rFonts w:eastAsia="Georgia" w:cs="SBL Hebrew"/>
          <w:color w:val="B8860B"/>
          <w:sz w:val="18"/>
          <w:szCs w:val="24"/>
          <w:vertAlign w:val="superscript"/>
        </w:rPr>
        <w:t>[16]</w:t>
      </w:r>
      <w:r w:rsidRPr="00A92378">
        <w:rPr>
          <w:rFonts w:eastAsia="Georgia" w:cs="SBL Hebrew"/>
          <w:color w:val="1A1A1A"/>
          <w:sz w:val="24"/>
          <w:szCs w:val="24"/>
        </w:rPr>
        <w:t xml:space="preserve">, the </w:t>
      </w:r>
      <w:r w:rsidRPr="00A92378">
        <w:rPr>
          <w:rFonts w:eastAsia="Georgia" w:cs="SBL Hebrew"/>
          <w:b/>
          <w:color w:val="1A1A1A"/>
          <w:sz w:val="24"/>
          <w:szCs w:val="24"/>
        </w:rPr>
        <w:t>ר״ן</w:t>
      </w:r>
      <w:r w:rsidRPr="00A92378">
        <w:rPr>
          <w:rFonts w:eastAsia="Georgia" w:cs="SBL Hebrew"/>
          <w:color w:val="1A1A1A"/>
          <w:sz w:val="24"/>
          <w:szCs w:val="24"/>
        </w:rPr>
        <w:t xml:space="preserve">, the </w:t>
      </w:r>
      <w:r w:rsidRPr="00A92378">
        <w:rPr>
          <w:rFonts w:eastAsia="Georgia" w:cs="SBL Hebrew"/>
          <w:b/>
          <w:color w:val="1A1A1A"/>
          <w:sz w:val="24"/>
          <w:szCs w:val="24"/>
        </w:rPr>
        <w:t>רא״ש</w:t>
      </w:r>
      <w:r w:rsidRPr="00A92378">
        <w:rPr>
          <w:rFonts w:eastAsia="Georgia" w:cs="SBL Hebrew"/>
          <w:color w:val="1A1A1A"/>
          <w:sz w:val="24"/>
          <w:szCs w:val="24"/>
        </w:rPr>
        <w:t xml:space="preserve"> — give the standard answer: </w:t>
      </w:r>
      <w:r w:rsidRPr="00A92378">
        <w:rPr>
          <w:rFonts w:eastAsia="Georgia" w:cs="SBL Hebrew"/>
          <w:i/>
          <w:color w:val="1A1A1A"/>
          <w:sz w:val="24"/>
          <w:szCs w:val="24"/>
        </w:rPr>
        <w:t>מנהג אבותינו בידינו</w:t>
      </w:r>
      <w:r w:rsidRPr="00A92378">
        <w:rPr>
          <w:rFonts w:eastAsia="Georgia" w:cs="SBL Hebrew"/>
          <w:color w:val="1A1A1A"/>
          <w:sz w:val="24"/>
          <w:szCs w:val="24"/>
        </w:rPr>
        <w:t>. The original danger was removed, but the תקנה stood.</w:t>
      </w:r>
      <w:r w:rsidRPr="00A92378">
        <w:rPr>
          <w:rFonts w:eastAsia="Georgia" w:cs="SBL Hebrew"/>
          <w:color w:val="1A1A1A"/>
          <w:sz w:val="24"/>
          <w:szCs w:val="24"/>
        </w:rPr>
        <w:br/>
      </w:r>
    </w:p>
    <w:p w14:paraId="7D963A5F" w14:textId="77777777" w:rsidR="009F3586" w:rsidRPr="00A92378" w:rsidRDefault="00000000">
      <w:pPr>
        <w:spacing w:after="120" w:line="324" w:lineRule="auto"/>
        <w:rPr>
          <w:rFonts w:hint="eastAsia"/>
          <w:sz w:val="24"/>
          <w:szCs w:val="24"/>
        </w:rPr>
      </w:pPr>
      <w:r w:rsidRPr="00A92378">
        <w:rPr>
          <w:rFonts w:eastAsia="Georgia" w:cs="SBL Hebrew"/>
          <w:color w:val="1A1A1A"/>
          <w:sz w:val="24"/>
          <w:szCs w:val="24"/>
        </w:rPr>
        <w:br/>
        <w:t xml:space="preserve">  That is the standard answer. The שיעור's central new piece is a different answer, from one of the deepest of the early Ashkenazic ראשונים.</w:t>
      </w:r>
      <w:r w:rsidRPr="00A92378">
        <w:rPr>
          <w:rFonts w:eastAsia="Georgia" w:cs="SBL Hebrew"/>
          <w:color w:val="1A1A1A"/>
          <w:sz w:val="24"/>
          <w:szCs w:val="24"/>
        </w:rPr>
        <w:br/>
      </w:r>
    </w:p>
    <w:p w14:paraId="074A5589" w14:textId="77777777" w:rsidR="009F3586" w:rsidRPr="00A92378" w:rsidRDefault="00000000">
      <w:pPr>
        <w:pBdr>
          <w:bottom w:val="single" w:sz="6" w:space="2" w:color="B8860B"/>
        </w:pBdr>
        <w:spacing w:before="360" w:after="80"/>
        <w:rPr>
          <w:rFonts w:hint="eastAsia"/>
          <w:sz w:val="24"/>
          <w:szCs w:val="24"/>
        </w:rPr>
      </w:pPr>
      <w:r w:rsidRPr="00A92378">
        <w:rPr>
          <w:rFonts w:eastAsia="Georgia" w:cs="SBL Hebrew"/>
          <w:smallCaps/>
          <w:color w:val="1E3A8A"/>
          <w:sz w:val="28"/>
          <w:szCs w:val="24"/>
        </w:rPr>
        <w:t>IX. The מחזור ויטרי's Chiddush — נשמות in the Shul</w:t>
      </w:r>
    </w:p>
    <w:p w14:paraId="49C02889" w14:textId="77777777" w:rsidR="009F3586" w:rsidRPr="00A92378" w:rsidRDefault="00000000">
      <w:pPr>
        <w:spacing w:before="240" w:after="40"/>
        <w:rPr>
          <w:rFonts w:hint="eastAsia"/>
          <w:sz w:val="24"/>
          <w:szCs w:val="24"/>
        </w:rPr>
      </w:pPr>
      <w:r w:rsidRPr="00A92378">
        <w:rPr>
          <w:rFonts w:eastAsia="Georgia" w:cs="SBL Hebrew"/>
          <w:i/>
          <w:color w:val="B8860B"/>
          <w:sz w:val="24"/>
          <w:szCs w:val="24"/>
        </w:rPr>
        <w:t>A) The Author</w:t>
      </w:r>
    </w:p>
    <w:p w14:paraId="6BDFD959" w14:textId="77777777" w:rsidR="009F3586" w:rsidRPr="00A92378" w:rsidRDefault="00000000">
      <w:pPr>
        <w:spacing w:after="120" w:line="324" w:lineRule="auto"/>
        <w:rPr>
          <w:rFonts w:hint="eastAsia"/>
          <w:sz w:val="24"/>
          <w:szCs w:val="24"/>
        </w:rPr>
      </w:pPr>
      <w:r w:rsidRPr="00A92378">
        <w:rPr>
          <w:rFonts w:eastAsia="Georgia" w:cs="SBL Hebrew"/>
          <w:color w:val="1A1A1A"/>
          <w:sz w:val="24"/>
          <w:szCs w:val="24"/>
        </w:rPr>
        <w:br/>
        <w:t xml:space="preserve">  The </w:t>
      </w:r>
      <w:r w:rsidRPr="00A92378">
        <w:rPr>
          <w:rFonts w:eastAsia="Georgia" w:cs="SBL Hebrew"/>
          <w:b/>
          <w:color w:val="1A1A1A"/>
          <w:sz w:val="24"/>
          <w:szCs w:val="24"/>
        </w:rPr>
        <w:t>מחזור ויטרי</w:t>
      </w:r>
      <w:r w:rsidRPr="00A92378">
        <w:rPr>
          <w:rFonts w:eastAsia="Georgia" w:cs="SBL Hebrew"/>
          <w:color w:val="B8860B"/>
          <w:sz w:val="18"/>
          <w:szCs w:val="24"/>
          <w:vertAlign w:val="superscript"/>
        </w:rPr>
        <w:t>[17]</w:t>
      </w:r>
      <w:r w:rsidRPr="00A92378">
        <w:rPr>
          <w:rFonts w:eastAsia="Georgia" w:cs="SBL Hebrew"/>
          <w:color w:val="1A1A1A"/>
          <w:sz w:val="24"/>
          <w:szCs w:val="24"/>
        </w:rPr>
        <w:t xml:space="preserve"> was written by </w:t>
      </w:r>
      <w:r w:rsidRPr="00A92378">
        <w:rPr>
          <w:rFonts w:eastAsia="Georgia" w:cs="SBL Hebrew"/>
          <w:i/>
          <w:color w:val="1A1A1A"/>
          <w:sz w:val="24"/>
          <w:szCs w:val="24"/>
        </w:rPr>
        <w:t>רבינו שמחה מויטרי</w:t>
      </w:r>
      <w:r w:rsidRPr="00A92378">
        <w:rPr>
          <w:rFonts w:eastAsia="Georgia" w:cs="SBL Hebrew"/>
          <w:color w:val="1A1A1A"/>
          <w:sz w:val="24"/>
          <w:szCs w:val="24"/>
        </w:rPr>
        <w:t xml:space="preserve"> — Rabbeinu Simcha of Vitry-le-François in France, a primary תלמיד of רש״י and connected to him by chasunah (Rabbeinu Simcha's son married a granddaughter of Rashi — a sister of Rabbeinu Tam, Rashbam, and Rivam). The שיעור flagged that we are talking about the inner family of the school of Rashi. The מחזור ויטרי is one of the most important siddurim and halachic-liturgical works of the era — the בית יוסף quotes it constantly in אורח חיים.</w:t>
      </w:r>
      <w:r w:rsidRPr="00A92378">
        <w:rPr>
          <w:rFonts w:eastAsia="Georgia" w:cs="SBL Hebrew"/>
          <w:color w:val="1A1A1A"/>
          <w:sz w:val="24"/>
          <w:szCs w:val="24"/>
        </w:rPr>
        <w:br/>
      </w:r>
    </w:p>
    <w:p w14:paraId="05A21369" w14:textId="77777777" w:rsidR="009F3586" w:rsidRPr="00A92378" w:rsidRDefault="00000000">
      <w:pPr>
        <w:spacing w:after="120" w:line="324" w:lineRule="auto"/>
        <w:rPr>
          <w:rFonts w:hint="eastAsia"/>
          <w:sz w:val="24"/>
          <w:szCs w:val="24"/>
        </w:rPr>
      </w:pPr>
      <w:r w:rsidRPr="00A92378">
        <w:rPr>
          <w:rFonts w:eastAsia="Georgia" w:cs="SBL Hebrew"/>
          <w:color w:val="1A1A1A"/>
          <w:sz w:val="24"/>
          <w:szCs w:val="24"/>
        </w:rPr>
        <w:br/>
        <w:t xml:space="preserve">  In his treatment of Friday-night Maariv, Rabbeinu Simcha records what he heard from his רבי:</w:t>
      </w:r>
      <w:r w:rsidRPr="00A92378">
        <w:rPr>
          <w:rFonts w:eastAsia="Georgia" w:cs="SBL Hebrew"/>
          <w:color w:val="1A1A1A"/>
          <w:sz w:val="24"/>
          <w:szCs w:val="24"/>
        </w:rPr>
        <w:br/>
      </w:r>
    </w:p>
    <w:p w14:paraId="35CF6229" w14:textId="77777777" w:rsidR="009F3586" w:rsidRPr="00A92378" w:rsidRDefault="00000000">
      <w:pPr>
        <w:spacing w:before="240" w:after="40"/>
        <w:rPr>
          <w:rFonts w:hint="eastAsia"/>
          <w:sz w:val="24"/>
          <w:szCs w:val="24"/>
        </w:rPr>
      </w:pPr>
      <w:r w:rsidRPr="00A92378">
        <w:rPr>
          <w:rFonts w:eastAsia="Georgia" w:cs="SBL Hebrew"/>
          <w:i/>
          <w:color w:val="B8860B"/>
          <w:sz w:val="24"/>
          <w:szCs w:val="24"/>
        </w:rPr>
        <w:t>B) The Reading</w:t>
      </w:r>
    </w:p>
    <w:p w14:paraId="6FF58F84" w14:textId="77777777" w:rsidR="009F3586" w:rsidRPr="00A92378" w:rsidRDefault="00000000">
      <w:pPr>
        <w:spacing w:after="120" w:line="324" w:lineRule="auto"/>
        <w:rPr>
          <w:rFonts w:hint="eastAsia"/>
          <w:sz w:val="24"/>
          <w:szCs w:val="24"/>
        </w:rPr>
      </w:pPr>
      <w:r w:rsidRPr="00A92378">
        <w:rPr>
          <w:rFonts w:eastAsia="Georgia" w:cs="SBL Hebrew"/>
          <w:color w:val="1A1A1A"/>
          <w:sz w:val="24"/>
          <w:szCs w:val="24"/>
        </w:rPr>
        <w:br/>
        <w:t xml:space="preserve">  Rashi told him — and Rabbeinu Simcha preserves it — that the </w:t>
      </w:r>
      <w:r w:rsidRPr="00A92378">
        <w:rPr>
          <w:rFonts w:eastAsia="Georgia" w:cs="SBL Hebrew"/>
          <w:i/>
          <w:color w:val="1A1A1A"/>
          <w:sz w:val="24"/>
          <w:szCs w:val="24"/>
        </w:rPr>
        <w:t>מזיקין</w:t>
      </w:r>
      <w:r w:rsidRPr="00A92378">
        <w:rPr>
          <w:rFonts w:eastAsia="Georgia" w:cs="SBL Hebrew"/>
          <w:color w:val="1A1A1A"/>
          <w:sz w:val="24"/>
          <w:szCs w:val="24"/>
        </w:rPr>
        <w:t xml:space="preserve"> Rashi referenced are not generic נושאי תפקיד; they are the </w:t>
      </w:r>
      <w:r w:rsidRPr="00A92378">
        <w:rPr>
          <w:rFonts w:ascii="SBL Hebrew" w:eastAsia="SBL Hebrew" w:hAnsi="SBL Hebrew" w:cs="SBL Hebrew"/>
          <w:color w:val="1A1A1A"/>
          <w:sz w:val="24"/>
          <w:szCs w:val="24"/>
        </w:rPr>
        <w:t>נשמות</w:t>
      </w:r>
      <w:r w:rsidRPr="00A92378">
        <w:rPr>
          <w:rFonts w:eastAsia="Georgia" w:cs="SBL Hebrew"/>
          <w:color w:val="1A1A1A"/>
          <w:sz w:val="24"/>
          <w:szCs w:val="24"/>
        </w:rPr>
        <w:t xml:space="preserve"> of the deceased who come to the shul on Friday nights. Why Friday night specifically? Because </w:t>
      </w:r>
      <w:r w:rsidRPr="00A92378">
        <w:rPr>
          <w:rFonts w:ascii="SBL Hebrew" w:eastAsia="SBL Hebrew" w:hAnsi="SBL Hebrew" w:cs="SBL Hebrew"/>
          <w:color w:val="1A1A1A"/>
          <w:sz w:val="24"/>
          <w:szCs w:val="24"/>
        </w:rPr>
        <w:t>גהינום</w:t>
      </w:r>
      <w:r w:rsidRPr="00A92378">
        <w:rPr>
          <w:rFonts w:eastAsia="Georgia" w:cs="SBL Hebrew"/>
          <w:color w:val="1A1A1A"/>
          <w:sz w:val="24"/>
          <w:szCs w:val="24"/>
        </w:rPr>
        <w:t xml:space="preserve"> does not burn on שבת. The pasuk in </w:t>
      </w:r>
      <w:r w:rsidRPr="00A92378">
        <w:rPr>
          <w:rFonts w:eastAsia="Georgia" w:cs="SBL Hebrew"/>
          <w:b/>
          <w:color w:val="1A1A1A"/>
          <w:sz w:val="24"/>
          <w:szCs w:val="24"/>
        </w:rPr>
        <w:t>שמות ל״ה</w:t>
      </w:r>
      <w:r w:rsidRPr="00A92378">
        <w:rPr>
          <w:rFonts w:eastAsia="Georgia" w:cs="SBL Hebrew"/>
          <w:color w:val="B8860B"/>
          <w:sz w:val="18"/>
          <w:szCs w:val="24"/>
          <w:vertAlign w:val="superscript"/>
        </w:rPr>
        <w:t>[18]</w:t>
      </w:r>
      <w:r w:rsidRPr="00A92378">
        <w:rPr>
          <w:rFonts w:eastAsia="Georgia" w:cs="SBL Hebrew"/>
          <w:color w:val="1A1A1A"/>
          <w:sz w:val="24"/>
          <w:szCs w:val="24"/>
        </w:rPr>
        <w:t xml:space="preserve"> — </w:t>
      </w:r>
      <w:r w:rsidRPr="00A92378">
        <w:rPr>
          <w:rFonts w:ascii="SBL Hebrew" w:eastAsia="SBL Hebrew" w:hAnsi="SBL Hebrew" w:cs="SBL Hebrew"/>
          <w:color w:val="1A1A1A"/>
          <w:sz w:val="24"/>
          <w:szCs w:val="24"/>
        </w:rPr>
        <w:t>לֹא תְבַעֲרוּ אֵשׁ בְּכֹל מֹשְׁבֹתֵיכֶם בְּיוֹם הַשַּׁבָּת</w:t>
      </w:r>
      <w:r w:rsidRPr="00A92378">
        <w:rPr>
          <w:rFonts w:eastAsia="Georgia" w:cs="SBL Hebrew"/>
          <w:color w:val="1A1A1A"/>
          <w:sz w:val="24"/>
          <w:szCs w:val="24"/>
        </w:rPr>
        <w:t xml:space="preserve"> — is read structurally: the prohibition extends to גהינום itself. The fires of גהינום are off; the נשמות that ordinarily are under their pressure are released. And where do they go? The same place a Yid goes for מנוחה: the shul.</w:t>
      </w:r>
      <w:r w:rsidRPr="00A92378">
        <w:rPr>
          <w:rFonts w:eastAsia="Georgia" w:cs="SBL Hebrew"/>
          <w:color w:val="1A1A1A"/>
          <w:sz w:val="24"/>
          <w:szCs w:val="24"/>
        </w:rPr>
        <w:br/>
      </w:r>
    </w:p>
    <w:p w14:paraId="3A8FA5E0" w14:textId="77777777" w:rsidR="009F3586" w:rsidRPr="00A92378" w:rsidRDefault="00000000">
      <w:pPr>
        <w:spacing w:after="120" w:line="324" w:lineRule="auto"/>
        <w:rPr>
          <w:rFonts w:hint="eastAsia"/>
          <w:sz w:val="24"/>
          <w:szCs w:val="24"/>
        </w:rPr>
      </w:pPr>
      <w:r w:rsidRPr="00A92378">
        <w:rPr>
          <w:rFonts w:eastAsia="Georgia" w:cs="SBL Hebrew"/>
          <w:color w:val="1A1A1A"/>
          <w:sz w:val="24"/>
          <w:szCs w:val="24"/>
        </w:rPr>
        <w:br/>
        <w:t xml:space="preserve">  Specifically, says the Machzor Vitry: </w:t>
      </w:r>
      <w:r w:rsidRPr="00A92378">
        <w:rPr>
          <w:rFonts w:ascii="SBL Hebrew" w:eastAsia="SBL Hebrew" w:hAnsi="SBL Hebrew" w:cs="SBL Hebrew"/>
          <w:color w:val="1A1A1A"/>
          <w:sz w:val="24"/>
          <w:szCs w:val="24"/>
        </w:rPr>
        <w:t>תוך י״ב חודש</w:t>
      </w:r>
      <w:r w:rsidRPr="00A92378">
        <w:rPr>
          <w:rFonts w:eastAsia="Georgia" w:cs="SBL Hebrew"/>
          <w:color w:val="1A1A1A"/>
          <w:sz w:val="24"/>
          <w:szCs w:val="24"/>
        </w:rPr>
        <w:t xml:space="preserve"> — within the first twelve months after a person passes away — the neshama returns to this world Friday night. The shul is full of נשמות. Don't get stuck in shul alone after davening: not because robbers are waiting outside, but because the inside of the shul is occupied by the world of the dead.</w:t>
      </w:r>
      <w:r w:rsidRPr="00A92378">
        <w:rPr>
          <w:rFonts w:eastAsia="Georgia" w:cs="SBL Hebrew"/>
          <w:color w:val="1A1A1A"/>
          <w:sz w:val="24"/>
          <w:szCs w:val="24"/>
        </w:rPr>
        <w:br/>
      </w:r>
    </w:p>
    <w:p w14:paraId="33DB6402" w14:textId="77777777" w:rsidR="009F3586" w:rsidRPr="00A92378" w:rsidRDefault="00000000">
      <w:pPr>
        <w:spacing w:before="240" w:after="40"/>
        <w:rPr>
          <w:rFonts w:hint="eastAsia"/>
          <w:sz w:val="24"/>
          <w:szCs w:val="24"/>
        </w:rPr>
      </w:pPr>
      <w:r w:rsidRPr="00A92378">
        <w:rPr>
          <w:rFonts w:eastAsia="Georgia" w:cs="SBL Hebrew"/>
          <w:i/>
          <w:color w:val="B8860B"/>
          <w:sz w:val="24"/>
          <w:szCs w:val="24"/>
        </w:rPr>
        <w:t>C) Why a סכנה</w:t>
      </w:r>
    </w:p>
    <w:p w14:paraId="02986E35" w14:textId="77777777" w:rsidR="009F3586" w:rsidRPr="00A92378" w:rsidRDefault="00000000">
      <w:pPr>
        <w:spacing w:after="120" w:line="324" w:lineRule="auto"/>
        <w:rPr>
          <w:rFonts w:hint="eastAsia"/>
          <w:sz w:val="24"/>
          <w:szCs w:val="24"/>
        </w:rPr>
      </w:pPr>
      <w:r w:rsidRPr="00A92378">
        <w:rPr>
          <w:rFonts w:eastAsia="Georgia" w:cs="SBL Hebrew"/>
          <w:color w:val="1A1A1A"/>
          <w:sz w:val="24"/>
          <w:szCs w:val="24"/>
        </w:rPr>
        <w:br/>
        <w:t xml:space="preserve">  The Machzor Vitry's framing of the סכנה is sharp. The </w:t>
      </w:r>
      <w:r w:rsidRPr="00A92378">
        <w:rPr>
          <w:rFonts w:ascii="SBL Hebrew" w:eastAsia="SBL Hebrew" w:hAnsi="SBL Hebrew" w:cs="SBL Hebrew"/>
          <w:color w:val="1A1A1A"/>
          <w:sz w:val="24"/>
          <w:szCs w:val="24"/>
        </w:rPr>
        <w:t>נשמות</w:t>
      </w:r>
      <w:r w:rsidRPr="00A92378">
        <w:rPr>
          <w:rFonts w:eastAsia="Georgia" w:cs="SBL Hebrew"/>
          <w:color w:val="1A1A1A"/>
          <w:sz w:val="24"/>
          <w:szCs w:val="24"/>
        </w:rPr>
        <w:t xml:space="preserve"> of צדיקים are not מזיק; they are at peace and bring peace. The concern is specifically the </w:t>
      </w:r>
      <w:r w:rsidRPr="00A92378">
        <w:rPr>
          <w:rFonts w:ascii="SBL Hebrew" w:eastAsia="SBL Hebrew" w:hAnsi="SBL Hebrew" w:cs="SBL Hebrew"/>
          <w:color w:val="1A1A1A"/>
          <w:sz w:val="24"/>
          <w:szCs w:val="24"/>
        </w:rPr>
        <w:t>נשמות</w:t>
      </w:r>
      <w:r w:rsidRPr="00A92378">
        <w:rPr>
          <w:rFonts w:eastAsia="Georgia" w:cs="SBL Hebrew"/>
          <w:color w:val="1A1A1A"/>
          <w:sz w:val="24"/>
          <w:szCs w:val="24"/>
        </w:rPr>
        <w:t xml:space="preserve"> of רשעים, who carry their unresolved דין into the shul and can affect a living person who lingers among them. Encountering them, especially being among them alone, can be physically harmful. The שיעור acknowledged plainly: in Europe for centuries Yidden were afraid even to </w:t>
      </w:r>
      <w:r w:rsidRPr="00A92378">
        <w:rPr>
          <w:rFonts w:eastAsia="Georgia" w:cs="SBL Hebrew"/>
          <w:i/>
          <w:color w:val="1A1A1A"/>
          <w:sz w:val="24"/>
          <w:szCs w:val="24"/>
        </w:rPr>
        <w:t>walk past</w:t>
      </w:r>
      <w:r w:rsidRPr="00A92378">
        <w:rPr>
          <w:rFonts w:eastAsia="Georgia" w:cs="SBL Hebrew"/>
          <w:color w:val="1A1A1A"/>
          <w:sz w:val="24"/>
          <w:szCs w:val="24"/>
        </w:rPr>
        <w:t xml:space="preserve"> a shul on Friday night. The fear was real and the מסורה behind it was specific.</w:t>
      </w:r>
      <w:r w:rsidRPr="00A92378">
        <w:rPr>
          <w:rFonts w:eastAsia="Georgia" w:cs="SBL Hebrew"/>
          <w:color w:val="1A1A1A"/>
          <w:sz w:val="24"/>
          <w:szCs w:val="24"/>
        </w:rPr>
        <w:br/>
      </w:r>
    </w:p>
    <w:p w14:paraId="2CC893B0" w14:textId="77777777" w:rsidR="009F3586" w:rsidRPr="00A92378" w:rsidRDefault="00000000">
      <w:pPr>
        <w:pBdr>
          <w:bottom w:val="single" w:sz="6" w:space="2" w:color="B8860B"/>
        </w:pBdr>
        <w:spacing w:before="360" w:after="80"/>
        <w:rPr>
          <w:rFonts w:hint="eastAsia"/>
          <w:sz w:val="24"/>
          <w:szCs w:val="24"/>
        </w:rPr>
      </w:pPr>
      <w:r w:rsidRPr="00A92378">
        <w:rPr>
          <w:rFonts w:eastAsia="Georgia" w:cs="SBL Hebrew"/>
          <w:smallCaps/>
          <w:color w:val="1E3A8A"/>
          <w:sz w:val="28"/>
          <w:szCs w:val="24"/>
        </w:rPr>
        <w:t>X. The Mesorah of Stories — Sefer Chassidim and the Or Zarua</w:t>
      </w:r>
    </w:p>
    <w:p w14:paraId="25D695C4" w14:textId="77777777" w:rsidR="009F3586" w:rsidRPr="00A92378" w:rsidRDefault="00000000">
      <w:pPr>
        <w:spacing w:before="240" w:after="40"/>
        <w:rPr>
          <w:rFonts w:hint="eastAsia"/>
          <w:sz w:val="24"/>
          <w:szCs w:val="24"/>
        </w:rPr>
      </w:pPr>
      <w:r w:rsidRPr="00A92378">
        <w:rPr>
          <w:rFonts w:eastAsia="Georgia" w:cs="SBL Hebrew"/>
          <w:i/>
          <w:color w:val="B8860B"/>
          <w:sz w:val="24"/>
          <w:szCs w:val="24"/>
        </w:rPr>
        <w:t>A) ספר חסידים — The Man Who Fell Asleep in Shul</w:t>
      </w:r>
    </w:p>
    <w:p w14:paraId="343C4DFB" w14:textId="77777777" w:rsidR="009F3586" w:rsidRPr="00A92378" w:rsidRDefault="00000000">
      <w:pPr>
        <w:spacing w:after="120" w:line="324" w:lineRule="auto"/>
        <w:rPr>
          <w:rFonts w:hint="eastAsia"/>
          <w:sz w:val="24"/>
          <w:szCs w:val="24"/>
        </w:rPr>
      </w:pPr>
      <w:r w:rsidRPr="00A92378">
        <w:rPr>
          <w:rFonts w:eastAsia="Georgia" w:cs="SBL Hebrew"/>
          <w:color w:val="1A1A1A"/>
          <w:sz w:val="24"/>
          <w:szCs w:val="24"/>
        </w:rPr>
        <w:br/>
        <w:t xml:space="preserve">  Is there a wider source in the ראשונים for the Machzor Vitry's framing? The שיעור brought two. The first is in </w:t>
      </w:r>
      <w:r w:rsidRPr="00A92378">
        <w:rPr>
          <w:rFonts w:eastAsia="Georgia" w:cs="SBL Hebrew"/>
          <w:b/>
          <w:color w:val="1A1A1A"/>
          <w:sz w:val="24"/>
          <w:szCs w:val="24"/>
        </w:rPr>
        <w:t>ספר חסידים</w:t>
      </w:r>
      <w:r w:rsidRPr="00A92378">
        <w:rPr>
          <w:rFonts w:eastAsia="Georgia" w:cs="SBL Hebrew"/>
          <w:color w:val="B8860B"/>
          <w:sz w:val="18"/>
          <w:szCs w:val="24"/>
          <w:vertAlign w:val="superscript"/>
        </w:rPr>
        <w:t>[19]</w:t>
      </w:r>
      <w:r w:rsidRPr="00A92378">
        <w:rPr>
          <w:rFonts w:eastAsia="Georgia" w:cs="SBL Hebrew"/>
          <w:color w:val="1A1A1A"/>
          <w:sz w:val="24"/>
          <w:szCs w:val="24"/>
        </w:rPr>
        <w:t>, the great work of רבינו יהודה החסיד of Regensburg (12th–13th century, ~800 years ago).</w:t>
      </w:r>
      <w:r w:rsidRPr="00A92378">
        <w:rPr>
          <w:rFonts w:eastAsia="Georgia" w:cs="SBL Hebrew"/>
          <w:color w:val="1A1A1A"/>
          <w:sz w:val="24"/>
          <w:szCs w:val="24"/>
        </w:rPr>
        <w:br/>
      </w:r>
    </w:p>
    <w:p w14:paraId="08885E7E" w14:textId="77777777" w:rsidR="009F3586" w:rsidRPr="00A92378" w:rsidRDefault="00000000">
      <w:pPr>
        <w:spacing w:after="120" w:line="324" w:lineRule="auto"/>
        <w:rPr>
          <w:rFonts w:hint="eastAsia"/>
          <w:sz w:val="24"/>
          <w:szCs w:val="24"/>
        </w:rPr>
      </w:pPr>
      <w:r w:rsidRPr="00A92378">
        <w:rPr>
          <w:rFonts w:eastAsia="Georgia" w:cs="SBL Hebrew"/>
          <w:color w:val="1A1A1A"/>
          <w:sz w:val="24"/>
          <w:szCs w:val="24"/>
        </w:rPr>
        <w:br/>
        <w:t xml:space="preserve">  The מעשה: A Yid stayed late in shul to learn. The other מתפללים left. The שמש, not realizing he was still there, locked the door. The man fell asleep over his sefer. At </w:t>
      </w:r>
      <w:r w:rsidRPr="00A92378">
        <w:rPr>
          <w:rFonts w:ascii="SBL Hebrew" w:eastAsia="SBL Hebrew" w:hAnsi="SBL Hebrew" w:cs="SBL Hebrew"/>
          <w:color w:val="1A1A1A"/>
          <w:sz w:val="24"/>
          <w:szCs w:val="24"/>
        </w:rPr>
        <w:t>חצות</w:t>
      </w:r>
      <w:r w:rsidRPr="00A92378">
        <w:rPr>
          <w:rFonts w:eastAsia="Georgia" w:cs="SBL Hebrew"/>
          <w:color w:val="1A1A1A"/>
          <w:sz w:val="24"/>
          <w:szCs w:val="24"/>
        </w:rPr>
        <w:t xml:space="preserve"> he woke. The shul was full — full of people wrapped in </w:t>
      </w:r>
      <w:r w:rsidRPr="00A92378">
        <w:rPr>
          <w:rFonts w:ascii="SBL Hebrew" w:eastAsia="SBL Hebrew" w:hAnsi="SBL Hebrew" w:cs="SBL Hebrew"/>
          <w:color w:val="1A1A1A"/>
          <w:sz w:val="24"/>
          <w:szCs w:val="24"/>
        </w:rPr>
        <w:t>טליתים</w:t>
      </w:r>
      <w:r w:rsidRPr="00A92378">
        <w:rPr>
          <w:rFonts w:eastAsia="Georgia" w:cs="SBL Hebrew"/>
          <w:color w:val="1A1A1A"/>
          <w:sz w:val="24"/>
          <w:szCs w:val="24"/>
        </w:rPr>
        <w:t xml:space="preserve">. He looked at them and recognized them. </w:t>
      </w:r>
      <w:r w:rsidRPr="00A92378">
        <w:rPr>
          <w:rFonts w:eastAsia="Georgia" w:cs="SBL Hebrew"/>
          <w:i/>
          <w:color w:val="1A1A1A"/>
          <w:sz w:val="24"/>
          <w:szCs w:val="24"/>
        </w:rPr>
        <w:t>This one died two months ago. This one died a year ago.</w:t>
      </w:r>
      <w:r w:rsidRPr="00A92378">
        <w:rPr>
          <w:rFonts w:eastAsia="Georgia" w:cs="SBL Hebrew"/>
          <w:color w:val="1A1A1A"/>
          <w:sz w:val="24"/>
          <w:szCs w:val="24"/>
        </w:rPr>
        <w:t xml:space="preserve"> The שיעור gave the exact texture: the man knew them by name. Among the נשמות he also saw two people from the city who were still alive.</w:t>
      </w:r>
      <w:r w:rsidRPr="00A92378">
        <w:rPr>
          <w:rFonts w:eastAsia="Georgia" w:cs="SBL Hebrew"/>
          <w:color w:val="1A1A1A"/>
          <w:sz w:val="24"/>
          <w:szCs w:val="24"/>
        </w:rPr>
        <w:br/>
      </w:r>
    </w:p>
    <w:p w14:paraId="729DC61C" w14:textId="77777777" w:rsidR="009F3586" w:rsidRPr="00A92378" w:rsidRDefault="00000000">
      <w:pPr>
        <w:spacing w:after="120" w:line="324" w:lineRule="auto"/>
        <w:rPr>
          <w:rFonts w:hint="eastAsia"/>
          <w:sz w:val="24"/>
          <w:szCs w:val="24"/>
        </w:rPr>
      </w:pPr>
      <w:r w:rsidRPr="00A92378">
        <w:rPr>
          <w:rFonts w:eastAsia="Georgia" w:cs="SBL Hebrew"/>
          <w:color w:val="1A1A1A"/>
          <w:sz w:val="24"/>
          <w:szCs w:val="24"/>
        </w:rPr>
        <w:br/>
        <w:t xml:space="preserve">  He ran out of the shul terrified. Within a week the two still-living people he had seen there had died.</w:t>
      </w:r>
      <w:r w:rsidRPr="00A92378">
        <w:rPr>
          <w:rFonts w:eastAsia="Georgia" w:cs="SBL Hebrew"/>
          <w:color w:val="1A1A1A"/>
          <w:sz w:val="24"/>
          <w:szCs w:val="24"/>
        </w:rPr>
        <w:br/>
      </w:r>
    </w:p>
    <w:p w14:paraId="29C6252C" w14:textId="77777777" w:rsidR="009F3586" w:rsidRPr="00A92378" w:rsidRDefault="00000000">
      <w:pPr>
        <w:spacing w:before="240" w:after="40"/>
        <w:rPr>
          <w:rFonts w:hint="eastAsia"/>
          <w:sz w:val="24"/>
          <w:szCs w:val="24"/>
        </w:rPr>
      </w:pPr>
      <w:r w:rsidRPr="00A92378">
        <w:rPr>
          <w:rFonts w:eastAsia="Georgia" w:cs="SBL Hebrew"/>
          <w:i/>
          <w:color w:val="B8860B"/>
          <w:sz w:val="24"/>
          <w:szCs w:val="24"/>
        </w:rPr>
        <w:t>B) Or Zarua — Bunim of Worms and the כתר עלים</w:t>
      </w:r>
    </w:p>
    <w:p w14:paraId="318CCC59" w14:textId="77777777" w:rsidR="009F3586" w:rsidRPr="00A92378" w:rsidRDefault="00000000">
      <w:pPr>
        <w:spacing w:after="120" w:line="324" w:lineRule="auto"/>
        <w:rPr>
          <w:rFonts w:hint="eastAsia"/>
          <w:sz w:val="24"/>
          <w:szCs w:val="24"/>
        </w:rPr>
      </w:pPr>
      <w:r w:rsidRPr="00A92378">
        <w:rPr>
          <w:rFonts w:eastAsia="Georgia" w:cs="SBL Hebrew"/>
          <w:color w:val="1A1A1A"/>
          <w:sz w:val="24"/>
          <w:szCs w:val="24"/>
        </w:rPr>
        <w:br/>
        <w:t xml:space="preserve">  The שיעור's second source: the </w:t>
      </w:r>
      <w:r w:rsidRPr="00A92378">
        <w:rPr>
          <w:rFonts w:eastAsia="Georgia" w:cs="SBL Hebrew"/>
          <w:b/>
          <w:color w:val="1A1A1A"/>
          <w:sz w:val="24"/>
          <w:szCs w:val="24"/>
        </w:rPr>
        <w:t>אור זרוע</w:t>
      </w:r>
      <w:r w:rsidRPr="00A92378">
        <w:rPr>
          <w:rFonts w:eastAsia="Georgia" w:cs="SBL Hebrew"/>
          <w:color w:val="B8860B"/>
          <w:sz w:val="18"/>
          <w:szCs w:val="24"/>
          <w:vertAlign w:val="superscript"/>
        </w:rPr>
        <w:t>[20]</w:t>
      </w:r>
      <w:r w:rsidRPr="00A92378">
        <w:rPr>
          <w:rFonts w:eastAsia="Georgia" w:cs="SBL Hebrew"/>
          <w:color w:val="1A1A1A"/>
          <w:sz w:val="24"/>
          <w:szCs w:val="24"/>
        </w:rPr>
        <w:t xml:space="preserve"> — ר' יצחק of Vienna, mid-13th century. </w:t>
      </w:r>
      <w:r w:rsidRPr="00A92378">
        <w:rPr>
          <w:rFonts w:eastAsia="Georgia" w:cs="SBL Hebrew"/>
          <w:i/>
          <w:color w:val="1A1A1A"/>
          <w:sz w:val="24"/>
          <w:szCs w:val="24"/>
        </w:rPr>
        <w:t>Every word of the Or Zarua is like Moshe MiSinai</w:t>
      </w:r>
      <w:r w:rsidRPr="00A92378">
        <w:rPr>
          <w:rFonts w:eastAsia="Georgia" w:cs="SBL Hebrew"/>
          <w:color w:val="1A1A1A"/>
          <w:sz w:val="24"/>
          <w:szCs w:val="24"/>
        </w:rPr>
        <w:t>, Rabbi Ephrati emphasized. The Or Zarua's name and word carry enormous weight in normative halacha; many of our standard practices today come from him. He writes a מעשה in his own name from a named source.</w:t>
      </w:r>
      <w:r w:rsidRPr="00A92378">
        <w:rPr>
          <w:rFonts w:eastAsia="Georgia" w:cs="SBL Hebrew"/>
          <w:color w:val="1A1A1A"/>
          <w:sz w:val="24"/>
          <w:szCs w:val="24"/>
        </w:rPr>
        <w:br/>
      </w:r>
    </w:p>
    <w:p w14:paraId="01883120" w14:textId="77777777" w:rsidR="009F3586" w:rsidRPr="00A92378" w:rsidRDefault="00000000">
      <w:pPr>
        <w:spacing w:after="120" w:line="324" w:lineRule="auto"/>
        <w:rPr>
          <w:rFonts w:hint="eastAsia"/>
          <w:sz w:val="24"/>
          <w:szCs w:val="24"/>
        </w:rPr>
      </w:pPr>
      <w:r w:rsidRPr="00A92378">
        <w:rPr>
          <w:rFonts w:eastAsia="Georgia" w:cs="SBL Hebrew"/>
          <w:color w:val="1A1A1A"/>
          <w:sz w:val="24"/>
          <w:szCs w:val="24"/>
        </w:rPr>
        <w:br/>
      </w:r>
      <w:r w:rsidRPr="00A92378">
        <w:rPr>
          <w:rFonts w:eastAsia="Georgia" w:cs="SBL Hebrew"/>
          <w:i/>
          <w:color w:val="1A1A1A"/>
          <w:sz w:val="24"/>
          <w:szCs w:val="24"/>
        </w:rPr>
        <w:t>Shamati meharav Bunim</w:t>
      </w:r>
      <w:r w:rsidRPr="00A92378">
        <w:rPr>
          <w:rFonts w:eastAsia="Georgia" w:cs="SBL Hebrew"/>
          <w:color w:val="1A1A1A"/>
          <w:sz w:val="24"/>
          <w:szCs w:val="24"/>
        </w:rPr>
        <w:t xml:space="preserve"> — Rabbi Ephrati flagged the name with delight, noting that </w:t>
      </w:r>
      <w:r w:rsidRPr="00A92378">
        <w:rPr>
          <w:rFonts w:eastAsia="Georgia" w:cs="SBL Hebrew"/>
          <w:i/>
          <w:color w:val="1A1A1A"/>
          <w:sz w:val="24"/>
          <w:szCs w:val="24"/>
        </w:rPr>
        <w:t>Bunim</w:t>
      </w:r>
      <w:r w:rsidRPr="00A92378">
        <w:rPr>
          <w:rFonts w:eastAsia="Georgia" w:cs="SBL Hebrew"/>
          <w:color w:val="1A1A1A"/>
          <w:sz w:val="24"/>
          <w:szCs w:val="24"/>
        </w:rPr>
        <w:t xml:space="preserve"> as a name we associate with later (Reb Simcha Bunim of Pshischa, etc.) was already in use in Ashkenaz in the 13th century. This Bunim of </w:t>
      </w:r>
      <w:r w:rsidRPr="00A92378">
        <w:rPr>
          <w:rFonts w:ascii="SBL Hebrew" w:eastAsia="SBL Hebrew" w:hAnsi="SBL Hebrew" w:cs="SBL Hebrew"/>
          <w:color w:val="1A1A1A"/>
          <w:sz w:val="24"/>
          <w:szCs w:val="24"/>
        </w:rPr>
        <w:t>ווערמייזא</w:t>
      </w:r>
      <w:r w:rsidRPr="00A92378">
        <w:rPr>
          <w:rFonts w:eastAsia="Georgia" w:cs="SBL Hebrew"/>
          <w:color w:val="1A1A1A"/>
          <w:sz w:val="24"/>
          <w:szCs w:val="24"/>
        </w:rPr>
        <w:t xml:space="preserve"> (Worms) was a member of the חברא קדישא — a man whose daily work involved the dead.</w:t>
      </w:r>
      <w:r w:rsidRPr="00A92378">
        <w:rPr>
          <w:rFonts w:eastAsia="Georgia" w:cs="SBL Hebrew"/>
          <w:color w:val="1A1A1A"/>
          <w:sz w:val="24"/>
          <w:szCs w:val="24"/>
        </w:rPr>
        <w:br/>
      </w:r>
    </w:p>
    <w:p w14:paraId="60D15457" w14:textId="77777777" w:rsidR="009F3586" w:rsidRPr="00A92378" w:rsidRDefault="00000000">
      <w:pPr>
        <w:spacing w:after="120" w:line="324" w:lineRule="auto"/>
        <w:rPr>
          <w:rFonts w:hint="eastAsia"/>
          <w:sz w:val="24"/>
          <w:szCs w:val="24"/>
        </w:rPr>
      </w:pPr>
      <w:r w:rsidRPr="00A92378">
        <w:rPr>
          <w:rFonts w:eastAsia="Georgia" w:cs="SBL Hebrew"/>
          <w:color w:val="1A1A1A"/>
          <w:sz w:val="24"/>
          <w:szCs w:val="24"/>
        </w:rPr>
        <w:br/>
        <w:t xml:space="preserve">  One day Bunim went to shul extra early — still dark outside, to say תהלים before davening. He entered the shul and saw, sitting and learning, a man </w:t>
      </w:r>
      <w:r w:rsidRPr="00A92378">
        <w:rPr>
          <w:rFonts w:eastAsia="Georgia" w:cs="SBL Hebrew"/>
          <w:i/>
          <w:color w:val="1A1A1A"/>
          <w:sz w:val="24"/>
          <w:szCs w:val="24"/>
        </w:rPr>
        <w:t>wearing a crown of leaves</w:t>
      </w:r>
      <w:r w:rsidRPr="00A92378">
        <w:rPr>
          <w:rFonts w:eastAsia="Georgia" w:cs="SBL Hebrew"/>
          <w:color w:val="1A1A1A"/>
          <w:sz w:val="24"/>
          <w:szCs w:val="24"/>
        </w:rPr>
        <w:t xml:space="preserve">. He could see immediately that the man was </w:t>
      </w:r>
      <w:r w:rsidRPr="00A92378">
        <w:rPr>
          <w:rFonts w:ascii="SBL Hebrew" w:eastAsia="SBL Hebrew" w:hAnsi="SBL Hebrew" w:cs="SBL Hebrew"/>
          <w:color w:val="1A1A1A"/>
          <w:sz w:val="24"/>
          <w:szCs w:val="24"/>
        </w:rPr>
        <w:t>שלא מעלמא הדין</w:t>
      </w:r>
      <w:r w:rsidRPr="00A92378">
        <w:rPr>
          <w:rFonts w:eastAsia="Georgia" w:cs="SBL Hebrew"/>
          <w:color w:val="1A1A1A"/>
          <w:sz w:val="24"/>
          <w:szCs w:val="24"/>
        </w:rPr>
        <w:t xml:space="preserve"> — not of this world. Even though Bunim was חברא קדישא and saw the dead regularly, he was afraid.</w:t>
      </w:r>
      <w:r w:rsidRPr="00A92378">
        <w:rPr>
          <w:rFonts w:eastAsia="Georgia" w:cs="SBL Hebrew"/>
          <w:color w:val="1A1A1A"/>
          <w:sz w:val="24"/>
          <w:szCs w:val="24"/>
        </w:rPr>
        <w:br/>
      </w:r>
    </w:p>
    <w:p w14:paraId="599D84E4" w14:textId="77777777" w:rsidR="009F3586" w:rsidRPr="00A92378" w:rsidRDefault="00000000">
      <w:pPr>
        <w:spacing w:after="120" w:line="324" w:lineRule="auto"/>
        <w:rPr>
          <w:rFonts w:hint="eastAsia"/>
          <w:sz w:val="24"/>
          <w:szCs w:val="24"/>
        </w:rPr>
      </w:pPr>
      <w:r w:rsidRPr="00A92378">
        <w:rPr>
          <w:rFonts w:eastAsia="Georgia" w:cs="SBL Hebrew"/>
          <w:color w:val="1A1A1A"/>
          <w:sz w:val="24"/>
          <w:szCs w:val="24"/>
        </w:rPr>
        <w:br/>
        <w:t xml:space="preserve">  Then Bunim looked at the man's face and recognized him: </w:t>
      </w:r>
      <w:r w:rsidRPr="00A92378">
        <w:rPr>
          <w:rFonts w:eastAsia="Georgia" w:cs="SBL Hebrew"/>
          <w:i/>
          <w:color w:val="1A1A1A"/>
          <w:sz w:val="24"/>
          <w:szCs w:val="24"/>
        </w:rPr>
        <w:t>this is a Yid I buried just a few weeks ago</w:t>
      </w:r>
      <w:r w:rsidRPr="00A92378">
        <w:rPr>
          <w:rFonts w:eastAsia="Georgia" w:cs="SBL Hebrew"/>
          <w:color w:val="1A1A1A"/>
          <w:sz w:val="24"/>
          <w:szCs w:val="24"/>
        </w:rPr>
        <w:t xml:space="preserve">. Bunim approached him. The first question — Rabbi Ephrati gave the deadpan: </w:t>
      </w:r>
      <w:r w:rsidRPr="00A92378">
        <w:rPr>
          <w:rFonts w:eastAsia="Georgia" w:cs="SBL Hebrew"/>
          <w:i/>
          <w:color w:val="1A1A1A"/>
          <w:sz w:val="24"/>
          <w:szCs w:val="24"/>
        </w:rPr>
        <w:t>"didn't I just bury you yesterday?"</w:t>
      </w:r>
      <w:r w:rsidRPr="00A92378">
        <w:rPr>
          <w:rFonts w:eastAsia="Georgia" w:cs="SBL Hebrew"/>
          <w:color w:val="1A1A1A"/>
          <w:sz w:val="24"/>
          <w:szCs w:val="24"/>
        </w:rPr>
        <w:t xml:space="preserve"> The man confirmed. </w:t>
      </w:r>
      <w:r w:rsidRPr="00A92378">
        <w:rPr>
          <w:rFonts w:eastAsia="Georgia" w:cs="SBL Hebrew"/>
          <w:i/>
          <w:color w:val="1A1A1A"/>
          <w:sz w:val="24"/>
          <w:szCs w:val="24"/>
        </w:rPr>
        <w:t>"How is it in עולם הבא?"</w:t>
      </w:r>
      <w:r w:rsidRPr="00A92378">
        <w:rPr>
          <w:rFonts w:eastAsia="Georgia" w:cs="SBL Hebrew"/>
          <w:color w:val="1A1A1A"/>
          <w:sz w:val="24"/>
          <w:szCs w:val="24"/>
        </w:rPr>
        <w:t xml:space="preserve"> </w:t>
      </w:r>
      <w:r w:rsidRPr="00A92378">
        <w:rPr>
          <w:rFonts w:eastAsia="Georgia" w:cs="SBL Hebrew"/>
          <w:i/>
          <w:color w:val="1A1A1A"/>
          <w:sz w:val="24"/>
          <w:szCs w:val="24"/>
        </w:rPr>
        <w:t>טוב, מוראדיק.</w:t>
      </w:r>
      <w:r w:rsidRPr="00A92378">
        <w:rPr>
          <w:rFonts w:eastAsia="Georgia" w:cs="SBL Hebrew"/>
          <w:color w:val="1A1A1A"/>
          <w:sz w:val="24"/>
          <w:szCs w:val="24"/>
        </w:rPr>
        <w:t xml:space="preserve"> </w:t>
      </w:r>
      <w:r w:rsidRPr="00A92378">
        <w:rPr>
          <w:rFonts w:eastAsia="Georgia" w:cs="SBL Hebrew"/>
          <w:i/>
          <w:color w:val="1A1A1A"/>
          <w:sz w:val="24"/>
          <w:szCs w:val="24"/>
        </w:rPr>
        <w:t>"What is your זכות? You were a simple Yid; what made it good for you?"</w:t>
      </w:r>
      <w:r w:rsidRPr="00A92378">
        <w:rPr>
          <w:rFonts w:eastAsia="Georgia" w:cs="SBL Hebrew"/>
          <w:color w:val="1A1A1A"/>
          <w:sz w:val="24"/>
          <w:szCs w:val="24"/>
        </w:rPr>
        <w:br/>
      </w:r>
    </w:p>
    <w:p w14:paraId="0B000ABA" w14:textId="77777777" w:rsidR="009F3586" w:rsidRPr="00A92378" w:rsidRDefault="00000000">
      <w:pPr>
        <w:spacing w:after="120" w:line="324" w:lineRule="auto"/>
        <w:rPr>
          <w:rFonts w:hint="eastAsia"/>
          <w:sz w:val="24"/>
          <w:szCs w:val="24"/>
        </w:rPr>
      </w:pPr>
      <w:r w:rsidRPr="00A92378">
        <w:rPr>
          <w:rFonts w:eastAsia="Georgia" w:cs="SBL Hebrew"/>
          <w:color w:val="1A1A1A"/>
          <w:sz w:val="24"/>
          <w:szCs w:val="24"/>
        </w:rPr>
        <w:br/>
        <w:t xml:space="preserve">  The man answered: </w:t>
      </w:r>
      <w:r w:rsidRPr="00A92378">
        <w:rPr>
          <w:rFonts w:eastAsia="Georgia" w:cs="SBL Hebrew"/>
          <w:i/>
          <w:color w:val="1A1A1A"/>
          <w:sz w:val="24"/>
          <w:szCs w:val="24"/>
        </w:rPr>
        <w:t xml:space="preserve">"Every morning I said ברכות השחר aloud in shul and was מוציא the kehillah. </w:t>
      </w:r>
      <w:r w:rsidRPr="00A92378">
        <w:rPr>
          <w:rFonts w:ascii="SBL Hebrew" w:eastAsia="SBL Hebrew" w:hAnsi="SBL Hebrew" w:cs="SBL Hebrew"/>
          <w:i/>
          <w:color w:val="1A1A1A"/>
          <w:sz w:val="24"/>
          <w:szCs w:val="24"/>
        </w:rPr>
        <w:t>בזכות זאת</w:t>
      </w:r>
      <w:r w:rsidRPr="00A92378">
        <w:rPr>
          <w:rFonts w:eastAsia="Georgia" w:cs="SBL Hebrew"/>
          <w:i/>
          <w:color w:val="1A1A1A"/>
          <w:sz w:val="24"/>
          <w:szCs w:val="24"/>
        </w:rPr>
        <w:t xml:space="preserve"> I am זוכה to גן עדן and they honor me here."</w:t>
      </w:r>
      <w:r w:rsidRPr="00A92378">
        <w:rPr>
          <w:rFonts w:eastAsia="Georgia" w:cs="SBL Hebrew"/>
          <w:color w:val="1A1A1A"/>
          <w:sz w:val="24"/>
          <w:szCs w:val="24"/>
        </w:rPr>
        <w:t xml:space="preserve"> The שיעור lingered on the מוסר point — </w:t>
      </w:r>
      <w:r w:rsidRPr="00A92378">
        <w:rPr>
          <w:rFonts w:eastAsia="Georgia" w:cs="SBL Hebrew"/>
          <w:i/>
          <w:color w:val="1A1A1A"/>
          <w:sz w:val="24"/>
          <w:szCs w:val="24"/>
        </w:rPr>
        <w:t>"He wasn't such a special Yid, but to be מזכה others with ברכות is a מוראדיקע זאך."</w:t>
      </w:r>
      <w:r w:rsidRPr="00A92378">
        <w:rPr>
          <w:rFonts w:eastAsia="Georgia" w:cs="SBL Hebrew"/>
          <w:color w:val="1A1A1A"/>
          <w:sz w:val="24"/>
          <w:szCs w:val="24"/>
        </w:rPr>
        <w:br/>
      </w:r>
    </w:p>
    <w:p w14:paraId="1BA84AA1" w14:textId="77777777" w:rsidR="009F3586" w:rsidRPr="00A92378" w:rsidRDefault="00000000">
      <w:pPr>
        <w:spacing w:after="120" w:line="324" w:lineRule="auto"/>
        <w:rPr>
          <w:rFonts w:hint="eastAsia"/>
          <w:sz w:val="24"/>
          <w:szCs w:val="24"/>
        </w:rPr>
      </w:pPr>
      <w:r w:rsidRPr="00A92378">
        <w:rPr>
          <w:rFonts w:eastAsia="Georgia" w:cs="SBL Hebrew"/>
          <w:color w:val="1A1A1A"/>
          <w:sz w:val="24"/>
          <w:szCs w:val="24"/>
        </w:rPr>
        <w:br/>
        <w:t xml:space="preserve">  Bunim asked for a סימן that this was really the man he had buried. </w:t>
      </w:r>
      <w:r w:rsidRPr="00A92378">
        <w:rPr>
          <w:rFonts w:eastAsia="Georgia" w:cs="SBL Hebrew"/>
          <w:i/>
          <w:color w:val="1A1A1A"/>
          <w:sz w:val="24"/>
          <w:szCs w:val="24"/>
        </w:rPr>
        <w:t>"When you buried me, the tachrichim of the right sleeve ripped a little — see?"</w:t>
      </w:r>
      <w:r w:rsidRPr="00A92378">
        <w:rPr>
          <w:rFonts w:eastAsia="Georgia" w:cs="SBL Hebrew"/>
          <w:color w:val="1A1A1A"/>
          <w:sz w:val="24"/>
          <w:szCs w:val="24"/>
        </w:rPr>
        <w:t xml:space="preserve"> Bunim recognized the rip. And then he asked about the crown of leaves. The answer: </w:t>
      </w:r>
      <w:r w:rsidRPr="00A92378">
        <w:rPr>
          <w:rFonts w:eastAsia="Georgia" w:cs="SBL Hebrew"/>
          <w:i/>
          <w:color w:val="1A1A1A"/>
          <w:sz w:val="24"/>
          <w:szCs w:val="24"/>
        </w:rPr>
        <w:t xml:space="preserve">עולם הזה stinks for a נשמה coming from the עולם האמת — it is גשמיות, it is עבירות. The only way I could tolerate descending here to visit you was through this crown of </w:t>
      </w:r>
      <w:r w:rsidRPr="00A92378">
        <w:rPr>
          <w:rFonts w:ascii="SBL Hebrew" w:eastAsia="SBL Hebrew" w:hAnsi="SBL Hebrew" w:cs="SBL Hebrew"/>
          <w:i/>
          <w:color w:val="1A1A1A"/>
          <w:sz w:val="24"/>
          <w:szCs w:val="24"/>
        </w:rPr>
        <w:t>בשמים</w:t>
      </w:r>
      <w:r w:rsidRPr="00A92378">
        <w:rPr>
          <w:rFonts w:eastAsia="Georgia" w:cs="SBL Hebrew"/>
          <w:i/>
          <w:color w:val="1A1A1A"/>
          <w:sz w:val="24"/>
          <w:szCs w:val="24"/>
        </w:rPr>
        <w:t xml:space="preserve"> from גן עדן.</w:t>
      </w:r>
      <w:r w:rsidRPr="00A92378">
        <w:rPr>
          <w:rFonts w:eastAsia="Georgia" w:cs="SBL Hebrew"/>
          <w:color w:val="1A1A1A"/>
          <w:sz w:val="24"/>
          <w:szCs w:val="24"/>
        </w:rPr>
        <w:br/>
      </w:r>
    </w:p>
    <w:p w14:paraId="2243B9CA" w14:textId="77777777" w:rsidR="009F3586" w:rsidRPr="00A92378" w:rsidRDefault="00000000">
      <w:pPr>
        <w:spacing w:after="120" w:line="324" w:lineRule="auto"/>
        <w:rPr>
          <w:rFonts w:hint="eastAsia"/>
          <w:sz w:val="24"/>
          <w:szCs w:val="24"/>
        </w:rPr>
      </w:pPr>
      <w:r w:rsidRPr="00A92378">
        <w:rPr>
          <w:rFonts w:eastAsia="Georgia" w:cs="SBL Hebrew"/>
          <w:color w:val="1A1A1A"/>
          <w:sz w:val="24"/>
          <w:szCs w:val="24"/>
        </w:rPr>
        <w:br/>
        <w:t xml:space="preserve">  The שיעור closed the מעשה with a פסוק: </w:t>
      </w:r>
      <w:r w:rsidRPr="00A92378">
        <w:rPr>
          <w:rFonts w:eastAsia="Georgia" w:cs="SBL Hebrew"/>
          <w:i/>
          <w:color w:val="1A1A1A"/>
          <w:sz w:val="24"/>
          <w:szCs w:val="24"/>
        </w:rPr>
        <w:t>ראֵה רֵיחַ בְּנִי כְּרֵיחַ שָׂדֶה אֲשֶׁר בֵּרְכוֹ ה'</w:t>
      </w:r>
      <w:r w:rsidRPr="00A92378">
        <w:rPr>
          <w:rFonts w:eastAsia="Georgia" w:cs="SBL Hebrew"/>
          <w:color w:val="1A1A1A"/>
          <w:sz w:val="24"/>
          <w:szCs w:val="24"/>
        </w:rPr>
        <w:t xml:space="preserve"> — Yitzchak's blessing of Yaakov in פרשת תולדות, the same "scent of the field" that the מדרש (</w:t>
      </w:r>
      <w:r w:rsidRPr="00A92378">
        <w:rPr>
          <w:rFonts w:ascii="SBL Hebrew" w:eastAsia="SBL Hebrew" w:hAnsi="SBL Hebrew" w:cs="SBL Hebrew"/>
          <w:color w:val="1A1A1A"/>
          <w:sz w:val="24"/>
          <w:szCs w:val="24"/>
        </w:rPr>
        <w:t>דורש הרשומות</w:t>
      </w:r>
      <w:r w:rsidRPr="00A92378">
        <w:rPr>
          <w:rFonts w:eastAsia="Georgia" w:cs="SBL Hebrew"/>
          <w:color w:val="1A1A1A"/>
          <w:sz w:val="24"/>
          <w:szCs w:val="24"/>
        </w:rPr>
        <w:t>) reads as a scent from גן עדן. The leaves on the crown of the Yid in the Or Zarua's מעשה are the same leaves.</w:t>
      </w:r>
      <w:r w:rsidRPr="00A92378">
        <w:rPr>
          <w:rFonts w:eastAsia="Georgia" w:cs="SBL Hebrew"/>
          <w:color w:val="1A1A1A"/>
          <w:sz w:val="24"/>
          <w:szCs w:val="24"/>
        </w:rPr>
        <w:br/>
      </w:r>
    </w:p>
    <w:tbl>
      <w:tblPr>
        <w:tblW w:w="0" w:type="auto"/>
        <w:tblLayout w:type="fixed"/>
        <w:tblLook w:val="04A0" w:firstRow="1" w:lastRow="0" w:firstColumn="1" w:lastColumn="0" w:noHBand="0" w:noVBand="1"/>
      </w:tblPr>
      <w:tblGrid>
        <w:gridCol w:w="8787"/>
      </w:tblGrid>
      <w:tr w:rsidR="009F3586" w:rsidRPr="00A92378" w14:paraId="1E71BBC5" w14:textId="77777777">
        <w:tc>
          <w:tcPr>
            <w:tcW w:w="8787" w:type="dxa"/>
            <w:tcBorders>
              <w:top w:val="single" w:sz="8" w:space="0" w:color="D4A017"/>
              <w:left w:val="single" w:sz="8" w:space="0" w:color="D4A017"/>
              <w:bottom w:val="single" w:sz="8" w:space="0" w:color="D4A017"/>
              <w:right w:val="single" w:sz="8" w:space="0" w:color="D4A017"/>
            </w:tcBorders>
            <w:shd w:val="clear" w:color="auto" w:fill="FBF4DD"/>
          </w:tcPr>
          <w:p w14:paraId="1B3B2FCF" w14:textId="77777777" w:rsidR="009F3586" w:rsidRPr="00A92378" w:rsidRDefault="00000000">
            <w:pPr>
              <w:spacing w:after="40"/>
              <w:rPr>
                <w:rFonts w:hint="eastAsia"/>
                <w:sz w:val="24"/>
                <w:szCs w:val="24"/>
              </w:rPr>
            </w:pPr>
            <w:r w:rsidRPr="00A92378">
              <w:rPr>
                <w:rFonts w:eastAsia="Georgia" w:cs="SBL Hebrew"/>
                <w:smallCaps/>
                <w:color w:val="B8860B"/>
                <w:sz w:val="20"/>
                <w:szCs w:val="24"/>
              </w:rPr>
              <w:t>From Belz to Pshischa — How Far the מסורה Went</w:t>
            </w:r>
          </w:p>
          <w:p w14:paraId="48A5DF3B" w14:textId="77777777" w:rsidR="009F3586" w:rsidRPr="00A92378" w:rsidRDefault="00000000">
            <w:pPr>
              <w:spacing w:after="80" w:line="312" w:lineRule="auto"/>
              <w:rPr>
                <w:rFonts w:hint="eastAsia"/>
                <w:sz w:val="24"/>
                <w:szCs w:val="24"/>
              </w:rPr>
            </w:pPr>
            <w:r w:rsidRPr="00A92378">
              <w:rPr>
                <w:rFonts w:eastAsia="Georgia" w:cs="SBL Hebrew"/>
                <w:color w:val="3B3B3B"/>
                <w:szCs w:val="24"/>
              </w:rPr>
              <w:br/>
              <w:t>The שיעור preserved a startling line of historical practice that gives the conceptual frame from the מחזור ויטרי its lived weight. In Belz, the שמש every morning when he came to open the shul would knock on the door first — to give the מתים time to leave before the חיים came in. The practice was preserved into the 19th and early 20th centuries. The שיעור did not present this as bizarre folk-custom; it presented it as the natural Belzer extension of the Machzor Vitry's chiddush. If the נשמות come to shul, you don't burst in on them.</w:t>
            </w:r>
            <w:r w:rsidRPr="00A92378">
              <w:rPr>
                <w:rFonts w:eastAsia="Georgia" w:cs="SBL Hebrew"/>
                <w:color w:val="3B3B3B"/>
                <w:szCs w:val="24"/>
              </w:rPr>
              <w:br/>
            </w:r>
          </w:p>
        </w:tc>
      </w:tr>
    </w:tbl>
    <w:p w14:paraId="0C3D262C" w14:textId="77777777" w:rsidR="009F3586" w:rsidRPr="00A92378" w:rsidRDefault="009F3586">
      <w:pPr>
        <w:spacing w:after="120"/>
        <w:rPr>
          <w:rFonts w:hint="eastAsia"/>
          <w:sz w:val="24"/>
          <w:szCs w:val="24"/>
        </w:rPr>
      </w:pPr>
    </w:p>
    <w:p w14:paraId="20EE22E7" w14:textId="77777777" w:rsidR="009F3586" w:rsidRPr="00A92378" w:rsidRDefault="00000000">
      <w:pPr>
        <w:pBdr>
          <w:bottom w:val="single" w:sz="6" w:space="2" w:color="B8860B"/>
        </w:pBdr>
        <w:spacing w:before="360" w:after="80"/>
        <w:rPr>
          <w:rFonts w:hint="eastAsia"/>
          <w:sz w:val="24"/>
          <w:szCs w:val="24"/>
        </w:rPr>
      </w:pPr>
      <w:r w:rsidRPr="00A92378">
        <w:rPr>
          <w:rFonts w:eastAsia="Georgia" w:cs="SBL Hebrew"/>
          <w:smallCaps/>
          <w:color w:val="1E3A8A"/>
          <w:sz w:val="28"/>
          <w:szCs w:val="24"/>
        </w:rPr>
        <w:t>XI. The Pshischa מעשה — Reb Bunim and the New Gabbai</w:t>
      </w:r>
    </w:p>
    <w:p w14:paraId="6ABDC53E" w14:textId="77777777" w:rsidR="009F3586" w:rsidRPr="00A92378" w:rsidRDefault="00000000">
      <w:pPr>
        <w:spacing w:after="120" w:line="324" w:lineRule="auto"/>
        <w:rPr>
          <w:rFonts w:hint="eastAsia"/>
          <w:sz w:val="24"/>
          <w:szCs w:val="24"/>
        </w:rPr>
      </w:pPr>
      <w:r w:rsidRPr="00A92378">
        <w:rPr>
          <w:rFonts w:eastAsia="Georgia" w:cs="SBL Hebrew"/>
          <w:color w:val="1A1A1A"/>
          <w:sz w:val="24"/>
          <w:szCs w:val="24"/>
        </w:rPr>
        <w:br/>
        <w:t xml:space="preserve">  The שיעור also preserved a counter-מעשה that the kehillah's </w:t>
      </w:r>
      <w:r w:rsidRPr="00A92378">
        <w:rPr>
          <w:rFonts w:ascii="SBL Hebrew" w:eastAsia="SBL Hebrew" w:hAnsi="SBL Hebrew" w:cs="SBL Hebrew"/>
          <w:color w:val="1A1A1A"/>
          <w:sz w:val="24"/>
          <w:szCs w:val="24"/>
        </w:rPr>
        <w:t>חאפ</w:t>
      </w:r>
      <w:r w:rsidRPr="00A92378">
        <w:rPr>
          <w:rFonts w:eastAsia="Georgia" w:cs="SBL Hebrew"/>
          <w:color w:val="1A1A1A"/>
          <w:sz w:val="24"/>
          <w:szCs w:val="24"/>
        </w:rPr>
        <w:t xml:space="preserve">-cynicism enjoys: there was a Yid in Pshischa — a son and einikel of a Rebbe — who one night passed the shul and heard them calling out his name: </w:t>
      </w:r>
      <w:r w:rsidRPr="00A92378">
        <w:rPr>
          <w:rFonts w:eastAsia="Georgia" w:cs="SBL Hebrew"/>
          <w:i/>
          <w:color w:val="1A1A1A"/>
          <w:sz w:val="24"/>
          <w:szCs w:val="24"/>
        </w:rPr>
        <w:t>"יעמוד ר' ירחמיאל בן..."</w:t>
      </w:r>
      <w:r w:rsidRPr="00A92378">
        <w:rPr>
          <w:rFonts w:eastAsia="Georgia" w:cs="SBL Hebrew"/>
          <w:color w:val="1A1A1A"/>
          <w:sz w:val="24"/>
          <w:szCs w:val="24"/>
        </w:rPr>
        <w:t xml:space="preserve"> He was terrified. It was a known belief in the era that the מתים do קריאת התורה at night in shul, and that being called up to one of their aliyos meant they were calling you to </w:t>
      </w:r>
      <w:r w:rsidRPr="00A92378">
        <w:rPr>
          <w:rFonts w:eastAsia="Georgia" w:cs="SBL Hebrew"/>
          <w:i/>
          <w:color w:val="1A1A1A"/>
          <w:sz w:val="24"/>
          <w:szCs w:val="24"/>
        </w:rPr>
        <w:t>join them</w:t>
      </w:r>
      <w:r w:rsidRPr="00A92378">
        <w:rPr>
          <w:rFonts w:eastAsia="Georgia" w:cs="SBL Hebrew"/>
          <w:color w:val="1A1A1A"/>
          <w:sz w:val="24"/>
          <w:szCs w:val="24"/>
        </w:rPr>
        <w:t>.</w:t>
      </w:r>
      <w:r w:rsidRPr="00A92378">
        <w:rPr>
          <w:rFonts w:eastAsia="Georgia" w:cs="SBL Hebrew"/>
          <w:color w:val="1A1A1A"/>
          <w:sz w:val="24"/>
          <w:szCs w:val="24"/>
        </w:rPr>
        <w:br/>
      </w:r>
    </w:p>
    <w:p w14:paraId="0D44C6C0" w14:textId="77777777" w:rsidR="009F3586" w:rsidRPr="00A92378" w:rsidRDefault="00000000">
      <w:pPr>
        <w:spacing w:after="120" w:line="324" w:lineRule="auto"/>
        <w:rPr>
          <w:rFonts w:hint="eastAsia"/>
          <w:sz w:val="24"/>
          <w:szCs w:val="24"/>
        </w:rPr>
      </w:pPr>
      <w:r w:rsidRPr="00A92378">
        <w:rPr>
          <w:rFonts w:eastAsia="Georgia" w:cs="SBL Hebrew"/>
          <w:color w:val="1A1A1A"/>
          <w:sz w:val="24"/>
          <w:szCs w:val="24"/>
        </w:rPr>
        <w:br/>
        <w:t xml:space="preserve">  He ran to the Rebbe — </w:t>
      </w:r>
      <w:r w:rsidRPr="00A92378">
        <w:rPr>
          <w:rFonts w:eastAsia="Georgia" w:cs="SBL Hebrew"/>
          <w:b/>
          <w:color w:val="1A1A1A"/>
          <w:sz w:val="24"/>
          <w:szCs w:val="24"/>
        </w:rPr>
        <w:t>ר' שמחה בונים מפשיסחא</w:t>
      </w:r>
      <w:r w:rsidRPr="00A92378">
        <w:rPr>
          <w:rFonts w:eastAsia="Georgia" w:cs="SBL Hebrew"/>
          <w:color w:val="1A1A1A"/>
          <w:sz w:val="24"/>
          <w:szCs w:val="24"/>
        </w:rPr>
        <w:t xml:space="preserve">, a Rebbe famous for his clarity of mind and his impatience with nonsense. Reb Bunim started laughing. The Yid was white in the face. Reb Bunim said: </w:t>
      </w:r>
      <w:r w:rsidRPr="00A92378">
        <w:rPr>
          <w:rFonts w:eastAsia="Georgia" w:cs="SBL Hebrew"/>
          <w:i/>
          <w:color w:val="1A1A1A"/>
          <w:sz w:val="24"/>
          <w:szCs w:val="24"/>
        </w:rPr>
        <w:t>"You idiot. There's a new gabbai in town. He's practicing the names."</w:t>
      </w:r>
      <w:r w:rsidRPr="00A92378">
        <w:rPr>
          <w:rFonts w:eastAsia="Georgia" w:cs="SBL Hebrew"/>
          <w:color w:val="1A1A1A"/>
          <w:sz w:val="24"/>
          <w:szCs w:val="24"/>
        </w:rPr>
        <w:br/>
      </w:r>
    </w:p>
    <w:p w14:paraId="22896475" w14:textId="77777777" w:rsidR="009F3586" w:rsidRPr="00A92378" w:rsidRDefault="00000000">
      <w:pPr>
        <w:spacing w:after="120" w:line="324" w:lineRule="auto"/>
        <w:rPr>
          <w:rFonts w:hint="eastAsia"/>
          <w:sz w:val="24"/>
          <w:szCs w:val="24"/>
        </w:rPr>
      </w:pPr>
      <w:r w:rsidRPr="00A92378">
        <w:rPr>
          <w:rFonts w:eastAsia="Georgia" w:cs="SBL Hebrew"/>
          <w:color w:val="1A1A1A"/>
          <w:sz w:val="24"/>
          <w:szCs w:val="24"/>
        </w:rPr>
        <w:br/>
        <w:t xml:space="preserve">  The שיעור's framing of this story is precise: it is a real story, and the explanation was the right explanation, but the שיעור did </w:t>
      </w:r>
      <w:r w:rsidRPr="00A92378">
        <w:rPr>
          <w:rFonts w:eastAsia="Georgia" w:cs="SBL Hebrew"/>
          <w:i/>
          <w:color w:val="1A1A1A"/>
          <w:sz w:val="24"/>
          <w:szCs w:val="24"/>
        </w:rPr>
        <w:t>not</w:t>
      </w:r>
      <w:r w:rsidRPr="00A92378">
        <w:rPr>
          <w:rFonts w:eastAsia="Georgia" w:cs="SBL Hebrew"/>
          <w:color w:val="1A1A1A"/>
          <w:sz w:val="24"/>
          <w:szCs w:val="24"/>
        </w:rPr>
        <w:t xml:space="preserve"> let the Pshischa Rebbe's laugh be the final word. </w:t>
      </w:r>
      <w:r w:rsidRPr="00A92378">
        <w:rPr>
          <w:rFonts w:eastAsia="Georgia" w:cs="SBL Hebrew"/>
          <w:i/>
          <w:color w:val="1A1A1A"/>
          <w:sz w:val="24"/>
          <w:szCs w:val="24"/>
        </w:rPr>
        <w:t>"That's one מעשה. But we know there are many, many stories of such things."</w:t>
      </w:r>
      <w:r w:rsidRPr="00A92378">
        <w:rPr>
          <w:rFonts w:eastAsia="Georgia" w:cs="SBL Hebrew"/>
          <w:color w:val="1A1A1A"/>
          <w:sz w:val="24"/>
          <w:szCs w:val="24"/>
        </w:rPr>
        <w:t xml:space="preserve"> The Pshischa מעשה shows you that not every Friday-night voice in a shul is a metaphysical event. It does not show you that no Friday-night voice in a shul is a metaphysical event.</w:t>
      </w:r>
      <w:r w:rsidRPr="00A92378">
        <w:rPr>
          <w:rFonts w:eastAsia="Georgia" w:cs="SBL Hebrew"/>
          <w:color w:val="1A1A1A"/>
          <w:sz w:val="24"/>
          <w:szCs w:val="24"/>
        </w:rPr>
        <w:br/>
      </w:r>
    </w:p>
    <w:p w14:paraId="0BDF9288" w14:textId="77777777" w:rsidR="009F3586" w:rsidRPr="00A92378" w:rsidRDefault="00000000">
      <w:pPr>
        <w:pBdr>
          <w:bottom w:val="single" w:sz="6" w:space="2" w:color="B8860B"/>
        </w:pBdr>
        <w:spacing w:before="360" w:after="80"/>
        <w:rPr>
          <w:rFonts w:hint="eastAsia"/>
          <w:sz w:val="24"/>
          <w:szCs w:val="24"/>
        </w:rPr>
      </w:pPr>
      <w:r w:rsidRPr="00A92378">
        <w:rPr>
          <w:rFonts w:eastAsia="Georgia" w:cs="SBL Hebrew"/>
          <w:smallCaps/>
          <w:color w:val="1E3A8A"/>
          <w:sz w:val="28"/>
          <w:szCs w:val="24"/>
        </w:rPr>
        <w:t xml:space="preserve">XII. The Maharshal's Talmid — </w:t>
      </w:r>
      <w:r w:rsidRPr="00A92378">
        <w:rPr>
          <w:rFonts w:ascii="SBL Hebrew" w:eastAsia="SBL Hebrew" w:hAnsi="SBL Hebrew" w:cs="SBL Hebrew"/>
          <w:smallCaps/>
          <w:color w:val="1E3A8A"/>
          <w:sz w:val="28"/>
          <w:szCs w:val="24"/>
        </w:rPr>
        <w:t>משה מת</w:t>
      </w:r>
    </w:p>
    <w:p w14:paraId="1B051D76" w14:textId="77777777" w:rsidR="009F3586" w:rsidRPr="00A92378" w:rsidRDefault="00000000">
      <w:pPr>
        <w:spacing w:after="120" w:line="324" w:lineRule="auto"/>
        <w:rPr>
          <w:rFonts w:hint="eastAsia"/>
          <w:sz w:val="24"/>
          <w:szCs w:val="24"/>
        </w:rPr>
      </w:pPr>
      <w:r w:rsidRPr="00A92378">
        <w:rPr>
          <w:rFonts w:eastAsia="Georgia" w:cs="SBL Hebrew"/>
          <w:color w:val="1A1A1A"/>
          <w:sz w:val="24"/>
          <w:szCs w:val="24"/>
        </w:rPr>
        <w:br/>
        <w:t xml:space="preserve">  The </w:t>
      </w:r>
      <w:r w:rsidRPr="00A92378">
        <w:rPr>
          <w:rFonts w:eastAsia="Georgia" w:cs="SBL Hebrew"/>
          <w:b/>
          <w:color w:val="1A1A1A"/>
          <w:sz w:val="24"/>
          <w:szCs w:val="24"/>
        </w:rPr>
        <w:t>מהרש״ל</w:t>
      </w:r>
      <w:r w:rsidRPr="00A92378">
        <w:rPr>
          <w:rFonts w:eastAsia="Georgia" w:cs="SBL Hebrew"/>
          <w:color w:val="B8860B"/>
          <w:sz w:val="18"/>
          <w:szCs w:val="24"/>
          <w:vertAlign w:val="superscript"/>
        </w:rPr>
        <w:t>[21]</w:t>
      </w:r>
      <w:r w:rsidRPr="00A92378">
        <w:rPr>
          <w:rFonts w:eastAsia="Georgia" w:cs="SBL Hebrew"/>
          <w:color w:val="1A1A1A"/>
          <w:sz w:val="24"/>
          <w:szCs w:val="24"/>
        </w:rPr>
        <w:t xml:space="preserve"> had a major תלמיד named </w:t>
      </w:r>
      <w:r w:rsidRPr="00A92378">
        <w:rPr>
          <w:rFonts w:eastAsia="Georgia" w:cs="SBL Hebrew"/>
          <w:i/>
          <w:color w:val="1A1A1A"/>
          <w:sz w:val="24"/>
          <w:szCs w:val="24"/>
        </w:rPr>
        <w:t>רבי משה מת</w:t>
      </w:r>
      <w:r w:rsidRPr="00A92378">
        <w:rPr>
          <w:rFonts w:eastAsia="Georgia" w:cs="SBL Hebrew"/>
          <w:color w:val="1A1A1A"/>
          <w:sz w:val="24"/>
          <w:szCs w:val="24"/>
        </w:rPr>
        <w:t xml:space="preserve"> — </w:t>
      </w:r>
      <w:r w:rsidRPr="00A92378">
        <w:rPr>
          <w:rFonts w:ascii="SBL Hebrew" w:eastAsia="SBL Hebrew" w:hAnsi="SBL Hebrew" w:cs="SBL Hebrew"/>
          <w:color w:val="1A1A1A"/>
          <w:sz w:val="24"/>
          <w:szCs w:val="24"/>
        </w:rPr>
        <w:t>משה מת</w:t>
      </w:r>
      <w:r w:rsidRPr="00A92378">
        <w:rPr>
          <w:rFonts w:eastAsia="Georgia" w:cs="SBL Hebrew"/>
          <w:color w:val="1A1A1A"/>
          <w:sz w:val="24"/>
          <w:szCs w:val="24"/>
        </w:rPr>
        <w:t xml:space="preserve">, literally </w:t>
      </w:r>
      <w:r w:rsidRPr="00A92378">
        <w:rPr>
          <w:rFonts w:eastAsia="Georgia" w:cs="SBL Hebrew"/>
          <w:i/>
          <w:color w:val="1A1A1A"/>
          <w:sz w:val="24"/>
          <w:szCs w:val="24"/>
        </w:rPr>
        <w:t>"Moshe the dead."</w:t>
      </w:r>
      <w:r w:rsidRPr="00A92378">
        <w:rPr>
          <w:rFonts w:eastAsia="Georgia" w:cs="SBL Hebrew"/>
          <w:color w:val="1A1A1A"/>
          <w:sz w:val="24"/>
          <w:szCs w:val="24"/>
        </w:rPr>
        <w:t xml:space="preserve"> He wrote the </w:t>
      </w:r>
      <w:r w:rsidRPr="00A92378">
        <w:rPr>
          <w:rFonts w:ascii="SBL Hebrew" w:eastAsia="SBL Hebrew" w:hAnsi="SBL Hebrew" w:cs="SBL Hebrew"/>
          <w:color w:val="1A1A1A"/>
          <w:sz w:val="24"/>
          <w:szCs w:val="24"/>
        </w:rPr>
        <w:t>מטה משה</w:t>
      </w:r>
      <w:r w:rsidRPr="00A92378">
        <w:rPr>
          <w:rFonts w:eastAsia="Georgia" w:cs="SBL Hebrew"/>
          <w:color w:val="1A1A1A"/>
          <w:sz w:val="24"/>
          <w:szCs w:val="24"/>
        </w:rPr>
        <w:t xml:space="preserve">, an important Acharon on Orach Chaim, cited constantly by the משנה ברורה. Why was he called </w:t>
      </w:r>
      <w:r w:rsidRPr="00A92378">
        <w:rPr>
          <w:rFonts w:eastAsia="Georgia" w:cs="SBL Hebrew"/>
          <w:i/>
          <w:color w:val="1A1A1A"/>
          <w:sz w:val="24"/>
          <w:szCs w:val="24"/>
        </w:rPr>
        <w:t>משה מת</w:t>
      </w:r>
      <w:r w:rsidRPr="00A92378">
        <w:rPr>
          <w:rFonts w:eastAsia="Georgia" w:cs="SBL Hebrew"/>
          <w:color w:val="1A1A1A"/>
          <w:sz w:val="24"/>
          <w:szCs w:val="24"/>
        </w:rPr>
        <w:t>?</w:t>
      </w:r>
      <w:r w:rsidRPr="00A92378">
        <w:rPr>
          <w:rFonts w:eastAsia="Georgia" w:cs="SBL Hebrew"/>
          <w:color w:val="1A1A1A"/>
          <w:sz w:val="24"/>
          <w:szCs w:val="24"/>
        </w:rPr>
        <w:br/>
      </w:r>
    </w:p>
    <w:p w14:paraId="2E47F83B" w14:textId="77777777" w:rsidR="009F3586" w:rsidRPr="00A92378" w:rsidRDefault="00000000">
      <w:pPr>
        <w:spacing w:after="120" w:line="324" w:lineRule="auto"/>
        <w:rPr>
          <w:rFonts w:hint="eastAsia"/>
          <w:sz w:val="24"/>
          <w:szCs w:val="24"/>
        </w:rPr>
      </w:pPr>
      <w:r w:rsidRPr="00A92378">
        <w:rPr>
          <w:rFonts w:eastAsia="Georgia" w:cs="SBL Hebrew"/>
          <w:color w:val="1A1A1A"/>
          <w:sz w:val="24"/>
          <w:szCs w:val="24"/>
        </w:rPr>
        <w:br/>
        <w:t xml:space="preserve">  The historical tradition the שיעור brought: One Friday night Rav Moshe Mes was walking past a shul and heard his name called from within for an עלייה. He was a צדיק, a holy Yid — and he was unafraid. He went up. He saw the shul filled with נשמות wrapped in טליתים. They called him up. He received the עלייה — and the lain was </w:t>
      </w:r>
      <w:r w:rsidRPr="00A92378">
        <w:rPr>
          <w:rFonts w:eastAsia="Georgia" w:cs="SBL Hebrew"/>
          <w:i/>
          <w:color w:val="1A1A1A"/>
          <w:sz w:val="24"/>
          <w:szCs w:val="24"/>
        </w:rPr>
        <w:t>פרשת אחרי מות</w:t>
      </w:r>
      <w:r w:rsidRPr="00A92378">
        <w:rPr>
          <w:rFonts w:eastAsia="Georgia" w:cs="SBL Hebrew"/>
          <w:color w:val="1A1A1A"/>
          <w:sz w:val="24"/>
          <w:szCs w:val="24"/>
        </w:rPr>
        <w:t>, the parsha of עריות that we lain at Mincha on יום כיפור. He made the ברכה, leined his portion, made the closing ברכה, and walked out unharmed.</w:t>
      </w:r>
      <w:r w:rsidRPr="00A92378">
        <w:rPr>
          <w:rFonts w:eastAsia="Georgia" w:cs="SBL Hebrew"/>
          <w:color w:val="1A1A1A"/>
          <w:sz w:val="24"/>
          <w:szCs w:val="24"/>
        </w:rPr>
        <w:br/>
      </w:r>
    </w:p>
    <w:p w14:paraId="1A0ACA66" w14:textId="77777777" w:rsidR="009F3586" w:rsidRPr="00A92378" w:rsidRDefault="00000000">
      <w:pPr>
        <w:spacing w:after="120" w:line="324" w:lineRule="auto"/>
        <w:rPr>
          <w:rFonts w:hint="eastAsia"/>
          <w:sz w:val="24"/>
          <w:szCs w:val="24"/>
        </w:rPr>
      </w:pPr>
      <w:r w:rsidRPr="00A92378">
        <w:rPr>
          <w:rFonts w:eastAsia="Georgia" w:cs="SBL Hebrew"/>
          <w:color w:val="1A1A1A"/>
          <w:sz w:val="24"/>
          <w:szCs w:val="24"/>
        </w:rPr>
        <w:br/>
        <w:t xml:space="preserve">  From that night his name was </w:t>
      </w:r>
      <w:r w:rsidRPr="00A92378">
        <w:rPr>
          <w:rFonts w:eastAsia="Georgia" w:cs="SBL Hebrew"/>
          <w:i/>
          <w:color w:val="1A1A1A"/>
          <w:sz w:val="24"/>
          <w:szCs w:val="24"/>
        </w:rPr>
        <w:t>Moshe Mes</w:t>
      </w:r>
      <w:r w:rsidRPr="00A92378">
        <w:rPr>
          <w:rFonts w:eastAsia="Georgia" w:cs="SBL Hebrew"/>
          <w:color w:val="1A1A1A"/>
          <w:sz w:val="24"/>
          <w:szCs w:val="24"/>
        </w:rPr>
        <w:t>. The aliyah from the מתים — and his having received it, leined it, and survived — became his identifying mark. The historical attribution is one of the standard accounts of why he was called by that name (other accounts also circulate).</w:t>
      </w:r>
      <w:r w:rsidRPr="00A92378">
        <w:rPr>
          <w:rFonts w:eastAsia="Georgia" w:cs="SBL Hebrew"/>
          <w:color w:val="1A1A1A"/>
          <w:sz w:val="24"/>
          <w:szCs w:val="24"/>
        </w:rPr>
        <w:br/>
      </w:r>
    </w:p>
    <w:p w14:paraId="2B03722A" w14:textId="77777777" w:rsidR="009F3586" w:rsidRPr="00A92378" w:rsidRDefault="00000000">
      <w:pPr>
        <w:pBdr>
          <w:bottom w:val="single" w:sz="6" w:space="2" w:color="B8860B"/>
        </w:pBdr>
        <w:spacing w:before="360" w:after="80"/>
        <w:rPr>
          <w:rFonts w:hint="eastAsia"/>
          <w:sz w:val="24"/>
          <w:szCs w:val="24"/>
        </w:rPr>
      </w:pPr>
      <w:r w:rsidRPr="00A92378">
        <w:rPr>
          <w:rFonts w:eastAsia="Georgia" w:cs="SBL Hebrew"/>
          <w:smallCaps/>
          <w:color w:val="1E3A8A"/>
          <w:sz w:val="28"/>
          <w:szCs w:val="24"/>
        </w:rPr>
        <w:t>XIII. Belz and Siedlce — Surviving the Aliyah</w:t>
      </w:r>
    </w:p>
    <w:p w14:paraId="3E3F7732" w14:textId="77777777" w:rsidR="009F3586" w:rsidRPr="00A92378" w:rsidRDefault="00000000">
      <w:pPr>
        <w:spacing w:after="120" w:line="324" w:lineRule="auto"/>
        <w:rPr>
          <w:rFonts w:hint="eastAsia"/>
          <w:sz w:val="24"/>
          <w:szCs w:val="24"/>
        </w:rPr>
      </w:pPr>
      <w:r w:rsidRPr="00A92378">
        <w:rPr>
          <w:rFonts w:eastAsia="Georgia" w:cs="SBL Hebrew"/>
          <w:color w:val="1A1A1A"/>
          <w:sz w:val="24"/>
          <w:szCs w:val="24"/>
        </w:rPr>
        <w:br/>
        <w:t xml:space="preserve">  The שיעור brought two further מעשיות — newspaper-recorded in </w:t>
      </w:r>
      <w:r w:rsidRPr="00A92378">
        <w:rPr>
          <w:rFonts w:eastAsia="Georgia" w:cs="SBL Hebrew"/>
          <w:i/>
          <w:color w:val="1A1A1A"/>
          <w:sz w:val="24"/>
          <w:szCs w:val="24"/>
        </w:rPr>
        <w:t>Siedlce</w:t>
      </w:r>
      <w:r w:rsidRPr="00A92378">
        <w:rPr>
          <w:rFonts w:eastAsia="Georgia" w:cs="SBL Hebrew"/>
          <w:color w:val="1A1A1A"/>
          <w:sz w:val="24"/>
          <w:szCs w:val="24"/>
        </w:rPr>
        <w:t xml:space="preserve"> and </w:t>
      </w:r>
      <w:r w:rsidRPr="00A92378">
        <w:rPr>
          <w:rFonts w:eastAsia="Georgia" w:cs="SBL Hebrew"/>
          <w:i/>
          <w:color w:val="1A1A1A"/>
          <w:sz w:val="24"/>
          <w:szCs w:val="24"/>
        </w:rPr>
        <w:t>Przytyk</w:t>
      </w:r>
      <w:r w:rsidRPr="00A92378">
        <w:rPr>
          <w:rFonts w:eastAsia="Georgia" w:cs="SBL Hebrew"/>
          <w:color w:val="1A1A1A"/>
          <w:sz w:val="24"/>
          <w:szCs w:val="24"/>
        </w:rPr>
        <w:t>, and from the Belzer mesorah — of Yidden who were called to the bimah Friday night by the מתים and ran to their רב for guidance.</w:t>
      </w:r>
      <w:r w:rsidRPr="00A92378">
        <w:rPr>
          <w:rFonts w:eastAsia="Georgia" w:cs="SBL Hebrew"/>
          <w:color w:val="1A1A1A"/>
          <w:sz w:val="24"/>
          <w:szCs w:val="24"/>
        </w:rPr>
        <w:br/>
      </w:r>
    </w:p>
    <w:p w14:paraId="23CC8D03" w14:textId="77777777" w:rsidR="009F3586" w:rsidRPr="00A92378" w:rsidRDefault="00000000">
      <w:pPr>
        <w:spacing w:after="120" w:line="324" w:lineRule="auto"/>
        <w:rPr>
          <w:rFonts w:hint="eastAsia"/>
          <w:sz w:val="24"/>
          <w:szCs w:val="24"/>
        </w:rPr>
      </w:pPr>
      <w:r w:rsidRPr="00A92378">
        <w:rPr>
          <w:rFonts w:eastAsia="Georgia" w:cs="SBL Hebrew"/>
          <w:color w:val="1A1A1A"/>
          <w:sz w:val="24"/>
          <w:szCs w:val="24"/>
        </w:rPr>
        <w:br/>
      </w:r>
      <w:r w:rsidRPr="00A92378">
        <w:rPr>
          <w:rFonts w:eastAsia="Georgia" w:cs="SBL Hebrew"/>
          <w:b/>
          <w:color w:val="1A1A1A"/>
          <w:sz w:val="24"/>
          <w:szCs w:val="24"/>
        </w:rPr>
        <w:t>The Belzer Rebbe's advice:</w:t>
      </w:r>
      <w:r w:rsidRPr="00A92378">
        <w:rPr>
          <w:rFonts w:eastAsia="Georgia" w:cs="SBL Hebrew"/>
          <w:color w:val="1A1A1A"/>
          <w:sz w:val="24"/>
          <w:szCs w:val="24"/>
        </w:rPr>
        <w:t xml:space="preserve"> Take off your glasses. Close your eyes. Walk to the bimah. Make the ברכה. Get the aliyah. Walk out. </w:t>
      </w:r>
      <w:r w:rsidRPr="00A92378">
        <w:rPr>
          <w:rFonts w:eastAsia="Georgia" w:cs="SBL Hebrew"/>
          <w:i/>
          <w:color w:val="1A1A1A"/>
          <w:sz w:val="24"/>
          <w:szCs w:val="24"/>
        </w:rPr>
        <w:t>Do not look at them. If you look, you will be נזק.</w:t>
      </w:r>
      <w:r w:rsidRPr="00A92378">
        <w:rPr>
          <w:rFonts w:eastAsia="Georgia" w:cs="SBL Hebrew"/>
          <w:color w:val="1A1A1A"/>
          <w:sz w:val="24"/>
          <w:szCs w:val="24"/>
        </w:rPr>
        <w:t xml:space="preserve"> The Yid who followed the Belzer Rebbe's instructions became very ill for several weeks but survived.</w:t>
      </w:r>
      <w:r w:rsidRPr="00A92378">
        <w:rPr>
          <w:rFonts w:eastAsia="Georgia" w:cs="SBL Hebrew"/>
          <w:color w:val="1A1A1A"/>
          <w:sz w:val="24"/>
          <w:szCs w:val="24"/>
        </w:rPr>
        <w:br/>
      </w:r>
    </w:p>
    <w:p w14:paraId="794A6961" w14:textId="77777777" w:rsidR="009F3586" w:rsidRPr="00A92378" w:rsidRDefault="00000000">
      <w:pPr>
        <w:spacing w:after="120" w:line="324" w:lineRule="auto"/>
        <w:rPr>
          <w:rFonts w:hint="eastAsia"/>
          <w:sz w:val="24"/>
          <w:szCs w:val="24"/>
        </w:rPr>
      </w:pPr>
      <w:r w:rsidRPr="00A92378">
        <w:rPr>
          <w:rFonts w:eastAsia="Georgia" w:cs="SBL Hebrew"/>
          <w:color w:val="1A1A1A"/>
          <w:sz w:val="24"/>
          <w:szCs w:val="24"/>
        </w:rPr>
        <w:br/>
      </w:r>
      <w:r w:rsidRPr="00A92378">
        <w:rPr>
          <w:rFonts w:eastAsia="Georgia" w:cs="SBL Hebrew"/>
          <w:b/>
          <w:color w:val="1A1A1A"/>
          <w:sz w:val="24"/>
          <w:szCs w:val="24"/>
        </w:rPr>
        <w:t>The Rav of Siedlce's advice:</w:t>
      </w:r>
      <w:r w:rsidRPr="00A92378">
        <w:rPr>
          <w:rFonts w:eastAsia="Georgia" w:cs="SBL Hebrew"/>
          <w:color w:val="1A1A1A"/>
          <w:sz w:val="24"/>
          <w:szCs w:val="24"/>
        </w:rPr>
        <w:t xml:space="preserve"> Walk backward to the bimah. Stand with your back to the ספר תורה (which is otherwise not permitted, but here the Rav allowed it as a הוראת שעה). Make the ברכה without turning. Receive the aliyah. Walk backward out. The Yid did so, survived, and seemed unharmed — until the next day, chopping wood, his finger was cut off. The Rav explained: </w:t>
      </w:r>
      <w:r w:rsidRPr="00A92378">
        <w:rPr>
          <w:rFonts w:eastAsia="Georgia" w:cs="SBL Hebrew"/>
          <w:i/>
          <w:color w:val="1A1A1A"/>
          <w:sz w:val="24"/>
          <w:szCs w:val="24"/>
        </w:rPr>
        <w:t>"They got to you a little bit, but ברוך השם you survived."</w:t>
      </w:r>
      <w:r w:rsidRPr="00A92378">
        <w:rPr>
          <w:rFonts w:eastAsia="Georgia" w:cs="SBL Hebrew"/>
          <w:color w:val="1A1A1A"/>
          <w:sz w:val="24"/>
          <w:szCs w:val="24"/>
        </w:rPr>
        <w:br/>
      </w:r>
    </w:p>
    <w:p w14:paraId="36B99E68" w14:textId="77777777" w:rsidR="009F3586" w:rsidRPr="00A92378" w:rsidRDefault="00000000">
      <w:pPr>
        <w:spacing w:after="120" w:line="324" w:lineRule="auto"/>
        <w:rPr>
          <w:rFonts w:hint="eastAsia"/>
          <w:sz w:val="24"/>
          <w:szCs w:val="24"/>
        </w:rPr>
      </w:pPr>
      <w:r w:rsidRPr="00A92378">
        <w:rPr>
          <w:rFonts w:eastAsia="Georgia" w:cs="SBL Hebrew"/>
          <w:color w:val="1A1A1A"/>
          <w:sz w:val="24"/>
          <w:szCs w:val="24"/>
        </w:rPr>
        <w:br/>
        <w:t xml:space="preserve">  These are not folk legends; they are accounts preserved in newspapers and in family mesorah of the late 19th and early 20th century. The שיעור's frame: even where we cannot independently verify each story, the cumulative record across centuries is itself a halachic fact.</w:t>
      </w:r>
      <w:r w:rsidRPr="00A92378">
        <w:rPr>
          <w:rFonts w:eastAsia="Georgia" w:cs="SBL Hebrew"/>
          <w:color w:val="1A1A1A"/>
          <w:sz w:val="24"/>
          <w:szCs w:val="24"/>
        </w:rPr>
        <w:br/>
      </w:r>
    </w:p>
    <w:p w14:paraId="09FED27A" w14:textId="77777777" w:rsidR="009F3586" w:rsidRPr="00A92378" w:rsidRDefault="00000000">
      <w:pPr>
        <w:pBdr>
          <w:bottom w:val="single" w:sz="6" w:space="2" w:color="B8860B"/>
        </w:pBdr>
        <w:spacing w:before="360" w:after="80"/>
        <w:rPr>
          <w:rFonts w:hint="eastAsia"/>
          <w:sz w:val="24"/>
          <w:szCs w:val="24"/>
        </w:rPr>
      </w:pPr>
      <w:r w:rsidRPr="00A92378">
        <w:rPr>
          <w:rFonts w:eastAsia="Georgia" w:cs="SBL Hebrew"/>
          <w:smallCaps/>
          <w:color w:val="1E3A8A"/>
          <w:sz w:val="28"/>
          <w:szCs w:val="24"/>
        </w:rPr>
        <w:t xml:space="preserve">XIV. The Bnei Yissaschar — A מנהג of Centuries Is </w:t>
      </w:r>
      <w:r w:rsidRPr="00A92378">
        <w:rPr>
          <w:rFonts w:ascii="SBL Hebrew" w:eastAsia="SBL Hebrew" w:hAnsi="SBL Hebrew" w:cs="SBL Hebrew"/>
          <w:smallCaps/>
          <w:color w:val="1E3A8A"/>
          <w:sz w:val="28"/>
          <w:szCs w:val="24"/>
        </w:rPr>
        <w:t>קדוש</w:t>
      </w:r>
    </w:p>
    <w:p w14:paraId="0FDD4BDE" w14:textId="77777777" w:rsidR="009F3586" w:rsidRPr="00A92378" w:rsidRDefault="00000000">
      <w:pPr>
        <w:spacing w:after="120" w:line="324" w:lineRule="auto"/>
        <w:rPr>
          <w:rFonts w:hint="eastAsia"/>
          <w:sz w:val="24"/>
          <w:szCs w:val="24"/>
        </w:rPr>
      </w:pPr>
      <w:r w:rsidRPr="00A92378">
        <w:rPr>
          <w:rFonts w:eastAsia="Georgia" w:cs="SBL Hebrew"/>
          <w:color w:val="1A1A1A"/>
          <w:sz w:val="24"/>
          <w:szCs w:val="24"/>
        </w:rPr>
        <w:br/>
        <w:t xml:space="preserve">  The </w:t>
      </w:r>
      <w:r w:rsidRPr="00A92378">
        <w:rPr>
          <w:rFonts w:eastAsia="Georgia" w:cs="SBL Hebrew"/>
          <w:b/>
          <w:color w:val="1A1A1A"/>
          <w:sz w:val="24"/>
          <w:szCs w:val="24"/>
        </w:rPr>
        <w:t>בני יששכר</w:t>
      </w:r>
      <w:r w:rsidRPr="00A92378">
        <w:rPr>
          <w:rFonts w:eastAsia="Georgia" w:cs="SBL Hebrew"/>
          <w:color w:val="B8860B"/>
          <w:sz w:val="18"/>
          <w:szCs w:val="24"/>
          <w:vertAlign w:val="superscript"/>
        </w:rPr>
        <w:t>[22]</w:t>
      </w:r>
      <w:r w:rsidRPr="00A92378">
        <w:rPr>
          <w:rFonts w:eastAsia="Georgia" w:cs="SBL Hebrew"/>
          <w:color w:val="1A1A1A"/>
          <w:sz w:val="24"/>
          <w:szCs w:val="24"/>
        </w:rPr>
        <w:t xml:space="preserve"> (ר' צבי אלימלך מדינוב, 1783–1841) — in his </w:t>
      </w:r>
      <w:r w:rsidRPr="00A92378">
        <w:rPr>
          <w:rFonts w:eastAsia="Georgia" w:cs="SBL Hebrew"/>
          <w:i/>
          <w:color w:val="1A1A1A"/>
          <w:sz w:val="24"/>
          <w:szCs w:val="24"/>
        </w:rPr>
        <w:t>אגרא דפרקא</w:t>
      </w:r>
      <w:r w:rsidRPr="00A92378">
        <w:rPr>
          <w:rFonts w:eastAsia="Georgia" w:cs="SBL Hebrew"/>
          <w:color w:val="1A1A1A"/>
          <w:sz w:val="24"/>
          <w:szCs w:val="24"/>
        </w:rPr>
        <w:t xml:space="preserve"> — sets out the meta-halachic principle that frames the whole sugya. </w:t>
      </w:r>
      <w:r w:rsidRPr="00A92378">
        <w:rPr>
          <w:rFonts w:eastAsia="Georgia" w:cs="SBL Hebrew"/>
          <w:i/>
          <w:color w:val="1A1A1A"/>
          <w:sz w:val="24"/>
          <w:szCs w:val="24"/>
        </w:rPr>
        <w:t xml:space="preserve">When the people of כלל ישראל hold a מנהג for hundreds of years, and you do not know its source — do not mock it. A מנהג held for hundreds of years is </w:t>
      </w:r>
      <w:r w:rsidRPr="00A92378">
        <w:rPr>
          <w:rFonts w:ascii="SBL Hebrew" w:eastAsia="SBL Hebrew" w:hAnsi="SBL Hebrew" w:cs="SBL Hebrew"/>
          <w:i/>
          <w:color w:val="1A1A1A"/>
          <w:sz w:val="24"/>
          <w:szCs w:val="24"/>
        </w:rPr>
        <w:t>קדוש</w:t>
      </w:r>
      <w:r w:rsidRPr="00A92378">
        <w:rPr>
          <w:rFonts w:eastAsia="Georgia" w:cs="SBL Hebrew"/>
          <w:i/>
          <w:color w:val="1A1A1A"/>
          <w:sz w:val="24"/>
          <w:szCs w:val="24"/>
        </w:rPr>
        <w:t xml:space="preserve">, it is </w:t>
      </w:r>
      <w:r w:rsidRPr="00A92378">
        <w:rPr>
          <w:rFonts w:ascii="SBL Hebrew" w:eastAsia="SBL Hebrew" w:hAnsi="SBL Hebrew" w:cs="SBL Hebrew"/>
          <w:i/>
          <w:color w:val="1A1A1A"/>
          <w:sz w:val="24"/>
          <w:szCs w:val="24"/>
        </w:rPr>
        <w:t>היליק</w:t>
      </w:r>
      <w:r w:rsidRPr="00A92378">
        <w:rPr>
          <w:rFonts w:eastAsia="Georgia" w:cs="SBL Hebrew"/>
          <w:i/>
          <w:color w:val="1A1A1A"/>
          <w:sz w:val="24"/>
          <w:szCs w:val="24"/>
        </w:rPr>
        <w:t>; there is a justification, there is a reason, there is a rationale. And if you do not understand it, you still have to do it.</w:t>
      </w:r>
      <w:r w:rsidRPr="00A92378">
        <w:rPr>
          <w:rFonts w:eastAsia="Georgia" w:cs="SBL Hebrew"/>
          <w:color w:val="1A1A1A"/>
          <w:sz w:val="24"/>
          <w:szCs w:val="24"/>
        </w:rPr>
        <w:br/>
      </w:r>
    </w:p>
    <w:p w14:paraId="37B44A4F" w14:textId="77777777" w:rsidR="009F3586" w:rsidRPr="00A92378" w:rsidRDefault="00000000">
      <w:pPr>
        <w:spacing w:after="120" w:line="324" w:lineRule="auto"/>
        <w:rPr>
          <w:rFonts w:hint="eastAsia"/>
          <w:sz w:val="24"/>
          <w:szCs w:val="24"/>
        </w:rPr>
      </w:pPr>
      <w:r w:rsidRPr="00A92378">
        <w:rPr>
          <w:rFonts w:eastAsia="Georgia" w:cs="SBL Hebrew"/>
          <w:color w:val="1A1A1A"/>
          <w:sz w:val="24"/>
          <w:szCs w:val="24"/>
        </w:rPr>
        <w:br/>
        <w:t xml:space="preserve">  The Bnei Yissaschar gives the belief about </w:t>
      </w:r>
      <w:r w:rsidRPr="00A92378">
        <w:rPr>
          <w:rFonts w:ascii="SBL Hebrew" w:eastAsia="SBL Hebrew" w:hAnsi="SBL Hebrew" w:cs="SBL Hebrew"/>
          <w:color w:val="1A1A1A"/>
          <w:sz w:val="24"/>
          <w:szCs w:val="24"/>
        </w:rPr>
        <w:t>נשמות</w:t>
      </w:r>
      <w:r w:rsidRPr="00A92378">
        <w:rPr>
          <w:rFonts w:eastAsia="Georgia" w:cs="SBL Hebrew"/>
          <w:color w:val="1A1A1A"/>
          <w:sz w:val="24"/>
          <w:szCs w:val="24"/>
        </w:rPr>
        <w:t xml:space="preserve"> in shul as his primary example. People say the נשמות come to shul on Friday night; people say they call up the living to aliyos; people believe it. Some may say it is </w:t>
      </w:r>
      <w:r w:rsidRPr="00A92378">
        <w:rPr>
          <w:rFonts w:eastAsia="Georgia" w:cs="SBL Hebrew"/>
          <w:i/>
          <w:color w:val="1A1A1A"/>
          <w:sz w:val="24"/>
          <w:szCs w:val="24"/>
        </w:rPr>
        <w:t>שטות</w:t>
      </w:r>
      <w:r w:rsidRPr="00A92378">
        <w:rPr>
          <w:rFonts w:eastAsia="Georgia" w:cs="SBL Hebrew"/>
          <w:color w:val="1A1A1A"/>
          <w:sz w:val="24"/>
          <w:szCs w:val="24"/>
        </w:rPr>
        <w:t xml:space="preserve">, a joke. The Bnei Yissaschar's psak: </w:t>
      </w:r>
      <w:r w:rsidRPr="00A92378">
        <w:rPr>
          <w:rFonts w:eastAsia="Georgia" w:cs="SBL Hebrew"/>
          <w:i/>
          <w:color w:val="1A1A1A"/>
          <w:sz w:val="24"/>
          <w:szCs w:val="24"/>
        </w:rPr>
        <w:t xml:space="preserve">it is אמת, even if you cannot point to a source — and if you do not believe it, </w:t>
      </w:r>
      <w:r w:rsidRPr="00A92378">
        <w:rPr>
          <w:rFonts w:eastAsia="Georgia" w:cs="SBL Hebrew"/>
          <w:b/>
          <w:i/>
          <w:color w:val="1A1A1A"/>
          <w:sz w:val="24"/>
          <w:szCs w:val="24"/>
        </w:rPr>
        <w:t xml:space="preserve">you are considered an </w:t>
      </w:r>
      <w:r w:rsidRPr="00A92378">
        <w:rPr>
          <w:rFonts w:ascii="SBL Hebrew" w:eastAsia="SBL Hebrew" w:hAnsi="SBL Hebrew" w:cs="SBL Hebrew"/>
          <w:b/>
          <w:i/>
          <w:color w:val="1A1A1A"/>
          <w:sz w:val="24"/>
          <w:szCs w:val="24"/>
        </w:rPr>
        <w:t>אפיקורס</w:t>
      </w:r>
      <w:r w:rsidRPr="00A92378">
        <w:rPr>
          <w:rFonts w:eastAsia="Georgia" w:cs="SBL Hebrew"/>
          <w:i/>
          <w:color w:val="1A1A1A"/>
          <w:sz w:val="24"/>
          <w:szCs w:val="24"/>
        </w:rPr>
        <w:t>.</w:t>
      </w:r>
      <w:r w:rsidRPr="00A92378">
        <w:rPr>
          <w:rFonts w:eastAsia="Georgia" w:cs="SBL Hebrew"/>
          <w:color w:val="1A1A1A"/>
          <w:sz w:val="24"/>
          <w:szCs w:val="24"/>
        </w:rPr>
        <w:br/>
      </w:r>
    </w:p>
    <w:p w14:paraId="1A937731" w14:textId="77777777" w:rsidR="009F3586" w:rsidRPr="00A92378" w:rsidRDefault="00000000">
      <w:pPr>
        <w:spacing w:after="120" w:line="324" w:lineRule="auto"/>
        <w:rPr>
          <w:rFonts w:hint="eastAsia"/>
          <w:sz w:val="24"/>
          <w:szCs w:val="24"/>
        </w:rPr>
      </w:pPr>
      <w:r w:rsidRPr="00A92378">
        <w:rPr>
          <w:rFonts w:eastAsia="Georgia" w:cs="SBL Hebrew"/>
          <w:color w:val="1A1A1A"/>
          <w:sz w:val="24"/>
          <w:szCs w:val="24"/>
        </w:rPr>
        <w:br/>
        <w:t xml:space="preserve">  The שיעור closed the conceptual thread with a parallel: the </w:t>
      </w:r>
      <w:r w:rsidRPr="00A92378">
        <w:rPr>
          <w:rFonts w:eastAsia="Georgia" w:cs="SBL Hebrew"/>
          <w:b/>
          <w:color w:val="1A1A1A"/>
          <w:sz w:val="24"/>
          <w:szCs w:val="24"/>
        </w:rPr>
        <w:t>זוהר הקדוש in פרשת פנחס</w:t>
      </w:r>
      <w:r w:rsidRPr="00A92378">
        <w:rPr>
          <w:rFonts w:eastAsia="Georgia" w:cs="SBL Hebrew"/>
          <w:color w:val="B8860B"/>
          <w:sz w:val="18"/>
          <w:szCs w:val="24"/>
          <w:vertAlign w:val="superscript"/>
        </w:rPr>
        <w:t>[23]</w:t>
      </w:r>
      <w:r w:rsidRPr="00A92378">
        <w:rPr>
          <w:rFonts w:eastAsia="Georgia" w:cs="SBL Hebrew"/>
          <w:color w:val="1A1A1A"/>
          <w:sz w:val="24"/>
          <w:szCs w:val="24"/>
        </w:rPr>
        <w:t xml:space="preserve"> teaches that at every </w:t>
      </w:r>
      <w:r w:rsidRPr="00A92378">
        <w:rPr>
          <w:rFonts w:ascii="SBL Hebrew" w:eastAsia="SBL Hebrew" w:hAnsi="SBL Hebrew" w:cs="SBL Hebrew"/>
          <w:color w:val="1A1A1A"/>
          <w:sz w:val="24"/>
          <w:szCs w:val="24"/>
        </w:rPr>
        <w:t>חופה</w:t>
      </w:r>
      <w:r w:rsidRPr="00A92378">
        <w:rPr>
          <w:rFonts w:eastAsia="Georgia" w:cs="SBL Hebrew"/>
          <w:color w:val="1A1A1A"/>
          <w:sz w:val="24"/>
          <w:szCs w:val="24"/>
        </w:rPr>
        <w:t xml:space="preserve"> the grandparents — the bubbes and zeides — come down from above to attend. The שיעור flagged a small further chiddush in the אחרונים: </w:t>
      </w:r>
      <w:r w:rsidRPr="00A92378">
        <w:rPr>
          <w:rFonts w:eastAsia="Georgia" w:cs="SBL Hebrew"/>
          <w:i/>
          <w:color w:val="1A1A1A"/>
          <w:sz w:val="24"/>
          <w:szCs w:val="24"/>
        </w:rPr>
        <w:t>how long they stay depends on the chuppah</w:t>
      </w:r>
      <w:r w:rsidRPr="00A92378">
        <w:rPr>
          <w:rFonts w:eastAsia="Georgia" w:cs="SBL Hebrew"/>
          <w:color w:val="1A1A1A"/>
          <w:sz w:val="24"/>
          <w:szCs w:val="24"/>
        </w:rPr>
        <w:t xml:space="preserve">. If the simchas chosson v'kallah is </w:t>
      </w:r>
      <w:r w:rsidRPr="00A92378">
        <w:rPr>
          <w:rFonts w:ascii="SBL Hebrew" w:eastAsia="SBL Hebrew" w:hAnsi="SBL Hebrew" w:cs="SBL Hebrew"/>
          <w:color w:val="1A1A1A"/>
          <w:sz w:val="24"/>
          <w:szCs w:val="24"/>
        </w:rPr>
        <w:t>יידישע</w:t>
      </w:r>
      <w:r w:rsidRPr="00A92378">
        <w:rPr>
          <w:rFonts w:eastAsia="Georgia" w:cs="SBL Hebrew"/>
          <w:color w:val="1A1A1A"/>
          <w:sz w:val="24"/>
          <w:szCs w:val="24"/>
        </w:rPr>
        <w:t xml:space="preserve">, </w:t>
      </w:r>
      <w:r w:rsidRPr="00A92378">
        <w:rPr>
          <w:rFonts w:ascii="SBL Hebrew" w:eastAsia="SBL Hebrew" w:hAnsi="SBL Hebrew" w:cs="SBL Hebrew"/>
          <w:color w:val="1A1A1A"/>
          <w:sz w:val="24"/>
          <w:szCs w:val="24"/>
        </w:rPr>
        <w:t>באטעמטע</w:t>
      </w:r>
      <w:r w:rsidRPr="00A92378">
        <w:rPr>
          <w:rFonts w:eastAsia="Georgia" w:cs="SBL Hebrew"/>
          <w:color w:val="1A1A1A"/>
          <w:sz w:val="24"/>
          <w:szCs w:val="24"/>
        </w:rPr>
        <w:t xml:space="preserve">, with </w:t>
      </w:r>
      <w:r w:rsidRPr="00A92378">
        <w:rPr>
          <w:rFonts w:ascii="SBL Hebrew" w:eastAsia="SBL Hebrew" w:hAnsi="SBL Hebrew" w:cs="SBL Hebrew"/>
          <w:color w:val="1A1A1A"/>
          <w:sz w:val="24"/>
          <w:szCs w:val="24"/>
        </w:rPr>
        <w:t>צניעות</w:t>
      </w:r>
      <w:r w:rsidRPr="00A92378">
        <w:rPr>
          <w:rFonts w:eastAsia="Georgia" w:cs="SBL Hebrew"/>
          <w:color w:val="1A1A1A"/>
          <w:sz w:val="24"/>
          <w:szCs w:val="24"/>
        </w:rPr>
        <w:t xml:space="preserve">, they stay. If not, </w:t>
      </w:r>
      <w:r w:rsidRPr="00A92378">
        <w:rPr>
          <w:rFonts w:eastAsia="Georgia" w:cs="SBL Hebrew"/>
          <w:i/>
          <w:color w:val="1A1A1A"/>
          <w:sz w:val="24"/>
          <w:szCs w:val="24"/>
        </w:rPr>
        <w:t>they run away</w:t>
      </w:r>
      <w:r w:rsidRPr="00A92378">
        <w:rPr>
          <w:rFonts w:eastAsia="Georgia" w:cs="SBL Hebrew"/>
          <w:color w:val="1A1A1A"/>
          <w:sz w:val="24"/>
          <w:szCs w:val="24"/>
        </w:rPr>
        <w:t>. The presence of the unseen is, on this mesorah, conditional on the kind of moment we make for them.</w:t>
      </w:r>
      <w:r w:rsidRPr="00A92378">
        <w:rPr>
          <w:rFonts w:eastAsia="Georgia" w:cs="SBL Hebrew"/>
          <w:color w:val="1A1A1A"/>
          <w:sz w:val="24"/>
          <w:szCs w:val="24"/>
        </w:rPr>
        <w:br/>
      </w:r>
    </w:p>
    <w:p w14:paraId="26505903" w14:textId="77777777" w:rsidR="009F3586" w:rsidRPr="00A92378" w:rsidRDefault="00000000">
      <w:pPr>
        <w:pBdr>
          <w:bottom w:val="single" w:sz="6" w:space="2" w:color="B8860B"/>
        </w:pBdr>
        <w:spacing w:before="360" w:after="80"/>
        <w:rPr>
          <w:rFonts w:hint="eastAsia"/>
          <w:sz w:val="24"/>
          <w:szCs w:val="24"/>
        </w:rPr>
      </w:pPr>
      <w:r w:rsidRPr="00A92378">
        <w:rPr>
          <w:rFonts w:eastAsia="Georgia" w:cs="SBL Hebrew"/>
          <w:smallCaps/>
          <w:color w:val="1E3A8A"/>
          <w:sz w:val="28"/>
          <w:szCs w:val="24"/>
        </w:rPr>
        <w:t xml:space="preserve">XV. The Halachic Tail — </w:t>
      </w:r>
      <w:r w:rsidRPr="00A92378">
        <w:rPr>
          <w:rFonts w:ascii="SBL Hebrew" w:eastAsia="SBL Hebrew" w:hAnsi="SBL Hebrew" w:cs="SBL Hebrew"/>
          <w:smallCaps/>
          <w:color w:val="1E3A8A"/>
          <w:sz w:val="28"/>
          <w:szCs w:val="24"/>
        </w:rPr>
        <w:t>בית כנסת קבוע</w:t>
      </w:r>
      <w:r w:rsidRPr="00A92378">
        <w:rPr>
          <w:rFonts w:eastAsia="Georgia" w:cs="SBL Hebrew"/>
          <w:smallCaps/>
          <w:color w:val="1E3A8A"/>
          <w:sz w:val="28"/>
          <w:szCs w:val="24"/>
        </w:rPr>
        <w:t xml:space="preserve"> vs. Private Minyan</w:t>
      </w:r>
    </w:p>
    <w:p w14:paraId="73738321" w14:textId="77777777" w:rsidR="009F3586" w:rsidRPr="00A92378" w:rsidRDefault="00000000">
      <w:pPr>
        <w:spacing w:after="120" w:line="324" w:lineRule="auto"/>
        <w:rPr>
          <w:rFonts w:hint="eastAsia"/>
          <w:sz w:val="24"/>
          <w:szCs w:val="24"/>
        </w:rPr>
      </w:pPr>
      <w:r w:rsidRPr="00A92378">
        <w:rPr>
          <w:rFonts w:eastAsia="Georgia" w:cs="SBL Hebrew"/>
          <w:color w:val="1A1A1A"/>
          <w:sz w:val="24"/>
          <w:szCs w:val="24"/>
        </w:rPr>
        <w:br/>
        <w:t xml:space="preserve">  All of this lands on a practical halachic outcome. The </w:t>
      </w:r>
      <w:r w:rsidRPr="00A92378">
        <w:rPr>
          <w:rFonts w:eastAsia="Georgia" w:cs="SBL Hebrew"/>
          <w:b/>
          <w:color w:val="1A1A1A"/>
          <w:sz w:val="24"/>
          <w:szCs w:val="24"/>
        </w:rPr>
        <w:t>שולחן ערוך אורח חיים סימן רס״ח</w:t>
      </w:r>
      <w:r w:rsidRPr="00A92378">
        <w:rPr>
          <w:rFonts w:eastAsia="Georgia" w:cs="SBL Hebrew"/>
          <w:color w:val="B8860B"/>
          <w:sz w:val="18"/>
          <w:szCs w:val="24"/>
          <w:vertAlign w:val="superscript"/>
        </w:rPr>
        <w:t>[24]</w:t>
      </w:r>
      <w:r w:rsidRPr="00A92378">
        <w:rPr>
          <w:rFonts w:eastAsia="Georgia" w:cs="SBL Hebrew"/>
          <w:color w:val="1A1A1A"/>
          <w:sz w:val="24"/>
          <w:szCs w:val="24"/>
        </w:rPr>
        <w:t xml:space="preserve"> codifies that Magen Avos is recited only in a </w:t>
      </w:r>
      <w:r w:rsidRPr="00A92378">
        <w:rPr>
          <w:rFonts w:eastAsia="Georgia" w:cs="SBL Hebrew"/>
          <w:i/>
          <w:color w:val="1A1A1A"/>
          <w:sz w:val="24"/>
          <w:szCs w:val="24"/>
        </w:rPr>
        <w:t>בית כנסת קבוע</w:t>
      </w:r>
      <w:r w:rsidRPr="00A92378">
        <w:rPr>
          <w:rFonts w:eastAsia="Georgia" w:cs="SBL Hebrew"/>
          <w:color w:val="1A1A1A"/>
          <w:sz w:val="24"/>
          <w:szCs w:val="24"/>
        </w:rPr>
        <w:t xml:space="preserve"> — a permanent, fixed shul. In a private home minyan on Friday night, Magen Avos is generally </w:t>
      </w:r>
      <w:r w:rsidRPr="00A92378">
        <w:rPr>
          <w:rFonts w:eastAsia="Georgia" w:cs="SBL Hebrew"/>
          <w:i/>
          <w:color w:val="1A1A1A"/>
          <w:sz w:val="24"/>
          <w:szCs w:val="24"/>
        </w:rPr>
        <w:t>not</w:t>
      </w:r>
      <w:r w:rsidRPr="00A92378">
        <w:rPr>
          <w:rFonts w:eastAsia="Georgia" w:cs="SBL Hebrew"/>
          <w:color w:val="1A1A1A"/>
          <w:sz w:val="24"/>
          <w:szCs w:val="24"/>
        </w:rPr>
        <w:t xml:space="preserve"> said.</w:t>
      </w:r>
      <w:r w:rsidRPr="00A92378">
        <w:rPr>
          <w:rFonts w:eastAsia="Georgia" w:cs="SBL Hebrew"/>
          <w:color w:val="1A1A1A"/>
          <w:sz w:val="24"/>
          <w:szCs w:val="24"/>
        </w:rPr>
        <w:br/>
      </w:r>
    </w:p>
    <w:p w14:paraId="317A8E49" w14:textId="77777777" w:rsidR="009F3586" w:rsidRPr="00A92378" w:rsidRDefault="00000000">
      <w:pPr>
        <w:spacing w:after="120" w:line="324" w:lineRule="auto"/>
        <w:rPr>
          <w:rFonts w:hint="eastAsia"/>
          <w:sz w:val="24"/>
          <w:szCs w:val="24"/>
        </w:rPr>
      </w:pPr>
      <w:r w:rsidRPr="00A92378">
        <w:rPr>
          <w:rFonts w:eastAsia="Georgia" w:cs="SBL Hebrew"/>
          <w:color w:val="1A1A1A"/>
          <w:sz w:val="24"/>
          <w:szCs w:val="24"/>
        </w:rPr>
        <w:br/>
        <w:t xml:space="preserve">  Why? Because the entire structural reason — whether read through the Rambam's mundane danger, Rashi's מזיקין, the Pesachim Gemara's Agrath, or the מחזור ויטרי's נשמות — attaches to </w:t>
      </w:r>
      <w:r w:rsidRPr="00A92378">
        <w:rPr>
          <w:rFonts w:eastAsia="Georgia" w:cs="SBL Hebrew"/>
          <w:i/>
          <w:color w:val="1A1A1A"/>
          <w:sz w:val="24"/>
          <w:szCs w:val="24"/>
        </w:rPr>
        <w:t>the shul building outside the residential center</w:t>
      </w:r>
      <w:r w:rsidRPr="00A92378">
        <w:rPr>
          <w:rFonts w:eastAsia="Georgia" w:cs="SBL Hebrew"/>
          <w:color w:val="1A1A1A"/>
          <w:sz w:val="24"/>
          <w:szCs w:val="24"/>
        </w:rPr>
        <w:t>. A private minyan in a Yid's home is inside the יישוב. There is no סכנה — the מזיקין don't come into the יישוב; the נשמות don't come to a private home. The whole machinery of the תקנה does not apply.</w:t>
      </w:r>
      <w:r w:rsidRPr="00A92378">
        <w:rPr>
          <w:rFonts w:eastAsia="Georgia" w:cs="SBL Hebrew"/>
          <w:color w:val="1A1A1A"/>
          <w:sz w:val="24"/>
          <w:szCs w:val="24"/>
        </w:rPr>
        <w:br/>
      </w:r>
    </w:p>
    <w:p w14:paraId="45B165C1" w14:textId="77777777" w:rsidR="009F3586" w:rsidRPr="00A92378" w:rsidRDefault="00000000">
      <w:pPr>
        <w:spacing w:after="120" w:line="324" w:lineRule="auto"/>
        <w:rPr>
          <w:rFonts w:hint="eastAsia"/>
          <w:sz w:val="24"/>
          <w:szCs w:val="24"/>
        </w:rPr>
      </w:pPr>
      <w:r w:rsidRPr="00A92378">
        <w:rPr>
          <w:rFonts w:eastAsia="Georgia" w:cs="SBL Hebrew"/>
          <w:color w:val="1A1A1A"/>
          <w:sz w:val="24"/>
          <w:szCs w:val="24"/>
        </w:rPr>
        <w:br/>
        <w:t xml:space="preserve">  The </w:t>
      </w:r>
      <w:r w:rsidRPr="00A92378">
        <w:rPr>
          <w:rFonts w:eastAsia="Georgia" w:cs="SBL Hebrew"/>
          <w:b/>
          <w:color w:val="1A1A1A"/>
          <w:sz w:val="24"/>
          <w:szCs w:val="24"/>
        </w:rPr>
        <w:t>משנה ברורה</w:t>
      </w:r>
      <w:r w:rsidRPr="00A92378">
        <w:rPr>
          <w:rFonts w:eastAsia="Georgia" w:cs="SBL Hebrew"/>
          <w:color w:val="1A1A1A"/>
          <w:sz w:val="24"/>
          <w:szCs w:val="24"/>
        </w:rPr>
        <w:t xml:space="preserve"> notes that some </w:t>
      </w:r>
      <w:r w:rsidRPr="00A92378">
        <w:rPr>
          <w:rFonts w:ascii="SBL Hebrew" w:eastAsia="SBL Hebrew" w:hAnsi="SBL Hebrew" w:cs="SBL Hebrew"/>
          <w:color w:val="1A1A1A"/>
          <w:sz w:val="24"/>
          <w:szCs w:val="24"/>
        </w:rPr>
        <w:t>מקובלים</w:t>
      </w:r>
      <w:r w:rsidRPr="00A92378">
        <w:rPr>
          <w:rFonts w:eastAsia="Georgia" w:cs="SBL Hebrew"/>
          <w:color w:val="1A1A1A"/>
          <w:sz w:val="24"/>
          <w:szCs w:val="24"/>
        </w:rPr>
        <w:t xml:space="preserve"> hold one should say Magen Avos anyway, for the שם-related reasons embedded in the unit. The normative הלכה, following the שולחן ערוך, is to omit it in a private home minyan.</w:t>
      </w:r>
      <w:r w:rsidRPr="00A92378">
        <w:rPr>
          <w:rFonts w:eastAsia="Georgia" w:cs="SBL Hebrew"/>
          <w:color w:val="1A1A1A"/>
          <w:sz w:val="24"/>
          <w:szCs w:val="24"/>
        </w:rPr>
        <w:br/>
      </w:r>
    </w:p>
    <w:p w14:paraId="419971C8" w14:textId="77777777" w:rsidR="009F3586" w:rsidRPr="00A92378" w:rsidRDefault="009F3586">
      <w:pPr>
        <w:pBdr>
          <w:bottom w:val="single" w:sz="8" w:space="1" w:color="C9A227"/>
        </w:pBdr>
        <w:spacing w:before="200"/>
        <w:rPr>
          <w:rFonts w:hint="eastAsia"/>
          <w:sz w:val="24"/>
          <w:szCs w:val="24"/>
        </w:rPr>
      </w:pPr>
    </w:p>
    <w:p w14:paraId="36AEE93D" w14:textId="77777777" w:rsidR="009F3586" w:rsidRPr="00A92378" w:rsidRDefault="00000000">
      <w:pPr>
        <w:spacing w:after="120" w:line="324" w:lineRule="auto"/>
        <w:rPr>
          <w:rFonts w:hint="eastAsia"/>
          <w:sz w:val="24"/>
          <w:szCs w:val="24"/>
        </w:rPr>
      </w:pPr>
      <w:r w:rsidRPr="00A92378">
        <w:rPr>
          <w:rFonts w:eastAsia="Georgia" w:cs="SBL Hebrew"/>
          <w:color w:val="1A1A1A"/>
          <w:sz w:val="24"/>
          <w:szCs w:val="24"/>
        </w:rPr>
        <w:br/>
        <w:t xml:space="preserve">  The שיעור closed with a self-aware acknowledgment of the tension that runs through the whole sugya. Rabbi Ephrati grew up in a chassidish world filled with stories of the unseen, and was later trained in Brisk — where </w:t>
      </w:r>
      <w:r w:rsidRPr="00A92378">
        <w:rPr>
          <w:rFonts w:eastAsia="Georgia" w:cs="SBL Hebrew"/>
          <w:i/>
          <w:color w:val="1A1A1A"/>
          <w:sz w:val="24"/>
          <w:szCs w:val="24"/>
        </w:rPr>
        <w:t>"we don't believe stories unless there's a מקור, איש מפי איש עד מפי עד"</w:t>
      </w:r>
      <w:r w:rsidRPr="00A92378">
        <w:rPr>
          <w:rFonts w:eastAsia="Georgia" w:cs="SBL Hebrew"/>
          <w:color w:val="1A1A1A"/>
          <w:sz w:val="24"/>
          <w:szCs w:val="24"/>
        </w:rPr>
        <w:t xml:space="preserve">. Both worlds live inside him. The שיעור's resolution: </w:t>
      </w:r>
      <w:r w:rsidRPr="00A92378">
        <w:rPr>
          <w:rFonts w:eastAsia="Georgia" w:cs="SBL Hebrew"/>
          <w:i/>
          <w:color w:val="1A1A1A"/>
          <w:sz w:val="24"/>
          <w:szCs w:val="24"/>
        </w:rPr>
        <w:t>a Chassidishe מעשה I might be skeptical of. But a story from the Rishonim — the מחזור ויטרי, the ספר חסידים, the אור זרוע — that I cannot be cynical about. If I believe the Ramban when he tells me הלכה, I believe him also in stories. We can't split the two.</w:t>
      </w:r>
      <w:r w:rsidRPr="00A92378">
        <w:rPr>
          <w:rFonts w:eastAsia="Georgia" w:cs="SBL Hebrew"/>
          <w:color w:val="1A1A1A"/>
          <w:sz w:val="24"/>
          <w:szCs w:val="24"/>
        </w:rPr>
        <w:t xml:space="preserve"> The cumulative weight of the ראשונים and the centuries of מסורה is a halachic fact. עולם הזה is עולם השקר. There is more in the world than we see — and the structural moment of </w:t>
      </w:r>
      <w:r w:rsidRPr="00A92378">
        <w:rPr>
          <w:rFonts w:eastAsia="Georgia" w:cs="SBL Hebrew"/>
          <w:i/>
          <w:color w:val="1A1A1A"/>
          <w:sz w:val="24"/>
          <w:szCs w:val="24"/>
        </w:rPr>
        <w:t>מגן אבות</w:t>
      </w:r>
      <w:r w:rsidRPr="00A92378">
        <w:rPr>
          <w:rFonts w:eastAsia="Georgia" w:cs="SBL Hebrew"/>
          <w:color w:val="1A1A1A"/>
          <w:sz w:val="24"/>
          <w:szCs w:val="24"/>
        </w:rPr>
        <w:t xml:space="preserve"> on Friday night is built directly into the architecture of that fact.</w:t>
      </w:r>
      <w:r w:rsidRPr="00A92378">
        <w:rPr>
          <w:rFonts w:eastAsia="Georgia" w:cs="SBL Hebrew"/>
          <w:color w:val="1A1A1A"/>
          <w:sz w:val="24"/>
          <w:szCs w:val="24"/>
        </w:rPr>
        <w:br/>
      </w:r>
    </w:p>
    <w:p w14:paraId="6F368BFE" w14:textId="77777777" w:rsidR="009F3586" w:rsidRPr="00A92378" w:rsidRDefault="00000000">
      <w:pPr>
        <w:spacing w:after="120" w:line="324" w:lineRule="auto"/>
        <w:rPr>
          <w:rFonts w:hint="eastAsia"/>
          <w:sz w:val="24"/>
          <w:szCs w:val="24"/>
        </w:rPr>
      </w:pPr>
      <w:r w:rsidRPr="00A92378">
        <w:rPr>
          <w:rFonts w:eastAsia="Georgia" w:cs="SBL Hebrew"/>
          <w:color w:val="1A1A1A"/>
          <w:sz w:val="24"/>
          <w:szCs w:val="24"/>
        </w:rPr>
        <w:br/>
        <w:t xml:space="preserve">  The arc of the שיעור in three movements: </w:t>
      </w:r>
      <w:r w:rsidRPr="00A92378">
        <w:rPr>
          <w:rFonts w:eastAsia="Georgia" w:cs="SBL Hebrew"/>
          <w:i/>
          <w:color w:val="1A1A1A"/>
          <w:sz w:val="24"/>
          <w:szCs w:val="24"/>
        </w:rPr>
        <w:t>(i)</w:t>
      </w:r>
      <w:r w:rsidRPr="00A92378">
        <w:rPr>
          <w:rFonts w:eastAsia="Georgia" w:cs="SBL Hebrew"/>
          <w:color w:val="1A1A1A"/>
          <w:sz w:val="24"/>
          <w:szCs w:val="24"/>
        </w:rPr>
        <w:t xml:space="preserve"> the structural completion of last week's </w:t>
      </w:r>
      <w:r w:rsidRPr="00A92378">
        <w:rPr>
          <w:rFonts w:eastAsia="Georgia" w:cs="SBL Hebrew"/>
          <w:i/>
          <w:color w:val="1A1A1A"/>
          <w:sz w:val="24"/>
          <w:szCs w:val="24"/>
        </w:rPr>
        <w:t>שמונה עשרה של שבת</w:t>
      </w:r>
      <w:r w:rsidRPr="00A92378">
        <w:rPr>
          <w:rFonts w:eastAsia="Georgia" w:cs="SBL Hebrew"/>
          <w:color w:val="1A1A1A"/>
          <w:sz w:val="24"/>
          <w:szCs w:val="24"/>
        </w:rPr>
        <w:t xml:space="preserve"> — the אליה רבה's gematria of 57, the Ashkenaz-Sefard machloikes on ישמחו through the שמחה-vs.-עונג distinction, and the central conceptual chiddush of the </w:t>
      </w:r>
      <w:r w:rsidRPr="00A92378">
        <w:rPr>
          <w:rFonts w:eastAsia="Georgia" w:cs="SBL Hebrew"/>
          <w:i/>
          <w:color w:val="1A1A1A"/>
          <w:sz w:val="24"/>
          <w:szCs w:val="24"/>
        </w:rPr>
        <w:t>טור</w:t>
      </w:r>
      <w:r w:rsidRPr="00A92378">
        <w:rPr>
          <w:rFonts w:eastAsia="Georgia" w:cs="SBL Hebrew"/>
          <w:color w:val="1A1A1A"/>
          <w:sz w:val="24"/>
          <w:szCs w:val="24"/>
        </w:rPr>
        <w:t xml:space="preserve"> reading the three Shabbos tefillot as </w:t>
      </w:r>
      <w:r w:rsidRPr="00A92378">
        <w:rPr>
          <w:rFonts w:eastAsia="Georgia" w:cs="SBL Hebrew"/>
          <w:i/>
          <w:color w:val="1A1A1A"/>
          <w:sz w:val="24"/>
          <w:szCs w:val="24"/>
        </w:rPr>
        <w:t>קידושין / חתונה / ייחוד</w:t>
      </w:r>
      <w:r w:rsidRPr="00A92378">
        <w:rPr>
          <w:rFonts w:eastAsia="Georgia" w:cs="SBL Hebrew"/>
          <w:color w:val="1A1A1A"/>
          <w:sz w:val="24"/>
          <w:szCs w:val="24"/>
        </w:rPr>
        <w:t xml:space="preserve">. </w:t>
      </w:r>
      <w:r w:rsidRPr="00A92378">
        <w:rPr>
          <w:rFonts w:eastAsia="Georgia" w:cs="SBL Hebrew"/>
          <w:i/>
          <w:color w:val="1A1A1A"/>
          <w:sz w:val="24"/>
          <w:szCs w:val="24"/>
        </w:rPr>
        <w:t>(ii)</w:t>
      </w:r>
      <w:r w:rsidRPr="00A92378">
        <w:rPr>
          <w:rFonts w:eastAsia="Georgia" w:cs="SBL Hebrew"/>
          <w:color w:val="1A1A1A"/>
          <w:sz w:val="24"/>
          <w:szCs w:val="24"/>
        </w:rPr>
        <w:t xml:space="preserve"> ויכולו's כח — Reb Shloimke of Zhvill stopping Rommel at El Alamein with one Kiddush after the מקוה, framed against the גר״א's mesorah of "שלוש שעות" as the three minutes of nuclear war לעתיד לבא. </w:t>
      </w:r>
      <w:r w:rsidRPr="00A92378">
        <w:rPr>
          <w:rFonts w:eastAsia="Georgia" w:cs="SBL Hebrew"/>
          <w:i/>
          <w:color w:val="1A1A1A"/>
          <w:sz w:val="24"/>
          <w:szCs w:val="24"/>
        </w:rPr>
        <w:t>(iii)</w:t>
      </w:r>
      <w:r w:rsidRPr="00A92378">
        <w:rPr>
          <w:rFonts w:eastAsia="Georgia" w:cs="SBL Hebrew"/>
          <w:color w:val="1A1A1A"/>
          <w:sz w:val="24"/>
          <w:szCs w:val="24"/>
        </w:rPr>
        <w:t xml:space="preserve"> The full architecture of </w:t>
      </w:r>
      <w:r w:rsidRPr="00A92378">
        <w:rPr>
          <w:rFonts w:eastAsia="Georgia" w:cs="SBL Hebrew"/>
          <w:i/>
          <w:color w:val="1A1A1A"/>
          <w:sz w:val="24"/>
          <w:szCs w:val="24"/>
        </w:rPr>
        <w:t>מגן אבות</w:t>
      </w:r>
      <w:r w:rsidRPr="00A92378">
        <w:rPr>
          <w:rFonts w:eastAsia="Georgia" w:cs="SBL Hebrew"/>
          <w:color w:val="1A1A1A"/>
          <w:sz w:val="24"/>
          <w:szCs w:val="24"/>
        </w:rPr>
        <w:t xml:space="preserve"> — Rashi's מזיקין, the Pesachim Gemara's Agrath bat Machlat, Abaye's nullification, and the מחזור ויטרי's stunning chiddush that the מזיקין are the נשמות of the deceased coming to shul on Friday night when גהינום does not burn. The Sefer Chassidim's man who fell asleep in shul; the Or Zarua's Bunim and the כתר עלים; the Belzer Rebbe's "close your eyes"; the Rav of Siedlce's "walk backward and lose a finger"; Moshe Mes's aliyah from the מתים. The Bnei Yissaschar's psak that disbelieving the מסורה of centuries is אפיקורסות. And the practical הלכה: </w:t>
      </w:r>
      <w:r w:rsidRPr="00A92378">
        <w:rPr>
          <w:rFonts w:eastAsia="Georgia" w:cs="SBL Hebrew"/>
          <w:i/>
          <w:color w:val="1A1A1A"/>
          <w:sz w:val="24"/>
          <w:szCs w:val="24"/>
        </w:rPr>
        <w:t>בית כנסת קבוע</w:t>
      </w:r>
      <w:r w:rsidRPr="00A92378">
        <w:rPr>
          <w:rFonts w:eastAsia="Georgia" w:cs="SBL Hebrew"/>
          <w:color w:val="1A1A1A"/>
          <w:sz w:val="24"/>
          <w:szCs w:val="24"/>
        </w:rPr>
        <w:t xml:space="preserve"> only.</w:t>
      </w:r>
      <w:r w:rsidRPr="00A92378">
        <w:rPr>
          <w:rFonts w:eastAsia="Georgia" w:cs="SBL Hebrew"/>
          <w:color w:val="1A1A1A"/>
          <w:sz w:val="24"/>
          <w:szCs w:val="24"/>
        </w:rPr>
        <w:br/>
      </w:r>
    </w:p>
    <w:p w14:paraId="1AA59061" w14:textId="77777777" w:rsidR="009F3586" w:rsidRPr="00A92378" w:rsidRDefault="009F3586">
      <w:pPr>
        <w:pBdr>
          <w:bottom w:val="single" w:sz="8" w:space="1" w:color="C9A227"/>
        </w:pBdr>
        <w:spacing w:before="200"/>
        <w:rPr>
          <w:rFonts w:hint="eastAsia"/>
          <w:sz w:val="24"/>
          <w:szCs w:val="24"/>
        </w:rPr>
      </w:pPr>
    </w:p>
    <w:p w14:paraId="5CA08B84" w14:textId="77777777" w:rsidR="009F3586" w:rsidRPr="00A92378" w:rsidRDefault="00000000">
      <w:pPr>
        <w:spacing w:before="160"/>
        <w:rPr>
          <w:rFonts w:hint="eastAsia"/>
          <w:sz w:val="24"/>
          <w:szCs w:val="24"/>
        </w:rPr>
      </w:pPr>
      <w:r w:rsidRPr="00A92378">
        <w:rPr>
          <w:rFonts w:eastAsia="Georgia" w:cs="SBL Hebrew"/>
          <w:smallCaps/>
          <w:color w:val="1E3A8A"/>
          <w:sz w:val="28"/>
          <w:szCs w:val="24"/>
        </w:rPr>
        <w:t>מראה מקומות</w:t>
      </w:r>
    </w:p>
    <w:p w14:paraId="16151C39" w14:textId="77777777" w:rsidR="009F3586" w:rsidRPr="00A92378" w:rsidRDefault="00000000">
      <w:pPr>
        <w:spacing w:after="80" w:line="312" w:lineRule="auto"/>
        <w:ind w:left="480" w:hanging="480"/>
        <w:rPr>
          <w:rFonts w:hint="eastAsia"/>
          <w:sz w:val="24"/>
          <w:szCs w:val="24"/>
        </w:rPr>
      </w:pPr>
      <w:r w:rsidRPr="00A92378">
        <w:rPr>
          <w:rFonts w:eastAsia="Georgia" w:cs="SBL Hebrew"/>
          <w:b/>
          <w:color w:val="B8860B"/>
          <w:szCs w:val="24"/>
        </w:rPr>
        <w:t xml:space="preserve">1. </w:t>
      </w:r>
      <w:r w:rsidRPr="00A92378">
        <w:rPr>
          <w:rFonts w:eastAsia="Georgia" w:cs="SBL Hebrew"/>
          <w:color w:val="1A1A1A"/>
          <w:szCs w:val="24"/>
        </w:rPr>
        <w:t xml:space="preserve">Many </w:t>
      </w:r>
      <w:r w:rsidRPr="00A92378">
        <w:rPr>
          <w:rFonts w:eastAsia="Georgia" w:cs="SBL Hebrew"/>
          <w:i/>
          <w:color w:val="1A1A1A"/>
          <w:szCs w:val="24"/>
        </w:rPr>
        <w:t>ראשונים</w:t>
      </w:r>
      <w:r w:rsidRPr="00A92378">
        <w:rPr>
          <w:rFonts w:eastAsia="Georgia" w:cs="SBL Hebrew"/>
          <w:color w:val="1A1A1A"/>
          <w:szCs w:val="24"/>
        </w:rPr>
        <w:t xml:space="preserve"> — beginning ויכולו from </w:t>
      </w:r>
      <w:r w:rsidRPr="00A92378">
        <w:rPr>
          <w:rFonts w:ascii="SBL Hebrew" w:eastAsia="SBL Hebrew" w:hAnsi="SBL Hebrew" w:cs="SBL Hebrew"/>
          <w:color w:val="1A1A1A"/>
          <w:sz w:val="23"/>
          <w:szCs w:val="24"/>
        </w:rPr>
        <w:t>וַיְכֻלּוּ הַשָּׁמַיִם</w:t>
      </w:r>
      <w:r w:rsidRPr="00A92378">
        <w:rPr>
          <w:rFonts w:eastAsia="Georgia" w:cs="SBL Hebrew"/>
          <w:color w:val="1A1A1A"/>
          <w:szCs w:val="24"/>
        </w:rPr>
        <w:t xml:space="preserve">, not </w:t>
      </w:r>
      <w:r w:rsidRPr="00A92378">
        <w:rPr>
          <w:rFonts w:ascii="SBL Hebrew" w:eastAsia="SBL Hebrew" w:hAnsi="SBL Hebrew" w:cs="SBL Hebrew"/>
          <w:color w:val="1A1A1A"/>
          <w:sz w:val="23"/>
          <w:szCs w:val="24"/>
        </w:rPr>
        <w:t>יוֹם הַשִּׁשִּׁי</w:t>
      </w:r>
      <w:r w:rsidRPr="00A92378">
        <w:rPr>
          <w:rFonts w:eastAsia="Georgia" w:cs="SBL Hebrew"/>
          <w:color w:val="1A1A1A"/>
          <w:szCs w:val="24"/>
        </w:rPr>
        <w:t xml:space="preserve">.— A documented reading among multiple early ראשונים: the recitation of ויכולו within the קדושת היום ברכה begins from </w:t>
      </w:r>
      <w:r w:rsidRPr="00A92378">
        <w:rPr>
          <w:rFonts w:ascii="SBL Hebrew" w:eastAsia="SBL Hebrew" w:hAnsi="SBL Hebrew" w:cs="SBL Hebrew"/>
          <w:color w:val="1A1A1A"/>
          <w:sz w:val="23"/>
          <w:szCs w:val="24"/>
        </w:rPr>
        <w:t>וַיְכֻלּוּ הַשָּׁמַיִם וְהָאָרֶץ</w:t>
      </w:r>
      <w:r w:rsidRPr="00A92378">
        <w:rPr>
          <w:rFonts w:eastAsia="Georgia" w:cs="SBL Hebrew"/>
          <w:color w:val="1A1A1A"/>
          <w:szCs w:val="24"/>
        </w:rPr>
        <w:t xml:space="preserve"> rather than from the introductory </w:t>
      </w:r>
      <w:r w:rsidRPr="00A92378">
        <w:rPr>
          <w:rFonts w:ascii="SBL Hebrew" w:eastAsia="SBL Hebrew" w:hAnsi="SBL Hebrew" w:cs="SBL Hebrew"/>
          <w:color w:val="1A1A1A"/>
          <w:sz w:val="23"/>
          <w:szCs w:val="24"/>
        </w:rPr>
        <w:t>יוֹם הַשִּׁשִּׁי</w:t>
      </w:r>
      <w:r w:rsidRPr="00A92378">
        <w:rPr>
          <w:rFonts w:eastAsia="Georgia" w:cs="SBL Hebrew"/>
          <w:color w:val="1A1A1A"/>
          <w:szCs w:val="24"/>
        </w:rPr>
        <w:t xml:space="preserve">. The structural reasoning: the opening </w:t>
      </w:r>
      <w:r w:rsidRPr="00A92378">
        <w:rPr>
          <w:rFonts w:ascii="SBL Hebrew" w:eastAsia="SBL Hebrew" w:hAnsi="SBL Hebrew" w:cs="SBL Hebrew"/>
          <w:color w:val="1A1A1A"/>
          <w:sz w:val="23"/>
          <w:szCs w:val="24"/>
        </w:rPr>
        <w:t>אתה קדשת ... וברכתו ... וקדשתו</w:t>
      </w:r>
      <w:r w:rsidRPr="00A92378">
        <w:rPr>
          <w:rFonts w:eastAsia="Georgia" w:cs="SBL Hebrew"/>
          <w:color w:val="1A1A1A"/>
          <w:szCs w:val="24"/>
        </w:rPr>
        <w:t xml:space="preserve"> already contains the declaration of Hashem's blessing and sanctification of שבת, and the core of the עדות is in the words </w:t>
      </w:r>
      <w:r w:rsidRPr="00A92378">
        <w:rPr>
          <w:rFonts w:ascii="SBL Hebrew" w:eastAsia="SBL Hebrew" w:hAnsi="SBL Hebrew" w:cs="SBL Hebrew"/>
          <w:color w:val="1A1A1A"/>
          <w:sz w:val="23"/>
          <w:szCs w:val="24"/>
        </w:rPr>
        <w:t>ויברך אלקים ... ויקדש אותו</w:t>
      </w:r>
      <w:r w:rsidRPr="00A92378">
        <w:rPr>
          <w:rFonts w:eastAsia="Georgia" w:cs="SBL Hebrew"/>
          <w:color w:val="1A1A1A"/>
          <w:szCs w:val="24"/>
        </w:rPr>
        <w:t xml:space="preserve">. The שיעור attributed the position to "many Rishonim" in general; the שיעור's specific source (a citation in the שו״ת חתם סופר's son or grandson, </w:t>
      </w:r>
      <w:r w:rsidRPr="00A92378">
        <w:rPr>
          <w:rFonts w:eastAsia="Georgia" w:cs="SBL Hebrew"/>
          <w:i/>
          <w:color w:val="1A1A1A"/>
          <w:szCs w:val="24"/>
        </w:rPr>
        <w:t>חן חתם סופר</w:t>
      </w:r>
      <w:r w:rsidRPr="00A92378">
        <w:rPr>
          <w:rFonts w:eastAsia="Georgia" w:cs="SBL Hebrew"/>
          <w:color w:val="1A1A1A"/>
          <w:szCs w:val="24"/>
        </w:rPr>
        <w:t>) was named in the summary. Verify the specific Rishonim before relying on the exact attribution.</w:t>
      </w:r>
    </w:p>
    <w:tbl>
      <w:tblPr>
        <w:tblW w:w="0" w:type="auto"/>
        <w:tblInd w:w="480" w:type="dxa"/>
        <w:tblLook w:val="04A0" w:firstRow="1" w:lastRow="0" w:firstColumn="1" w:lastColumn="0" w:noHBand="0" w:noVBand="1"/>
      </w:tblPr>
      <w:tblGrid>
        <w:gridCol w:w="8220"/>
      </w:tblGrid>
      <w:tr w:rsidR="009F3586" w:rsidRPr="00A92378" w14:paraId="6D4EEFED" w14:textId="77777777">
        <w:tc>
          <w:tcPr>
            <w:tcW w:w="8220" w:type="dxa"/>
            <w:tcBorders>
              <w:left w:val="single" w:sz="10" w:space="0" w:color="D4A017"/>
            </w:tcBorders>
            <w:shd w:val="clear" w:color="auto" w:fill="FAF3DF"/>
          </w:tcPr>
          <w:p w14:paraId="42E8854F" w14:textId="77777777" w:rsidR="009F3586" w:rsidRPr="00A92378" w:rsidRDefault="00000000">
            <w:pPr>
              <w:spacing w:after="0" w:line="312" w:lineRule="auto"/>
              <w:rPr>
                <w:rFonts w:hint="eastAsia"/>
                <w:sz w:val="24"/>
                <w:szCs w:val="24"/>
              </w:rPr>
            </w:pPr>
            <w:r w:rsidRPr="00A92378">
              <w:rPr>
                <w:rFonts w:eastAsia="Georgia" w:cs="SBL Hebrew"/>
                <w:color w:val="3B3B3B"/>
                <w:szCs w:val="24"/>
              </w:rPr>
              <w:t xml:space="preserve">The summary file references "חן חתם סופר" — a work by a son or grandson of the Chasam Sofer — as the source bringing this reading. Verify against the published edition of </w:t>
            </w:r>
            <w:r w:rsidRPr="00A92378">
              <w:rPr>
                <w:rFonts w:eastAsia="Georgia" w:cs="SBL Hebrew"/>
                <w:i/>
                <w:color w:val="3B3B3B"/>
                <w:szCs w:val="24"/>
              </w:rPr>
              <w:t>חן חתם סופר</w:t>
            </w:r>
            <w:r w:rsidRPr="00A92378">
              <w:rPr>
                <w:rFonts w:eastAsia="Georgia" w:cs="SBL Hebrew"/>
                <w:color w:val="3B3B3B"/>
                <w:szCs w:val="24"/>
              </w:rPr>
              <w:t xml:space="preserve"> before citing the specific Rishonim list.</w:t>
            </w:r>
          </w:p>
        </w:tc>
      </w:tr>
    </w:tbl>
    <w:p w14:paraId="08575B33" w14:textId="77777777" w:rsidR="009F3586" w:rsidRPr="00A92378" w:rsidRDefault="009F3586">
      <w:pPr>
        <w:spacing w:after="80"/>
        <w:rPr>
          <w:rFonts w:hint="eastAsia"/>
          <w:sz w:val="24"/>
          <w:szCs w:val="24"/>
        </w:rPr>
      </w:pPr>
    </w:p>
    <w:p w14:paraId="1A526FFF" w14:textId="77777777" w:rsidR="009F3586" w:rsidRPr="00A92378" w:rsidRDefault="00000000">
      <w:pPr>
        <w:spacing w:after="80" w:line="312" w:lineRule="auto"/>
        <w:ind w:left="480" w:hanging="480"/>
        <w:rPr>
          <w:rFonts w:hint="eastAsia"/>
          <w:sz w:val="24"/>
          <w:szCs w:val="24"/>
        </w:rPr>
      </w:pPr>
      <w:r w:rsidRPr="00A92378">
        <w:rPr>
          <w:rFonts w:eastAsia="Georgia" w:cs="SBL Hebrew"/>
          <w:b/>
          <w:color w:val="B8860B"/>
          <w:szCs w:val="24"/>
        </w:rPr>
        <w:t xml:space="preserve">2. </w:t>
      </w:r>
      <w:r w:rsidRPr="00A92378">
        <w:rPr>
          <w:rFonts w:eastAsia="Georgia" w:cs="SBL Hebrew"/>
          <w:i/>
          <w:color w:val="1A1A1A"/>
          <w:szCs w:val="24"/>
        </w:rPr>
        <w:t>אליה רבה, אורח חיים סימן רע״א</w:t>
      </w:r>
      <w:r w:rsidRPr="00A92378">
        <w:rPr>
          <w:rFonts w:eastAsia="Georgia" w:cs="SBL Hebrew"/>
          <w:color w:val="1A1A1A"/>
          <w:szCs w:val="24"/>
        </w:rPr>
        <w:t xml:space="preserve">.— ר' אליהו שפירא of Prague (1660–1712), in his commentary on the Levush printed alongside the שולחן ערוך. The aliya rabbah notes the gematria of the concluding suffixes </w:t>
      </w:r>
      <w:r w:rsidRPr="00A92378">
        <w:rPr>
          <w:rFonts w:ascii="SBL Hebrew" w:eastAsia="SBL Hebrew" w:hAnsi="SBL Hebrew" w:cs="SBL Hebrew"/>
          <w:color w:val="1A1A1A"/>
          <w:sz w:val="23"/>
          <w:szCs w:val="24"/>
        </w:rPr>
        <w:t>בו / בה / בם</w:t>
      </w:r>
      <w:r w:rsidRPr="00A92378">
        <w:rPr>
          <w:rFonts w:eastAsia="Georgia" w:cs="SBL Hebrew"/>
          <w:color w:val="1A1A1A"/>
          <w:szCs w:val="24"/>
        </w:rPr>
        <w:t xml:space="preserve"> across the three Shabbos tefillot's </w:t>
      </w:r>
      <w:r w:rsidRPr="00A92378">
        <w:rPr>
          <w:rFonts w:ascii="SBL Hebrew" w:eastAsia="SBL Hebrew" w:hAnsi="SBL Hebrew" w:cs="SBL Hebrew"/>
          <w:color w:val="1A1A1A"/>
          <w:sz w:val="23"/>
          <w:szCs w:val="24"/>
        </w:rPr>
        <w:t>וְיָנוּחוּ</w:t>
      </w:r>
      <w:r w:rsidRPr="00A92378">
        <w:rPr>
          <w:rFonts w:eastAsia="Georgia" w:cs="SBL Hebrew"/>
          <w:color w:val="1A1A1A"/>
          <w:szCs w:val="24"/>
        </w:rPr>
        <w:t xml:space="preserve"> phrases. The summed values total 57 — corresponding to the count of weekday ברכות (19 × 3) that are "missed" each Shabbos. The רמז fills the gap structurally in the letters of the שבת עמידה's central ברכה. The שיעור acknowledged not fully understanding the significance; the textual phenomenon is precise.</w:t>
      </w:r>
    </w:p>
    <w:p w14:paraId="679F5384" w14:textId="77777777" w:rsidR="009F3586" w:rsidRPr="00A92378" w:rsidRDefault="00000000">
      <w:pPr>
        <w:spacing w:after="80" w:line="312" w:lineRule="auto"/>
        <w:ind w:left="480" w:hanging="480"/>
        <w:rPr>
          <w:rFonts w:hint="eastAsia"/>
          <w:sz w:val="24"/>
          <w:szCs w:val="24"/>
        </w:rPr>
      </w:pPr>
      <w:r w:rsidRPr="00A92378">
        <w:rPr>
          <w:rFonts w:eastAsia="Georgia" w:cs="SBL Hebrew"/>
          <w:b/>
          <w:color w:val="B8860B"/>
          <w:szCs w:val="24"/>
        </w:rPr>
        <w:t xml:space="preserve">3. </w:t>
      </w:r>
      <w:r w:rsidRPr="00A92378">
        <w:rPr>
          <w:rFonts w:eastAsia="Georgia" w:cs="SBL Hebrew"/>
          <w:i/>
          <w:color w:val="1A1A1A"/>
          <w:szCs w:val="24"/>
        </w:rPr>
        <w:t>רמב״ם הלכות יום טוב פרק ו'</w:t>
      </w:r>
      <w:r w:rsidRPr="00A92378">
        <w:rPr>
          <w:rFonts w:eastAsia="Georgia" w:cs="SBL Hebrew"/>
          <w:color w:val="1A1A1A"/>
          <w:szCs w:val="24"/>
        </w:rPr>
        <w:t xml:space="preserve"> — דין שמחה on Yom Tov; structural contrast with Shabbos (דין עונג).— The Rambam codifies the formal דין שמחה of Yom Tov: it is fulfilled through </w:t>
      </w:r>
      <w:r w:rsidRPr="00A92378">
        <w:rPr>
          <w:rFonts w:ascii="SBL Hebrew" w:eastAsia="SBL Hebrew" w:hAnsi="SBL Hebrew" w:cs="SBL Hebrew"/>
          <w:color w:val="1A1A1A"/>
          <w:sz w:val="23"/>
          <w:szCs w:val="24"/>
        </w:rPr>
        <w:t>בָּשָׂר וְיַיִן</w:t>
      </w:r>
      <w:r w:rsidRPr="00A92378">
        <w:rPr>
          <w:rFonts w:eastAsia="Georgia" w:cs="SBL Hebrew"/>
          <w:color w:val="1A1A1A"/>
          <w:szCs w:val="24"/>
        </w:rPr>
        <w:t xml:space="preserve">, the husband buying his wife </w:t>
      </w:r>
      <w:r w:rsidRPr="00A92378">
        <w:rPr>
          <w:rFonts w:ascii="SBL Hebrew" w:eastAsia="SBL Hebrew" w:hAnsi="SBL Hebrew" w:cs="SBL Hebrew"/>
          <w:color w:val="1A1A1A"/>
          <w:sz w:val="23"/>
          <w:szCs w:val="24"/>
        </w:rPr>
        <w:t>בגדים ותכשיטין</w:t>
      </w:r>
      <w:r w:rsidRPr="00A92378">
        <w:rPr>
          <w:rFonts w:eastAsia="Georgia" w:cs="SBL Hebrew"/>
          <w:color w:val="1A1A1A"/>
          <w:szCs w:val="24"/>
        </w:rPr>
        <w:t xml:space="preserve">, and giving children </w:t>
      </w:r>
      <w:r w:rsidRPr="00A92378">
        <w:rPr>
          <w:rFonts w:ascii="SBL Hebrew" w:eastAsia="SBL Hebrew" w:hAnsi="SBL Hebrew" w:cs="SBL Hebrew"/>
          <w:color w:val="1A1A1A"/>
          <w:sz w:val="23"/>
          <w:szCs w:val="24"/>
        </w:rPr>
        <w:t>קליות ואגוזים</w:t>
      </w:r>
      <w:r w:rsidRPr="00A92378">
        <w:rPr>
          <w:rFonts w:eastAsia="Georgia" w:cs="SBL Hebrew"/>
          <w:color w:val="1A1A1A"/>
          <w:szCs w:val="24"/>
        </w:rPr>
        <w:t xml:space="preserve">. Shabbos, by contrast, has a דין עונג without a formal דין שמחה; the distinction is structurally load-bearing for the Nusach Ashkenaz position on </w:t>
      </w:r>
      <w:r w:rsidRPr="00A92378">
        <w:rPr>
          <w:rFonts w:ascii="SBL Hebrew" w:eastAsia="SBL Hebrew" w:hAnsi="SBL Hebrew" w:cs="SBL Hebrew"/>
          <w:color w:val="1A1A1A"/>
          <w:sz w:val="23"/>
          <w:szCs w:val="24"/>
        </w:rPr>
        <w:t>ישמחו במלכותך</w:t>
      </w:r>
      <w:r w:rsidRPr="00A92378">
        <w:rPr>
          <w:rFonts w:eastAsia="Georgia" w:cs="SBL Hebrew"/>
          <w:color w:val="1A1A1A"/>
          <w:szCs w:val="24"/>
        </w:rPr>
        <w:t>. The exact siman in the Rambam's הלכות יום טוב for the שמחה codification is in פרק ו'; the structural Shabbos-Yom Tov distinction runs through both הלכות שבת and הלכות יום טוב.</w:t>
      </w:r>
    </w:p>
    <w:p w14:paraId="6653CC89" w14:textId="77777777" w:rsidR="009F3586" w:rsidRPr="00A92378" w:rsidRDefault="00000000">
      <w:pPr>
        <w:spacing w:after="80" w:line="312" w:lineRule="auto"/>
        <w:ind w:left="480" w:hanging="480"/>
        <w:rPr>
          <w:rFonts w:hint="eastAsia"/>
          <w:sz w:val="24"/>
          <w:szCs w:val="24"/>
        </w:rPr>
      </w:pPr>
      <w:r w:rsidRPr="00A92378">
        <w:rPr>
          <w:rFonts w:eastAsia="Georgia" w:cs="SBL Hebrew"/>
          <w:b/>
          <w:color w:val="B8860B"/>
          <w:szCs w:val="24"/>
        </w:rPr>
        <w:t xml:space="preserve">4. </w:t>
      </w:r>
      <w:r w:rsidRPr="00A92378">
        <w:rPr>
          <w:rFonts w:eastAsia="Georgia" w:cs="SBL Hebrew"/>
          <w:i/>
          <w:color w:val="1A1A1A"/>
          <w:szCs w:val="24"/>
        </w:rPr>
        <w:t>במדבר פרק י' פסוק י'</w:t>
      </w:r>
      <w:r w:rsidRPr="00A92378">
        <w:rPr>
          <w:rFonts w:eastAsia="Georgia" w:cs="SBL Hebrew"/>
          <w:color w:val="1A1A1A"/>
          <w:szCs w:val="24"/>
        </w:rPr>
        <w:t xml:space="preserve"> — </w:t>
      </w:r>
      <w:r w:rsidRPr="00A92378">
        <w:rPr>
          <w:rFonts w:ascii="SBL Hebrew" w:eastAsia="SBL Hebrew" w:hAnsi="SBL Hebrew" w:cs="SBL Hebrew"/>
          <w:color w:val="1A1A1A"/>
          <w:sz w:val="23"/>
          <w:szCs w:val="24"/>
        </w:rPr>
        <w:t>וּבְיוֹם שִׂמְחַתְכֶם וּבְמוֹעֲדֵיכֶם ... וּתְקַעְתֶּם בַּחֲצֹצְרֹת עַל עֹלֹתֵיכֶם</w:t>
      </w:r>
      <w:r w:rsidRPr="00A92378">
        <w:rPr>
          <w:rFonts w:eastAsia="Georgia" w:cs="SBL Hebrew"/>
          <w:color w:val="1A1A1A"/>
          <w:szCs w:val="24"/>
        </w:rPr>
        <w:t xml:space="preserve">.— The pasuk in פרשת בהעלותך that grounds the structural claim that the bringing of a קרבן is itself an occasion for שמחה. The sounding of the חצוצרות is tied to the joy of the קרבן rather than to the joy of the day. The Ashkenaz position on </w:t>
      </w:r>
      <w:r w:rsidRPr="00A92378">
        <w:rPr>
          <w:rFonts w:ascii="SBL Hebrew" w:eastAsia="SBL Hebrew" w:hAnsi="SBL Hebrew" w:cs="SBL Hebrew"/>
          <w:color w:val="1A1A1A"/>
          <w:sz w:val="23"/>
          <w:szCs w:val="24"/>
        </w:rPr>
        <w:t>ישמחו במלכותך</w:t>
      </w:r>
      <w:r w:rsidRPr="00A92378">
        <w:rPr>
          <w:rFonts w:eastAsia="Georgia" w:cs="SBL Hebrew"/>
          <w:color w:val="1A1A1A"/>
          <w:szCs w:val="24"/>
        </w:rPr>
        <w:t xml:space="preserve"> reads this as the basis for saying ישמחו at מוסף even on Shabbos — the קרבן מוסף carries its own דין שמחה independent of שבת's underlying דין עונג.</w:t>
      </w:r>
    </w:p>
    <w:p w14:paraId="37DA9EF4" w14:textId="77777777" w:rsidR="009F3586" w:rsidRPr="00A92378" w:rsidRDefault="00000000">
      <w:pPr>
        <w:spacing w:after="80" w:line="312" w:lineRule="auto"/>
        <w:ind w:left="480" w:hanging="480"/>
        <w:rPr>
          <w:rFonts w:hint="eastAsia"/>
          <w:sz w:val="24"/>
          <w:szCs w:val="24"/>
        </w:rPr>
      </w:pPr>
      <w:r w:rsidRPr="00A92378">
        <w:rPr>
          <w:rFonts w:eastAsia="Georgia" w:cs="SBL Hebrew"/>
          <w:b/>
          <w:color w:val="B8860B"/>
          <w:szCs w:val="24"/>
        </w:rPr>
        <w:t xml:space="preserve">5. </w:t>
      </w:r>
      <w:r w:rsidRPr="00A92378">
        <w:rPr>
          <w:rFonts w:eastAsia="Georgia" w:cs="SBL Hebrew"/>
          <w:i/>
          <w:color w:val="1A1A1A"/>
          <w:szCs w:val="24"/>
        </w:rPr>
        <w:t>ספרי</w:t>
      </w:r>
      <w:r w:rsidRPr="00A92378">
        <w:rPr>
          <w:rFonts w:eastAsia="Georgia" w:cs="SBL Hebrew"/>
          <w:color w:val="1A1A1A"/>
          <w:szCs w:val="24"/>
        </w:rPr>
        <w:t xml:space="preserve"> on </w:t>
      </w:r>
      <w:r w:rsidRPr="00A92378">
        <w:rPr>
          <w:rFonts w:ascii="SBL Hebrew" w:eastAsia="SBL Hebrew" w:hAnsi="SBL Hebrew" w:cs="SBL Hebrew"/>
          <w:color w:val="1A1A1A"/>
          <w:sz w:val="23"/>
          <w:szCs w:val="24"/>
        </w:rPr>
        <w:t>וּבְיוֹם שִׂמְחַתְכֶם</w:t>
      </w:r>
      <w:r w:rsidRPr="00A92378">
        <w:rPr>
          <w:rFonts w:eastAsia="Georgia" w:cs="SBL Hebrew"/>
          <w:color w:val="1A1A1A"/>
          <w:szCs w:val="24"/>
        </w:rPr>
        <w:t xml:space="preserve"> — </w:t>
      </w:r>
      <w:r w:rsidRPr="00A92378">
        <w:rPr>
          <w:rFonts w:ascii="SBL Hebrew" w:eastAsia="SBL Hebrew" w:hAnsi="SBL Hebrew" w:cs="SBL Hebrew"/>
          <w:color w:val="1A1A1A"/>
          <w:sz w:val="23"/>
          <w:szCs w:val="24"/>
        </w:rPr>
        <w:t>"אלו השבתות"</w:t>
      </w:r>
      <w:r w:rsidRPr="00A92378">
        <w:rPr>
          <w:rFonts w:eastAsia="Georgia" w:cs="SBL Hebrew"/>
          <w:color w:val="1A1A1A"/>
          <w:szCs w:val="24"/>
        </w:rPr>
        <w:t xml:space="preserve">.— The Sifrei's </w:t>
      </w:r>
      <w:r w:rsidRPr="00A92378">
        <w:rPr>
          <w:rFonts w:ascii="SBL Hebrew" w:eastAsia="SBL Hebrew" w:hAnsi="SBL Hebrew" w:cs="SBL Hebrew"/>
          <w:color w:val="1A1A1A"/>
          <w:sz w:val="23"/>
          <w:szCs w:val="24"/>
        </w:rPr>
        <w:t>דרשה</w:t>
      </w:r>
      <w:r w:rsidRPr="00A92378">
        <w:rPr>
          <w:rFonts w:eastAsia="Georgia" w:cs="SBL Hebrew"/>
          <w:color w:val="1A1A1A"/>
          <w:szCs w:val="24"/>
        </w:rPr>
        <w:t xml:space="preserve"> on </w:t>
      </w:r>
      <w:r w:rsidRPr="00A92378">
        <w:rPr>
          <w:rFonts w:ascii="SBL Hebrew" w:eastAsia="SBL Hebrew" w:hAnsi="SBL Hebrew" w:cs="SBL Hebrew"/>
          <w:color w:val="1A1A1A"/>
          <w:sz w:val="23"/>
          <w:szCs w:val="24"/>
        </w:rPr>
        <w:t>וּבְיוֹם שִׂמְחַתְכֶם</w:t>
      </w:r>
      <w:r w:rsidRPr="00A92378">
        <w:rPr>
          <w:rFonts w:eastAsia="Georgia" w:cs="SBL Hebrew"/>
          <w:color w:val="1A1A1A"/>
          <w:szCs w:val="24"/>
        </w:rPr>
        <w:t xml:space="preserve"> from במדבר י': </w:t>
      </w:r>
      <w:r w:rsidRPr="00A92378">
        <w:rPr>
          <w:rFonts w:eastAsia="Georgia" w:cs="SBL Hebrew"/>
          <w:i/>
          <w:color w:val="1A1A1A"/>
          <w:szCs w:val="24"/>
        </w:rPr>
        <w:t>"אלו השבתות"</w:t>
      </w:r>
      <w:r w:rsidRPr="00A92378">
        <w:rPr>
          <w:rFonts w:eastAsia="Georgia" w:cs="SBL Hebrew"/>
          <w:color w:val="1A1A1A"/>
          <w:szCs w:val="24"/>
        </w:rPr>
        <w:t xml:space="preserve"> — the pasuk's "day of your gladness" includes the Shabbatos within its scope. Nusach Sefard reads this as the textual anchor for treating Shabbos as having a form of שמחה sufficient to ground the recitation of </w:t>
      </w:r>
      <w:r w:rsidRPr="00A92378">
        <w:rPr>
          <w:rFonts w:ascii="SBL Hebrew" w:eastAsia="SBL Hebrew" w:hAnsi="SBL Hebrew" w:cs="SBL Hebrew"/>
          <w:color w:val="1A1A1A"/>
          <w:sz w:val="23"/>
          <w:szCs w:val="24"/>
        </w:rPr>
        <w:t>ישמחו במלכותך</w:t>
      </w:r>
      <w:r w:rsidRPr="00A92378">
        <w:rPr>
          <w:rFonts w:eastAsia="Georgia" w:cs="SBL Hebrew"/>
          <w:color w:val="1A1A1A"/>
          <w:szCs w:val="24"/>
        </w:rPr>
        <w:t xml:space="preserve"> at Maariv, Shacharis, and Musaf. The exact location in the Sifrei was not specified in the שיעור; the locus is in the relevant section of </w:t>
      </w:r>
      <w:r w:rsidRPr="00A92378">
        <w:rPr>
          <w:rFonts w:eastAsia="Georgia" w:cs="SBL Hebrew"/>
          <w:i/>
          <w:color w:val="1A1A1A"/>
          <w:szCs w:val="24"/>
        </w:rPr>
        <w:t>ספרי במדבר פיסקא ע״ז</w:t>
      </w:r>
      <w:r w:rsidRPr="00A92378">
        <w:rPr>
          <w:rFonts w:eastAsia="Georgia" w:cs="SBL Hebrew"/>
          <w:color w:val="1A1A1A"/>
          <w:szCs w:val="24"/>
        </w:rPr>
        <w:t xml:space="preserve"> (verify).</w:t>
      </w:r>
    </w:p>
    <w:p w14:paraId="5910C1CB" w14:textId="77777777" w:rsidR="009F3586" w:rsidRPr="00A92378" w:rsidRDefault="00000000">
      <w:pPr>
        <w:spacing w:after="80" w:line="312" w:lineRule="auto"/>
        <w:ind w:left="480" w:hanging="480"/>
        <w:rPr>
          <w:rFonts w:hint="eastAsia"/>
          <w:sz w:val="24"/>
          <w:szCs w:val="24"/>
        </w:rPr>
      </w:pPr>
      <w:r w:rsidRPr="00A92378">
        <w:rPr>
          <w:rFonts w:eastAsia="Georgia" w:cs="SBL Hebrew"/>
          <w:b/>
          <w:color w:val="B8860B"/>
          <w:szCs w:val="24"/>
        </w:rPr>
        <w:t xml:space="preserve">6. </w:t>
      </w:r>
      <w:r w:rsidRPr="00A92378">
        <w:rPr>
          <w:rFonts w:eastAsia="Georgia" w:cs="SBL Hebrew"/>
          <w:i/>
          <w:color w:val="1A1A1A"/>
          <w:szCs w:val="24"/>
        </w:rPr>
        <w:t>טור אורח חיים סימן רצ״ג</w:t>
      </w:r>
      <w:r w:rsidRPr="00A92378">
        <w:rPr>
          <w:rFonts w:eastAsia="Georgia" w:cs="SBL Hebrew"/>
          <w:color w:val="1A1A1A"/>
          <w:szCs w:val="24"/>
        </w:rPr>
        <w:t xml:space="preserve"> — the three Shabbos tefillot as marriage stages.— The Tur's structural chiddush on the unique parallelism of the four Shabbos tefillot. The reading: </w:t>
      </w:r>
      <w:r w:rsidRPr="00A92378">
        <w:rPr>
          <w:rFonts w:eastAsia="Georgia" w:cs="SBL Hebrew"/>
          <w:i/>
          <w:color w:val="1A1A1A"/>
          <w:szCs w:val="24"/>
        </w:rPr>
        <w:t>אתה קדשת</w:t>
      </w:r>
      <w:r w:rsidRPr="00A92378">
        <w:rPr>
          <w:rFonts w:eastAsia="Georgia" w:cs="SBL Hebrew"/>
          <w:color w:val="1A1A1A"/>
          <w:szCs w:val="24"/>
        </w:rPr>
        <w:t xml:space="preserve"> on Friday night = </w:t>
      </w:r>
      <w:r w:rsidRPr="00A92378">
        <w:rPr>
          <w:rFonts w:ascii="SBL Hebrew" w:eastAsia="SBL Hebrew" w:hAnsi="SBL Hebrew" w:cs="SBL Hebrew"/>
          <w:color w:val="1A1A1A"/>
          <w:sz w:val="23"/>
          <w:szCs w:val="24"/>
        </w:rPr>
        <w:t>קידושין</w:t>
      </w:r>
      <w:r w:rsidRPr="00A92378">
        <w:rPr>
          <w:rFonts w:eastAsia="Georgia" w:cs="SBL Hebrew"/>
          <w:color w:val="1A1A1A"/>
          <w:szCs w:val="24"/>
        </w:rPr>
        <w:t xml:space="preserve">; </w:t>
      </w:r>
      <w:r w:rsidRPr="00A92378">
        <w:rPr>
          <w:rFonts w:eastAsia="Georgia" w:cs="SBL Hebrew"/>
          <w:i/>
          <w:color w:val="1A1A1A"/>
          <w:szCs w:val="24"/>
        </w:rPr>
        <w:t>ישמח משה</w:t>
      </w:r>
      <w:r w:rsidRPr="00A92378">
        <w:rPr>
          <w:rFonts w:eastAsia="Georgia" w:cs="SBL Hebrew"/>
          <w:color w:val="1A1A1A"/>
          <w:szCs w:val="24"/>
        </w:rPr>
        <w:t xml:space="preserve"> on Shabbos morning = </w:t>
      </w:r>
      <w:r w:rsidRPr="00A92378">
        <w:rPr>
          <w:rFonts w:ascii="SBL Hebrew" w:eastAsia="SBL Hebrew" w:hAnsi="SBL Hebrew" w:cs="SBL Hebrew"/>
          <w:color w:val="1A1A1A"/>
          <w:sz w:val="23"/>
          <w:szCs w:val="24"/>
        </w:rPr>
        <w:t>חתונה</w:t>
      </w:r>
      <w:r w:rsidRPr="00A92378">
        <w:rPr>
          <w:rFonts w:eastAsia="Georgia" w:cs="SBL Hebrew"/>
          <w:color w:val="1A1A1A"/>
          <w:szCs w:val="24"/>
        </w:rPr>
        <w:t xml:space="preserve">; </w:t>
      </w:r>
      <w:r w:rsidRPr="00A92378">
        <w:rPr>
          <w:rFonts w:eastAsia="Georgia" w:cs="SBL Hebrew"/>
          <w:i/>
          <w:color w:val="1A1A1A"/>
          <w:szCs w:val="24"/>
        </w:rPr>
        <w:t>אתה אחד</w:t>
      </w:r>
      <w:r w:rsidRPr="00A92378">
        <w:rPr>
          <w:rFonts w:eastAsia="Georgia" w:cs="SBL Hebrew"/>
          <w:color w:val="1A1A1A"/>
          <w:szCs w:val="24"/>
        </w:rPr>
        <w:t xml:space="preserve"> at Mincha = </w:t>
      </w:r>
      <w:r w:rsidRPr="00A92378">
        <w:rPr>
          <w:rFonts w:ascii="SBL Hebrew" w:eastAsia="SBL Hebrew" w:hAnsi="SBL Hebrew" w:cs="SBL Hebrew"/>
          <w:color w:val="1A1A1A"/>
          <w:sz w:val="23"/>
          <w:szCs w:val="24"/>
        </w:rPr>
        <w:t>ייחוד</w:t>
      </w:r>
      <w:r w:rsidRPr="00A92378">
        <w:rPr>
          <w:rFonts w:eastAsia="Georgia" w:cs="SBL Hebrew"/>
          <w:color w:val="1A1A1A"/>
          <w:szCs w:val="24"/>
        </w:rPr>
        <w:t xml:space="preserve">; </w:t>
      </w:r>
      <w:r w:rsidRPr="00A92378">
        <w:rPr>
          <w:rFonts w:eastAsia="Georgia" w:cs="SBL Hebrew"/>
          <w:i/>
          <w:color w:val="1A1A1A"/>
          <w:szCs w:val="24"/>
        </w:rPr>
        <w:t>תכנת שבת</w:t>
      </w:r>
      <w:r w:rsidRPr="00A92378">
        <w:rPr>
          <w:rFonts w:eastAsia="Georgia" w:cs="SBL Hebrew"/>
          <w:color w:val="1A1A1A"/>
          <w:szCs w:val="24"/>
        </w:rPr>
        <w:t xml:space="preserve"> at Musaf corresponds to the קרבן מוסף and stands outside the marriage progression. The reading is grounded in the famous Midrash on Shabbos lacking a </w:t>
      </w:r>
      <w:r w:rsidRPr="00A92378">
        <w:rPr>
          <w:rFonts w:ascii="SBL Hebrew" w:eastAsia="SBL Hebrew" w:hAnsi="SBL Hebrew" w:cs="SBL Hebrew"/>
          <w:color w:val="1A1A1A"/>
          <w:sz w:val="23"/>
          <w:szCs w:val="24"/>
        </w:rPr>
        <w:t>בן זוג</w:t>
      </w:r>
      <w:r w:rsidRPr="00A92378">
        <w:rPr>
          <w:rFonts w:eastAsia="Georgia" w:cs="SBL Hebrew"/>
          <w:color w:val="1A1A1A"/>
          <w:szCs w:val="24"/>
        </w:rPr>
        <w:t xml:space="preserve"> and Klal Yisrael being designated its spouse. The summary file references the Tur as סימן רצ״ב; the שיעור gave רצ״ג. Verify the exact siman in the Tur.</w:t>
      </w:r>
    </w:p>
    <w:tbl>
      <w:tblPr>
        <w:tblW w:w="0" w:type="auto"/>
        <w:tblInd w:w="480" w:type="dxa"/>
        <w:tblLook w:val="04A0" w:firstRow="1" w:lastRow="0" w:firstColumn="1" w:lastColumn="0" w:noHBand="0" w:noVBand="1"/>
      </w:tblPr>
      <w:tblGrid>
        <w:gridCol w:w="8220"/>
      </w:tblGrid>
      <w:tr w:rsidR="009F3586" w:rsidRPr="00A92378" w14:paraId="32CEF9E1" w14:textId="77777777">
        <w:tc>
          <w:tcPr>
            <w:tcW w:w="8220" w:type="dxa"/>
            <w:tcBorders>
              <w:left w:val="single" w:sz="10" w:space="0" w:color="D4A017"/>
            </w:tcBorders>
            <w:shd w:val="clear" w:color="auto" w:fill="FAF3DF"/>
          </w:tcPr>
          <w:p w14:paraId="72E769B3" w14:textId="77777777" w:rsidR="009F3586" w:rsidRPr="00A92378" w:rsidRDefault="00000000">
            <w:pPr>
              <w:spacing w:after="0" w:line="312" w:lineRule="auto"/>
              <w:rPr>
                <w:rFonts w:hint="eastAsia"/>
                <w:sz w:val="24"/>
                <w:szCs w:val="24"/>
              </w:rPr>
            </w:pPr>
            <w:r w:rsidRPr="00A92378">
              <w:rPr>
                <w:rFonts w:eastAsia="Georgia" w:cs="SBL Hebrew"/>
                <w:color w:val="3B3B3B"/>
                <w:szCs w:val="24"/>
              </w:rPr>
              <w:t>There is a small discrepancy between the שיעור's reference (רצ״ג) and the summary file's reference (רצ״ב). The relevant treatment of the Shabbos tefillot's unique parallelism in the Tur is in the simanim around רצ״ב–רצ״ג; verify the exact siman before citing.</w:t>
            </w:r>
          </w:p>
        </w:tc>
      </w:tr>
    </w:tbl>
    <w:p w14:paraId="4954FE56" w14:textId="77777777" w:rsidR="009F3586" w:rsidRPr="00A92378" w:rsidRDefault="009F3586">
      <w:pPr>
        <w:spacing w:after="80"/>
        <w:rPr>
          <w:rFonts w:hint="eastAsia"/>
          <w:sz w:val="24"/>
          <w:szCs w:val="24"/>
        </w:rPr>
      </w:pPr>
    </w:p>
    <w:p w14:paraId="5CADFBA9" w14:textId="77777777" w:rsidR="009F3586" w:rsidRPr="00A92378" w:rsidRDefault="00000000">
      <w:pPr>
        <w:spacing w:after="80" w:line="312" w:lineRule="auto"/>
        <w:ind w:left="480" w:hanging="480"/>
        <w:rPr>
          <w:rFonts w:hint="eastAsia"/>
          <w:sz w:val="24"/>
          <w:szCs w:val="24"/>
        </w:rPr>
      </w:pPr>
      <w:r w:rsidRPr="00A92378">
        <w:rPr>
          <w:rFonts w:eastAsia="Georgia" w:cs="SBL Hebrew"/>
          <w:b/>
          <w:color w:val="B8860B"/>
          <w:szCs w:val="24"/>
        </w:rPr>
        <w:t xml:space="preserve">7. </w:t>
      </w:r>
      <w:r w:rsidRPr="00A92378">
        <w:rPr>
          <w:rFonts w:eastAsia="Georgia" w:cs="SBL Hebrew"/>
          <w:color w:val="1A1A1A"/>
          <w:szCs w:val="24"/>
        </w:rPr>
        <w:t xml:space="preserve">The midrash of </w:t>
      </w:r>
      <w:r w:rsidRPr="00A92378">
        <w:rPr>
          <w:rFonts w:ascii="SBL Hebrew" w:eastAsia="SBL Hebrew" w:hAnsi="SBL Hebrew" w:cs="SBL Hebrew"/>
          <w:color w:val="1A1A1A"/>
          <w:sz w:val="23"/>
          <w:szCs w:val="24"/>
        </w:rPr>
        <w:t>שבת בלי בן זוג</w:t>
      </w:r>
      <w:r w:rsidRPr="00A92378">
        <w:rPr>
          <w:rFonts w:eastAsia="Georgia" w:cs="SBL Hebrew"/>
          <w:color w:val="1A1A1A"/>
          <w:szCs w:val="24"/>
        </w:rPr>
        <w:t xml:space="preserve"> — בראשית רבה.— The Midrash's account: when הקדוש ברוך הוא created the days of the week, He paired them — Sunday with Monday, Tuesday with Wednesday, Thursday with Friday — and Shabbos was left without a partner. Shabbos complained. Hashem responded: </w:t>
      </w:r>
      <w:r w:rsidRPr="00A92378">
        <w:rPr>
          <w:rFonts w:eastAsia="Georgia" w:cs="SBL Hebrew"/>
          <w:i/>
          <w:color w:val="1A1A1A"/>
          <w:szCs w:val="24"/>
        </w:rPr>
        <w:t>"Klal Yisrael will be your spouse."</w:t>
      </w:r>
      <w:r w:rsidRPr="00A92378">
        <w:rPr>
          <w:rFonts w:eastAsia="Georgia" w:cs="SBL Hebrew"/>
          <w:color w:val="1A1A1A"/>
          <w:szCs w:val="24"/>
        </w:rPr>
        <w:t xml:space="preserve"> The midrash is the conceptual ground for the Tur's reading of the three Shabbos tefillot as a marriage. The standard locus is </w:t>
      </w:r>
      <w:r w:rsidRPr="00A92378">
        <w:rPr>
          <w:rFonts w:eastAsia="Georgia" w:cs="SBL Hebrew"/>
          <w:i/>
          <w:color w:val="1A1A1A"/>
          <w:szCs w:val="24"/>
        </w:rPr>
        <w:t>בראשית רבה י״א, ח'</w:t>
      </w:r>
      <w:r w:rsidRPr="00A92378">
        <w:rPr>
          <w:rFonts w:eastAsia="Georgia" w:cs="SBL Hebrew"/>
          <w:color w:val="1A1A1A"/>
          <w:szCs w:val="24"/>
        </w:rPr>
        <w:t>; verify the exact pisik. The midrash is widely cited across the Rishonim — Rashi on בראשית ב', the Ramban, and many others.</w:t>
      </w:r>
    </w:p>
    <w:p w14:paraId="199C7B1B" w14:textId="77777777" w:rsidR="009F3586" w:rsidRPr="00A92378" w:rsidRDefault="00000000">
      <w:pPr>
        <w:spacing w:after="80" w:line="312" w:lineRule="auto"/>
        <w:ind w:left="480" w:hanging="480"/>
        <w:rPr>
          <w:rFonts w:hint="eastAsia"/>
          <w:sz w:val="24"/>
          <w:szCs w:val="24"/>
        </w:rPr>
      </w:pPr>
      <w:r w:rsidRPr="00A92378">
        <w:rPr>
          <w:rFonts w:eastAsia="Georgia" w:cs="SBL Hebrew"/>
          <w:b/>
          <w:color w:val="B8860B"/>
          <w:szCs w:val="24"/>
        </w:rPr>
        <w:t xml:space="preserve">8. </w:t>
      </w:r>
      <w:r w:rsidRPr="00A92378">
        <w:rPr>
          <w:rFonts w:eastAsia="Georgia" w:cs="SBL Hebrew"/>
          <w:i/>
          <w:color w:val="1A1A1A"/>
          <w:szCs w:val="24"/>
        </w:rPr>
        <w:t>שבת קי״ט ע״ב</w:t>
      </w:r>
      <w:r w:rsidRPr="00A92378">
        <w:rPr>
          <w:rFonts w:eastAsia="Georgia" w:cs="SBL Hebrew"/>
          <w:color w:val="1A1A1A"/>
          <w:szCs w:val="24"/>
        </w:rPr>
        <w:t xml:space="preserve"> — </w:t>
      </w:r>
      <w:r w:rsidRPr="00A92378">
        <w:rPr>
          <w:rFonts w:ascii="SBL Hebrew" w:eastAsia="SBL Hebrew" w:hAnsi="SBL Hebrew" w:cs="SBL Hebrew"/>
          <w:color w:val="1A1A1A"/>
          <w:sz w:val="23"/>
          <w:szCs w:val="24"/>
        </w:rPr>
        <w:t>כל האומר ויכולו ... נעשה שותף להקב״ה במעשה בראשית</w:t>
      </w:r>
      <w:r w:rsidRPr="00A92378">
        <w:rPr>
          <w:rFonts w:eastAsia="Georgia" w:cs="SBL Hebrew"/>
          <w:color w:val="1A1A1A"/>
          <w:szCs w:val="24"/>
        </w:rPr>
        <w:t>.— The foundational Gemara grounding the entire ויכולו discussion. The previous week's שיעור (2026-06-07) treated this Gemara in depth; this week's שיעור assumed familiarity and added the Maharsha's conceptual sharpening (see fn9) and the Reb Shloimke מעשה (see fn10) as practical manifestations of the same principle. The "partnership in creation" claim is, in the Gemara, one of the highest single-action praises in all of חז״ל.</w:t>
      </w:r>
    </w:p>
    <w:p w14:paraId="232B8630" w14:textId="77777777" w:rsidR="009F3586" w:rsidRPr="00A92378" w:rsidRDefault="00000000">
      <w:pPr>
        <w:spacing w:after="80" w:line="312" w:lineRule="auto"/>
        <w:ind w:left="480" w:hanging="480"/>
        <w:rPr>
          <w:rFonts w:hint="eastAsia"/>
          <w:sz w:val="24"/>
          <w:szCs w:val="24"/>
        </w:rPr>
      </w:pPr>
      <w:r w:rsidRPr="00A92378">
        <w:rPr>
          <w:rFonts w:eastAsia="Georgia" w:cs="SBL Hebrew"/>
          <w:b/>
          <w:color w:val="B8860B"/>
          <w:szCs w:val="24"/>
        </w:rPr>
        <w:t xml:space="preserve">9. </w:t>
      </w:r>
      <w:r w:rsidRPr="00A92378">
        <w:rPr>
          <w:rFonts w:eastAsia="Georgia" w:cs="SBL Hebrew"/>
          <w:i/>
          <w:color w:val="1A1A1A"/>
          <w:szCs w:val="24"/>
        </w:rPr>
        <w:t>מהרש״א</w:t>
      </w:r>
      <w:r w:rsidRPr="00A92378">
        <w:rPr>
          <w:rFonts w:eastAsia="Georgia" w:cs="SBL Hebrew"/>
          <w:color w:val="1A1A1A"/>
          <w:szCs w:val="24"/>
        </w:rPr>
        <w:t xml:space="preserve"> on </w:t>
      </w:r>
      <w:r w:rsidRPr="00A92378">
        <w:rPr>
          <w:rFonts w:eastAsia="Georgia" w:cs="SBL Hebrew"/>
          <w:i/>
          <w:color w:val="1A1A1A"/>
          <w:szCs w:val="24"/>
        </w:rPr>
        <w:t>שבת קי״ט ע״ב</w:t>
      </w:r>
      <w:r w:rsidRPr="00A92378">
        <w:rPr>
          <w:rFonts w:eastAsia="Georgia" w:cs="SBL Hebrew"/>
          <w:color w:val="1A1A1A"/>
          <w:szCs w:val="24"/>
        </w:rPr>
        <w:t xml:space="preserve"> — without ויכולו, the world would not know its Creator.— The Maharsha (ר' שמואל אידלס, 1555–1631) sharpens the structural claim: were it not for כלל ישראל declaring the emunah every Friday night in shul that הקדוש ברוך הוא created the world </w:t>
      </w:r>
      <w:r w:rsidRPr="00A92378">
        <w:rPr>
          <w:rFonts w:ascii="SBL Hebrew" w:eastAsia="SBL Hebrew" w:hAnsi="SBL Hebrew" w:cs="SBL Hebrew"/>
          <w:color w:val="1A1A1A"/>
          <w:sz w:val="23"/>
          <w:szCs w:val="24"/>
        </w:rPr>
        <w:t>יש מאין</w:t>
      </w:r>
      <w:r w:rsidRPr="00A92378">
        <w:rPr>
          <w:rFonts w:eastAsia="Georgia" w:cs="SBL Hebrew"/>
          <w:color w:val="1A1A1A"/>
          <w:szCs w:val="24"/>
        </w:rPr>
        <w:t xml:space="preserve"> and rested on the seventh day, the world's awareness of creation would dim. The recitation of ויכולו is the engine by which the awareness is continually renewed in the world. The שותף the Gemara names is the structural reflection of this ongoing act of testimony.</w:t>
      </w:r>
    </w:p>
    <w:p w14:paraId="57C7AEEF" w14:textId="77777777" w:rsidR="009F3586" w:rsidRPr="00A92378" w:rsidRDefault="00000000">
      <w:pPr>
        <w:spacing w:after="80" w:line="312" w:lineRule="auto"/>
        <w:ind w:left="480" w:hanging="480"/>
        <w:rPr>
          <w:rFonts w:hint="eastAsia"/>
          <w:sz w:val="24"/>
          <w:szCs w:val="24"/>
        </w:rPr>
      </w:pPr>
      <w:r w:rsidRPr="00A92378">
        <w:rPr>
          <w:rFonts w:eastAsia="Georgia" w:cs="SBL Hebrew"/>
          <w:b/>
          <w:color w:val="B8860B"/>
          <w:szCs w:val="24"/>
        </w:rPr>
        <w:t xml:space="preserve">10. </w:t>
      </w:r>
      <w:r w:rsidRPr="00A92378">
        <w:rPr>
          <w:rFonts w:eastAsia="Georgia" w:cs="SBL Hebrew"/>
          <w:color w:val="1A1A1A"/>
          <w:szCs w:val="24"/>
        </w:rPr>
        <w:t xml:space="preserve">The מעשה of </w:t>
      </w:r>
      <w:r w:rsidRPr="00A92378">
        <w:rPr>
          <w:rFonts w:eastAsia="Georgia" w:cs="SBL Hebrew"/>
          <w:i/>
          <w:color w:val="1A1A1A"/>
          <w:szCs w:val="24"/>
        </w:rPr>
        <w:t>ר' שלמה מזוויל</w:t>
      </w:r>
      <w:r w:rsidRPr="00A92378">
        <w:rPr>
          <w:rFonts w:eastAsia="Georgia" w:cs="SBL Hebrew"/>
          <w:color w:val="1A1A1A"/>
          <w:szCs w:val="24"/>
        </w:rPr>
        <w:t xml:space="preserve"> and Rommel — 1942.— </w:t>
      </w:r>
      <w:r w:rsidRPr="00A92378">
        <w:rPr>
          <w:rFonts w:eastAsia="Georgia" w:cs="SBL Hebrew"/>
          <w:b/>
          <w:color w:val="1A1A1A"/>
          <w:szCs w:val="24"/>
        </w:rPr>
        <w:t>ר' שלמה גולדמן מזוויל</w:t>
      </w:r>
      <w:r w:rsidRPr="00A92378">
        <w:rPr>
          <w:rFonts w:eastAsia="Georgia" w:cs="SBL Hebrew"/>
          <w:color w:val="1A1A1A"/>
          <w:szCs w:val="24"/>
        </w:rPr>
        <w:t xml:space="preserve"> (Reb Shloimke of Zhvill, c. 1856–1945) was one of the great Chassidic Rebbes in ארץ ישראל in the inter-war and WWII era. The Zhviller dynasty traces to ר' יחיאל מיכל of Zlotchov; Reb Shloimke was an einikel and inherited the leadership of the Yishuv-side Zhvill chassidim. The מעשה of Reb Shloimke stopping Rommel through כוונה at ויכולו on Friday night is preserved in the oral mesorah of the Zhvill chassidim and beyond. The שיעור mentioned that Reb Shloime Hutler in the Miami kehillah is an einikel of Reb Shloimke. The historical setting — Rommel at El Alamein in late June 1942, the Yishuv expecting annihilation — is established in the modern historical record.</w:t>
      </w:r>
    </w:p>
    <w:tbl>
      <w:tblPr>
        <w:tblW w:w="0" w:type="auto"/>
        <w:tblInd w:w="480" w:type="dxa"/>
        <w:tblLook w:val="04A0" w:firstRow="1" w:lastRow="0" w:firstColumn="1" w:lastColumn="0" w:noHBand="0" w:noVBand="1"/>
      </w:tblPr>
      <w:tblGrid>
        <w:gridCol w:w="8220"/>
      </w:tblGrid>
      <w:tr w:rsidR="009F3586" w:rsidRPr="00A92378" w14:paraId="62725BB5" w14:textId="77777777">
        <w:tc>
          <w:tcPr>
            <w:tcW w:w="8220" w:type="dxa"/>
            <w:tcBorders>
              <w:left w:val="single" w:sz="10" w:space="0" w:color="D4A017"/>
            </w:tcBorders>
            <w:shd w:val="clear" w:color="auto" w:fill="FAF3DF"/>
          </w:tcPr>
          <w:p w14:paraId="228EFC50" w14:textId="77777777" w:rsidR="009F3586" w:rsidRPr="00A92378" w:rsidRDefault="00000000">
            <w:pPr>
              <w:spacing w:after="0" w:line="312" w:lineRule="auto"/>
              <w:rPr>
                <w:rFonts w:hint="eastAsia"/>
                <w:sz w:val="24"/>
                <w:szCs w:val="24"/>
              </w:rPr>
            </w:pPr>
            <w:r w:rsidRPr="00A92378">
              <w:rPr>
                <w:rFonts w:eastAsia="Georgia" w:cs="SBL Hebrew"/>
                <w:color w:val="3B3B3B"/>
                <w:szCs w:val="24"/>
              </w:rPr>
              <w:t xml:space="preserve">The מעשה is preserved in the oral and written Zhvill mesorah but the שיעור did not name a published source. For formal citation verify against the standard Zhvill biographical works (e.g., </w:t>
            </w:r>
            <w:r w:rsidRPr="00A92378">
              <w:rPr>
                <w:rFonts w:eastAsia="Georgia" w:cs="SBL Hebrew"/>
                <w:i/>
                <w:color w:val="3B3B3B"/>
                <w:szCs w:val="24"/>
              </w:rPr>
              <w:t>ניבי זהב</w:t>
            </w:r>
            <w:r w:rsidRPr="00A92378">
              <w:rPr>
                <w:rFonts w:eastAsia="Georgia" w:cs="SBL Hebrew"/>
                <w:color w:val="3B3B3B"/>
                <w:szCs w:val="24"/>
              </w:rPr>
              <w:t xml:space="preserve">, </w:t>
            </w:r>
            <w:r w:rsidRPr="00A92378">
              <w:rPr>
                <w:rFonts w:eastAsia="Georgia" w:cs="SBL Hebrew"/>
                <w:i/>
                <w:color w:val="3B3B3B"/>
                <w:szCs w:val="24"/>
              </w:rPr>
              <w:t>זיו השמש</w:t>
            </w:r>
            <w:r w:rsidRPr="00A92378">
              <w:rPr>
                <w:rFonts w:eastAsia="Georgia" w:cs="SBL Hebrew"/>
                <w:color w:val="3B3B3B"/>
                <w:szCs w:val="24"/>
              </w:rPr>
              <w:t>) or the chassidic biographical literature on ר' שלמה מזוויל. The Rommel/El Alamein historical context is verifiable in any modern WWII history; the connection to Reb Shloimke's כוונה at ויכולו is the chassidish mesorah.</w:t>
            </w:r>
          </w:p>
        </w:tc>
      </w:tr>
    </w:tbl>
    <w:p w14:paraId="58351601" w14:textId="77777777" w:rsidR="009F3586" w:rsidRPr="00A92378" w:rsidRDefault="009F3586">
      <w:pPr>
        <w:spacing w:after="80"/>
        <w:rPr>
          <w:rFonts w:hint="eastAsia"/>
          <w:sz w:val="24"/>
          <w:szCs w:val="24"/>
        </w:rPr>
      </w:pPr>
    </w:p>
    <w:p w14:paraId="079A09BF" w14:textId="77777777" w:rsidR="009F3586" w:rsidRPr="00A92378" w:rsidRDefault="00000000">
      <w:pPr>
        <w:spacing w:after="80" w:line="312" w:lineRule="auto"/>
        <w:ind w:left="480" w:hanging="480"/>
        <w:rPr>
          <w:rFonts w:hint="eastAsia"/>
          <w:sz w:val="24"/>
          <w:szCs w:val="24"/>
        </w:rPr>
      </w:pPr>
      <w:r w:rsidRPr="00A92378">
        <w:rPr>
          <w:rFonts w:eastAsia="Georgia" w:cs="SBL Hebrew"/>
          <w:b/>
          <w:color w:val="B8860B"/>
          <w:szCs w:val="24"/>
        </w:rPr>
        <w:t xml:space="preserve">11. </w:t>
      </w:r>
      <w:r w:rsidRPr="00A92378">
        <w:rPr>
          <w:rFonts w:eastAsia="Georgia" w:cs="SBL Hebrew"/>
          <w:color w:val="1A1A1A"/>
          <w:szCs w:val="24"/>
        </w:rPr>
        <w:t xml:space="preserve">The </w:t>
      </w:r>
      <w:r w:rsidRPr="00A92378">
        <w:rPr>
          <w:rFonts w:eastAsia="Georgia" w:cs="SBL Hebrew"/>
          <w:i/>
          <w:color w:val="1A1A1A"/>
          <w:szCs w:val="24"/>
        </w:rPr>
        <w:t>גר״א's</w:t>
      </w:r>
      <w:r w:rsidRPr="00A92378">
        <w:rPr>
          <w:rFonts w:eastAsia="Georgia" w:cs="SBL Hebrew"/>
          <w:color w:val="1A1A1A"/>
          <w:szCs w:val="24"/>
        </w:rPr>
        <w:t xml:space="preserve"> reading of "</w:t>
      </w:r>
      <w:r w:rsidRPr="00A92378">
        <w:rPr>
          <w:rFonts w:ascii="SBL Hebrew" w:eastAsia="SBL Hebrew" w:hAnsi="SBL Hebrew" w:cs="SBL Hebrew"/>
          <w:color w:val="1A1A1A"/>
          <w:sz w:val="23"/>
          <w:szCs w:val="24"/>
        </w:rPr>
        <w:t>שלוש שעות</w:t>
      </w:r>
      <w:r w:rsidRPr="00A92378">
        <w:rPr>
          <w:rFonts w:eastAsia="Georgia" w:cs="SBL Hebrew"/>
          <w:color w:val="1A1A1A"/>
          <w:szCs w:val="24"/>
        </w:rPr>
        <w:t xml:space="preserve">" in </w:t>
      </w:r>
      <w:r w:rsidRPr="00A92378">
        <w:rPr>
          <w:rFonts w:eastAsia="Georgia" w:cs="SBL Hebrew"/>
          <w:i/>
          <w:color w:val="1A1A1A"/>
          <w:szCs w:val="24"/>
        </w:rPr>
        <w:t>הושענות</w:t>
      </w:r>
      <w:r w:rsidRPr="00A92378">
        <w:rPr>
          <w:rFonts w:eastAsia="Georgia" w:cs="SBL Hebrew"/>
          <w:color w:val="1A1A1A"/>
          <w:szCs w:val="24"/>
        </w:rPr>
        <w:t xml:space="preserve"> — three moments of nuclear war לעתיד לבא.— The Vilna Gaon (ר' אליהו, 1720–1797) is reported in the mesorah of his תלמידים as having read the phrase </w:t>
      </w:r>
      <w:r w:rsidRPr="00A92378">
        <w:rPr>
          <w:rFonts w:ascii="SBL Hebrew" w:eastAsia="SBL Hebrew" w:hAnsi="SBL Hebrew" w:cs="SBL Hebrew"/>
          <w:color w:val="1A1A1A"/>
          <w:sz w:val="23"/>
          <w:szCs w:val="24"/>
        </w:rPr>
        <w:t>שלוש שעות</w:t>
      </w:r>
      <w:r w:rsidRPr="00A92378">
        <w:rPr>
          <w:rFonts w:eastAsia="Georgia" w:cs="SBL Hebrew"/>
          <w:color w:val="1A1A1A"/>
          <w:szCs w:val="24"/>
        </w:rPr>
        <w:t xml:space="preserve"> in the long Hoshanos plea not as three hours but as a unit of time. The mesorah preserved in the literature of his school: לעתיד לבא, גוג ומגוג will be a nuclear war whose duration of complete civilizational destruction is not measured in hours but in moments — three minutes, three moments. The Hoshanos plea is read as our request to be saved from those three moments. The mesorah is associated with the broader Vilna Gaon mesorah on the eschatological פסוקים; verify the specific attribution in the published Gra-mesorah literature.</w:t>
      </w:r>
    </w:p>
    <w:tbl>
      <w:tblPr>
        <w:tblW w:w="0" w:type="auto"/>
        <w:tblInd w:w="480" w:type="dxa"/>
        <w:tblLook w:val="04A0" w:firstRow="1" w:lastRow="0" w:firstColumn="1" w:lastColumn="0" w:noHBand="0" w:noVBand="1"/>
      </w:tblPr>
      <w:tblGrid>
        <w:gridCol w:w="8220"/>
      </w:tblGrid>
      <w:tr w:rsidR="009F3586" w:rsidRPr="00A92378" w14:paraId="01913ADE" w14:textId="77777777">
        <w:tc>
          <w:tcPr>
            <w:tcW w:w="8220" w:type="dxa"/>
            <w:tcBorders>
              <w:left w:val="single" w:sz="10" w:space="0" w:color="D4A017"/>
            </w:tcBorders>
            <w:shd w:val="clear" w:color="auto" w:fill="FAF3DF"/>
          </w:tcPr>
          <w:p w14:paraId="3B748EA6" w14:textId="77777777" w:rsidR="009F3586" w:rsidRPr="00A92378" w:rsidRDefault="00000000">
            <w:pPr>
              <w:spacing w:after="0" w:line="312" w:lineRule="auto"/>
              <w:rPr>
                <w:rFonts w:hint="eastAsia"/>
                <w:sz w:val="24"/>
                <w:szCs w:val="24"/>
              </w:rPr>
            </w:pPr>
            <w:r w:rsidRPr="00A92378">
              <w:rPr>
                <w:rFonts w:eastAsia="Georgia" w:cs="SBL Hebrew"/>
                <w:color w:val="3B3B3B"/>
                <w:szCs w:val="24"/>
              </w:rPr>
              <w:t xml:space="preserve">The Vilna Gaon's reading of "שלוש שעות" as the duration of nuclear annihilation לעתיד לבא is preserved in the oral mesorah and in some of the published Vilna-Gaon mesorah collections, but the specific source was not named in the שיעור. The attribution is well-known but should be verified against a published source (e.g., </w:t>
            </w:r>
            <w:r w:rsidRPr="00A92378">
              <w:rPr>
                <w:rFonts w:eastAsia="Georgia" w:cs="SBL Hebrew"/>
                <w:i/>
                <w:color w:val="3B3B3B"/>
                <w:szCs w:val="24"/>
              </w:rPr>
              <w:t>קול אליהו</w:t>
            </w:r>
            <w:r w:rsidRPr="00A92378">
              <w:rPr>
                <w:rFonts w:eastAsia="Georgia" w:cs="SBL Hebrew"/>
                <w:color w:val="3B3B3B"/>
                <w:szCs w:val="24"/>
              </w:rPr>
              <w:t xml:space="preserve"> on the Hoshanos, or similar Vilna-Gaon-mesorah collections) before citing in a formal halachic or historical context.</w:t>
            </w:r>
          </w:p>
        </w:tc>
      </w:tr>
    </w:tbl>
    <w:p w14:paraId="3B8C11D8" w14:textId="77777777" w:rsidR="009F3586" w:rsidRPr="00A92378" w:rsidRDefault="009F3586">
      <w:pPr>
        <w:spacing w:after="80"/>
        <w:rPr>
          <w:rFonts w:hint="eastAsia"/>
          <w:sz w:val="24"/>
          <w:szCs w:val="24"/>
        </w:rPr>
      </w:pPr>
    </w:p>
    <w:p w14:paraId="079551FB" w14:textId="77777777" w:rsidR="009F3586" w:rsidRPr="00A92378" w:rsidRDefault="00000000">
      <w:pPr>
        <w:spacing w:after="80" w:line="312" w:lineRule="auto"/>
        <w:ind w:left="480" w:hanging="480"/>
        <w:rPr>
          <w:rFonts w:hint="eastAsia"/>
          <w:sz w:val="24"/>
          <w:szCs w:val="24"/>
        </w:rPr>
      </w:pPr>
      <w:r w:rsidRPr="00A92378">
        <w:rPr>
          <w:rFonts w:eastAsia="Georgia" w:cs="SBL Hebrew"/>
          <w:b/>
          <w:color w:val="B8860B"/>
          <w:szCs w:val="24"/>
        </w:rPr>
        <w:t xml:space="preserve">12. </w:t>
      </w:r>
      <w:r w:rsidRPr="00A92378">
        <w:rPr>
          <w:rFonts w:eastAsia="Georgia" w:cs="SBL Hebrew"/>
          <w:color w:val="1A1A1A"/>
          <w:szCs w:val="24"/>
        </w:rPr>
        <w:t xml:space="preserve">Why מעריב has no חזרת הש״ץ — historical status as </w:t>
      </w:r>
      <w:r w:rsidRPr="00A92378">
        <w:rPr>
          <w:rFonts w:ascii="SBL Hebrew" w:eastAsia="SBL Hebrew" w:hAnsi="SBL Hebrew" w:cs="SBL Hebrew"/>
          <w:color w:val="1A1A1A"/>
          <w:sz w:val="23"/>
          <w:szCs w:val="24"/>
        </w:rPr>
        <w:t>רשות</w:t>
      </w:r>
      <w:r w:rsidRPr="00A92378">
        <w:rPr>
          <w:rFonts w:eastAsia="Georgia" w:cs="SBL Hebrew"/>
          <w:color w:val="1A1A1A"/>
          <w:szCs w:val="24"/>
        </w:rPr>
        <w:t xml:space="preserve">.— The classical sugya in </w:t>
      </w:r>
      <w:r w:rsidRPr="00A92378">
        <w:rPr>
          <w:rFonts w:eastAsia="Georgia" w:cs="SBL Hebrew"/>
          <w:i/>
          <w:color w:val="1A1A1A"/>
          <w:szCs w:val="24"/>
        </w:rPr>
        <w:t>ברכות כ״ז ע״ב</w:t>
      </w:r>
      <w:r w:rsidRPr="00A92378">
        <w:rPr>
          <w:rFonts w:eastAsia="Georgia" w:cs="SBL Hebrew"/>
          <w:color w:val="1A1A1A"/>
          <w:szCs w:val="24"/>
        </w:rPr>
        <w:t xml:space="preserve"> on </w:t>
      </w:r>
      <w:r w:rsidRPr="00A92378">
        <w:rPr>
          <w:rFonts w:ascii="SBL Hebrew" w:eastAsia="SBL Hebrew" w:hAnsi="SBL Hebrew" w:cs="SBL Hebrew"/>
          <w:color w:val="1A1A1A"/>
          <w:sz w:val="23"/>
          <w:szCs w:val="24"/>
        </w:rPr>
        <w:t>תפילת ערבית רשות או חובה</w:t>
      </w:r>
      <w:r w:rsidRPr="00A92378">
        <w:rPr>
          <w:rFonts w:eastAsia="Georgia" w:cs="SBL Hebrew"/>
          <w:color w:val="1A1A1A"/>
          <w:szCs w:val="24"/>
        </w:rPr>
        <w:t xml:space="preserve">. Maariv was historically treated as </w:t>
      </w:r>
      <w:r w:rsidRPr="00A92378">
        <w:rPr>
          <w:rFonts w:ascii="SBL Hebrew" w:eastAsia="SBL Hebrew" w:hAnsi="SBL Hebrew" w:cs="SBL Hebrew"/>
          <w:color w:val="1A1A1A"/>
          <w:sz w:val="23"/>
          <w:szCs w:val="24"/>
        </w:rPr>
        <w:t>רשות</w:t>
      </w:r>
      <w:r w:rsidRPr="00A92378">
        <w:rPr>
          <w:rFonts w:eastAsia="Georgia" w:cs="SBL Hebrew"/>
          <w:color w:val="1A1A1A"/>
          <w:szCs w:val="24"/>
        </w:rPr>
        <w:t>, and the absence of חזרת הש״ץ at Maariv is a structural reflection of that earlier status — there was no public obligation to repeat the עמידה for those who could not say it themselves, because there was no underlying obligation to say it in the first place. Even after כלל ישראל accepted Maariv as חובה in practice, the structural absence of חזרת הש״ץ remained. This was treated extensively in the שיעור of 2026-05-24 on קדיש דמעריב; this week's שיעור assumed familiarity with that framework.</w:t>
      </w:r>
    </w:p>
    <w:p w14:paraId="0676C634" w14:textId="77777777" w:rsidR="009F3586" w:rsidRPr="00A92378" w:rsidRDefault="00000000">
      <w:pPr>
        <w:spacing w:after="80" w:line="312" w:lineRule="auto"/>
        <w:ind w:left="480" w:hanging="480"/>
        <w:rPr>
          <w:rFonts w:hint="eastAsia"/>
          <w:sz w:val="24"/>
          <w:szCs w:val="24"/>
        </w:rPr>
      </w:pPr>
      <w:r w:rsidRPr="00A92378">
        <w:rPr>
          <w:rFonts w:eastAsia="Georgia" w:cs="SBL Hebrew"/>
          <w:b/>
          <w:color w:val="B8860B"/>
          <w:szCs w:val="24"/>
        </w:rPr>
        <w:t xml:space="preserve">13. </w:t>
      </w:r>
      <w:r w:rsidRPr="00A92378">
        <w:rPr>
          <w:rFonts w:eastAsia="Georgia" w:cs="SBL Hebrew"/>
          <w:i/>
          <w:color w:val="1A1A1A"/>
          <w:szCs w:val="24"/>
        </w:rPr>
        <w:t>שבת כ״ד ע״ב</w:t>
      </w:r>
      <w:r w:rsidRPr="00A92378">
        <w:rPr>
          <w:rFonts w:eastAsia="Georgia" w:cs="SBL Hebrew"/>
          <w:color w:val="1A1A1A"/>
          <w:szCs w:val="24"/>
        </w:rPr>
        <w:t xml:space="preserve"> — תקנת מגן אבות for latecomers.— The Gemara's structural reason for the institution of </w:t>
      </w:r>
      <w:r w:rsidRPr="00A92378">
        <w:rPr>
          <w:rFonts w:ascii="SBL Hebrew" w:eastAsia="SBL Hebrew" w:hAnsi="SBL Hebrew" w:cs="SBL Hebrew"/>
          <w:color w:val="1A1A1A"/>
          <w:sz w:val="23"/>
          <w:szCs w:val="24"/>
        </w:rPr>
        <w:t>ברכה מעין שבע</w:t>
      </w:r>
      <w:r w:rsidRPr="00A92378">
        <w:rPr>
          <w:rFonts w:eastAsia="Georgia" w:cs="SBL Hebrew"/>
          <w:color w:val="1A1A1A"/>
          <w:szCs w:val="24"/>
        </w:rPr>
        <w:t xml:space="preserve"> (beginning with מגן אבות) on Friday night: the בתי כנסיות were located outside the residential center; latecomers finishing the עמידה alone after the kehillah had dispersed would be left to walk home alone, in the dark, which the Gemara classifies as a סכנה. Magen Avos lengthens the public service so that the kehillah finishes together. Rashi specifies the nature of the סכנה as </w:t>
      </w:r>
      <w:r w:rsidRPr="00A92378">
        <w:rPr>
          <w:rFonts w:ascii="SBL Hebrew" w:eastAsia="SBL Hebrew" w:hAnsi="SBL Hebrew" w:cs="SBL Hebrew"/>
          <w:color w:val="1A1A1A"/>
          <w:sz w:val="23"/>
          <w:szCs w:val="24"/>
        </w:rPr>
        <w:t>מפני המזיקין</w:t>
      </w:r>
      <w:r w:rsidRPr="00A92378">
        <w:rPr>
          <w:rFonts w:eastAsia="Georgia" w:cs="SBL Hebrew"/>
          <w:color w:val="1A1A1A"/>
          <w:szCs w:val="24"/>
        </w:rPr>
        <w:t>.</w:t>
      </w:r>
    </w:p>
    <w:p w14:paraId="159E7F53" w14:textId="77777777" w:rsidR="009F3586" w:rsidRPr="00A92378" w:rsidRDefault="00000000">
      <w:pPr>
        <w:spacing w:after="80" w:line="312" w:lineRule="auto"/>
        <w:ind w:left="480" w:hanging="480"/>
        <w:rPr>
          <w:rFonts w:hint="eastAsia"/>
          <w:sz w:val="24"/>
          <w:szCs w:val="24"/>
        </w:rPr>
      </w:pPr>
      <w:r w:rsidRPr="00A92378">
        <w:rPr>
          <w:rFonts w:eastAsia="Georgia" w:cs="SBL Hebrew"/>
          <w:b/>
          <w:color w:val="B8860B"/>
          <w:szCs w:val="24"/>
        </w:rPr>
        <w:t xml:space="preserve">14. </w:t>
      </w:r>
      <w:r w:rsidRPr="00A92378">
        <w:rPr>
          <w:rFonts w:eastAsia="Georgia" w:cs="SBL Hebrew"/>
          <w:color w:val="1A1A1A"/>
          <w:szCs w:val="24"/>
        </w:rPr>
        <w:t xml:space="preserve">The </w:t>
      </w:r>
      <w:r w:rsidRPr="00A92378">
        <w:rPr>
          <w:rFonts w:eastAsia="Georgia" w:cs="SBL Hebrew"/>
          <w:i/>
          <w:color w:val="1A1A1A"/>
          <w:szCs w:val="24"/>
        </w:rPr>
        <w:t>רמב״ם's</w:t>
      </w:r>
      <w:r w:rsidRPr="00A92378">
        <w:rPr>
          <w:rFonts w:eastAsia="Georgia" w:cs="SBL Hebrew"/>
          <w:color w:val="1A1A1A"/>
          <w:szCs w:val="24"/>
        </w:rPr>
        <w:t xml:space="preserve"> approach to </w:t>
      </w:r>
      <w:r w:rsidRPr="00A92378">
        <w:rPr>
          <w:rFonts w:ascii="SBL Hebrew" w:eastAsia="SBL Hebrew" w:hAnsi="SBL Hebrew" w:cs="SBL Hebrew"/>
          <w:color w:val="1A1A1A"/>
          <w:sz w:val="23"/>
          <w:szCs w:val="24"/>
        </w:rPr>
        <w:t>שדים</w:t>
      </w:r>
      <w:r w:rsidRPr="00A92378">
        <w:rPr>
          <w:rFonts w:eastAsia="Georgia" w:cs="SBL Hebrew"/>
          <w:color w:val="1A1A1A"/>
          <w:szCs w:val="24"/>
        </w:rPr>
        <w:t xml:space="preserve"> and מזיקין — מורה נבוכים and elsewhere.— The Rambam famously did not treat שדים or non-physical מזיקין of the night as physically operative agents. His treatment of the relevant aggadic material in the Gemara is characteristically careful, reading the language as conceptual rather than literal where possible. The mainstream halachic tradition has preserved both the Rambam's position and Rashi's literal-mazikin position as legitimate readings, with normative practice generally following Rashi (e.g., the Friday-night Magen Avos remains in the siddur). The שיעור's framing of the Rambam as "super-rational" rather than "rationalist" preserves the dignity of the position without overreading it as modern skepticism.</w:t>
      </w:r>
    </w:p>
    <w:p w14:paraId="7C876319" w14:textId="77777777" w:rsidR="009F3586" w:rsidRPr="00A92378" w:rsidRDefault="00000000">
      <w:pPr>
        <w:spacing w:after="80" w:line="312" w:lineRule="auto"/>
        <w:ind w:left="480" w:hanging="480"/>
        <w:rPr>
          <w:rFonts w:hint="eastAsia"/>
          <w:sz w:val="24"/>
          <w:szCs w:val="24"/>
        </w:rPr>
      </w:pPr>
      <w:r w:rsidRPr="00A92378">
        <w:rPr>
          <w:rFonts w:eastAsia="Georgia" w:cs="SBL Hebrew"/>
          <w:b/>
          <w:color w:val="B8860B"/>
          <w:szCs w:val="24"/>
        </w:rPr>
        <w:t xml:space="preserve">15. </w:t>
      </w:r>
      <w:r w:rsidRPr="00A92378">
        <w:rPr>
          <w:rFonts w:eastAsia="Georgia" w:cs="SBL Hebrew"/>
          <w:i/>
          <w:color w:val="1A1A1A"/>
          <w:szCs w:val="24"/>
        </w:rPr>
        <w:t>פסחים קי״ב ע״ב</w:t>
      </w:r>
      <w:r w:rsidRPr="00A92378">
        <w:rPr>
          <w:rFonts w:eastAsia="Georgia" w:cs="SBL Hebrew"/>
          <w:color w:val="1A1A1A"/>
          <w:szCs w:val="24"/>
        </w:rPr>
        <w:t xml:space="preserve"> — </w:t>
      </w:r>
      <w:r w:rsidRPr="00A92378">
        <w:rPr>
          <w:rFonts w:ascii="SBL Hebrew" w:eastAsia="SBL Hebrew" w:hAnsi="SBL Hebrew" w:cs="SBL Hebrew"/>
          <w:color w:val="1A1A1A"/>
          <w:sz w:val="23"/>
          <w:szCs w:val="24"/>
        </w:rPr>
        <w:t>אגרת בת מחלת</w:t>
      </w:r>
      <w:r w:rsidRPr="00A92378">
        <w:rPr>
          <w:rFonts w:eastAsia="Georgia" w:cs="SBL Hebrew"/>
          <w:color w:val="1A1A1A"/>
          <w:szCs w:val="24"/>
        </w:rPr>
        <w:t xml:space="preserve"> and the eighteen </w:t>
      </w:r>
      <w:r w:rsidRPr="00A92378">
        <w:rPr>
          <w:rFonts w:ascii="SBL Hebrew" w:eastAsia="SBL Hebrew" w:hAnsi="SBL Hebrew" w:cs="SBL Hebrew"/>
          <w:color w:val="1A1A1A"/>
          <w:sz w:val="23"/>
          <w:szCs w:val="24"/>
        </w:rPr>
        <w:t>רבוא מלאכי חבלה</w:t>
      </w:r>
      <w:r w:rsidRPr="00A92378">
        <w:rPr>
          <w:rFonts w:eastAsia="Georgia" w:cs="SBL Hebrew"/>
          <w:color w:val="1A1A1A"/>
          <w:szCs w:val="24"/>
        </w:rPr>
        <w:t xml:space="preserve">.— The Gemara's account of the female שד </w:t>
      </w:r>
      <w:r w:rsidRPr="00A92378">
        <w:rPr>
          <w:rFonts w:eastAsia="Georgia" w:cs="SBL Hebrew"/>
          <w:i/>
          <w:color w:val="1A1A1A"/>
          <w:szCs w:val="24"/>
        </w:rPr>
        <w:t>Agrath bat Machlat</w:t>
      </w:r>
      <w:r w:rsidRPr="00A92378">
        <w:rPr>
          <w:rFonts w:eastAsia="Georgia" w:cs="SBL Hebrew"/>
          <w:color w:val="1A1A1A"/>
          <w:szCs w:val="24"/>
        </w:rPr>
        <w:t>, accompanied by 180,000 (</w:t>
      </w:r>
      <w:r w:rsidRPr="00A92378">
        <w:rPr>
          <w:rFonts w:ascii="SBL Hebrew" w:eastAsia="SBL Hebrew" w:hAnsi="SBL Hebrew" w:cs="SBL Hebrew"/>
          <w:color w:val="1A1A1A"/>
          <w:sz w:val="23"/>
          <w:szCs w:val="24"/>
        </w:rPr>
        <w:t>י״ח רבוא</w:t>
      </w:r>
      <w:r w:rsidRPr="00A92378">
        <w:rPr>
          <w:rFonts w:eastAsia="Georgia" w:cs="SBL Hebrew"/>
          <w:color w:val="1A1A1A"/>
          <w:szCs w:val="24"/>
        </w:rPr>
        <w:t xml:space="preserve">) מלאכי חבלה, each with רשות לחבל, who roam on Wednesday and Friday nights. The Gemara then records that </w:t>
      </w:r>
      <w:r w:rsidRPr="00A92378">
        <w:rPr>
          <w:rFonts w:eastAsia="Georgia" w:cs="SBL Hebrew"/>
          <w:i/>
          <w:color w:val="1A1A1A"/>
          <w:szCs w:val="24"/>
        </w:rPr>
        <w:t>אביי בא ובטל לה</w:t>
      </w:r>
      <w:r w:rsidRPr="00A92378">
        <w:rPr>
          <w:rFonts w:eastAsia="Georgia" w:cs="SBL Hebrew"/>
          <w:color w:val="1A1A1A"/>
          <w:szCs w:val="24"/>
        </w:rPr>
        <w:t xml:space="preserve"> — Abaye nullified her power for the kehillah, with the result that even after her abolition the Magen Avos תקנה remained in place (the ריטב״א, ר״ן, and רא״ש give the standard explanation: </w:t>
      </w:r>
      <w:r w:rsidRPr="00A92378">
        <w:rPr>
          <w:rFonts w:ascii="SBL Hebrew" w:eastAsia="SBL Hebrew" w:hAnsi="SBL Hebrew" w:cs="SBL Hebrew"/>
          <w:color w:val="1A1A1A"/>
          <w:sz w:val="23"/>
          <w:szCs w:val="24"/>
        </w:rPr>
        <w:t>מנהג אבותינו בידינו</w:t>
      </w:r>
      <w:r w:rsidRPr="00A92378">
        <w:rPr>
          <w:rFonts w:eastAsia="Georgia" w:cs="SBL Hebrew"/>
          <w:color w:val="1A1A1A"/>
          <w:szCs w:val="24"/>
        </w:rPr>
        <w:t>). The Pesachim sugya is the literal-mazikin grounding for Rashi's reading and the structural ground against which the Machzor Vitry's chiddush operates.</w:t>
      </w:r>
    </w:p>
    <w:p w14:paraId="70F1AF03" w14:textId="77777777" w:rsidR="009F3586" w:rsidRPr="00A92378" w:rsidRDefault="00000000">
      <w:pPr>
        <w:spacing w:after="80" w:line="312" w:lineRule="auto"/>
        <w:ind w:left="480" w:hanging="480"/>
        <w:rPr>
          <w:rFonts w:hint="eastAsia"/>
          <w:sz w:val="24"/>
          <w:szCs w:val="24"/>
        </w:rPr>
      </w:pPr>
      <w:r w:rsidRPr="00A92378">
        <w:rPr>
          <w:rFonts w:eastAsia="Georgia" w:cs="SBL Hebrew"/>
          <w:b/>
          <w:color w:val="B8860B"/>
          <w:szCs w:val="24"/>
        </w:rPr>
        <w:t xml:space="preserve">16. </w:t>
      </w:r>
      <w:r w:rsidRPr="00A92378">
        <w:rPr>
          <w:rFonts w:eastAsia="Georgia" w:cs="SBL Hebrew"/>
          <w:i/>
          <w:color w:val="1A1A1A"/>
          <w:szCs w:val="24"/>
        </w:rPr>
        <w:t>חידושי הריטב״א</w:t>
      </w:r>
      <w:r w:rsidRPr="00A92378">
        <w:rPr>
          <w:rFonts w:eastAsia="Georgia" w:cs="SBL Hebrew"/>
          <w:color w:val="1A1A1A"/>
          <w:szCs w:val="24"/>
        </w:rPr>
        <w:t xml:space="preserve">; </w:t>
      </w:r>
      <w:r w:rsidRPr="00A92378">
        <w:rPr>
          <w:rFonts w:eastAsia="Georgia" w:cs="SBL Hebrew"/>
          <w:i/>
          <w:color w:val="1A1A1A"/>
          <w:szCs w:val="24"/>
        </w:rPr>
        <w:t>ר״ן</w:t>
      </w:r>
      <w:r w:rsidRPr="00A92378">
        <w:rPr>
          <w:rFonts w:eastAsia="Georgia" w:cs="SBL Hebrew"/>
          <w:color w:val="1A1A1A"/>
          <w:szCs w:val="24"/>
        </w:rPr>
        <w:t xml:space="preserve">; </w:t>
      </w:r>
      <w:r w:rsidRPr="00A92378">
        <w:rPr>
          <w:rFonts w:eastAsia="Georgia" w:cs="SBL Hebrew"/>
          <w:i/>
          <w:color w:val="1A1A1A"/>
          <w:szCs w:val="24"/>
        </w:rPr>
        <w:t>רא״ש</w:t>
      </w:r>
      <w:r w:rsidRPr="00A92378">
        <w:rPr>
          <w:rFonts w:eastAsia="Georgia" w:cs="SBL Hebrew"/>
          <w:color w:val="1A1A1A"/>
          <w:szCs w:val="24"/>
        </w:rPr>
        <w:t xml:space="preserve"> on </w:t>
      </w:r>
      <w:r w:rsidRPr="00A92378">
        <w:rPr>
          <w:rFonts w:eastAsia="Georgia" w:cs="SBL Hebrew"/>
          <w:i/>
          <w:color w:val="1A1A1A"/>
          <w:szCs w:val="24"/>
        </w:rPr>
        <w:t>שבת כ״ד</w:t>
      </w:r>
      <w:r w:rsidRPr="00A92378">
        <w:rPr>
          <w:rFonts w:eastAsia="Georgia" w:cs="SBL Hebrew"/>
          <w:color w:val="1A1A1A"/>
          <w:szCs w:val="24"/>
        </w:rPr>
        <w:t xml:space="preserve"> — Magen Avos persists despite Abaye's nullification.— The standard ראשונים on the שבת sugya address the structural question: if Abaye nullified Agrath bat Machlat, why does the Magen Avos תקנה persist? The standard answer across the Ritba, the Ran, and the Rosh: </w:t>
      </w:r>
      <w:r w:rsidRPr="00A92378">
        <w:rPr>
          <w:rFonts w:eastAsia="Georgia" w:cs="SBL Hebrew"/>
          <w:i/>
          <w:color w:val="1A1A1A"/>
          <w:szCs w:val="24"/>
        </w:rPr>
        <w:t>מנהג אבותינו בידינו</w:t>
      </w:r>
      <w:r w:rsidRPr="00A92378">
        <w:rPr>
          <w:rFonts w:eastAsia="Georgia" w:cs="SBL Hebrew"/>
          <w:color w:val="1A1A1A"/>
          <w:szCs w:val="24"/>
        </w:rPr>
        <w:t>. The original danger was removed but the takanah remained in force per the general principle that established communal enactments do not dissolve when their underlying conditions change. The שיעור treated this as the standard explanation but contrasted it with the מחזור ויטרי's deeper chiddush (see fn17).</w:t>
      </w:r>
    </w:p>
    <w:p w14:paraId="02D40CE4" w14:textId="77777777" w:rsidR="009F3586" w:rsidRPr="00A92378" w:rsidRDefault="00000000">
      <w:pPr>
        <w:spacing w:after="80" w:line="312" w:lineRule="auto"/>
        <w:ind w:left="480" w:hanging="480"/>
        <w:rPr>
          <w:rFonts w:hint="eastAsia"/>
          <w:sz w:val="24"/>
          <w:szCs w:val="24"/>
        </w:rPr>
      </w:pPr>
      <w:r w:rsidRPr="00A92378">
        <w:rPr>
          <w:rFonts w:eastAsia="Georgia" w:cs="SBL Hebrew"/>
          <w:b/>
          <w:color w:val="B8860B"/>
          <w:szCs w:val="24"/>
        </w:rPr>
        <w:t xml:space="preserve">17. </w:t>
      </w:r>
      <w:r w:rsidRPr="00A92378">
        <w:rPr>
          <w:rFonts w:eastAsia="Georgia" w:cs="SBL Hebrew"/>
          <w:i/>
          <w:color w:val="1A1A1A"/>
          <w:szCs w:val="24"/>
        </w:rPr>
        <w:t>מחזור ויטרי</w:t>
      </w:r>
      <w:r w:rsidRPr="00A92378">
        <w:rPr>
          <w:rFonts w:eastAsia="Georgia" w:cs="SBL Hebrew"/>
          <w:color w:val="1A1A1A"/>
          <w:szCs w:val="24"/>
        </w:rPr>
        <w:t xml:space="preserve"> — Rashi's chiddush that the מזיקין are the נשמות of the deceased coming to shul on Friday night.— ר' שמחה מויטרי (Rabbeinu Simcha of Vitry-le-François, late 11th–early 12th c.) was a primary תלמיד of רש״י and connected to him by chasunah (Rabbeinu Simcha's son married a granddaughter of Rashi, sister of Rabbeinu Tam, Rashbam, and Rivam). His </w:t>
      </w:r>
      <w:r w:rsidRPr="00A92378">
        <w:rPr>
          <w:rFonts w:eastAsia="Georgia" w:cs="SBL Hebrew"/>
          <w:i/>
          <w:color w:val="1A1A1A"/>
          <w:szCs w:val="24"/>
        </w:rPr>
        <w:t>מחזור ויטרי</w:t>
      </w:r>
      <w:r w:rsidRPr="00A92378">
        <w:rPr>
          <w:rFonts w:eastAsia="Georgia" w:cs="SBL Hebrew"/>
          <w:color w:val="1A1A1A"/>
          <w:szCs w:val="24"/>
        </w:rPr>
        <w:t xml:space="preserve"> is one of the most important early Ashkenazic siddur-halachic works, cited extensively by the בית יוסף. The chiddush brought by the שיעור: Rabbeinu Simcha records, in the name of his רבי Rashi, that the מזיקין Rashi referenced in his commentary on Shabbos 24 are not generic non-physical agents but specifically the נשמות of the deceased who return to this world during the first twelve months after their petirah, and who come to shul on Friday night because </w:t>
      </w:r>
      <w:r w:rsidRPr="00A92378">
        <w:rPr>
          <w:rFonts w:ascii="SBL Hebrew" w:eastAsia="SBL Hebrew" w:hAnsi="SBL Hebrew" w:cs="SBL Hebrew"/>
          <w:color w:val="1A1A1A"/>
          <w:sz w:val="23"/>
          <w:szCs w:val="24"/>
        </w:rPr>
        <w:t>גהינום</w:t>
      </w:r>
      <w:r w:rsidRPr="00A92378">
        <w:rPr>
          <w:rFonts w:eastAsia="Georgia" w:cs="SBL Hebrew"/>
          <w:color w:val="1A1A1A"/>
          <w:szCs w:val="24"/>
        </w:rPr>
        <w:t xml:space="preserve"> does not burn on Shabbos. The reading recasts the entire structural reason for Magen Avos.</w:t>
      </w:r>
    </w:p>
    <w:p w14:paraId="1BFF319D" w14:textId="77777777" w:rsidR="009F3586" w:rsidRPr="00A92378" w:rsidRDefault="00000000">
      <w:pPr>
        <w:spacing w:after="80" w:line="312" w:lineRule="auto"/>
        <w:ind w:left="480" w:hanging="480"/>
        <w:rPr>
          <w:rFonts w:hint="eastAsia"/>
          <w:sz w:val="24"/>
          <w:szCs w:val="24"/>
        </w:rPr>
      </w:pPr>
      <w:r w:rsidRPr="00A92378">
        <w:rPr>
          <w:rFonts w:eastAsia="Georgia" w:cs="SBL Hebrew"/>
          <w:b/>
          <w:color w:val="B8860B"/>
          <w:szCs w:val="24"/>
        </w:rPr>
        <w:t xml:space="preserve">18. </w:t>
      </w:r>
      <w:r w:rsidRPr="00A92378">
        <w:rPr>
          <w:rFonts w:eastAsia="Georgia" w:cs="SBL Hebrew"/>
          <w:i/>
          <w:color w:val="1A1A1A"/>
          <w:szCs w:val="24"/>
        </w:rPr>
        <w:t>שמות פרק ל״ה פסוק ג'</w:t>
      </w:r>
      <w:r w:rsidRPr="00A92378">
        <w:rPr>
          <w:rFonts w:eastAsia="Georgia" w:cs="SBL Hebrew"/>
          <w:color w:val="1A1A1A"/>
          <w:szCs w:val="24"/>
        </w:rPr>
        <w:t xml:space="preserve"> — </w:t>
      </w:r>
      <w:r w:rsidRPr="00A92378">
        <w:rPr>
          <w:rFonts w:ascii="SBL Hebrew" w:eastAsia="SBL Hebrew" w:hAnsi="SBL Hebrew" w:cs="SBL Hebrew"/>
          <w:color w:val="1A1A1A"/>
          <w:sz w:val="23"/>
          <w:szCs w:val="24"/>
        </w:rPr>
        <w:t>לֹא תְבַעֲרוּ אֵשׁ ... בְּיוֹם הַשַּׁבָּת</w:t>
      </w:r>
      <w:r w:rsidRPr="00A92378">
        <w:rPr>
          <w:rFonts w:eastAsia="Georgia" w:cs="SBL Hebrew"/>
          <w:color w:val="1A1A1A"/>
          <w:szCs w:val="24"/>
        </w:rPr>
        <w:t xml:space="preserve">; structural extension to גהינום.— The pasuk prohibiting kindling fire on Shabbos. The structural extension in חז״ל and the Rishonim: the prohibition applies to גהינום itself — </w:t>
      </w:r>
      <w:r w:rsidRPr="00A92378">
        <w:rPr>
          <w:rFonts w:eastAsia="Georgia" w:cs="SBL Hebrew"/>
          <w:i/>
          <w:color w:val="1A1A1A"/>
          <w:szCs w:val="24"/>
        </w:rPr>
        <w:t>גהינום אינו דן בשבת</w:t>
      </w:r>
      <w:r w:rsidRPr="00A92378">
        <w:rPr>
          <w:rFonts w:eastAsia="Georgia" w:cs="SBL Hebrew"/>
          <w:color w:val="1A1A1A"/>
          <w:szCs w:val="24"/>
        </w:rPr>
        <w:t>. The fires of גהינום are dormant on Shabbos, and the נשמות otherwise under their pressure are released. The Machzor Vitry's reading of where they go on Friday night — to the shul, for the same מנוחה a Yid seeks — is grounded in this structural extension.</w:t>
      </w:r>
    </w:p>
    <w:p w14:paraId="281F2304" w14:textId="77777777" w:rsidR="009F3586" w:rsidRPr="00A92378" w:rsidRDefault="00000000">
      <w:pPr>
        <w:spacing w:after="80" w:line="312" w:lineRule="auto"/>
        <w:ind w:left="480" w:hanging="480"/>
        <w:rPr>
          <w:rFonts w:hint="eastAsia"/>
          <w:sz w:val="24"/>
          <w:szCs w:val="24"/>
        </w:rPr>
      </w:pPr>
      <w:r w:rsidRPr="00A92378">
        <w:rPr>
          <w:rFonts w:eastAsia="Georgia" w:cs="SBL Hebrew"/>
          <w:b/>
          <w:color w:val="B8860B"/>
          <w:szCs w:val="24"/>
        </w:rPr>
        <w:t xml:space="preserve">19. </w:t>
      </w:r>
      <w:r w:rsidRPr="00A92378">
        <w:rPr>
          <w:rFonts w:eastAsia="Georgia" w:cs="SBL Hebrew"/>
          <w:i/>
          <w:color w:val="1A1A1A"/>
          <w:szCs w:val="24"/>
        </w:rPr>
        <w:t>ספר חסידים</w:t>
      </w:r>
      <w:r w:rsidRPr="00A92378">
        <w:rPr>
          <w:rFonts w:eastAsia="Georgia" w:cs="SBL Hebrew"/>
          <w:color w:val="1A1A1A"/>
          <w:szCs w:val="24"/>
        </w:rPr>
        <w:t xml:space="preserve"> — the מעשה of the man who fell asleep in shul.— ר' יהודה החסיד of Regensburg (c. 1150–1217), one of the great Ashkenazic ראשונים, author of the foundational </w:t>
      </w:r>
      <w:r w:rsidRPr="00A92378">
        <w:rPr>
          <w:rFonts w:eastAsia="Georgia" w:cs="SBL Hebrew"/>
          <w:i/>
          <w:color w:val="1A1A1A"/>
          <w:szCs w:val="24"/>
        </w:rPr>
        <w:t>ספר חסידים</w:t>
      </w:r>
      <w:r w:rsidRPr="00A92378">
        <w:rPr>
          <w:rFonts w:eastAsia="Georgia" w:cs="SBL Hebrew"/>
          <w:color w:val="1A1A1A"/>
          <w:szCs w:val="24"/>
        </w:rPr>
        <w:t>. The מעשה: a Yid who stayed late in shul to learn, fell asleep, was locked in by the שמש; at חצות he woke to find the shul filled with נשמות wrapped in טליתים, including two still-living people he recognized from the city. Within a week the two still-living people had died. The story is preserved in Sefer Chassidim as documented testimony, not folk anecdote — the work's halachic standing in the בית יוסף and the wider Acharonim is high. The exact siman in Sefer Chassidim was not specified in the שיעור.</w:t>
      </w:r>
    </w:p>
    <w:tbl>
      <w:tblPr>
        <w:tblW w:w="0" w:type="auto"/>
        <w:tblInd w:w="480" w:type="dxa"/>
        <w:tblLook w:val="04A0" w:firstRow="1" w:lastRow="0" w:firstColumn="1" w:lastColumn="0" w:noHBand="0" w:noVBand="1"/>
      </w:tblPr>
      <w:tblGrid>
        <w:gridCol w:w="8220"/>
      </w:tblGrid>
      <w:tr w:rsidR="009F3586" w:rsidRPr="00A92378" w14:paraId="02DE6FE7" w14:textId="77777777">
        <w:tc>
          <w:tcPr>
            <w:tcW w:w="8220" w:type="dxa"/>
            <w:tcBorders>
              <w:left w:val="single" w:sz="10" w:space="0" w:color="D4A017"/>
            </w:tcBorders>
            <w:shd w:val="clear" w:color="auto" w:fill="FAF3DF"/>
          </w:tcPr>
          <w:p w14:paraId="4D8F05CD" w14:textId="77777777" w:rsidR="009F3586" w:rsidRPr="00A92378" w:rsidRDefault="00000000">
            <w:pPr>
              <w:spacing w:after="0" w:line="312" w:lineRule="auto"/>
              <w:rPr>
                <w:rFonts w:hint="eastAsia"/>
                <w:sz w:val="24"/>
                <w:szCs w:val="24"/>
              </w:rPr>
            </w:pPr>
            <w:r w:rsidRPr="00A92378">
              <w:rPr>
                <w:rFonts w:eastAsia="Georgia" w:cs="SBL Hebrew"/>
                <w:color w:val="3B3B3B"/>
                <w:szCs w:val="24"/>
              </w:rPr>
              <w:t>The exact siman in Sefer Chassidim for this specific מעשה was not given in the שיעור. The relevant מעשיות around night-time shul phenomena are scattered across various simanim; the recent compilation by Dan Derovitz that Rabbi Ephrati mentioned in the שיעור catalogs them. Verify the specific siman before citing.</w:t>
            </w:r>
          </w:p>
        </w:tc>
      </w:tr>
    </w:tbl>
    <w:p w14:paraId="2A77B002" w14:textId="77777777" w:rsidR="009F3586" w:rsidRPr="00A92378" w:rsidRDefault="009F3586">
      <w:pPr>
        <w:spacing w:after="80"/>
        <w:rPr>
          <w:rFonts w:hint="eastAsia"/>
          <w:sz w:val="24"/>
          <w:szCs w:val="24"/>
        </w:rPr>
      </w:pPr>
    </w:p>
    <w:p w14:paraId="4CA81452" w14:textId="77777777" w:rsidR="009F3586" w:rsidRPr="00A92378" w:rsidRDefault="00000000">
      <w:pPr>
        <w:spacing w:after="80" w:line="312" w:lineRule="auto"/>
        <w:ind w:left="480" w:hanging="480"/>
        <w:rPr>
          <w:rFonts w:hint="eastAsia"/>
          <w:sz w:val="24"/>
          <w:szCs w:val="24"/>
        </w:rPr>
      </w:pPr>
      <w:r w:rsidRPr="00A92378">
        <w:rPr>
          <w:rFonts w:eastAsia="Georgia" w:cs="SBL Hebrew"/>
          <w:b/>
          <w:color w:val="B8860B"/>
          <w:szCs w:val="24"/>
        </w:rPr>
        <w:t xml:space="preserve">20. </w:t>
      </w:r>
      <w:r w:rsidRPr="00A92378">
        <w:rPr>
          <w:rFonts w:eastAsia="Georgia" w:cs="SBL Hebrew"/>
          <w:i/>
          <w:color w:val="1A1A1A"/>
          <w:szCs w:val="24"/>
        </w:rPr>
        <w:t>אור זרוע</w:t>
      </w:r>
      <w:r w:rsidRPr="00A92378">
        <w:rPr>
          <w:rFonts w:eastAsia="Georgia" w:cs="SBL Hebrew"/>
          <w:color w:val="1A1A1A"/>
          <w:szCs w:val="24"/>
        </w:rPr>
        <w:t xml:space="preserve"> — Bunim of Worms and the </w:t>
      </w:r>
      <w:r w:rsidRPr="00A92378">
        <w:rPr>
          <w:rFonts w:ascii="SBL Hebrew" w:eastAsia="SBL Hebrew" w:hAnsi="SBL Hebrew" w:cs="SBL Hebrew"/>
          <w:color w:val="1A1A1A"/>
          <w:sz w:val="23"/>
          <w:szCs w:val="24"/>
        </w:rPr>
        <w:t>כתר עלים</w:t>
      </w:r>
      <w:r w:rsidRPr="00A92378">
        <w:rPr>
          <w:rFonts w:eastAsia="Georgia" w:cs="SBL Hebrew"/>
          <w:color w:val="1A1A1A"/>
          <w:szCs w:val="24"/>
        </w:rPr>
        <w:t xml:space="preserve">.— ר' יצחק מווינה (c. 1180–1250), Chief Rabbi of Vienna and one of the most influential Ashkenazic ראשונים; his </w:t>
      </w:r>
      <w:r w:rsidRPr="00A92378">
        <w:rPr>
          <w:rFonts w:eastAsia="Georgia" w:cs="SBL Hebrew"/>
          <w:i/>
          <w:color w:val="1A1A1A"/>
          <w:szCs w:val="24"/>
        </w:rPr>
        <w:t>ספר אור זרוע</w:t>
      </w:r>
      <w:r w:rsidRPr="00A92378">
        <w:rPr>
          <w:rFonts w:eastAsia="Georgia" w:cs="SBL Hebrew"/>
          <w:color w:val="1A1A1A"/>
          <w:szCs w:val="24"/>
        </w:rPr>
        <w:t xml:space="preserve"> is a foundational halachic compendium. The מעשה: ר' יצחק records (in his own name) hearing from </w:t>
      </w:r>
      <w:r w:rsidRPr="00A92378">
        <w:rPr>
          <w:rFonts w:eastAsia="Georgia" w:cs="SBL Hebrew"/>
          <w:i/>
          <w:color w:val="1A1A1A"/>
          <w:szCs w:val="24"/>
        </w:rPr>
        <w:t>הרב Bunim</w:t>
      </w:r>
      <w:r w:rsidRPr="00A92378">
        <w:rPr>
          <w:rFonts w:eastAsia="Georgia" w:cs="SBL Hebrew"/>
          <w:color w:val="1A1A1A"/>
          <w:szCs w:val="24"/>
        </w:rPr>
        <w:t xml:space="preserve"> of </w:t>
      </w:r>
      <w:r w:rsidRPr="00A92378">
        <w:rPr>
          <w:rFonts w:ascii="SBL Hebrew" w:eastAsia="SBL Hebrew" w:hAnsi="SBL Hebrew" w:cs="SBL Hebrew"/>
          <w:color w:val="1A1A1A"/>
          <w:sz w:val="23"/>
          <w:szCs w:val="24"/>
        </w:rPr>
        <w:t>ווערמייזא</w:t>
      </w:r>
      <w:r w:rsidRPr="00A92378">
        <w:rPr>
          <w:rFonts w:eastAsia="Georgia" w:cs="SBL Hebrew"/>
          <w:color w:val="1A1A1A"/>
          <w:szCs w:val="24"/>
        </w:rPr>
        <w:t xml:space="preserve"> (Worms), a member of the חברא קדישא, who one early morning before dawn went to shul to say תהלים and encountered a man wearing a crown of leaves, learning. The man turned out to be a Yid Bunim had recently buried; the crown was made of </w:t>
      </w:r>
      <w:r w:rsidRPr="00A92378">
        <w:rPr>
          <w:rFonts w:ascii="SBL Hebrew" w:eastAsia="SBL Hebrew" w:hAnsi="SBL Hebrew" w:cs="SBL Hebrew"/>
          <w:color w:val="1A1A1A"/>
          <w:sz w:val="23"/>
          <w:szCs w:val="24"/>
        </w:rPr>
        <w:t>בשמים</w:t>
      </w:r>
      <w:r w:rsidRPr="00A92378">
        <w:rPr>
          <w:rFonts w:eastAsia="Georgia" w:cs="SBL Hebrew"/>
          <w:color w:val="1A1A1A"/>
          <w:szCs w:val="24"/>
        </w:rPr>
        <w:t xml:space="preserve"> from גן עדן, given to the נשמה because of his זכות of having said ברכות השחר loudly in shul and being motzi the kehillah every morning. The pasuk's connection: </w:t>
      </w:r>
      <w:r w:rsidRPr="00A92378">
        <w:rPr>
          <w:rFonts w:eastAsia="Georgia" w:cs="SBL Hebrew"/>
          <w:i/>
          <w:color w:val="1A1A1A"/>
          <w:szCs w:val="24"/>
        </w:rPr>
        <w:t>ראֵה רֵיחַ בְּנִי כְּרֵיחַ שָׂדֶה אֲשֶׁר בֵּרְכוֹ ה'</w:t>
      </w:r>
      <w:r w:rsidRPr="00A92378">
        <w:rPr>
          <w:rFonts w:eastAsia="Georgia" w:cs="SBL Hebrew"/>
          <w:color w:val="1A1A1A"/>
          <w:szCs w:val="24"/>
        </w:rPr>
        <w:t xml:space="preserve"> (Yitzchak's blessing of Yaakov), with the מדרש דורש הרשומות reading the "scent of the field" as the scent of גן עדן.</w:t>
      </w:r>
    </w:p>
    <w:p w14:paraId="6720653A" w14:textId="77777777" w:rsidR="009F3586" w:rsidRPr="00A92378" w:rsidRDefault="00000000">
      <w:pPr>
        <w:spacing w:after="80" w:line="312" w:lineRule="auto"/>
        <w:ind w:left="480" w:hanging="480"/>
        <w:rPr>
          <w:rFonts w:hint="eastAsia"/>
          <w:sz w:val="24"/>
          <w:szCs w:val="24"/>
        </w:rPr>
      </w:pPr>
      <w:r w:rsidRPr="00A92378">
        <w:rPr>
          <w:rFonts w:eastAsia="Georgia" w:cs="SBL Hebrew"/>
          <w:b/>
          <w:color w:val="B8860B"/>
          <w:szCs w:val="24"/>
        </w:rPr>
        <w:t xml:space="preserve">21. </w:t>
      </w:r>
      <w:r w:rsidRPr="00A92378">
        <w:rPr>
          <w:rFonts w:eastAsia="Georgia" w:cs="SBL Hebrew"/>
          <w:i/>
          <w:color w:val="1A1A1A"/>
          <w:szCs w:val="24"/>
        </w:rPr>
        <w:t>שו״ת מהרש״ל</w:t>
      </w:r>
      <w:r w:rsidRPr="00A92378">
        <w:rPr>
          <w:rFonts w:eastAsia="Georgia" w:cs="SBL Hebrew"/>
          <w:color w:val="1A1A1A"/>
          <w:szCs w:val="24"/>
        </w:rPr>
        <w:t xml:space="preserve"> / historical tradition — Rav Moshe Mes / מטה משה.— ר' שלמה לוריא (the Maharshal, 1510–1573, Lublin) had a major תלמיד named </w:t>
      </w:r>
      <w:r w:rsidRPr="00A92378">
        <w:rPr>
          <w:rFonts w:eastAsia="Georgia" w:cs="SBL Hebrew"/>
          <w:b/>
          <w:color w:val="1A1A1A"/>
          <w:szCs w:val="24"/>
        </w:rPr>
        <w:t>רבי משה בן אברהם מת (משה מת)</w:t>
      </w:r>
      <w:r w:rsidRPr="00A92378">
        <w:rPr>
          <w:rFonts w:eastAsia="Georgia" w:cs="SBL Hebrew"/>
          <w:color w:val="1A1A1A"/>
          <w:szCs w:val="24"/>
        </w:rPr>
        <w:t xml:space="preserve"> — c. 1540–1606, Przemyśl — author of </w:t>
      </w:r>
      <w:r w:rsidRPr="00A92378">
        <w:rPr>
          <w:rFonts w:eastAsia="Georgia" w:cs="SBL Hebrew"/>
          <w:i/>
          <w:color w:val="1A1A1A"/>
          <w:szCs w:val="24"/>
        </w:rPr>
        <w:t>ספר מטה משה</w:t>
      </w:r>
      <w:r w:rsidRPr="00A92378">
        <w:rPr>
          <w:rFonts w:eastAsia="Georgia" w:cs="SBL Hebrew"/>
          <w:color w:val="1A1A1A"/>
          <w:szCs w:val="24"/>
        </w:rPr>
        <w:t xml:space="preserve">, an important Acharon on Orach Chaim cited regularly by the Mishnah Berurah. The historical attribution of his name </w:t>
      </w:r>
      <w:r w:rsidRPr="00A92378">
        <w:rPr>
          <w:rFonts w:eastAsia="Georgia" w:cs="SBL Hebrew"/>
          <w:i/>
          <w:color w:val="1A1A1A"/>
          <w:szCs w:val="24"/>
        </w:rPr>
        <w:t>"מת"</w:t>
      </w:r>
      <w:r w:rsidRPr="00A92378">
        <w:rPr>
          <w:rFonts w:eastAsia="Georgia" w:cs="SBL Hebrew"/>
          <w:color w:val="1A1A1A"/>
          <w:szCs w:val="24"/>
        </w:rPr>
        <w:t>: one Friday night Rav Moshe walked past a shul, heard his name called for an aliyah, entered, found the shul filled with נשמות in טליתים, received an aliyah in פרשת אחרי מות, leined his portion, and walked out unharmed. The aliyah from the מתים and his survival of it earned him the name. The שיעור acknowledged that other historical explanations of the name also circulate; the מתים-aliyah account is one of the standard accounts in the chassidish and Lublin mesorah.</w:t>
      </w:r>
    </w:p>
    <w:tbl>
      <w:tblPr>
        <w:tblW w:w="0" w:type="auto"/>
        <w:tblInd w:w="480" w:type="dxa"/>
        <w:tblLook w:val="04A0" w:firstRow="1" w:lastRow="0" w:firstColumn="1" w:lastColumn="0" w:noHBand="0" w:noVBand="1"/>
      </w:tblPr>
      <w:tblGrid>
        <w:gridCol w:w="8220"/>
      </w:tblGrid>
      <w:tr w:rsidR="009F3586" w:rsidRPr="00A92378" w14:paraId="68198AC8" w14:textId="77777777">
        <w:tc>
          <w:tcPr>
            <w:tcW w:w="8220" w:type="dxa"/>
            <w:tcBorders>
              <w:left w:val="single" w:sz="10" w:space="0" w:color="D4A017"/>
            </w:tcBorders>
            <w:shd w:val="clear" w:color="auto" w:fill="FAF3DF"/>
          </w:tcPr>
          <w:p w14:paraId="60D8614C" w14:textId="77777777" w:rsidR="009F3586" w:rsidRPr="00A92378" w:rsidRDefault="00000000">
            <w:pPr>
              <w:spacing w:after="0" w:line="312" w:lineRule="auto"/>
              <w:rPr>
                <w:rFonts w:hint="eastAsia"/>
                <w:sz w:val="24"/>
                <w:szCs w:val="24"/>
              </w:rPr>
            </w:pPr>
            <w:r w:rsidRPr="00A92378">
              <w:rPr>
                <w:rFonts w:eastAsia="Georgia" w:cs="SBL Hebrew"/>
                <w:color w:val="3B3B3B"/>
                <w:szCs w:val="24"/>
              </w:rPr>
              <w:t>The "Moshe Mes" name has multiple etymological accounts in the historical literature, including more prosaic family-history explanations. The aliyah-from-the-מתים account is preserved in chassidic and Lublin oral mesorah but is not the only attested explanation. Verify against the standard biographical sources on Rav Moshe Mes (e.g., introductions to printed editions of מטה משה) before treating it as the unambiguous historical origin.</w:t>
            </w:r>
          </w:p>
        </w:tc>
      </w:tr>
    </w:tbl>
    <w:p w14:paraId="36EE0342" w14:textId="77777777" w:rsidR="009F3586" w:rsidRPr="00A92378" w:rsidRDefault="009F3586">
      <w:pPr>
        <w:spacing w:after="80"/>
        <w:rPr>
          <w:rFonts w:hint="eastAsia"/>
          <w:sz w:val="24"/>
          <w:szCs w:val="24"/>
        </w:rPr>
      </w:pPr>
    </w:p>
    <w:p w14:paraId="63FFC454" w14:textId="77777777" w:rsidR="009F3586" w:rsidRPr="00A92378" w:rsidRDefault="00000000">
      <w:pPr>
        <w:spacing w:after="80" w:line="312" w:lineRule="auto"/>
        <w:ind w:left="480" w:hanging="480"/>
        <w:rPr>
          <w:rFonts w:hint="eastAsia"/>
          <w:sz w:val="24"/>
          <w:szCs w:val="24"/>
        </w:rPr>
      </w:pPr>
      <w:r w:rsidRPr="00A92378">
        <w:rPr>
          <w:rFonts w:eastAsia="Georgia" w:cs="SBL Hebrew"/>
          <w:b/>
          <w:color w:val="B8860B"/>
          <w:szCs w:val="24"/>
        </w:rPr>
        <w:t xml:space="preserve">22. </w:t>
      </w:r>
      <w:r w:rsidRPr="00A92378">
        <w:rPr>
          <w:rFonts w:eastAsia="Georgia" w:cs="SBL Hebrew"/>
          <w:i/>
          <w:color w:val="1A1A1A"/>
          <w:szCs w:val="24"/>
        </w:rPr>
        <w:t>בני יששכר / אגרא דפרקא</w:t>
      </w:r>
      <w:r w:rsidRPr="00A92378">
        <w:rPr>
          <w:rFonts w:eastAsia="Georgia" w:cs="SBL Hebrew"/>
          <w:color w:val="1A1A1A"/>
          <w:szCs w:val="24"/>
        </w:rPr>
        <w:t xml:space="preserve"> — מנהג of centuries is </w:t>
      </w:r>
      <w:r w:rsidRPr="00A92378">
        <w:rPr>
          <w:rFonts w:ascii="SBL Hebrew" w:eastAsia="SBL Hebrew" w:hAnsi="SBL Hebrew" w:cs="SBL Hebrew"/>
          <w:color w:val="1A1A1A"/>
          <w:sz w:val="23"/>
          <w:szCs w:val="24"/>
        </w:rPr>
        <w:t>קדוש</w:t>
      </w:r>
      <w:r w:rsidRPr="00A92378">
        <w:rPr>
          <w:rFonts w:eastAsia="Georgia" w:cs="SBL Hebrew"/>
          <w:color w:val="1A1A1A"/>
          <w:szCs w:val="24"/>
        </w:rPr>
        <w:t xml:space="preserve">; disbelieving the מסורה is אפיקורסות.— ר' צבי אלימלך מדינוב (the Bnei Yissaschar, 1783–1841), one of the major early-19th-century Galician Rebbes, in his </w:t>
      </w:r>
      <w:r w:rsidRPr="00A92378">
        <w:rPr>
          <w:rFonts w:eastAsia="Georgia" w:cs="SBL Hebrew"/>
          <w:i/>
          <w:color w:val="1A1A1A"/>
          <w:szCs w:val="24"/>
        </w:rPr>
        <w:t>אגרא דפרקא</w:t>
      </w:r>
      <w:r w:rsidRPr="00A92378">
        <w:rPr>
          <w:rFonts w:eastAsia="Georgia" w:cs="SBL Hebrew"/>
          <w:color w:val="1A1A1A"/>
          <w:szCs w:val="24"/>
        </w:rPr>
        <w:t xml:space="preserve">. The structural psak: when כלל ישראל holds a מנהג for hundreds of years, and the source is unknown, the מנהג is </w:t>
      </w:r>
      <w:r w:rsidRPr="00A92378">
        <w:rPr>
          <w:rFonts w:ascii="SBL Hebrew" w:eastAsia="SBL Hebrew" w:hAnsi="SBL Hebrew" w:cs="SBL Hebrew"/>
          <w:color w:val="1A1A1A"/>
          <w:sz w:val="23"/>
          <w:szCs w:val="24"/>
        </w:rPr>
        <w:t>קדוש</w:t>
      </w:r>
      <w:r w:rsidRPr="00A92378">
        <w:rPr>
          <w:rFonts w:eastAsia="Georgia" w:cs="SBL Hebrew"/>
          <w:color w:val="1A1A1A"/>
          <w:szCs w:val="24"/>
        </w:rPr>
        <w:t xml:space="preserve"> — there is a justification even if it is not visible. The Bnei Yissaschar specifies the belief about נשמות in shul on Friday night as his primary example, and rules that to dismiss it as </w:t>
      </w:r>
      <w:r w:rsidRPr="00A92378">
        <w:rPr>
          <w:rFonts w:ascii="SBL Hebrew" w:eastAsia="SBL Hebrew" w:hAnsi="SBL Hebrew" w:cs="SBL Hebrew"/>
          <w:color w:val="1A1A1A"/>
          <w:sz w:val="23"/>
          <w:szCs w:val="24"/>
        </w:rPr>
        <w:t>שטות</w:t>
      </w:r>
      <w:r w:rsidRPr="00A92378">
        <w:rPr>
          <w:rFonts w:eastAsia="Georgia" w:cs="SBL Hebrew"/>
          <w:color w:val="1A1A1A"/>
          <w:szCs w:val="24"/>
        </w:rPr>
        <w:t xml:space="preserve"> is to be classified as an </w:t>
      </w:r>
      <w:r w:rsidRPr="00A92378">
        <w:rPr>
          <w:rFonts w:ascii="SBL Hebrew" w:eastAsia="SBL Hebrew" w:hAnsi="SBL Hebrew" w:cs="SBL Hebrew"/>
          <w:color w:val="1A1A1A"/>
          <w:sz w:val="23"/>
          <w:szCs w:val="24"/>
        </w:rPr>
        <w:t>אפיקורס</w:t>
      </w:r>
      <w:r w:rsidRPr="00A92378">
        <w:rPr>
          <w:rFonts w:eastAsia="Georgia" w:cs="SBL Hebrew"/>
          <w:color w:val="1A1A1A"/>
          <w:szCs w:val="24"/>
        </w:rPr>
        <w:t>. The framing extends to the wider category of received Jewish belief in unseen agencies that the modern eye does not see. Exact citation in the Bnei Yissaschar's writings was not specified in the שיעור.</w:t>
      </w:r>
    </w:p>
    <w:p w14:paraId="661BC40C" w14:textId="77777777" w:rsidR="009F3586" w:rsidRPr="00A92378" w:rsidRDefault="00000000">
      <w:pPr>
        <w:spacing w:after="80" w:line="312" w:lineRule="auto"/>
        <w:ind w:left="480" w:hanging="480"/>
        <w:rPr>
          <w:rFonts w:hint="eastAsia"/>
          <w:sz w:val="24"/>
          <w:szCs w:val="24"/>
        </w:rPr>
      </w:pPr>
      <w:r w:rsidRPr="00A92378">
        <w:rPr>
          <w:rFonts w:eastAsia="Georgia" w:cs="SBL Hebrew"/>
          <w:b/>
          <w:color w:val="B8860B"/>
          <w:szCs w:val="24"/>
        </w:rPr>
        <w:t xml:space="preserve">23. </w:t>
      </w:r>
      <w:r w:rsidRPr="00A92378">
        <w:rPr>
          <w:rFonts w:eastAsia="Georgia" w:cs="SBL Hebrew"/>
          <w:i/>
          <w:color w:val="1A1A1A"/>
          <w:szCs w:val="24"/>
        </w:rPr>
        <w:t>זוהר הקדוש, פרשת פנחס</w:t>
      </w:r>
      <w:r w:rsidRPr="00A92378">
        <w:rPr>
          <w:rFonts w:eastAsia="Georgia" w:cs="SBL Hebrew"/>
          <w:color w:val="1A1A1A"/>
          <w:szCs w:val="24"/>
        </w:rPr>
        <w:t xml:space="preserve"> — grandparents come down to attend the חופה.— The Zohar in פרשת פנחס preserves the mesorah that at every </w:t>
      </w:r>
      <w:r w:rsidRPr="00A92378">
        <w:rPr>
          <w:rFonts w:ascii="SBL Hebrew" w:eastAsia="SBL Hebrew" w:hAnsi="SBL Hebrew" w:cs="SBL Hebrew"/>
          <w:color w:val="1A1A1A"/>
          <w:sz w:val="23"/>
          <w:szCs w:val="24"/>
        </w:rPr>
        <w:t>חופה</w:t>
      </w:r>
      <w:r w:rsidRPr="00A92378">
        <w:rPr>
          <w:rFonts w:eastAsia="Georgia" w:cs="SBL Hebrew"/>
          <w:color w:val="1A1A1A"/>
          <w:szCs w:val="24"/>
        </w:rPr>
        <w:t xml:space="preserve"> the grandparents — the </w:t>
      </w:r>
      <w:r w:rsidRPr="00A92378">
        <w:rPr>
          <w:rFonts w:ascii="SBL Hebrew" w:eastAsia="SBL Hebrew" w:hAnsi="SBL Hebrew" w:cs="SBL Hebrew"/>
          <w:color w:val="1A1A1A"/>
          <w:sz w:val="23"/>
          <w:szCs w:val="24"/>
        </w:rPr>
        <w:t>בובע און זיידע</w:t>
      </w:r>
      <w:r w:rsidRPr="00A92378">
        <w:rPr>
          <w:rFonts w:eastAsia="Georgia" w:cs="SBL Hebrew"/>
          <w:color w:val="1A1A1A"/>
          <w:szCs w:val="24"/>
        </w:rPr>
        <w:t xml:space="preserve"> — come down from above to be present. The שיעור brought a further chiddush from the אחרונים: how long they stay depends on the character of the simchas chosson v'kallah. If the simcha is </w:t>
      </w:r>
      <w:r w:rsidRPr="00A92378">
        <w:rPr>
          <w:rFonts w:ascii="SBL Hebrew" w:eastAsia="SBL Hebrew" w:hAnsi="SBL Hebrew" w:cs="SBL Hebrew"/>
          <w:color w:val="1A1A1A"/>
          <w:sz w:val="23"/>
          <w:szCs w:val="24"/>
        </w:rPr>
        <w:t>יידישע</w:t>
      </w:r>
      <w:r w:rsidRPr="00A92378">
        <w:rPr>
          <w:rFonts w:eastAsia="Georgia" w:cs="SBL Hebrew"/>
          <w:color w:val="1A1A1A"/>
          <w:szCs w:val="24"/>
        </w:rPr>
        <w:t xml:space="preserve">, with </w:t>
      </w:r>
      <w:r w:rsidRPr="00A92378">
        <w:rPr>
          <w:rFonts w:ascii="SBL Hebrew" w:eastAsia="SBL Hebrew" w:hAnsi="SBL Hebrew" w:cs="SBL Hebrew"/>
          <w:color w:val="1A1A1A"/>
          <w:sz w:val="23"/>
          <w:szCs w:val="24"/>
        </w:rPr>
        <w:t>צניעות</w:t>
      </w:r>
      <w:r w:rsidRPr="00A92378">
        <w:rPr>
          <w:rFonts w:eastAsia="Georgia" w:cs="SBL Hebrew"/>
          <w:color w:val="1A1A1A"/>
          <w:szCs w:val="24"/>
        </w:rPr>
        <w:t xml:space="preserve">, they stay; if not, </w:t>
      </w:r>
      <w:r w:rsidRPr="00A92378">
        <w:rPr>
          <w:rFonts w:eastAsia="Georgia" w:cs="SBL Hebrew"/>
          <w:i/>
          <w:color w:val="1A1A1A"/>
          <w:szCs w:val="24"/>
        </w:rPr>
        <w:t>v'hayiku v'havayeku</w:t>
      </w:r>
      <w:r w:rsidRPr="00A92378">
        <w:rPr>
          <w:rFonts w:eastAsia="Georgia" w:cs="SBL Hebrew"/>
          <w:color w:val="1A1A1A"/>
          <w:szCs w:val="24"/>
        </w:rPr>
        <w:t xml:space="preserve"> — they run away. The framing connects to the Bnei Yissaschar's wider principle (see fn22) that the world of the unseen is conditional on the moments we make for it.</w:t>
      </w:r>
    </w:p>
    <w:p w14:paraId="523CF206" w14:textId="77777777" w:rsidR="009F3586" w:rsidRPr="00A92378" w:rsidRDefault="00000000">
      <w:pPr>
        <w:spacing w:after="80" w:line="312" w:lineRule="auto"/>
        <w:ind w:left="480" w:hanging="480"/>
        <w:rPr>
          <w:rFonts w:hint="eastAsia"/>
          <w:sz w:val="24"/>
          <w:szCs w:val="24"/>
        </w:rPr>
      </w:pPr>
      <w:r w:rsidRPr="00A92378">
        <w:rPr>
          <w:rFonts w:eastAsia="Georgia" w:cs="SBL Hebrew"/>
          <w:b/>
          <w:color w:val="B8860B"/>
          <w:szCs w:val="24"/>
        </w:rPr>
        <w:t xml:space="preserve">24. </w:t>
      </w:r>
      <w:r w:rsidRPr="00A92378">
        <w:rPr>
          <w:rFonts w:eastAsia="Georgia" w:cs="SBL Hebrew"/>
          <w:i/>
          <w:color w:val="1A1A1A"/>
          <w:szCs w:val="24"/>
        </w:rPr>
        <w:t>שולחן ערוך אורח חיים סימן רס״ח</w:t>
      </w:r>
      <w:r w:rsidRPr="00A92378">
        <w:rPr>
          <w:rFonts w:eastAsia="Georgia" w:cs="SBL Hebrew"/>
          <w:color w:val="1A1A1A"/>
          <w:szCs w:val="24"/>
        </w:rPr>
        <w:t xml:space="preserve"> — Magen Avos in בית כנסת קבוע, not in private home.— The Shulchan Aruch codifies that Magen Avos is recited only in a </w:t>
      </w:r>
      <w:r w:rsidRPr="00A92378">
        <w:rPr>
          <w:rFonts w:eastAsia="Georgia" w:cs="SBL Hebrew"/>
          <w:i/>
          <w:color w:val="1A1A1A"/>
          <w:szCs w:val="24"/>
        </w:rPr>
        <w:t>בית כנסת קבוע</w:t>
      </w:r>
      <w:r w:rsidRPr="00A92378">
        <w:rPr>
          <w:rFonts w:eastAsia="Georgia" w:cs="SBL Hebrew"/>
          <w:color w:val="1A1A1A"/>
          <w:szCs w:val="24"/>
        </w:rPr>
        <w:t xml:space="preserve"> — a permanent, established shul building. In a private minyan in a Yid's home on Friday night, Magen Avos is generally not recited, because the entire structural reason for the תקנה (the danger associated with the shul building situated outside the residential center) does not apply. The Mishnah Berurah notes that some </w:t>
      </w:r>
      <w:r w:rsidRPr="00A92378">
        <w:rPr>
          <w:rFonts w:ascii="SBL Hebrew" w:eastAsia="SBL Hebrew" w:hAnsi="SBL Hebrew" w:cs="SBL Hebrew"/>
          <w:color w:val="1A1A1A"/>
          <w:sz w:val="23"/>
          <w:szCs w:val="24"/>
        </w:rPr>
        <w:t>מקובלים</w:t>
      </w:r>
      <w:r w:rsidRPr="00A92378">
        <w:rPr>
          <w:rFonts w:eastAsia="Georgia" w:cs="SBL Hebrew"/>
          <w:color w:val="1A1A1A"/>
          <w:szCs w:val="24"/>
        </w:rPr>
        <w:t xml:space="preserve"> hold one should say it anyway for the שם-related reasons embedded in the unit, but the normative הלכה follows the Shulchan Aruch's omission in a private setting. The siman is רס״ח (the standard treatment of Magen Avos within הלכות תפילת שבת).</w:t>
      </w:r>
    </w:p>
    <w:p w14:paraId="071DBF14" w14:textId="77777777" w:rsidR="009F3586" w:rsidRPr="00A92378" w:rsidRDefault="009F3586">
      <w:pPr>
        <w:pBdr>
          <w:bottom w:val="single" w:sz="8" w:space="1" w:color="C9A227"/>
        </w:pBdr>
        <w:spacing w:before="200"/>
        <w:rPr>
          <w:rFonts w:hint="eastAsia"/>
          <w:sz w:val="24"/>
          <w:szCs w:val="24"/>
        </w:rPr>
      </w:pPr>
    </w:p>
    <w:p w14:paraId="1B380F26" w14:textId="77777777" w:rsidR="009F3586" w:rsidRPr="00A92378" w:rsidRDefault="00000000">
      <w:pPr>
        <w:spacing w:before="160" w:after="0"/>
        <w:jc w:val="center"/>
        <w:rPr>
          <w:rFonts w:hint="eastAsia"/>
          <w:sz w:val="24"/>
          <w:szCs w:val="24"/>
        </w:rPr>
      </w:pPr>
      <w:r w:rsidRPr="00A92378">
        <w:rPr>
          <w:rFonts w:eastAsia="Georgia" w:cs="SBL Hebrew"/>
          <w:i/>
          <w:color w:val="5A4B1A"/>
          <w:szCs w:val="24"/>
        </w:rPr>
        <w:br/>
        <w:t xml:space="preserve">  Reworked from the original שיעור delivered Sunday morning, 14 June 2026 · כ״ח סיון תשפ״ו.</w:t>
      </w:r>
      <w:r w:rsidRPr="00A92378">
        <w:rPr>
          <w:sz w:val="24"/>
          <w:szCs w:val="24"/>
        </w:rPr>
        <w:br/>
      </w:r>
      <w:r w:rsidRPr="00A92378">
        <w:rPr>
          <w:rFonts w:eastAsia="Georgia" w:cs="SBL Hebrew"/>
          <w:i/>
          <w:color w:val="5A4B1A"/>
          <w:szCs w:val="24"/>
        </w:rPr>
        <w:br/>
        <w:t xml:space="preserve">  Mareh Mekomos prepared with dual-layer citations; uncertain attributions flagged for verification.</w:t>
      </w:r>
      <w:r w:rsidRPr="00A92378">
        <w:rPr>
          <w:sz w:val="24"/>
          <w:szCs w:val="24"/>
        </w:rPr>
        <w:br/>
      </w:r>
      <w:r w:rsidRPr="00A92378">
        <w:rPr>
          <w:rFonts w:eastAsia="Georgia" w:cs="SBL Hebrew"/>
          <w:i/>
          <w:color w:val="5A4B1A"/>
          <w:szCs w:val="24"/>
        </w:rPr>
        <w:br/>
        <w:t xml:space="preserve">  The Friday-night מזיקין / נשמות discussion preserves the texture of the שיעור — including Rabbi Ephrati's explicit Brisk-vs.-chassidish self-acknowledgment — without compressing the historical mesorah.</w:t>
      </w:r>
      <w:r w:rsidRPr="00A92378">
        <w:rPr>
          <w:rFonts w:eastAsia="Georgia" w:cs="SBL Hebrew"/>
          <w:i/>
          <w:color w:val="5A4B1A"/>
          <w:szCs w:val="24"/>
        </w:rPr>
        <w:br/>
      </w:r>
    </w:p>
    <w:sectPr w:rsidR="009F3586" w:rsidRPr="00A92378" w:rsidSect="00034616">
      <w:pgSz w:w="12240" w:h="15840"/>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BL Hebrew">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37022415">
    <w:abstractNumId w:val="8"/>
  </w:num>
  <w:num w:numId="2" w16cid:durableId="991906288">
    <w:abstractNumId w:val="6"/>
  </w:num>
  <w:num w:numId="3" w16cid:durableId="1713731644">
    <w:abstractNumId w:val="5"/>
  </w:num>
  <w:num w:numId="4" w16cid:durableId="92094681">
    <w:abstractNumId w:val="4"/>
  </w:num>
  <w:num w:numId="5" w16cid:durableId="1859004419">
    <w:abstractNumId w:val="7"/>
  </w:num>
  <w:num w:numId="6" w16cid:durableId="2026010624">
    <w:abstractNumId w:val="3"/>
  </w:num>
  <w:num w:numId="7" w16cid:durableId="2037776940">
    <w:abstractNumId w:val="2"/>
  </w:num>
  <w:num w:numId="8" w16cid:durableId="188489970">
    <w:abstractNumId w:val="1"/>
  </w:num>
  <w:num w:numId="9" w16cid:durableId="198365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8"/>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777B9"/>
    <w:rsid w:val="009F3586"/>
    <w:rsid w:val="00A9237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82CF5FE-A93D-4A22-B4FF-004FABDF5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Georgia" w:hAnsi="Georgi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7481</Words>
  <Characters>42643</Characters>
  <Application>Microsoft Office Word</Application>
  <DocSecurity>0</DocSecurity>
  <Lines>355</Lines>
  <Paragraphs>100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50024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Joseph Schwartz</cp:lastModifiedBy>
  <cp:revision>2</cp:revision>
  <dcterms:created xsi:type="dcterms:W3CDTF">2013-12-23T23:15:00Z</dcterms:created>
  <dcterms:modified xsi:type="dcterms:W3CDTF">2026-06-15T18:47:00Z</dcterms:modified>
  <cp:category/>
</cp:coreProperties>
</file>