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Entering Shabbos Shacharis</w:t>
      </w:r>
    </w:p>
    <w:p>
      <w:pPr>
        <w:spacing w:before="40" w:after="120"/>
        <w:jc w:val="center"/>
      </w:pPr>
      <w:r>
        <w:rPr>
          <w:rFonts w:ascii="SBL Hebrew" w:hAnsi="SBL Hebrew" w:cs="SBL Hebrew" w:eastAsia="SBL Hebrew"/>
          <w:b w:val="0"/>
          <w:i/>
          <w:color w:val="2C5282"/>
          <w:sz w:val="24"/>
        </w:rPr>
        <w:t>מִזְמוֹר לְתוֹדָה</w:t>
      </w:r>
      <w:r>
        <w:rPr>
          <w:rFonts w:ascii="Georgia" w:hAnsi="Georgia" w:cs="SBL Hebrew" w:eastAsia="Georgia"/>
          <w:b w:val="0"/>
          <w:i/>
          <w:color w:val="2C5282"/>
          <w:sz w:val="24"/>
        </w:rPr>
        <w:t xml:space="preserve"> · </w:t>
      </w:r>
      <w:r>
        <w:rPr>
          <w:rFonts w:ascii="SBL Hebrew" w:hAnsi="SBL Hebrew" w:cs="SBL Hebrew" w:eastAsia="SBL Hebrew"/>
          <w:b w:val="0"/>
          <w:i/>
          <w:color w:val="2C5282"/>
          <w:sz w:val="24"/>
        </w:rPr>
        <w:t>תפילין</w:t>
      </w:r>
      <w:r>
        <w:rPr>
          <w:rFonts w:ascii="Georgia" w:hAnsi="Georgia" w:cs="SBL Hebrew" w:eastAsia="Georgia"/>
          <w:b w:val="0"/>
          <w:i/>
          <w:color w:val="2C5282"/>
          <w:sz w:val="24"/>
        </w:rPr>
        <w:t xml:space="preserve"> as </w:t>
      </w:r>
      <w:r>
        <w:rPr>
          <w:rFonts w:ascii="SBL Hebrew" w:hAnsi="SBL Hebrew" w:cs="SBL Hebrew" w:eastAsia="SBL Hebrew"/>
          <w:b w:val="0"/>
          <w:i/>
          <w:color w:val="2C5282"/>
          <w:sz w:val="24"/>
        </w:rPr>
        <w:t>אוֹת</w:t>
      </w:r>
      <w:r>
        <w:rPr>
          <w:rFonts w:ascii="Georgia" w:hAnsi="Georgia" w:cs="SBL Hebrew" w:eastAsia="Georgia"/>
          <w:b w:val="0"/>
          <w:i/>
          <w:color w:val="2C5282"/>
          <w:sz w:val="24"/>
        </w:rPr>
        <w:t xml:space="preserve"> · The Seventh Wing · </w:t>
      </w:r>
      <w:r>
        <w:rPr>
          <w:rFonts w:ascii="SBL Hebrew" w:hAnsi="SBL Hebrew" w:cs="SBL Hebrew" w:eastAsia="SBL Hebrew"/>
          <w:b w:val="0"/>
          <w:i/>
          <w:color w:val="2C5282"/>
          <w:sz w:val="24"/>
        </w:rPr>
        <w:t>לְדָוִד בְּשַׁנּוֹתוֹ אֶת טַעְמוֹ</w:t>
      </w:r>
      <w:r>
        <w:rPr>
          <w:rFonts w:ascii="Georgia" w:hAnsi="Georgia" w:cs="SBL Hebrew" w:eastAsia="Georgia"/>
          <w:b w:val="0"/>
          <w:i/>
          <w:color w:val="2C5282"/>
          <w:sz w:val="24"/>
        </w:rPr>
        <w:br/>
      </w:r>
      <w:r>
        <w:rPr>
          <w:rFonts w:ascii="Georgia" w:hAnsi="Georgia" w:cs="SBL Hebrew" w:eastAsia="Georgia"/>
          <w:b w:val="0"/>
          <w:i/>
          <w:color w:val="2C5282"/>
          <w:sz w:val="24"/>
        </w:rPr>
        <w:t xml:space="preserve">Recorded 9 August 2026 · Reworked from the original שיעור · Sponsored by Rav Eli and Mrs. Goldstein </w:t>
      </w:r>
      <w:r>
        <w:rPr>
          <w:rFonts w:ascii="SBL Hebrew" w:hAnsi="SBL Hebrew" w:cs="SBL Hebrew" w:eastAsia="SBL Hebrew"/>
          <w:b w:val="0"/>
          <w:i/>
          <w:color w:val="2C5282"/>
          <w:sz w:val="24"/>
        </w:rPr>
        <w:t>לְעִלּוּי נִשְׁמָתוֹ</w:t>
      </w:r>
      <w:r>
        <w:rPr>
          <w:rFonts w:ascii="Georgia" w:hAnsi="Georgia" w:cs="SBL Hebrew" w:eastAsia="Georgia"/>
          <w:b w:val="0"/>
          <w:i/>
          <w:color w:val="2C5282"/>
          <w:sz w:val="24"/>
        </w:rPr>
        <w:br/>
      </w:r>
    </w:p>
    <w:p>
      <w:pPr>
        <w:spacing w:before="80" w:after="80"/>
        <w:jc w:val="center"/>
      </w:pPr>
      <w:r>
        <w:rPr>
          <w:rFonts w:ascii="Georgia" w:hAnsi="Georgia" w:cs="SBL Hebrew" w:eastAsia="Georgia"/>
          <w:b w:val="0"/>
          <w:i w:val="0"/>
          <w:color w:val="5A4B1A"/>
          <w:sz w:val="20"/>
        </w:rPr>
        <w:t xml:space="preserve">Recorded 9 August 2026 · Reworked from the original שיעור · Sponsored by Rav Eli and Mrs. Goldstein </w:t>
      </w:r>
      <w:r>
        <w:rPr>
          <w:rFonts w:ascii="SBL Hebrew" w:hAnsi="SBL Hebrew" w:cs="SBL Hebrew" w:eastAsia="SBL Hebrew"/>
          <w:b w:val="0"/>
          <w:i w:val="0"/>
          <w:color w:val="5A4B1A"/>
          <w:sz w:val="20"/>
        </w:rPr>
        <w:t>לְעִלּוּי נִשְׁמָתוֹ</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Two שיעורים on </w:t>
      </w:r>
      <w:r>
        <w:rPr>
          <w:rFonts w:ascii="SBL Hebrew" w:hAnsi="SBL Hebrew" w:cs="SBL Hebrew" w:eastAsia="SBL Hebrew"/>
          <w:b w:val="0"/>
          <w:i/>
          <w:color w:val="3B3B3B"/>
          <w:sz w:val="22"/>
        </w:rPr>
        <w:t>קריאת שמע שעל המטה</w:t>
      </w:r>
      <w:r>
        <w:rPr>
          <w:rFonts w:ascii="Georgia" w:hAnsi="Georgia" w:cs="SBL Hebrew" w:eastAsia="Georgia"/>
          <w:b w:val="0"/>
          <w:i/>
          <w:color w:val="3B3B3B"/>
          <w:sz w:val="22"/>
        </w:rPr>
        <w:t xml:space="preserve"> closed the arc on מעריב של שבת. This week the שיעור turns to </w:t>
      </w:r>
      <w:r>
        <w:rPr>
          <w:rFonts w:ascii="SBL Hebrew" w:hAnsi="SBL Hebrew" w:cs="SBL Hebrew" w:eastAsia="SBL Hebrew"/>
          <w:b w:val="0"/>
          <w:i/>
          <w:color w:val="3B3B3B"/>
          <w:sz w:val="22"/>
        </w:rPr>
        <w:t>שחרית של שבת</w:t>
      </w:r>
      <w:r>
        <w:rPr>
          <w:rFonts w:ascii="Georgia" w:hAnsi="Georgia" w:cs="SBL Hebrew" w:eastAsia="Georgia"/>
          <w:b w:val="0"/>
          <w:i/>
          <w:color w:val="3B3B3B"/>
          <w:sz w:val="22"/>
        </w:rPr>
        <w:t xml:space="preserve"> — a תפילה that both adds and subtracts from the weekday text. Why do we omit </w:t>
      </w:r>
      <w:r>
        <w:rPr>
          <w:rFonts w:ascii="SBL Hebrew" w:hAnsi="SBL Hebrew" w:cs="SBL Hebrew" w:eastAsia="SBL Hebrew"/>
          <w:b w:val="0"/>
          <w:i/>
          <w:color w:val="3B3B3B"/>
          <w:sz w:val="22"/>
        </w:rPr>
        <w:t>מִזְמוֹר לְתוֹדָה</w:t>
      </w:r>
      <w:r>
        <w:rPr>
          <w:rFonts w:ascii="Georgia" w:hAnsi="Georgia" w:cs="SBL Hebrew" w:eastAsia="Georgia"/>
          <w:b w:val="0"/>
          <w:i/>
          <w:color w:val="3B3B3B"/>
          <w:sz w:val="22"/>
        </w:rPr>
        <w:t xml:space="preserve"> — and where did the Provençal communities fight over it? Why can we not put on תפילין on Shabbos, and what does the story of Rav Shimon Sofer and the Austro-Hungarian Emperor have to do with the halachah? Why does everyone in America daven Shabbos morning at nine — is it a real מנהג or a post-war invention? And why do we add exactly </w:t>
      </w:r>
      <w:r>
        <w:rPr>
          <w:rFonts w:ascii="Georgia" w:hAnsi="Georgia" w:cs="SBL Hebrew" w:eastAsia="Georgia"/>
          <w:b w:val="0"/>
          <w:i/>
          <w:color w:val="3B3B3B"/>
          <w:sz w:val="22"/>
        </w:rPr>
        <w:t>these</w:t>
      </w:r>
      <w:r>
        <w:rPr>
          <w:rFonts w:ascii="Georgia" w:hAnsi="Georgia" w:cs="SBL Hebrew" w:eastAsia="Georgia"/>
          <w:b w:val="0"/>
          <w:i/>
          <w:color w:val="3B3B3B"/>
          <w:sz w:val="22"/>
        </w:rPr>
        <w:t xml:space="preserve"> extra </w:t>
      </w:r>
      <w:r>
        <w:rPr>
          <w:rFonts w:ascii="SBL Hebrew" w:hAnsi="SBL Hebrew" w:cs="SBL Hebrew" w:eastAsia="SBL Hebrew"/>
          <w:b w:val="0"/>
          <w:i/>
          <w:color w:val="3B3B3B"/>
          <w:sz w:val="22"/>
        </w:rPr>
        <w:t>מזמורים</w:t>
      </w:r>
      <w:r>
        <w:rPr>
          <w:rFonts w:ascii="Georgia" w:hAnsi="Georgia" w:cs="SBL Hebrew" w:eastAsia="Georgia"/>
          <w:b w:val="0"/>
          <w:i/>
          <w:color w:val="3B3B3B"/>
          <w:sz w:val="22"/>
        </w:rPr>
        <w:t xml:space="preserve"> — the answer, from a זוהר that Tosfos brings, reaches up to the six wings of the מלאכים and calls us the seventh.</w:t>
        <w:br/>
      </w:r>
    </w:p>
    <w:p>
      <w:pPr>
        <w:spacing w:before="360" w:after="80"/>
        <w:pBdr>
          <w:bottom w:val="single" w:sz="6" w:space="2" w:color="b8860b"/>
        </w:pBdr>
      </w:pPr>
      <w:r>
        <w:rPr>
          <w:rFonts w:ascii="Georgia" w:hAnsi="Georgia" w:cs="SBL Hebrew" w:eastAsia="Georgia"/>
          <w:b w:val="0"/>
          <w:i w:val="0"/>
          <w:color w:val="1E3A8A"/>
          <w:sz w:val="26"/>
          <w:smallCaps w:val="1"/>
        </w:rPr>
        <w:t>I. Closing One Sugya, Opening Another</w:t>
      </w:r>
    </w:p>
    <w:p>
      <w:pPr>
        <w:spacing w:before="0" w:after="120" w:line="324" w:lineRule="auto"/>
      </w:pPr>
      <w:r>
        <w:rPr>
          <w:rFonts w:ascii="Georgia" w:hAnsi="Georgia" w:cs="SBL Hebrew" w:eastAsia="Georgia"/>
          <w:b w:val="0"/>
          <w:i w:val="0"/>
          <w:color w:val="1A1A1A"/>
          <w:sz w:val="22"/>
        </w:rPr>
        <w:br/>
        <w:t xml:space="preserve">  The past two weeks were spent on </w:t>
      </w:r>
      <w:r>
        <w:rPr>
          <w:rFonts w:ascii="SBL Hebrew" w:hAnsi="SBL Hebrew" w:cs="SBL Hebrew" w:eastAsia="SBL Hebrew"/>
          <w:b w:val="0"/>
          <w:i w:val="0"/>
          <w:color w:val="1A1A1A"/>
          <w:sz w:val="22"/>
        </w:rPr>
        <w:t>קריאת שמע שעל המטה</w:t>
      </w:r>
      <w:r>
        <w:rPr>
          <w:rFonts w:ascii="Georgia" w:hAnsi="Georgia" w:cs="SBL Hebrew" w:eastAsia="Georgia"/>
          <w:b w:val="0"/>
          <w:i w:val="0"/>
          <w:color w:val="1A1A1A"/>
          <w:sz w:val="22"/>
        </w:rPr>
        <w:t xml:space="preserve"> — the הַמַּפִּיל sugya, the הריני מוחל material, the Maharam of Rothenburg's prison-seder. The Rav opened this week's שיעור with a personal note: several talmidim came over after those two שיעורים to say that they had previously been careless with </w:t>
      </w:r>
      <w:r>
        <w:rPr>
          <w:rFonts w:ascii="SBL Hebrew" w:hAnsi="SBL Hebrew" w:cs="SBL Hebrew" w:eastAsia="SBL Hebrew"/>
          <w:b w:val="0"/>
          <w:i w:val="0"/>
          <w:color w:val="1A1A1A"/>
          <w:sz w:val="22"/>
        </w:rPr>
        <w:t>קריאת שמע שעל המטה</w:t>
      </w:r>
      <w:r>
        <w:rPr>
          <w:rFonts w:ascii="Georgia" w:hAnsi="Georgia" w:cs="SBL Hebrew" w:eastAsia="Georgia"/>
          <w:b w:val="0"/>
          <w:i w:val="0"/>
          <w:color w:val="1A1A1A"/>
          <w:sz w:val="22"/>
        </w:rPr>
        <w:t xml:space="preserve">, and had begun being </w:t>
      </w:r>
      <w:r>
        <w:rPr>
          <w:rFonts w:ascii="SBL Hebrew" w:hAnsi="SBL Hebrew" w:cs="SBL Hebrew" w:eastAsia="SBL Hebrew"/>
          <w:b w:val="0"/>
          <w:i w:val="0"/>
          <w:color w:val="1A1A1A"/>
          <w:sz w:val="22"/>
        </w:rPr>
        <w:t>מקפיד</w:t>
      </w:r>
      <w:r>
        <w:rPr>
          <w:rFonts w:ascii="Georgia" w:hAnsi="Georgia" w:cs="SBL Hebrew" w:eastAsia="Georgia"/>
          <w:b w:val="0"/>
          <w:i w:val="0"/>
          <w:color w:val="1A1A1A"/>
          <w:sz w:val="22"/>
        </w:rPr>
        <w:t xml:space="preserve">. That, the Rav said, is the entire point of learning — not entertainment for 45 minutes on Sunday morning, but </w:t>
      </w:r>
      <w:r>
        <w:rPr>
          <w:rFonts w:ascii="SBL Hebrew" w:hAnsi="SBL Hebrew" w:cs="SBL Hebrew" w:eastAsia="SBL Hebrew"/>
          <w:b w:val="0"/>
          <w:i w:val="0"/>
          <w:color w:val="1A1A1A"/>
          <w:sz w:val="22"/>
        </w:rPr>
        <w:t>הלכה למעשה</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We now return to the mainline of the series and open </w:t>
      </w:r>
      <w:r>
        <w:rPr>
          <w:rFonts w:ascii="SBL Hebrew" w:hAnsi="SBL Hebrew" w:cs="SBL Hebrew" w:eastAsia="SBL Hebrew"/>
          <w:b w:val="0"/>
          <w:i w:val="0"/>
          <w:color w:val="1A1A1A"/>
          <w:sz w:val="22"/>
        </w:rPr>
        <w:t>שחרית של שבת</w:t>
      </w:r>
      <w:r>
        <w:rPr>
          <w:rFonts w:ascii="Georgia" w:hAnsi="Georgia" w:cs="SBL Hebrew" w:eastAsia="Georgia"/>
          <w:b w:val="0"/>
          <w:i w:val="0"/>
          <w:color w:val="1A1A1A"/>
          <w:sz w:val="22"/>
        </w:rPr>
        <w:t xml:space="preserve">. Weekday שחרית was covered extensively earlier in the year — the framework of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the ברכות of קריאת שמע, שמונה עשרה. Shabbos morning differs in specific ways: certain elements are </w:t>
      </w:r>
      <w:r>
        <w:rPr>
          <w:rFonts w:ascii="Georgia" w:hAnsi="Georgia" w:cs="SBL Hebrew" w:eastAsia="Georgia"/>
          <w:b w:val="0"/>
          <w:i/>
          <w:color w:val="1A1A1A"/>
          <w:sz w:val="22"/>
        </w:rPr>
        <w:t>added</w:t>
      </w:r>
      <w:r>
        <w:rPr>
          <w:rFonts w:ascii="Georgia" w:hAnsi="Georgia" w:cs="SBL Hebrew" w:eastAsia="Georgia"/>
          <w:b w:val="0"/>
          <w:i w:val="0"/>
          <w:color w:val="1A1A1A"/>
          <w:sz w:val="22"/>
        </w:rPr>
        <w:t xml:space="preserve">, others </w:t>
      </w:r>
      <w:r>
        <w:rPr>
          <w:rFonts w:ascii="Georgia" w:hAnsi="Georgia" w:cs="SBL Hebrew" w:eastAsia="Georgia"/>
          <w:b w:val="0"/>
          <w:i/>
          <w:color w:val="1A1A1A"/>
          <w:sz w:val="22"/>
        </w:rPr>
        <w:t>omitted</w:t>
      </w:r>
      <w:r>
        <w:rPr>
          <w:rFonts w:ascii="Georgia" w:hAnsi="Georgia" w:cs="SBL Hebrew" w:eastAsia="Georgia"/>
          <w:b w:val="0"/>
          <w:i w:val="0"/>
          <w:color w:val="1A1A1A"/>
          <w:sz w:val="22"/>
        </w:rPr>
        <w:t>. The שיעור will spend the next several weeks on what changes and why.</w:t>
        <w:br/>
      </w:r>
    </w:p>
    <w:p>
      <w:pPr>
        <w:spacing w:before="360" w:after="80"/>
        <w:pBdr>
          <w:bottom w:val="single" w:sz="6" w:space="2" w:color="b8860b"/>
        </w:pBdr>
      </w:pPr>
      <w:r>
        <w:rPr>
          <w:rFonts w:ascii="Georgia" w:hAnsi="Georgia" w:cs="SBL Hebrew" w:eastAsia="Georgia"/>
          <w:b w:val="0"/>
          <w:i w:val="0"/>
          <w:color w:val="1E3A8A"/>
          <w:sz w:val="26"/>
          <w:smallCaps w:val="1"/>
        </w:rPr>
        <w:t>II. What is Different About Shabbos Shacharis?</w:t>
      </w:r>
    </w:p>
    <w:p>
      <w:pPr>
        <w:spacing w:before="240" w:after="40"/>
      </w:pPr>
      <w:r>
        <w:rPr>
          <w:rFonts w:ascii="Georgia" w:hAnsi="Georgia" w:cs="SBL Hebrew" w:eastAsia="Georgia"/>
          <w:b w:val="0"/>
          <w:i/>
          <w:color w:val="B8860B"/>
          <w:sz w:val="23"/>
        </w:rPr>
        <w:t>The Additions</w:t>
      </w:r>
    </w:p>
    <w:p>
      <w:pPr>
        <w:spacing w:before="0" w:after="120" w:line="324" w:lineRule="auto"/>
      </w:pPr>
      <w:r>
        <w:rPr>
          <w:rFonts w:ascii="Georgia" w:hAnsi="Georgia" w:cs="SBL Hebrew" w:eastAsia="Georgia"/>
          <w:b w:val="0"/>
          <w:i w:val="0"/>
          <w:color w:val="1A1A1A"/>
          <w:sz w:val="22"/>
        </w:rPr>
        <w:br/>
        <w:t xml:space="preserve">  The most visible addition is </w:t>
      </w:r>
      <w:r>
        <w:rPr>
          <w:rFonts w:ascii="Georgia" w:hAnsi="Georgia" w:cs="SBL Hebrew" w:eastAsia="Georgia"/>
          <w:b w:val="0"/>
          <w:i/>
          <w:color w:val="1A1A1A"/>
          <w:sz w:val="22"/>
        </w:rPr>
        <w:t>at the front of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Many </w:t>
      </w:r>
      <w:r>
        <w:rPr>
          <w:rFonts w:ascii="SBL Hebrew" w:hAnsi="SBL Hebrew" w:cs="SBL Hebrew" w:eastAsia="SBL Hebrew"/>
          <w:b w:val="0"/>
          <w:i w:val="0"/>
          <w:color w:val="1A1A1A"/>
          <w:sz w:val="22"/>
        </w:rPr>
        <w:t>נוסחאות</w:t>
      </w:r>
      <w:r>
        <w:rPr>
          <w:rFonts w:ascii="Georgia" w:hAnsi="Georgia" w:cs="SBL Hebrew" w:eastAsia="Georgia"/>
          <w:b w:val="0"/>
          <w:i w:val="0"/>
          <w:color w:val="1A1A1A"/>
          <w:sz w:val="22"/>
        </w:rPr>
        <w:t xml:space="preserve"> insert a substantial number of extra מזמורים and </w:t>
      </w:r>
      <w:r>
        <w:rPr>
          <w:rFonts w:ascii="SBL Hebrew" w:hAnsi="SBL Hebrew" w:cs="SBL Hebrew" w:eastAsia="SBL Hebrew"/>
          <w:b w:val="0"/>
          <w:i w:val="0"/>
          <w:color w:val="1A1A1A"/>
          <w:sz w:val="22"/>
        </w:rPr>
        <w:t>קפּיטלַך תהילים</w:t>
      </w:r>
      <w:r>
        <w:rPr>
          <w:rFonts w:ascii="Georgia" w:hAnsi="Georgia" w:cs="SBL Hebrew" w:eastAsia="Georgia"/>
          <w:b w:val="0"/>
          <w:i w:val="0"/>
          <w:color w:val="1A1A1A"/>
          <w:sz w:val="22"/>
        </w:rPr>
        <w:t xml:space="preserve"> before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or immediately after it. </w:t>
      </w:r>
      <w:r>
        <w:rPr>
          <w:rFonts w:ascii="SBL Hebrew" w:hAnsi="SBL Hebrew" w:cs="SBL Hebrew" w:eastAsia="SBL Hebrew"/>
          <w:b w:val="0"/>
          <w:i w:val="0"/>
          <w:color w:val="1A1A1A"/>
          <w:sz w:val="22"/>
        </w:rPr>
        <w:t>נוסח אשכנז</w:t>
      </w:r>
      <w:r>
        <w:rPr>
          <w:rFonts w:ascii="Georgia" w:hAnsi="Georgia" w:cs="SBL Hebrew" w:eastAsia="Georgia"/>
          <w:b w:val="0"/>
          <w:i w:val="0"/>
          <w:color w:val="1A1A1A"/>
          <w:sz w:val="22"/>
        </w:rPr>
        <w:t xml:space="preserve"> adds relatively few; </w:t>
      </w:r>
      <w:r>
        <w:rPr>
          <w:rFonts w:ascii="SBL Hebrew" w:hAnsi="SBL Hebrew" w:cs="SBL Hebrew" w:eastAsia="SBL Hebrew"/>
          <w:b w:val="0"/>
          <w:i w:val="0"/>
          <w:color w:val="1A1A1A"/>
          <w:sz w:val="22"/>
        </w:rPr>
        <w:t>נוסח ספרד/חסידי</w:t>
      </w:r>
      <w:r>
        <w:rPr>
          <w:rFonts w:ascii="Georgia" w:hAnsi="Georgia" w:cs="SBL Hebrew" w:eastAsia="Georgia"/>
          <w:b w:val="0"/>
          <w:i w:val="0"/>
          <w:color w:val="1A1A1A"/>
          <w:sz w:val="22"/>
        </w:rPr>
        <w:t xml:space="preserve"> adds a great many more — anyone who has walked into a חסידישע shul on Shabbos morning has felt the expansion. Why these specific </w:t>
      </w:r>
      <w:r>
        <w:rPr>
          <w:rFonts w:ascii="SBL Hebrew" w:hAnsi="SBL Hebrew" w:cs="SBL Hebrew" w:eastAsia="SBL Hebrew"/>
          <w:b w:val="0"/>
          <w:i w:val="0"/>
          <w:color w:val="1A1A1A"/>
          <w:sz w:val="22"/>
        </w:rPr>
        <w:t>קפּיטלַך</w:t>
      </w:r>
      <w:r>
        <w:rPr>
          <w:rFonts w:ascii="Georgia" w:hAnsi="Georgia" w:cs="SBL Hebrew" w:eastAsia="Georgia"/>
          <w:b w:val="0"/>
          <w:i w:val="0"/>
          <w:color w:val="1A1A1A"/>
          <w:sz w:val="22"/>
        </w:rPr>
        <w:t>? The Rav returns to this question in Section VIII below — the answer is a striking Zohar cited in Tosfos.</w:t>
        <w:br/>
      </w:r>
    </w:p>
    <w:p>
      <w:pPr>
        <w:spacing w:before="240" w:after="40"/>
      </w:pPr>
      <w:r>
        <w:rPr>
          <w:rFonts w:ascii="Georgia" w:hAnsi="Georgia" w:cs="SBL Hebrew" w:eastAsia="Georgia"/>
          <w:b w:val="0"/>
          <w:i/>
          <w:color w:val="B8860B"/>
          <w:sz w:val="23"/>
        </w:rPr>
        <w:t>The Omissions</w:t>
      </w:r>
    </w:p>
    <w:p>
      <w:pPr>
        <w:spacing w:before="0" w:after="120" w:line="324" w:lineRule="auto"/>
      </w:pPr>
      <w:r>
        <w:rPr>
          <w:rFonts w:ascii="Georgia" w:hAnsi="Georgia" w:cs="SBL Hebrew" w:eastAsia="Georgia"/>
          <w:b w:val="0"/>
          <w:i w:val="0"/>
          <w:color w:val="1A1A1A"/>
          <w:sz w:val="22"/>
        </w:rPr>
        <w:br/>
        <w:t xml:space="preserve">  The most conspicuous omission — in most </w:t>
      </w:r>
      <w:r>
        <w:rPr>
          <w:rFonts w:ascii="SBL Hebrew" w:hAnsi="SBL Hebrew" w:cs="SBL Hebrew" w:eastAsia="SBL Hebrew"/>
          <w:b w:val="0"/>
          <w:i w:val="0"/>
          <w:color w:val="1A1A1A"/>
          <w:sz w:val="22"/>
        </w:rPr>
        <w:t>נוסחאות</w:t>
      </w:r>
      <w:r>
        <w:rPr>
          <w:rFonts w:ascii="Georgia" w:hAnsi="Georgia" w:cs="SBL Hebrew" w:eastAsia="Georgia"/>
          <w:b w:val="0"/>
          <w:i w:val="0"/>
          <w:color w:val="1A1A1A"/>
          <w:sz w:val="22"/>
        </w:rPr>
        <w:t xml:space="preserve"> — is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 xml:space="preserve">, the hundredth chapter of תהילים (פרק ק'). This is one of the great </w:t>
      </w:r>
      <w:r>
        <w:rPr>
          <w:rFonts w:ascii="SBL Hebrew" w:hAnsi="SBL Hebrew" w:cs="SBL Hebrew" w:eastAsia="SBL Hebrew"/>
          <w:b w:val="0"/>
          <w:i w:val="0"/>
          <w:color w:val="1A1A1A"/>
          <w:sz w:val="22"/>
        </w:rPr>
        <w:t>מחלוקות</w:t>
      </w:r>
      <w:r>
        <w:rPr>
          <w:rFonts w:ascii="Georgia" w:hAnsi="Georgia" w:cs="SBL Hebrew" w:eastAsia="Georgia"/>
          <w:b w:val="0"/>
          <w:i w:val="0"/>
          <w:color w:val="1A1A1A"/>
          <w:sz w:val="22"/>
        </w:rPr>
        <w:t xml:space="preserve"> of the Rishonim, and the שיעור opens with it.</w:t>
        <w:br/>
      </w:r>
    </w:p>
    <w:p>
      <w:pPr>
        <w:spacing w:before="360" w:after="80"/>
        <w:pBdr>
          <w:bottom w:val="single" w:sz="6" w:space="2" w:color="b8860b"/>
        </w:pBdr>
      </w:pPr>
      <w:r>
        <w:rPr>
          <w:rFonts w:ascii="Georgia" w:hAnsi="Georgia" w:cs="SBL Hebrew" w:eastAsia="Georgia"/>
          <w:b w:val="0"/>
          <w:i w:val="0"/>
          <w:color w:val="1E3A8A"/>
          <w:sz w:val="26"/>
          <w:smallCaps w:val="1"/>
        </w:rPr>
        <w:t xml:space="preserve">III. </w:t>
      </w:r>
      <w:r>
        <w:rPr>
          <w:rFonts w:ascii="SBL Hebrew" w:hAnsi="SBL Hebrew" w:cs="SBL Hebrew" w:eastAsia="SBL Hebrew"/>
          <w:b w:val="0"/>
          <w:i w:val="0"/>
          <w:color w:val="1E3A8A"/>
          <w:sz w:val="26"/>
          <w:smallCaps w:val="1"/>
        </w:rPr>
        <w:t>מִזְמוֹר לְתוֹדָה</w:t>
      </w:r>
      <w:r>
        <w:rPr>
          <w:rFonts w:ascii="Georgia" w:hAnsi="Georgia" w:cs="SBL Hebrew" w:eastAsia="Georgia"/>
          <w:b w:val="0"/>
          <w:i w:val="0"/>
          <w:color w:val="1E3A8A"/>
          <w:sz w:val="26"/>
          <w:smallCaps w:val="1"/>
        </w:rPr>
        <w:t xml:space="preserve"> on Shabbos — the Machloikes of Rashi and the Tur</w:t>
      </w:r>
    </w:p>
    <w:p>
      <w:pPr>
        <w:spacing w:before="240" w:after="40"/>
      </w:pPr>
      <w:r>
        <w:rPr>
          <w:rFonts w:ascii="Georgia" w:hAnsi="Georgia" w:cs="SBL Hebrew" w:eastAsia="Georgia"/>
          <w:b w:val="0"/>
          <w:i/>
          <w:color w:val="B8860B"/>
          <w:sz w:val="23"/>
        </w:rPr>
        <w:t>Rashi's Reading — the מזמור as Stand-In for a קרבן</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רש״י בסידורו</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writes that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 xml:space="preserve"> functions as a verbal substitute for a </w:t>
      </w:r>
      <w:r>
        <w:rPr>
          <w:rFonts w:ascii="SBL Hebrew" w:hAnsi="SBL Hebrew" w:cs="SBL Hebrew" w:eastAsia="SBL Hebrew"/>
          <w:b w:val="0"/>
          <w:i w:val="0"/>
          <w:color w:val="1A1A1A"/>
          <w:sz w:val="22"/>
        </w:rPr>
        <w:t>קרבן תודה</w:t>
      </w:r>
      <w:r>
        <w:rPr>
          <w:rFonts w:ascii="Georgia" w:hAnsi="Georgia" w:cs="SBL Hebrew" w:eastAsia="Georgia"/>
          <w:b w:val="0"/>
          <w:i w:val="0"/>
          <w:color w:val="1A1A1A"/>
          <w:sz w:val="22"/>
        </w:rPr>
        <w:t xml:space="preserve"> — the individual thank-offering brought by one who was saved from danger (traveled the sea, crossed the desert, was released from prison, recovered from illness). On Shabbos, the only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brought in the בית המקדש were </w:t>
      </w:r>
      <w:r>
        <w:rPr>
          <w:rFonts w:ascii="SBL Hebrew" w:hAnsi="SBL Hebrew" w:cs="SBL Hebrew" w:eastAsia="SBL Hebrew"/>
          <w:b w:val="0"/>
          <w:i w:val="0"/>
          <w:color w:val="1A1A1A"/>
          <w:sz w:val="22"/>
        </w:rPr>
        <w:t>קרבנות צִבּוּר</w:t>
      </w:r>
      <w:r>
        <w:rPr>
          <w:rFonts w:ascii="Georgia" w:hAnsi="Georgia" w:cs="SBL Hebrew" w:eastAsia="Georgia"/>
          <w:b w:val="0"/>
          <w:i w:val="0"/>
          <w:color w:val="1A1A1A"/>
          <w:sz w:val="22"/>
        </w:rPr>
        <w:t xml:space="preserve"> — the תמיד and the מוסף. Individual </w:t>
      </w:r>
      <w:r>
        <w:rPr>
          <w:rFonts w:ascii="SBL Hebrew" w:hAnsi="SBL Hebrew" w:cs="SBL Hebrew" w:eastAsia="SBL Hebrew"/>
          <w:b w:val="0"/>
          <w:i w:val="0"/>
          <w:color w:val="1A1A1A"/>
          <w:sz w:val="22"/>
        </w:rPr>
        <w:t>קרבן יחיד</w:t>
      </w:r>
      <w:r>
        <w:rPr>
          <w:rFonts w:ascii="Georgia" w:hAnsi="Georgia" w:cs="SBL Hebrew" w:eastAsia="Georgia"/>
          <w:b w:val="0"/>
          <w:i w:val="0"/>
          <w:color w:val="1A1A1A"/>
          <w:sz w:val="22"/>
        </w:rPr>
        <w:t xml:space="preserve">, including a תודה, is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brought on Shabbos. Since מזמור לתודה stands in for the קרבן, Rashi holds it should not be said on Shabbos.</w:t>
        <w:br/>
      </w:r>
    </w:p>
    <w:p>
      <w:pPr>
        <w:spacing w:before="240" w:after="40"/>
      </w:pPr>
      <w:r>
        <w:rPr>
          <w:rFonts w:ascii="Georgia" w:hAnsi="Georgia" w:cs="SBL Hebrew" w:eastAsia="Georgia"/>
          <w:b w:val="0"/>
          <w:i/>
          <w:color w:val="B8860B"/>
          <w:sz w:val="23"/>
        </w:rPr>
        <w:t>The Tur's Objection</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טור, אורח חיים סימן נ״א</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dismisses the concern. Saying a פרק of תהילים is not itself </w:t>
      </w:r>
      <w:r>
        <w:rPr>
          <w:rFonts w:ascii="SBL Hebrew" w:hAnsi="SBL Hebrew" w:cs="SBL Hebrew" w:eastAsia="SBL Hebrew"/>
          <w:b w:val="0"/>
          <w:i w:val="0"/>
          <w:color w:val="1A1A1A"/>
          <w:sz w:val="22"/>
        </w:rPr>
        <w:t>חילול שבת</w:t>
      </w:r>
      <w:r>
        <w:rPr>
          <w:rFonts w:ascii="Georgia" w:hAnsi="Georgia" w:cs="SBL Hebrew" w:eastAsia="Georgia"/>
          <w:b w:val="0"/>
          <w:i w:val="0"/>
          <w:color w:val="1A1A1A"/>
          <w:sz w:val="22"/>
        </w:rPr>
        <w:t xml:space="preserve">; there is no meaningful </w:t>
      </w:r>
      <w:r>
        <w:rPr>
          <w:rFonts w:ascii="SBL Hebrew" w:hAnsi="SBL Hebrew" w:cs="SBL Hebrew" w:eastAsia="SBL Hebrew"/>
          <w:b w:val="0"/>
          <w:i w:val="0"/>
          <w:color w:val="1A1A1A"/>
          <w:sz w:val="22"/>
        </w:rPr>
        <w:t>חשש</w:t>
      </w:r>
      <w:r>
        <w:rPr>
          <w:rFonts w:ascii="Georgia" w:hAnsi="Georgia" w:cs="SBL Hebrew" w:eastAsia="Georgia"/>
          <w:b w:val="0"/>
          <w:i w:val="0"/>
          <w:color w:val="1A1A1A"/>
          <w:sz w:val="22"/>
        </w:rPr>
        <w:t xml:space="preserve"> that when משיח comes tomorrow and this Shabbos will find us in the בית המקדש, a Yid will say "well, I said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 xml:space="preserve"> this morning, so I ought to bring the קרבן today too" and thereby be </w:t>
      </w:r>
      <w:r>
        <w:rPr>
          <w:rFonts w:ascii="SBL Hebrew" w:hAnsi="SBL Hebrew" w:cs="SBL Hebrew" w:eastAsia="SBL Hebrew"/>
          <w:b w:val="0"/>
          <w:i w:val="0"/>
          <w:color w:val="1A1A1A"/>
          <w:sz w:val="22"/>
        </w:rPr>
        <w:t>מחלל שבת</w:t>
      </w:r>
      <w:r>
        <w:rPr>
          <w:rFonts w:ascii="Georgia" w:hAnsi="Georgia" w:cs="SBL Hebrew" w:eastAsia="Georgia"/>
          <w:b w:val="0"/>
          <w:i w:val="0"/>
          <w:color w:val="1A1A1A"/>
          <w:sz w:val="22"/>
        </w:rPr>
        <w:t xml:space="preserve">. Are we suspecting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of that? The Tur rules that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 xml:space="preserve"> may — and should — be said on Shabbos.</w:t>
        <w:br/>
      </w:r>
    </w:p>
    <w:p>
      <w:pPr>
        <w:spacing w:before="240" w:after="40"/>
      </w:pPr>
      <w:r>
        <w:rPr>
          <w:rFonts w:ascii="Georgia" w:hAnsi="Georgia" w:cs="SBL Hebrew" w:eastAsia="Georgia"/>
          <w:b w:val="0"/>
          <w:i/>
          <w:color w:val="B8860B"/>
          <w:sz w:val="23"/>
        </w:rPr>
        <w:t>The Structure of the מזמור — Four Pesukim, Four Loaves</w:t>
      </w:r>
    </w:p>
    <w:p>
      <w:pPr>
        <w:spacing w:before="0" w:after="120" w:line="324" w:lineRule="auto"/>
      </w:pPr>
      <w:r>
        <w:rPr>
          <w:rFonts w:ascii="Georgia" w:hAnsi="Georgia" w:cs="SBL Hebrew" w:eastAsia="Georgia"/>
          <w:b w:val="0"/>
          <w:i w:val="0"/>
          <w:color w:val="1A1A1A"/>
          <w:sz w:val="22"/>
        </w:rPr>
        <w:br/>
        <w:t xml:space="preserve">  The dispute is sharpened by a striking structural detail.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 xml:space="preserve"> is short: after the opening title-verse, it contains exactly </w:t>
      </w:r>
      <w:r>
        <w:rPr>
          <w:rFonts w:ascii="Georgia" w:hAnsi="Georgia" w:cs="SBL Hebrew" w:eastAsia="Georgia"/>
          <w:b w:val="0"/>
          <w:i/>
          <w:color w:val="1A1A1A"/>
          <w:sz w:val="22"/>
        </w:rPr>
        <w:t>four</w:t>
      </w:r>
      <w:r>
        <w:rPr>
          <w:rFonts w:ascii="Georgia" w:hAnsi="Georgia" w:cs="SBL Hebrew" w:eastAsia="Georgia"/>
          <w:b w:val="0"/>
          <w:i w:val="0"/>
          <w:color w:val="1A1A1A"/>
          <w:sz w:val="22"/>
        </w:rPr>
        <w:t xml:space="preserve"> pesukim. The </w:t>
      </w:r>
      <w:r>
        <w:rPr>
          <w:rFonts w:ascii="Georgia" w:hAnsi="Georgia" w:cs="SBL Hebrew" w:eastAsia="Georgia"/>
          <w:b/>
          <w:i w:val="0"/>
          <w:color w:val="1A1A1A"/>
          <w:sz w:val="22"/>
        </w:rPr>
        <w:t>מפרשים</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note that this is not arbitrary. The </w:t>
      </w:r>
      <w:r>
        <w:rPr>
          <w:rFonts w:ascii="SBL Hebrew" w:hAnsi="SBL Hebrew" w:cs="SBL Hebrew" w:eastAsia="SBL Hebrew"/>
          <w:b w:val="0"/>
          <w:i w:val="0"/>
          <w:color w:val="1A1A1A"/>
          <w:sz w:val="22"/>
        </w:rPr>
        <w:t>קרבן תודה</w:t>
      </w:r>
      <w:r>
        <w:rPr>
          <w:rFonts w:ascii="Georgia" w:hAnsi="Georgia" w:cs="SBL Hebrew" w:eastAsia="Georgia"/>
          <w:b w:val="0"/>
          <w:i w:val="0"/>
          <w:color w:val="1A1A1A"/>
          <w:sz w:val="22"/>
        </w:rPr>
        <w:t xml:space="preserve"> was brought with a specific accompaniment: </w:t>
      </w:r>
      <w:r>
        <w:rPr>
          <w:rFonts w:ascii="Georgia" w:hAnsi="Georgia" w:cs="SBL Hebrew" w:eastAsia="Georgia"/>
          <w:b w:val="0"/>
          <w:i/>
          <w:color w:val="1A1A1A"/>
          <w:sz w:val="22"/>
        </w:rPr>
        <w:t>forty loaves</w:t>
      </w:r>
      <w:r>
        <w:rPr>
          <w:rFonts w:ascii="Georgia" w:hAnsi="Georgia" w:cs="SBL Hebrew" w:eastAsia="Georgia"/>
          <w:b w:val="0"/>
          <w:i w:val="0"/>
          <w:color w:val="1A1A1A"/>
          <w:sz w:val="22"/>
        </w:rPr>
        <w:t xml:space="preserve">, in four categories — ten of חלות מצות, ten of רקיקין, ten of חלות רבוכה, and ten of חמץ. Four pesukim, four types of loaves. The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ties the פרק to the physical structure of the offering. For Rashi, this remez is precisely the point — the מזמור is a </w:t>
      </w:r>
      <w:r>
        <w:rPr>
          <w:rFonts w:ascii="Georgia" w:hAnsi="Georgia" w:cs="SBL Hebrew" w:eastAsia="Georgia"/>
          <w:b w:val="0"/>
          <w:i/>
          <w:color w:val="1A1A1A"/>
          <w:sz w:val="22"/>
        </w:rPr>
        <w:t>textual</w:t>
      </w:r>
      <w:r>
        <w:rPr>
          <w:rFonts w:ascii="Georgia" w:hAnsi="Georgia" w:cs="SBL Hebrew" w:eastAsia="Georgia"/>
          <w:b w:val="0"/>
          <w:i w:val="0"/>
          <w:color w:val="1A1A1A"/>
          <w:sz w:val="22"/>
        </w:rPr>
        <w:t xml:space="preserve"> תודה — and so the omission on Shabbos follows the physical omission of the קרבן. For the Tur, the remez is beautiful literature but does not extend to a שבת prohibition.</w:t>
        <w:br/>
      </w:r>
    </w:p>
    <w:p>
      <w:pPr>
        <w:spacing w:before="240" w:after="40"/>
      </w:pPr>
      <w:r>
        <w:rPr>
          <w:rFonts w:ascii="Georgia" w:hAnsi="Georgia" w:cs="SBL Hebrew" w:eastAsia="Georgia"/>
          <w:b w:val="0"/>
          <w:i/>
          <w:color w:val="B8860B"/>
          <w:sz w:val="23"/>
        </w:rPr>
        <w:t>The Regional Split — France, Spain, and the Battleground of Provence</w:t>
      </w:r>
    </w:p>
    <w:p>
      <w:pPr>
        <w:spacing w:before="0" w:after="120" w:line="324" w:lineRule="auto"/>
      </w:pPr>
      <w:r>
        <w:rPr>
          <w:rFonts w:ascii="Georgia" w:hAnsi="Georgia" w:cs="SBL Hebrew" w:eastAsia="Georgia"/>
          <w:b w:val="0"/>
          <w:i w:val="0"/>
          <w:color w:val="1A1A1A"/>
          <w:sz w:val="22"/>
        </w:rPr>
        <w:br/>
        <w:t xml:space="preserve">  The מחלוקת mapped onto a regional divide. </w:t>
      </w:r>
      <w:r>
        <w:rPr>
          <w:rFonts w:ascii="SBL Hebrew" w:hAnsi="SBL Hebrew" w:cs="SBL Hebrew" w:eastAsia="SBL Hebrew"/>
          <w:b w:val="0"/>
          <w:i w:val="0"/>
          <w:color w:val="1A1A1A"/>
          <w:sz w:val="22"/>
        </w:rPr>
        <w:t>אשכנז</w:t>
      </w:r>
      <w:r>
        <w:rPr>
          <w:rFonts w:ascii="Georgia" w:hAnsi="Georgia" w:cs="SBL Hebrew" w:eastAsia="Georgia"/>
          <w:b w:val="0"/>
          <w:i w:val="0"/>
          <w:color w:val="1A1A1A"/>
          <w:sz w:val="22"/>
        </w:rPr>
        <w:t xml:space="preserve"> (particularly </w:t>
      </w:r>
      <w:r>
        <w:rPr>
          <w:rFonts w:ascii="SBL Hebrew" w:hAnsi="SBL Hebrew" w:cs="SBL Hebrew" w:eastAsia="SBL Hebrew"/>
          <w:b w:val="0"/>
          <w:i w:val="0"/>
          <w:color w:val="1A1A1A"/>
          <w:sz w:val="22"/>
        </w:rPr>
        <w:t>צרפת</w:t>
      </w:r>
      <w:r>
        <w:rPr>
          <w:rFonts w:ascii="Georgia" w:hAnsi="Georgia" w:cs="SBL Hebrew" w:eastAsia="Georgia"/>
          <w:b w:val="0"/>
          <w:i w:val="0"/>
          <w:color w:val="1A1A1A"/>
          <w:sz w:val="22"/>
        </w:rPr>
        <w:t xml:space="preserve">, where Rashi's authority was decisive) followed Rashi — omit on Shabbos. </w:t>
      </w:r>
      <w:r>
        <w:rPr>
          <w:rFonts w:ascii="SBL Hebrew" w:hAnsi="SBL Hebrew" w:cs="SBL Hebrew" w:eastAsia="SBL Hebrew"/>
          <w:b w:val="0"/>
          <w:i w:val="0"/>
          <w:color w:val="1A1A1A"/>
          <w:sz w:val="22"/>
        </w:rPr>
        <w:t>ספרד</w:t>
      </w:r>
      <w:r>
        <w:rPr>
          <w:rFonts w:ascii="Georgia" w:hAnsi="Georgia" w:cs="SBL Hebrew" w:eastAsia="Georgia"/>
          <w:b w:val="0"/>
          <w:i w:val="0"/>
          <w:color w:val="1A1A1A"/>
          <w:sz w:val="22"/>
        </w:rPr>
        <w:t xml:space="preserve"> followed the Tur — recite. And in between the two — in the border region of </w:t>
      </w:r>
      <w:r>
        <w:rPr>
          <w:rFonts w:ascii="SBL Hebrew" w:hAnsi="SBL Hebrew" w:cs="SBL Hebrew" w:eastAsia="SBL Hebrew"/>
          <w:b w:val="0"/>
          <w:i w:val="0"/>
          <w:color w:val="1A1A1A"/>
          <w:sz w:val="22"/>
        </w:rPr>
        <w:t>פּרוֹבַנְס</w:t>
      </w:r>
      <w:r>
        <w:rPr>
          <w:rFonts w:ascii="Georgia" w:hAnsi="Georgia" w:cs="SBL Hebrew" w:eastAsia="Georgia"/>
          <w:b w:val="0"/>
          <w:i w:val="0"/>
          <w:color w:val="1A1A1A"/>
          <w:sz w:val="22"/>
        </w:rPr>
        <w:t xml:space="preserve"> — communities oscillated. Some pulled toward the French tradition, some toward the Spanish, and the Provençal </w:t>
      </w:r>
      <w:r>
        <w:rPr>
          <w:rFonts w:ascii="SBL Hebrew" w:hAnsi="SBL Hebrew" w:cs="SBL Hebrew" w:eastAsia="SBL Hebrew"/>
          <w:b w:val="0"/>
          <w:i w:val="0"/>
          <w:color w:val="1A1A1A"/>
          <w:sz w:val="22"/>
        </w:rPr>
        <w:t>קהילות</w:t>
      </w:r>
      <w:r>
        <w:rPr>
          <w:rFonts w:ascii="Georgia" w:hAnsi="Georgia" w:cs="SBL Hebrew" w:eastAsia="Georgia"/>
          <w:b w:val="0"/>
          <w:i w:val="0"/>
          <w:color w:val="1A1A1A"/>
          <w:sz w:val="22"/>
        </w:rPr>
        <w:t xml:space="preserve"> were the site of vigorous debate. It is one of the small pleasures of learning the Rishonim to see how the same halachic dispute became a geographical fault-line.</w:t>
        <w:br/>
      </w:r>
    </w:p>
    <w:p>
      <w:pPr>
        <w:spacing w:before="240" w:after="40"/>
      </w:pPr>
      <w:r>
        <w:rPr>
          <w:rFonts w:ascii="Georgia" w:hAnsi="Georgia" w:cs="SBL Hebrew" w:eastAsia="Georgia"/>
          <w:b w:val="0"/>
          <w:i/>
          <w:color w:val="B8860B"/>
          <w:sz w:val="23"/>
        </w:rPr>
        <w:t>A Parallel Omission — ערב פסח and פסח</w:t>
      </w:r>
    </w:p>
    <w:p>
      <w:pPr>
        <w:spacing w:before="0" w:after="120" w:line="324" w:lineRule="auto"/>
      </w:pPr>
      <w:r>
        <w:rPr>
          <w:rFonts w:ascii="Georgia" w:hAnsi="Georgia" w:cs="SBL Hebrew" w:eastAsia="Georgia"/>
          <w:b w:val="0"/>
          <w:i w:val="0"/>
          <w:color w:val="1A1A1A"/>
          <w:sz w:val="22"/>
        </w:rPr>
        <w:br/>
        <w:t xml:space="preserve">  A supporting point for Rashi. </w:t>
      </w:r>
      <w:r>
        <w:rPr>
          <w:rFonts w:ascii="Georgia" w:hAnsi="Georgia" w:cs="SBL Hebrew" w:eastAsia="Georgia"/>
          <w:b/>
          <w:i w:val="0"/>
          <w:color w:val="1A1A1A"/>
          <w:sz w:val="22"/>
        </w:rPr>
        <w:t>הלבוש</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observes that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 xml:space="preserve"> is also omitted on </w:t>
      </w:r>
      <w:r>
        <w:rPr>
          <w:rFonts w:ascii="SBL Hebrew" w:hAnsi="SBL Hebrew" w:cs="SBL Hebrew" w:eastAsia="SBL Hebrew"/>
          <w:b w:val="0"/>
          <w:i w:val="0"/>
          <w:color w:val="1A1A1A"/>
          <w:sz w:val="22"/>
        </w:rPr>
        <w:t>ערב פסח</w:t>
      </w:r>
      <w:r>
        <w:rPr>
          <w:rFonts w:ascii="Georgia" w:hAnsi="Georgia" w:cs="SBL Hebrew" w:eastAsia="Georgia"/>
          <w:b w:val="0"/>
          <w:i w:val="0"/>
          <w:color w:val="1A1A1A"/>
          <w:sz w:val="22"/>
        </w:rPr>
        <w:t xml:space="preserve"> and throughout </w:t>
      </w:r>
      <w:r>
        <w:rPr>
          <w:rFonts w:ascii="SBL Hebrew" w:hAnsi="SBL Hebrew" w:cs="SBL Hebrew" w:eastAsia="SBL Hebrew"/>
          <w:b w:val="0"/>
          <w:i w:val="0"/>
          <w:color w:val="1A1A1A"/>
          <w:sz w:val="22"/>
        </w:rPr>
        <w:t>פסח</w:t>
      </w:r>
      <w:r>
        <w:rPr>
          <w:rFonts w:ascii="Georgia" w:hAnsi="Georgia" w:cs="SBL Hebrew" w:eastAsia="Georgia"/>
          <w:b w:val="0"/>
          <w:i w:val="0"/>
          <w:color w:val="1A1A1A"/>
          <w:sz w:val="22"/>
        </w:rPr>
        <w:t xml:space="preserve">. The connection: the קרבן תודה included ten loaves of </w:t>
      </w:r>
      <w:r>
        <w:rPr>
          <w:rFonts w:ascii="SBL Hebrew" w:hAnsi="SBL Hebrew" w:cs="SBL Hebrew" w:eastAsia="SBL Hebrew"/>
          <w:b w:val="0"/>
          <w:i w:val="0"/>
          <w:color w:val="1A1A1A"/>
          <w:sz w:val="22"/>
        </w:rPr>
        <w:t>חמץ</w:t>
      </w:r>
      <w:r>
        <w:rPr>
          <w:rFonts w:ascii="Georgia" w:hAnsi="Georgia" w:cs="SBL Hebrew" w:eastAsia="Georgia"/>
          <w:b w:val="0"/>
          <w:i w:val="0"/>
          <w:color w:val="1A1A1A"/>
          <w:sz w:val="22"/>
        </w:rPr>
        <w:t>, and no one would bring such an offering when חמץ is prohibited or in danger of leaven. That we omit the מזמור on these days as well strengthens the reading that the recitation is closely bound to the physical קרבן. The Levush notes it as reinforcement for the Ashkenaz practice.</w:t>
        <w:br/>
      </w:r>
    </w:p>
    <w:p>
      <w:pPr>
        <w:spacing w:before="240" w:after="40"/>
      </w:pPr>
      <w:r>
        <w:rPr>
          <w:rFonts w:ascii="Georgia" w:hAnsi="Georgia" w:cs="SBL Hebrew" w:eastAsia="Georgia"/>
          <w:b w:val="0"/>
          <w:i/>
          <w:color w:val="B8860B"/>
          <w:sz w:val="23"/>
        </w:rPr>
        <w:t>Our Local Minhag</w:t>
      </w:r>
    </w:p>
    <w:p>
      <w:pPr>
        <w:spacing w:before="0" w:after="120" w:line="324" w:lineRule="auto"/>
      </w:pPr>
      <w:r>
        <w:rPr>
          <w:rFonts w:ascii="Georgia" w:hAnsi="Georgia" w:cs="SBL Hebrew" w:eastAsia="Georgia"/>
          <w:b w:val="0"/>
          <w:i w:val="0"/>
          <w:color w:val="1A1A1A"/>
          <w:sz w:val="22"/>
        </w:rPr>
        <w:br/>
        <w:t xml:space="preserve">  The Rav noted that </w:t>
      </w:r>
      <w:r>
        <w:rPr>
          <w:rFonts w:ascii="SBL Hebrew" w:hAnsi="SBL Hebrew" w:cs="SBL Hebrew" w:eastAsia="SBL Hebrew"/>
          <w:b w:val="0"/>
          <w:i w:val="0"/>
          <w:color w:val="1A1A1A"/>
          <w:sz w:val="22"/>
        </w:rPr>
        <w:t>נוסח אשכנז</w:t>
      </w:r>
      <w:r>
        <w:rPr>
          <w:rFonts w:ascii="Georgia" w:hAnsi="Georgia" w:cs="SBL Hebrew" w:eastAsia="Georgia"/>
          <w:b w:val="0"/>
          <w:i w:val="0"/>
          <w:color w:val="1A1A1A"/>
          <w:sz w:val="22"/>
        </w:rPr>
        <w:t xml:space="preserve"> and most Ashkenazi </w:t>
      </w:r>
      <w:r>
        <w:rPr>
          <w:rFonts w:ascii="SBL Hebrew" w:hAnsi="SBL Hebrew" w:cs="SBL Hebrew" w:eastAsia="SBL Hebrew"/>
          <w:b w:val="0"/>
          <w:i w:val="0"/>
          <w:color w:val="1A1A1A"/>
          <w:sz w:val="22"/>
        </w:rPr>
        <w:t>קהילות</w:t>
      </w:r>
      <w:r>
        <w:rPr>
          <w:rFonts w:ascii="Georgia" w:hAnsi="Georgia" w:cs="SBL Hebrew" w:eastAsia="Georgia"/>
          <w:b w:val="0"/>
          <w:i w:val="0"/>
          <w:color w:val="1A1A1A"/>
          <w:sz w:val="22"/>
        </w:rPr>
        <w:t xml:space="preserve"> today follow Rashi and omit; some Spanish/Sefardi communities follow the Tur and recite. Know your </w:t>
      </w:r>
      <w:r>
        <w:rPr>
          <w:rFonts w:ascii="SBL Hebrew" w:hAnsi="SBL Hebrew" w:cs="SBL Hebrew" w:eastAsia="SBL Hebrew"/>
          <w:b w:val="0"/>
          <w:i w:val="0"/>
          <w:color w:val="1A1A1A"/>
          <w:sz w:val="22"/>
        </w:rPr>
        <w:t>נוסח</w:t>
      </w:r>
      <w:r>
        <w:rPr>
          <w:rFonts w:ascii="Georgia" w:hAnsi="Georgia" w:cs="SBL Hebrew" w:eastAsia="Georgia"/>
          <w:b w:val="0"/>
          <w:i w:val="0"/>
          <w:color w:val="1A1A1A"/>
          <w:sz w:val="22"/>
        </w:rPr>
        <w:t xml:space="preserve"> and follow your </w:t>
      </w:r>
      <w:r>
        <w:rPr>
          <w:rFonts w:ascii="SBL Hebrew" w:hAnsi="SBL Hebrew" w:cs="SBL Hebrew" w:eastAsia="SBL Hebrew"/>
          <w:b w:val="0"/>
          <w:i w:val="0"/>
          <w:color w:val="1A1A1A"/>
          <w:sz w:val="22"/>
        </w:rPr>
        <w:t>מנהג המקום</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IV. Why No תפילין on Shabbos — the Sugya of </w:t>
      </w:r>
      <w:r>
        <w:rPr>
          <w:rFonts w:ascii="SBL Hebrew" w:hAnsi="SBL Hebrew" w:cs="SBL Hebrew" w:eastAsia="SBL Hebrew"/>
          <w:b w:val="0"/>
          <w:i w:val="0"/>
          <w:color w:val="1E3A8A"/>
          <w:sz w:val="26"/>
          <w:smallCaps w:val="1"/>
        </w:rPr>
        <w:t>אוֹת</w:t>
      </w:r>
    </w:p>
    <w:p>
      <w:pPr>
        <w:spacing w:before="240" w:after="40"/>
      </w:pPr>
      <w:r>
        <w:rPr>
          <w:rFonts w:ascii="Georgia" w:hAnsi="Georgia" w:cs="SBL Hebrew" w:eastAsia="Georgia"/>
          <w:b w:val="0"/>
          <w:i/>
          <w:color w:val="B8860B"/>
          <w:sz w:val="23"/>
        </w:rPr>
        <w:t>The גמרא and the Three Signs</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גמרא בברכות</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teaches that on Shabbos, we do not put on תפילין because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is itself an </w:t>
      </w:r>
      <w:r>
        <w:rPr>
          <w:rFonts w:ascii="SBL Hebrew" w:hAnsi="SBL Hebrew" w:cs="SBL Hebrew" w:eastAsia="SBL Hebrew"/>
          <w:b w:val="0"/>
          <w:i w:val="0"/>
          <w:color w:val="1A1A1A"/>
          <w:sz w:val="22"/>
        </w:rPr>
        <w:t>אוֹת</w:t>
      </w:r>
      <w:r>
        <w:rPr>
          <w:rFonts w:ascii="Georgia" w:hAnsi="Georgia" w:cs="SBL Hebrew" w:eastAsia="Georgia"/>
          <w:b w:val="0"/>
          <w:i w:val="0"/>
          <w:color w:val="1A1A1A"/>
          <w:sz w:val="22"/>
        </w:rPr>
        <w:t xml:space="preserve"> — a "sign" of our covenant with הקב״ה. Three </w:t>
      </w:r>
      <w:r>
        <w:rPr>
          <w:rFonts w:ascii="SBL Hebrew" w:hAnsi="SBL Hebrew" w:cs="SBL Hebrew" w:eastAsia="SBL Hebrew"/>
          <w:b w:val="0"/>
          <w:i w:val="0"/>
          <w:color w:val="1A1A1A"/>
          <w:sz w:val="22"/>
        </w:rPr>
        <w:t>מצוות</w:t>
      </w:r>
      <w:r>
        <w:rPr>
          <w:rFonts w:ascii="Georgia" w:hAnsi="Georgia" w:cs="SBL Hebrew" w:eastAsia="Georgia"/>
          <w:b w:val="0"/>
          <w:i w:val="0"/>
          <w:color w:val="1A1A1A"/>
          <w:sz w:val="22"/>
        </w:rPr>
        <w:t xml:space="preserve"> are called </w:t>
      </w:r>
      <w:r>
        <w:rPr>
          <w:rFonts w:ascii="SBL Hebrew" w:hAnsi="SBL Hebrew" w:cs="SBL Hebrew" w:eastAsia="SBL Hebrew"/>
          <w:b w:val="0"/>
          <w:i w:val="0"/>
          <w:color w:val="1A1A1A"/>
          <w:sz w:val="22"/>
        </w:rPr>
        <w:t>אוֹת</w:t>
      </w:r>
      <w:r>
        <w:rPr>
          <w:rFonts w:ascii="Georgia" w:hAnsi="Georgia" w:cs="SBL Hebrew" w:eastAsia="Georgia"/>
          <w:b w:val="0"/>
          <w:i w:val="0"/>
          <w:color w:val="1A1A1A"/>
          <w:sz w:val="22"/>
        </w:rPr>
        <w:t xml:space="preserve"> in the Torah: </w:t>
      </w:r>
      <w:r>
        <w:rPr>
          <w:rFonts w:ascii="SBL Hebrew" w:hAnsi="SBL Hebrew" w:cs="SBL Hebrew" w:eastAsia="SBL Hebrew"/>
          <w:b w:val="0"/>
          <w:i w:val="0"/>
          <w:color w:val="1A1A1A"/>
          <w:sz w:val="22"/>
        </w:rPr>
        <w:t>מילה</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תפילין</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Each testifies to the same covenantal fact from a different angle.</w:t>
        <w:br/>
      </w:r>
    </w:p>
    <w:p>
      <w:pPr>
        <w:spacing w:before="240" w:after="40"/>
      </w:pPr>
      <w:r>
        <w:rPr>
          <w:rFonts w:ascii="Georgia" w:hAnsi="Georgia" w:cs="SBL Hebrew" w:eastAsia="Georgia"/>
          <w:b w:val="0"/>
          <w:i/>
          <w:color w:val="B8860B"/>
          <w:sz w:val="23"/>
        </w:rPr>
        <w:t>The Maharsha in the Name of the סמ״ג — Two Witnesses Suffice</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מהרש״א על ברכות דף י״ד</w:t>
      </w:r>
      <w:r>
        <w:rPr>
          <w:rFonts w:ascii="Georgia" w:hAnsi="Georgia" w:cs="SBL Hebrew" w:eastAsia="Georgia"/>
          <w:b w:val="0"/>
          <w:i w:val="0"/>
          <w:color w:val="1A1A1A"/>
          <w:sz w:val="22"/>
        </w:rPr>
        <w:t xml:space="preserve">, citing the </w:t>
      </w:r>
      <w:r>
        <w:rPr>
          <w:rFonts w:ascii="Georgia" w:hAnsi="Georgia" w:cs="SBL Hebrew" w:eastAsia="Georgia"/>
          <w:b/>
          <w:i w:val="0"/>
          <w:color w:val="1A1A1A"/>
          <w:sz w:val="22"/>
        </w:rPr>
        <w:t>סמ״ג</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explains the mechanism beautifully. The Torah's principle in monetary and legal matters is </w:t>
      </w:r>
      <w:r>
        <w:rPr>
          <w:rFonts w:ascii="SBL Hebrew" w:hAnsi="SBL Hebrew" w:cs="SBL Hebrew" w:eastAsia="SBL Hebrew"/>
          <w:b w:val="0"/>
          <w:i w:val="0"/>
          <w:color w:val="1A1A1A"/>
          <w:sz w:val="22"/>
        </w:rPr>
        <w:t>עַל פִּי שְׁנֵי עֵדִים יָקוּם דָּבָר</w:t>
      </w:r>
      <w:r>
        <w:rPr>
          <w:rFonts w:ascii="Georgia" w:hAnsi="Georgia" w:cs="SBL Hebrew" w:eastAsia="Georgia"/>
          <w:b w:val="0"/>
          <w:i w:val="0"/>
          <w:color w:val="1A1A1A"/>
          <w:sz w:val="22"/>
        </w:rPr>
        <w:t xml:space="preserve"> (דברים י״ט:ט״ו) — "on the mouth of two witnesses shall a matter stand." Two witnesses suffice; a third is not required. On any weekday, a Yid has two witnesses to the covenant: </w:t>
      </w:r>
      <w:r>
        <w:rPr>
          <w:rFonts w:ascii="SBL Hebrew" w:hAnsi="SBL Hebrew" w:cs="SBL Hebrew" w:eastAsia="SBL Hebrew"/>
          <w:b w:val="0"/>
          <w:i w:val="0"/>
          <w:color w:val="1A1A1A"/>
          <w:sz w:val="22"/>
        </w:rPr>
        <w:t>מילה</w:t>
      </w:r>
      <w:r>
        <w:rPr>
          <w:rFonts w:ascii="Georgia" w:hAnsi="Georgia" w:cs="SBL Hebrew" w:eastAsia="Georgia"/>
          <w:b w:val="0"/>
          <w:i w:val="0"/>
          <w:color w:val="1A1A1A"/>
          <w:sz w:val="22"/>
        </w:rPr>
        <w:t xml:space="preserve"> on his body and </w:t>
      </w:r>
      <w:r>
        <w:rPr>
          <w:rFonts w:ascii="SBL Hebrew" w:hAnsi="SBL Hebrew" w:cs="SBL Hebrew" w:eastAsia="SBL Hebrew"/>
          <w:b w:val="0"/>
          <w:i w:val="0"/>
          <w:color w:val="1A1A1A"/>
          <w:sz w:val="22"/>
        </w:rPr>
        <w:t>תפילין</w:t>
      </w:r>
      <w:r>
        <w:rPr>
          <w:rFonts w:ascii="Georgia" w:hAnsi="Georgia" w:cs="SBL Hebrew" w:eastAsia="Georgia"/>
          <w:b w:val="0"/>
          <w:i w:val="0"/>
          <w:color w:val="1A1A1A"/>
          <w:sz w:val="22"/>
        </w:rPr>
        <w:t xml:space="preserve"> on his arm and head. On Shabbos, the two witnesses are </w:t>
      </w:r>
      <w:r>
        <w:rPr>
          <w:rFonts w:ascii="SBL Hebrew" w:hAnsi="SBL Hebrew" w:cs="SBL Hebrew" w:eastAsia="SBL Hebrew"/>
          <w:b w:val="0"/>
          <w:i w:val="0"/>
          <w:color w:val="1A1A1A"/>
          <w:sz w:val="22"/>
        </w:rPr>
        <w:t>מילה</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itself. תפילין would be a superfluous third witness — and, more than superfluous, inappropriate.</w:t>
        <w:br/>
      </w:r>
    </w:p>
    <w:p>
      <w:pPr>
        <w:spacing w:before="240" w:after="40"/>
      </w:pPr>
      <w:r>
        <w:rPr>
          <w:rFonts w:ascii="Georgia" w:hAnsi="Georgia" w:cs="SBL Hebrew" w:eastAsia="Georgia"/>
          <w:b w:val="0"/>
          <w:i/>
          <w:color w:val="B8860B"/>
          <w:sz w:val="23"/>
        </w:rPr>
        <w:t xml:space="preserve">Not Merely Unnecessary — a </w:t>
      </w:r>
      <w:r>
        <w:rPr>
          <w:rFonts w:ascii="SBL Hebrew" w:hAnsi="SBL Hebrew" w:cs="SBL Hebrew" w:eastAsia="SBL Hebrew"/>
          <w:b w:val="0"/>
          <w:i/>
          <w:color w:val="B8860B"/>
          <w:sz w:val="23"/>
        </w:rPr>
        <w:t>זִלְזוּל בְקְדוּשַׁת שַׁבָּת</w:t>
      </w:r>
    </w:p>
    <w:p>
      <w:pPr>
        <w:spacing w:before="0" w:after="120" w:line="324" w:lineRule="auto"/>
      </w:pPr>
      <w:r>
        <w:rPr>
          <w:rFonts w:ascii="Georgia" w:hAnsi="Georgia" w:cs="SBL Hebrew" w:eastAsia="Georgia"/>
          <w:b w:val="0"/>
          <w:i w:val="0"/>
          <w:color w:val="1A1A1A"/>
          <w:sz w:val="22"/>
        </w:rPr>
        <w:br/>
        <w:t xml:space="preserve">  The </w:t>
      </w:r>
      <w:r>
        <w:rPr>
          <w:rFonts w:ascii="SBL Hebrew" w:hAnsi="SBL Hebrew" w:cs="SBL Hebrew" w:eastAsia="SBL Hebrew"/>
          <w:b w:val="0"/>
          <w:i w:val="0"/>
          <w:color w:val="1A1A1A"/>
          <w:sz w:val="22"/>
        </w:rPr>
        <w:t>ספרים הקדושים</w:t>
      </w:r>
      <w:r>
        <w:rPr>
          <w:rFonts w:ascii="Georgia" w:hAnsi="Georgia" w:cs="SBL Hebrew" w:eastAsia="Georgia"/>
          <w:b w:val="0"/>
          <w:i w:val="0"/>
          <w:color w:val="1A1A1A"/>
          <w:sz w:val="22"/>
        </w:rPr>
        <w:t xml:space="preserve"> go further. Putting on תפילין on Shabbos is not merely superfluous; it is a </w:t>
      </w:r>
      <w:r>
        <w:rPr>
          <w:rFonts w:ascii="SBL Hebrew" w:hAnsi="SBL Hebrew" w:cs="SBL Hebrew" w:eastAsia="SBL Hebrew"/>
          <w:b w:val="0"/>
          <w:i w:val="0"/>
          <w:color w:val="1A1A1A"/>
          <w:sz w:val="22"/>
        </w:rPr>
        <w:t>זלזול בקדושת שבת</w:t>
      </w:r>
      <w:r>
        <w:rPr>
          <w:rFonts w:ascii="Georgia" w:hAnsi="Georgia" w:cs="SBL Hebrew" w:eastAsia="Georgia"/>
          <w:b w:val="0"/>
          <w:i w:val="0"/>
          <w:color w:val="1A1A1A"/>
          <w:sz w:val="22"/>
        </w:rPr>
        <w:t xml:space="preserve"> — a diminishment of Shabbos's own sanctity. It implies that שבת's </w:t>
      </w:r>
      <w:r>
        <w:rPr>
          <w:rFonts w:ascii="SBL Hebrew" w:hAnsi="SBL Hebrew" w:cs="SBL Hebrew" w:eastAsia="SBL Hebrew"/>
          <w:b w:val="0"/>
          <w:i w:val="0"/>
          <w:color w:val="1A1A1A"/>
          <w:sz w:val="22"/>
        </w:rPr>
        <w:t>אוֹת</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insufficient</w:t>
      </w:r>
      <w:r>
        <w:rPr>
          <w:rFonts w:ascii="Georgia" w:hAnsi="Georgia" w:cs="SBL Hebrew" w:eastAsia="Georgia"/>
          <w:b w:val="0"/>
          <w:i w:val="0"/>
          <w:color w:val="1A1A1A"/>
          <w:sz w:val="22"/>
        </w:rPr>
        <w:t xml:space="preserve">, that another sign is needed to complete the testimony. On this understanding, תפילין on Shabbos are </w:t>
      </w:r>
      <w:r>
        <w:rPr>
          <w:rFonts w:ascii="SBL Hebrew" w:hAnsi="SBL Hebrew" w:cs="SBL Hebrew" w:eastAsia="SBL Hebrew"/>
          <w:b w:val="0"/>
          <w:i w:val="0"/>
          <w:color w:val="1A1A1A"/>
          <w:sz w:val="22"/>
        </w:rPr>
        <w:t>מוקצה</w:t>
      </w:r>
      <w:r>
        <w:rPr>
          <w:rFonts w:ascii="Georgia" w:hAnsi="Georgia" w:cs="SBL Hebrew" w:eastAsia="Georgia"/>
          <w:b w:val="0"/>
          <w:i w:val="0"/>
          <w:color w:val="1A1A1A"/>
          <w:sz w:val="22"/>
        </w:rPr>
        <w:t xml:space="preserve"> and prohibited outright.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Mashal from Rav Shimon Sofer and the Kaiser</w:t>
            </w:r>
          </w:p>
          <w:p>
            <w:pPr>
              <w:spacing w:before="0" w:after="80" w:line="312" w:lineRule="auto"/>
            </w:pPr>
            <w:r>
              <w:rPr>
                <w:rFonts w:ascii="Georgia" w:hAnsi="Georgia" w:cs="SBL Hebrew" w:eastAsia="Georgia"/>
                <w:b w:val="0"/>
                <w:i w:val="0"/>
                <w:color w:val="3B3B3B"/>
                <w:sz w:val="21"/>
              </w:rPr>
              <w:br/>
              <w:t xml:space="preserve">    The Rav told the story of </w:t>
            </w:r>
            <w:r>
              <w:rPr>
                <w:rFonts w:ascii="Georgia" w:hAnsi="Georgia" w:cs="SBL Hebrew" w:eastAsia="Georgia"/>
                <w:b/>
                <w:i w:val="0"/>
                <w:color w:val="3B3B3B"/>
                <w:sz w:val="21"/>
              </w:rPr>
              <w:t>ר' שמעון סופר</w:t>
            </w:r>
            <w:r>
              <w:rPr>
                <w:rFonts w:ascii="Georgia" w:hAnsi="Georgia" w:cs="SBL Hebrew" w:eastAsia="Georgia"/>
                <w:b w:val="0"/>
                <w:i w:val="0"/>
                <w:color w:val="3B3B3B"/>
                <w:sz w:val="21"/>
              </w:rPr>
              <w:t xml:space="preserve">, chief rabbi of Krakow and son of the </w:t>
            </w:r>
            <w:r>
              <w:rPr>
                <w:rFonts w:ascii="SBL Hebrew" w:hAnsi="SBL Hebrew" w:cs="SBL Hebrew" w:eastAsia="SBL Hebrew"/>
                <w:b w:val="0"/>
                <w:i w:val="0"/>
                <w:color w:val="3B3B3B"/>
                <w:sz w:val="21"/>
              </w:rPr>
              <w:t>חתם סופר</w:t>
            </w:r>
            <w:r>
              <w:rPr>
                <w:rFonts w:ascii="Georgia" w:hAnsi="Georgia" w:cs="SBL Hebrew" w:eastAsia="Georgia"/>
                <w:b w:val="0"/>
                <w:i w:val="0"/>
                <w:color w:val="3B3B3B"/>
                <w:sz w:val="21"/>
              </w:rPr>
              <w:t xml:space="preserve">. In his day, the </w:t>
            </w:r>
            <w:r>
              <w:rPr>
                <w:rFonts w:ascii="SBL Hebrew" w:hAnsi="SBL Hebrew" w:cs="SBL Hebrew" w:eastAsia="SBL Hebrew"/>
                <w:b w:val="0"/>
                <w:i w:val="0"/>
                <w:color w:val="3B3B3B"/>
                <w:sz w:val="21"/>
              </w:rPr>
              <w:t>קהילה</w:t>
            </w:r>
            <w:r>
              <w:rPr>
                <w:rFonts w:ascii="Georgia" w:hAnsi="Georgia" w:cs="SBL Hebrew" w:eastAsia="Georgia"/>
                <w:b w:val="0"/>
                <w:i w:val="0"/>
                <w:color w:val="3B3B3B"/>
                <w:sz w:val="21"/>
              </w:rPr>
              <w:t xml:space="preserve"> was informed that the </w:t>
            </w:r>
            <w:r>
              <w:rPr>
                <w:rFonts w:ascii="Georgia" w:hAnsi="Georgia" w:cs="SBL Hebrew" w:eastAsia="Georgia"/>
                <w:b w:val="0"/>
                <w:i/>
                <w:color w:val="3B3B3B"/>
                <w:sz w:val="21"/>
              </w:rPr>
              <w:t>Kaiser</w:t>
            </w:r>
            <w:r>
              <w:rPr>
                <w:rFonts w:ascii="Georgia" w:hAnsi="Georgia" w:cs="SBL Hebrew" w:eastAsia="Georgia"/>
                <w:b w:val="0"/>
                <w:i w:val="0"/>
                <w:color w:val="3B3B3B"/>
                <w:sz w:val="21"/>
              </w:rPr>
              <w:t xml:space="preserve"> — the Austro-Hungarian Emperor, Franz Joseph — would visit the שוּל on Shabbos morning. It was a major event: the crown coming to acknowledge the Jewish community.</w:t>
              <w:br/>
              <w:t xml:space="preserve">  </w:t>
            </w:r>
          </w:p>
          <w:p>
            <w:pPr>
              <w:spacing w:before="0" w:after="80" w:line="312" w:lineRule="auto"/>
            </w:pPr>
            <w:r>
              <w:rPr>
                <w:rFonts w:ascii="Georgia" w:hAnsi="Georgia" w:cs="SBL Hebrew" w:eastAsia="Georgia"/>
                <w:b w:val="0"/>
                <w:i w:val="0"/>
                <w:color w:val="3B3B3B"/>
                <w:sz w:val="21"/>
              </w:rPr>
              <w:br/>
              <w:t xml:space="preserve">    A reform provocateur, jealous that the Emperor was visiting the </w:t>
            </w:r>
            <w:r>
              <w:rPr>
                <w:rFonts w:ascii="SBL Hebrew" w:hAnsi="SBL Hebrew" w:cs="SBL Hebrew" w:eastAsia="SBL Hebrew"/>
                <w:b w:val="0"/>
                <w:i w:val="0"/>
                <w:color w:val="3B3B3B"/>
                <w:sz w:val="21"/>
              </w:rPr>
              <w:t>חרדי</w:t>
            </w:r>
            <w:r>
              <w:rPr>
                <w:rFonts w:ascii="Georgia" w:hAnsi="Georgia" w:cs="SBL Hebrew" w:eastAsia="Georgia"/>
                <w:b w:val="0"/>
                <w:i w:val="0"/>
                <w:color w:val="3B3B3B"/>
                <w:sz w:val="21"/>
              </w:rPr>
              <w:t xml:space="preserve"> synagogue rather than the reform temple, snuck into the shul the night before, took down the large portrait of Franz Joseph that hung in the lobby (the community had put it up as a customary sign of allegiance), and hid it. He then sent word to the Emperor's court: </w:t>
            </w:r>
            <w:r>
              <w:rPr>
                <w:rFonts w:ascii="Georgia" w:hAnsi="Georgia" w:cs="SBL Hebrew" w:eastAsia="Georgia"/>
                <w:b w:val="0"/>
                <w:i/>
                <w:color w:val="3B3B3B"/>
                <w:sz w:val="21"/>
              </w:rPr>
              <w:t>Watch out — the Jews normally have your portrait, but they have taken it down as a rebellion against the crown.</w:t>
            </w:r>
            <w:r>
              <w:rPr>
                <w:rFonts w:ascii="Georgia" w:hAnsi="Georgia" w:cs="SBL Hebrew" w:eastAsia="Georgia"/>
                <w:b w:val="0"/>
                <w:i w:val="0"/>
                <w:color w:val="3B3B3B"/>
                <w:sz w:val="21"/>
              </w:rPr>
              <w:br/>
            </w:r>
          </w:p>
          <w:p>
            <w:pPr>
              <w:spacing w:before="0" w:after="80" w:line="312" w:lineRule="auto"/>
            </w:pPr>
            <w:r>
              <w:rPr>
                <w:rFonts w:ascii="Georgia" w:hAnsi="Georgia" w:cs="SBL Hebrew" w:eastAsia="Georgia"/>
                <w:b w:val="0"/>
                <w:i w:val="0"/>
                <w:color w:val="3B3B3B"/>
                <w:sz w:val="21"/>
              </w:rPr>
              <w:br/>
              <w:t xml:space="preserve">    The Emperor arrived Shabbos morning with his entourage. The first thing he did was look for the portrait. "Where is the picture I heard was hanging here?" The reform provocateur was smiling — the trick was working. Rav Shimon Sofer, on the spot, produced the answer:</w:t>
              <w:br/>
              <w:t xml:space="preserve">  </w:t>
            </w:r>
          </w:p>
          <w:p>
            <w:pPr>
              <w:spacing w:before="0" w:after="80" w:line="312" w:lineRule="auto"/>
            </w:pPr>
            <w:r>
              <w:rPr>
                <w:rFonts w:ascii="Georgia" w:hAnsi="Georgia" w:cs="SBL Hebrew" w:eastAsia="Georgia"/>
                <w:b w:val="0"/>
                <w:i w:val="0"/>
                <w:color w:val="3B3B3B"/>
                <w:sz w:val="21"/>
              </w:rPr>
              <w:br/>
              <w:t xml:space="preserve">    The Emperor was </w:t>
            </w:r>
            <w:r>
              <w:rPr>
                <w:rFonts w:ascii="SBL Hebrew" w:hAnsi="SBL Hebrew" w:cs="SBL Hebrew" w:eastAsia="SBL Hebrew"/>
                <w:b w:val="0"/>
                <w:i w:val="0"/>
                <w:color w:val="3B3B3B"/>
                <w:sz w:val="21"/>
              </w:rPr>
              <w:t>נִשְׁפַּל</w:t>
            </w:r>
            <w:r>
              <w:rPr>
                <w:rFonts w:ascii="Georgia" w:hAnsi="Georgia" w:cs="SBL Hebrew" w:eastAsia="Georgia"/>
                <w:b w:val="0"/>
                <w:i w:val="0"/>
                <w:color w:val="3B3B3B"/>
                <w:sz w:val="21"/>
              </w:rPr>
              <w:t xml:space="preserve"> — deeply impressed. A </w:t>
            </w:r>
            <w:r>
              <w:rPr>
                <w:rFonts w:ascii="SBL Hebrew" w:hAnsi="SBL Hebrew" w:cs="SBL Hebrew" w:eastAsia="SBL Hebrew"/>
                <w:b w:val="0"/>
                <w:i w:val="0"/>
                <w:color w:val="3B3B3B"/>
                <w:sz w:val="21"/>
              </w:rPr>
              <w:t>קידוש השם</w:t>
            </w:r>
            <w:r>
              <w:rPr>
                <w:rFonts w:ascii="Georgia" w:hAnsi="Georgia" w:cs="SBL Hebrew" w:eastAsia="Georgia"/>
                <w:b w:val="0"/>
                <w:i w:val="0"/>
                <w:color w:val="3B3B3B"/>
                <w:sz w:val="21"/>
              </w:rPr>
              <w:t xml:space="preserve">. The </w:t>
            </w:r>
            <w:r>
              <w:rPr>
                <w:rFonts w:ascii="SBL Hebrew" w:hAnsi="SBL Hebrew" w:cs="SBL Hebrew" w:eastAsia="SBL Hebrew"/>
                <w:b w:val="0"/>
                <w:i w:val="0"/>
                <w:color w:val="3B3B3B"/>
                <w:sz w:val="21"/>
              </w:rPr>
              <w:t>משל</w:t>
            </w:r>
            <w:r>
              <w:rPr>
                <w:rFonts w:ascii="Georgia" w:hAnsi="Georgia" w:cs="SBL Hebrew" w:eastAsia="Georgia"/>
                <w:b w:val="0"/>
                <w:i w:val="0"/>
                <w:color w:val="3B3B3B"/>
                <w:sz w:val="21"/>
              </w:rPr>
              <w:t xml:space="preserve"> is admittedly kinderish, the Rav conceded, but it captures the point exactly: שבת is the presence of the King, and תפילין on that day would be a portrait when the King is visibly in the room.</w:t>
              <w:br/>
              <w:t xml:space="preserve">  </w:t>
            </w:r>
          </w:p>
        </w:tc>
      </w:tr>
    </w:tbl>
    <w:p>
      <w:pPr>
        <w:spacing w:before="0" w:after="120"/>
      </w:pPr>
    </w:p>
    <w:p>
      <w:pPr>
        <w:spacing w:before="240" w:after="40"/>
      </w:pPr>
      <w:r>
        <w:rPr>
          <w:rFonts w:ascii="Georgia" w:hAnsi="Georgia" w:cs="SBL Hebrew" w:eastAsia="Georgia"/>
          <w:b w:val="0"/>
          <w:i/>
          <w:color w:val="B8860B"/>
          <w:sz w:val="23"/>
        </w:rPr>
        <w:t>יום טוב and חול המועד</w:t>
      </w:r>
    </w:p>
    <w:p>
      <w:pPr>
        <w:spacing w:before="0" w:after="120" w:line="324" w:lineRule="auto"/>
      </w:pPr>
      <w:r>
        <w:rPr>
          <w:rFonts w:ascii="Georgia" w:hAnsi="Georgia" w:cs="SBL Hebrew" w:eastAsia="Georgia"/>
          <w:b w:val="0"/>
          <w:i w:val="0"/>
          <w:color w:val="1A1A1A"/>
          <w:sz w:val="22"/>
        </w:rPr>
        <w:br/>
        <w:t xml:space="preserve">  A related question is whether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xml:space="preserve"> shares Shabbos's אות-status, since it is also called </w:t>
      </w:r>
      <w:r>
        <w:rPr>
          <w:rFonts w:ascii="SBL Hebrew" w:hAnsi="SBL Hebrew" w:cs="SBL Hebrew" w:eastAsia="SBL Hebrew"/>
          <w:b w:val="0"/>
          <w:i w:val="0"/>
          <w:color w:val="1A1A1A"/>
          <w:sz w:val="22"/>
        </w:rPr>
        <w:t>שבתון</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אחרונים</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discuss this, and the Zohar treats יום טוב as similar to Shabbos in this regard. The practical consequence is the machloikes over תפילין on </w:t>
      </w:r>
      <w:r>
        <w:rPr>
          <w:rFonts w:ascii="SBL Hebrew" w:hAnsi="SBL Hebrew" w:cs="SBL Hebrew" w:eastAsia="SBL Hebrew"/>
          <w:b w:val="0"/>
          <w:i w:val="0"/>
          <w:color w:val="1A1A1A"/>
          <w:sz w:val="22"/>
        </w:rPr>
        <w:t>חול המועד</w:t>
      </w:r>
      <w:r>
        <w:rPr>
          <w:rFonts w:ascii="Georgia" w:hAnsi="Georgia" w:cs="SBL Hebrew" w:eastAsia="Georgia"/>
          <w:b w:val="0"/>
          <w:i w:val="0"/>
          <w:color w:val="1A1A1A"/>
          <w:sz w:val="22"/>
        </w:rPr>
        <w:t xml:space="preserve"> — a live dispute with variant מנהגים across קהילות. The שיעור deferred this discussion to when the series reaches </w:t>
      </w:r>
      <w:r>
        <w:rPr>
          <w:rFonts w:ascii="SBL Hebrew" w:hAnsi="SBL Hebrew" w:cs="SBL Hebrew" w:eastAsia="SBL Hebrew"/>
          <w:b w:val="0"/>
          <w:i w:val="0"/>
          <w:color w:val="1A1A1A"/>
          <w:sz w:val="22"/>
        </w:rPr>
        <w:t>תפילות של יום טוב</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V. The Time of Shabbos Shacharis — Nine O'Clock, and Where It Came From</w:t>
      </w:r>
    </w:p>
    <w:p>
      <w:pPr>
        <w:spacing w:before="240" w:after="40"/>
      </w:pPr>
      <w:r>
        <w:rPr>
          <w:rFonts w:ascii="Georgia" w:hAnsi="Georgia" w:cs="SBL Hebrew" w:eastAsia="Georgia"/>
          <w:b w:val="0"/>
          <w:i/>
          <w:color w:val="B8860B"/>
          <w:sz w:val="23"/>
        </w:rPr>
        <w:t>The American Norm</w:t>
      </w:r>
    </w:p>
    <w:p>
      <w:pPr>
        <w:spacing w:before="0" w:after="120" w:line="324" w:lineRule="auto"/>
      </w:pPr>
      <w:r>
        <w:rPr>
          <w:rFonts w:ascii="Georgia" w:hAnsi="Georgia" w:cs="SBL Hebrew" w:eastAsia="Georgia"/>
          <w:b w:val="0"/>
          <w:i w:val="0"/>
          <w:color w:val="1A1A1A"/>
          <w:sz w:val="22"/>
        </w:rPr>
        <w:br/>
        <w:t xml:space="preserve">  A near-universal feature of American Orthodox life: Shabbos morning shul begins at 9:00 AM — sometimes 8:45, occasionally 8:30, but almost never earlier. The main sanctuary of the local shul, the yeshiva, the shtiebel — all begin close to nine. Even the "eight-thirty" minyan is a self-consciously early option. In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xml:space="preserve"> the practice is different: most </w:t>
      </w:r>
      <w:r>
        <w:rPr>
          <w:rFonts w:ascii="SBL Hebrew" w:hAnsi="SBL Hebrew" w:cs="SBL Hebrew" w:eastAsia="SBL Hebrew"/>
          <w:b w:val="0"/>
          <w:i w:val="0"/>
          <w:color w:val="1A1A1A"/>
          <w:sz w:val="22"/>
        </w:rPr>
        <w:t>מנינים</w:t>
      </w:r>
      <w:r>
        <w:rPr>
          <w:rFonts w:ascii="Georgia" w:hAnsi="Georgia" w:cs="SBL Hebrew" w:eastAsia="Georgia"/>
          <w:b w:val="0"/>
          <w:i w:val="0"/>
          <w:color w:val="1A1A1A"/>
          <w:sz w:val="22"/>
        </w:rPr>
        <w:t xml:space="preserve"> begin by 7:00 AM or 8:15 AM, partly driven by the heat. Is the late American start a real minhag with roots — or a modern American invention?</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Rav Belsky's Pet Peeve</w:t>
            </w:r>
          </w:p>
          <w:p>
            <w:pPr>
              <w:spacing w:before="0" w:after="80" w:line="312" w:lineRule="auto"/>
            </w:pPr>
            <w:r>
              <w:rPr>
                <w:rFonts w:ascii="Georgia" w:hAnsi="Georgia" w:cs="SBL Hebrew" w:eastAsia="Georgia"/>
                <w:color w:val="3B3B3B"/>
                <w:sz w:val="21"/>
              </w:rPr>
              <w:br/>
              <w:t xml:space="preserve">  The Rav shared a personal </w:t>
            </w:r>
            <w:r>
              <w:rPr>
                <w:rFonts w:ascii="Georgia" w:hAnsi="Georgia" w:cs="SBL Hebrew" w:eastAsia="Georgia"/>
                <w:b w:val="0"/>
                <w:i w:val="0"/>
                <w:color w:val="3B3B3B"/>
                <w:sz w:val="21"/>
              </w:rPr>
              <w:t>מעשה</w:t>
            </w:r>
            <w:r>
              <w:rPr>
                <w:rFonts w:ascii="Georgia" w:hAnsi="Georgia" w:cs="SBL Hebrew" w:eastAsia="Georgia"/>
                <w:color w:val="3B3B3B"/>
                <w:sz w:val="21"/>
              </w:rPr>
              <w:t xml:space="preserve">. When he lived in Miami, his wife's grandfather, </w:t>
            </w:r>
            <w:r>
              <w:rPr>
                <w:rFonts w:ascii="Georgia" w:hAnsi="Georgia" w:cs="SBL Hebrew" w:eastAsia="Georgia"/>
                <w:b w:val="0"/>
                <w:i w:val="0"/>
                <w:color w:val="3B3B3B"/>
                <w:sz w:val="21"/>
              </w:rPr>
              <w:t>הרב ישראל בעלסקי זצ״ל</w:t>
            </w:r>
            <w:r>
              <w:rPr>
                <w:rFonts w:ascii="Georgia" w:hAnsi="Georgia" w:cs="SBL Hebrew" w:eastAsia="Georgia"/>
                <w:b w:val="0"/>
                <w:i w:val="0"/>
                <w:color w:val="3B3B3B"/>
                <w:sz w:val="21"/>
              </w:rPr>
              <w:t>[16]</w:t>
            </w:r>
            <w:r>
              <w:rPr>
                <w:rFonts w:ascii="Georgia" w:hAnsi="Georgia" w:cs="SBL Hebrew" w:eastAsia="Georgia"/>
                <w:color w:val="3B3B3B"/>
                <w:sz w:val="21"/>
              </w:rPr>
              <w:t xml:space="preserve">, spent a Shabbos with them. Shabbos morning, the family (whose father-in-law was the ראש כולל of a </w:t>
            </w:r>
            <w:r>
              <w:rPr>
                <w:rFonts w:ascii="Georgia" w:hAnsi="Georgia" w:cs="SBL Hebrew" w:eastAsia="Georgia"/>
                <w:b w:val="0"/>
                <w:i w:val="0"/>
                <w:color w:val="3B3B3B"/>
                <w:sz w:val="21"/>
              </w:rPr>
              <w:t>ליטוויש כולל</w:t>
            </w:r>
            <w:r>
              <w:rPr>
                <w:rFonts w:ascii="Georgia" w:hAnsi="Georgia" w:cs="SBL Hebrew" w:eastAsia="Georgia"/>
                <w:color w:val="3B3B3B"/>
                <w:sz w:val="21"/>
              </w:rPr>
              <w:t xml:space="preserve">) walked out the door at 8:00–8:15 AM. The Rav stayed on the couch waiting for his 9:00 AM shul at the Kerestir chassidishe medrash. Rav Belsky turned to him: </w:t>
            </w:r>
            <w:r>
              <w:rPr>
                <w:rFonts w:ascii="Georgia" w:hAnsi="Georgia" w:cs="SBL Hebrew" w:eastAsia="Georgia"/>
                <w:b w:val="0"/>
                <w:i w:val="0"/>
                <w:color w:val="3B3B3B"/>
                <w:sz w:val="21"/>
              </w:rPr>
              <w:t>You're not coming?</w:t>
            </w:r>
            <w:r>
              <w:rPr>
                <w:rFonts w:ascii="Georgia" w:hAnsi="Georgia" w:cs="SBL Hebrew" w:eastAsia="Georgia"/>
                <w:color w:val="3B3B3B"/>
                <w:sz w:val="21"/>
              </w:rPr>
              <w:t xml:space="preserve"> "I have a nine o'clock." He was not happy. He said the whole institution of Shabbos-morning shul at nine is a post-war innovation and — with a smile — </w:t>
            </w:r>
            <w:r>
              <w:rPr>
                <w:rFonts w:ascii="Georgia" w:hAnsi="Georgia" w:cs="SBL Hebrew" w:eastAsia="Georgia"/>
                <w:b w:val="0"/>
                <w:i w:val="0"/>
                <w:color w:val="3B3B3B"/>
                <w:sz w:val="21"/>
              </w:rPr>
              <w:t>"it's all the chassidim's fault."</w:t>
            </w:r>
            <w:r>
              <w:rPr>
                <w:rFonts w:ascii="Georgia" w:hAnsi="Georgia" w:cs="SBL Hebrew" w:eastAsia="Georgia"/>
                <w:color w:val="3B3B3B"/>
                <w:sz w:val="21"/>
              </w:rPr>
              <w:t xml:space="preserve"> He grew up in Williamsburg and said that pre-war, in old Williamsburg, other than a few chassidishe rebbelach, no minyan started later than 8:15 or 8:20. His pet peeve: a 9:00 AM start risks missing </w:t>
            </w:r>
            <w:r>
              <w:rPr>
                <w:rFonts w:ascii="Georgia" w:hAnsi="Georgia" w:cs="SBL Hebrew" w:eastAsia="Georgia"/>
                <w:b w:val="0"/>
                <w:i w:val="0"/>
                <w:color w:val="3B3B3B"/>
                <w:sz w:val="21"/>
              </w:rPr>
              <w:t>זמן קריאת שמע</w:t>
            </w:r>
            <w:r>
              <w:rPr>
                <w:rFonts w:ascii="Georgia" w:hAnsi="Georgia" w:cs="SBL Hebrew" w:eastAsia="Georgia"/>
                <w:color w:val="3B3B3B"/>
                <w:sz w:val="21"/>
              </w:rPr>
              <w:t xml:space="preserve"> and sometimes even </w:t>
            </w:r>
            <w:r>
              <w:rPr>
                <w:rFonts w:ascii="Georgia" w:hAnsi="Georgia" w:cs="SBL Hebrew" w:eastAsia="Georgia"/>
                <w:b w:val="0"/>
                <w:i w:val="0"/>
                <w:color w:val="3B3B3B"/>
                <w:sz w:val="21"/>
              </w:rPr>
              <w:t>זמן תפילה</w:t>
            </w:r>
            <w:r>
              <w:rPr>
                <w:rFonts w:ascii="Georgia" w:hAnsi="Georgia" w:cs="SBL Hebrew" w:eastAsia="Georgia"/>
                <w:color w:val="3B3B3B"/>
                <w:sz w:val="21"/>
              </w:rPr>
              <w:t>.</w:t>
              <w:br/>
            </w:r>
          </w:p>
        </w:tc>
      </w:tr>
    </w:tbl>
    <w:p>
      <w:pPr>
        <w:spacing w:before="0" w:after="120"/>
      </w:pPr>
    </w:p>
    <w:p>
      <w:pPr>
        <w:spacing w:before="240" w:after="40"/>
      </w:pPr>
      <w:r>
        <w:rPr>
          <w:rFonts w:ascii="Georgia" w:hAnsi="Georgia" w:cs="SBL Hebrew" w:eastAsia="Georgia"/>
          <w:b w:val="0"/>
          <w:i/>
          <w:color w:val="B8860B"/>
          <w:sz w:val="23"/>
        </w:rPr>
        <w:t>The Ramo — a Later מנהג for Shabbos Morning</w:t>
      </w:r>
    </w:p>
    <w:p>
      <w:pPr>
        <w:spacing w:before="0" w:after="120" w:line="324" w:lineRule="auto"/>
      </w:pPr>
      <w:r>
        <w:rPr>
          <w:rFonts w:ascii="Georgia" w:hAnsi="Georgia" w:cs="SBL Hebrew" w:eastAsia="Georgia"/>
          <w:b w:val="0"/>
          <w:i w:val="0"/>
          <w:color w:val="1A1A1A"/>
          <w:sz w:val="22"/>
        </w:rPr>
        <w:br/>
        <w:t xml:space="preserve">  Nonetheless, the practice does have a source in the Rishonim. The </w:t>
      </w:r>
      <w:r>
        <w:rPr>
          <w:rFonts w:ascii="Georgia" w:hAnsi="Georgia" w:cs="SBL Hebrew" w:eastAsia="Georgia"/>
          <w:b/>
          <w:i w:val="0"/>
          <w:color w:val="1A1A1A"/>
          <w:sz w:val="22"/>
        </w:rPr>
        <w:t>רמ״א, אורח חיים סימן רפ״א:א</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writes that the מנהג is to daven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later on Shabbos than during the week. The Ramo does not say precisely </w:t>
      </w:r>
      <w:r>
        <w:rPr>
          <w:rFonts w:ascii="Georgia" w:hAnsi="Georgia" w:cs="SBL Hebrew" w:eastAsia="Georgia"/>
          <w:b w:val="0"/>
          <w:i/>
          <w:color w:val="1A1A1A"/>
          <w:sz w:val="22"/>
        </w:rPr>
        <w:t>how much</w:t>
      </w:r>
      <w:r>
        <w:rPr>
          <w:rFonts w:ascii="Georgia" w:hAnsi="Georgia" w:cs="SBL Hebrew" w:eastAsia="Georgia"/>
          <w:b w:val="0"/>
          <w:i w:val="0"/>
          <w:color w:val="1A1A1A"/>
          <w:sz w:val="22"/>
        </w:rPr>
        <w:t xml:space="preserve"> later — "a little later" — but the framework is his.</w:t>
        <w:br/>
      </w:r>
    </w:p>
    <w:p>
      <w:pPr>
        <w:spacing w:before="240" w:after="40"/>
      </w:pPr>
      <w:r>
        <w:rPr>
          <w:rFonts w:ascii="Georgia" w:hAnsi="Georgia" w:cs="SBL Hebrew" w:eastAsia="Georgia"/>
          <w:b w:val="0"/>
          <w:i/>
          <w:color w:val="B8860B"/>
          <w:sz w:val="23"/>
        </w:rPr>
        <w:t>The מרדכי and the Tradition from רב האי גאון</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מרדכי</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traces this custom to a striking source. He records a tradition heard in the city of Rome — one of the Rishonim met </w:t>
      </w:r>
      <w:r>
        <w:rPr>
          <w:rFonts w:ascii="Georgia" w:hAnsi="Georgia" w:cs="SBL Hebrew" w:eastAsia="Georgia"/>
          <w:b/>
          <w:i w:val="0"/>
          <w:color w:val="1A1A1A"/>
          <w:sz w:val="22"/>
        </w:rPr>
        <w:t>רב האי גאון</w:t>
      </w:r>
      <w:r>
        <w:rPr>
          <w:rFonts w:ascii="Georgia" w:hAnsi="Georgia" w:cs="SBL Hebrew" w:eastAsia="Georgia"/>
          <w:b w:val="0"/>
          <w:i w:val="0"/>
          <w:color w:val="1A1A1A"/>
          <w:sz w:val="22"/>
        </w:rPr>
        <w:t xml:space="preserve"> (the last of the Geonim) there and heard from him that on Shabbos morning we daven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later. The reason: a subtle textual distinction in the pesukim describing the daily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t xml:space="preserve">  For the daily </w:t>
      </w:r>
      <w:r>
        <w:rPr>
          <w:rFonts w:ascii="SBL Hebrew" w:hAnsi="SBL Hebrew" w:cs="SBL Hebrew" w:eastAsia="SBL Hebrew"/>
          <w:b w:val="0"/>
          <w:i w:val="0"/>
          <w:color w:val="1A1A1A"/>
          <w:sz w:val="22"/>
        </w:rPr>
        <w:t>תמיד של שחר</w:t>
      </w:r>
      <w:r>
        <w:rPr>
          <w:rFonts w:ascii="Georgia" w:hAnsi="Georgia" w:cs="SBL Hebrew" w:eastAsia="Georgia"/>
          <w:b w:val="0"/>
          <w:i w:val="0"/>
          <w:color w:val="1A1A1A"/>
          <w:sz w:val="22"/>
        </w:rPr>
        <w:t xml:space="preserve">, the Torah says: </w:t>
      </w:r>
      <w:r>
        <w:rPr>
          <w:rFonts w:ascii="SBL Hebrew" w:hAnsi="SBL Hebrew" w:cs="SBL Hebrew" w:eastAsia="SBL Hebrew"/>
          <w:b w:val="0"/>
          <w:i w:val="0"/>
          <w:color w:val="1A1A1A"/>
          <w:sz w:val="22"/>
        </w:rPr>
        <w:t>"אֶת־הַכֶּבֶשׂ הָאֶחָד תַּעֲשֶׂה בַבֹּקֶר"</w:t>
      </w:r>
      <w:r>
        <w:rPr>
          <w:rFonts w:ascii="Georgia" w:hAnsi="Georgia" w:cs="SBL Hebrew" w:eastAsia="Georgia"/>
          <w:b w:val="0"/>
          <w:i w:val="0"/>
          <w:color w:val="1A1A1A"/>
          <w:sz w:val="22"/>
        </w:rPr>
        <w:t xml:space="preserve"> (במדבר כ״ח:ד) — "the one lamb you shall offer </w:t>
      </w:r>
      <w:r>
        <w:rPr>
          <w:rFonts w:ascii="Georgia" w:hAnsi="Georgia" w:cs="SBL Hebrew" w:eastAsia="Georgia"/>
          <w:b w:val="0"/>
          <w:i/>
          <w:color w:val="1A1A1A"/>
          <w:sz w:val="22"/>
        </w:rPr>
        <w:t>in the morning</w:t>
      </w:r>
      <w:r>
        <w:rPr>
          <w:rFonts w:ascii="Georgia" w:hAnsi="Georgia" w:cs="SBL Hebrew" w:eastAsia="Georgia"/>
          <w:b w:val="0"/>
          <w:i w:val="0"/>
          <w:color w:val="1A1A1A"/>
          <w:sz w:val="22"/>
        </w:rPr>
        <w:t xml:space="preserve">" — and more emphatically, </w:t>
      </w:r>
      <w:r>
        <w:rPr>
          <w:rFonts w:ascii="SBL Hebrew" w:hAnsi="SBL Hebrew" w:cs="SBL Hebrew" w:eastAsia="SBL Hebrew"/>
          <w:b w:val="0"/>
          <w:i w:val="0"/>
          <w:color w:val="1A1A1A"/>
          <w:sz w:val="22"/>
        </w:rPr>
        <w:t>"בַּבֹּקֶר בַּבֹּקֶר"</w:t>
      </w:r>
      <w:r>
        <w:rPr>
          <w:rFonts w:ascii="Georgia" w:hAnsi="Georgia" w:cs="SBL Hebrew" w:eastAsia="Georgia"/>
          <w:b w:val="0"/>
          <w:i w:val="0"/>
          <w:color w:val="1A1A1A"/>
          <w:sz w:val="22"/>
        </w:rPr>
        <w:t xml:space="preserve">, implying an </w:t>
      </w:r>
      <w:r>
        <w:rPr>
          <w:rFonts w:ascii="Georgia" w:hAnsi="Georgia" w:cs="SBL Hebrew" w:eastAsia="Georgia"/>
          <w:b w:val="0"/>
          <w:i/>
          <w:color w:val="1A1A1A"/>
          <w:sz w:val="22"/>
        </w:rPr>
        <w:t>early</w:t>
      </w:r>
      <w:r>
        <w:rPr>
          <w:rFonts w:ascii="Georgia" w:hAnsi="Georgia" w:cs="SBL Hebrew" w:eastAsia="Georgia"/>
          <w:b w:val="0"/>
          <w:i w:val="0"/>
          <w:color w:val="1A1A1A"/>
          <w:sz w:val="22"/>
        </w:rPr>
        <w:t xml:space="preserve"> morning obligation.</w:t>
        <w:br/>
        <w:t xml:space="preserve">  </w:t>
      </w:r>
      <w:r>
        <w:br/>
      </w:r>
      <w:r>
        <w:br/>
      </w:r>
      <w:r>
        <w:rPr>
          <w:rFonts w:ascii="Georgia" w:hAnsi="Georgia" w:cs="SBL Hebrew" w:eastAsia="Georgia"/>
          <w:b w:val="0"/>
          <w:i w:val="0"/>
          <w:color w:val="1A1A1A"/>
          <w:sz w:val="22"/>
        </w:rPr>
        <w:br/>
        <w:t xml:space="preserve">  For Shabbos, the Torah opens: </w:t>
      </w:r>
      <w:r>
        <w:rPr>
          <w:rFonts w:ascii="SBL Hebrew" w:hAnsi="SBL Hebrew" w:cs="SBL Hebrew" w:eastAsia="SBL Hebrew"/>
          <w:b w:val="0"/>
          <w:i w:val="0"/>
          <w:color w:val="1A1A1A"/>
          <w:sz w:val="22"/>
        </w:rPr>
        <w:t>"וּבְיוֹם הַשַּׁבָּת"</w:t>
      </w:r>
      <w:r>
        <w:rPr>
          <w:rFonts w:ascii="Georgia" w:hAnsi="Georgia" w:cs="SBL Hebrew" w:eastAsia="Georgia"/>
          <w:b w:val="0"/>
          <w:i w:val="0"/>
          <w:color w:val="1A1A1A"/>
          <w:sz w:val="22"/>
        </w:rPr>
        <w:t xml:space="preserve"> (במדבר כ״ח:ט) — </w:t>
      </w:r>
      <w:r>
        <w:rPr>
          <w:rFonts w:ascii="Georgia" w:hAnsi="Georgia" w:cs="SBL Hebrew" w:eastAsia="Georgia"/>
          <w:b w:val="0"/>
          <w:i/>
          <w:color w:val="1A1A1A"/>
          <w:sz w:val="22"/>
        </w:rPr>
        <w:t>without</w:t>
      </w:r>
      <w:r>
        <w:rPr>
          <w:rFonts w:ascii="Georgia" w:hAnsi="Georgia" w:cs="SBL Hebrew" w:eastAsia="Georgia"/>
          <w:b w:val="0"/>
          <w:i w:val="0"/>
          <w:color w:val="1A1A1A"/>
          <w:sz w:val="22"/>
        </w:rPr>
        <w:t xml:space="preserve"> the "בַּבֹּקֶר." The absence, the tradition reads, implies that the early-morning pressure of the weekday תמיד does not apply on Shabbos.</w:t>
        <w:br/>
      </w:r>
    </w:p>
    <w:p>
      <w:pPr>
        <w:spacing w:before="240" w:after="40"/>
      </w:pPr>
      <w:r>
        <w:rPr>
          <w:rFonts w:ascii="Georgia" w:hAnsi="Georgia" w:cs="SBL Hebrew" w:eastAsia="Georgia"/>
          <w:b w:val="0"/>
          <w:i/>
          <w:color w:val="B8860B"/>
          <w:sz w:val="23"/>
        </w:rPr>
        <w:t>The Textual Difficulty — The Pasuk Is About מוסף, Not תמיד</w:t>
      </w:r>
    </w:p>
    <w:p>
      <w:pPr>
        <w:spacing w:before="0" w:after="120" w:line="324" w:lineRule="auto"/>
      </w:pPr>
      <w:r>
        <w:rPr>
          <w:rFonts w:ascii="Georgia" w:hAnsi="Georgia" w:cs="SBL Hebrew" w:eastAsia="Georgia"/>
          <w:b w:val="0"/>
          <w:i w:val="0"/>
          <w:color w:val="1A1A1A"/>
          <w:sz w:val="22"/>
        </w:rPr>
        <w:br/>
        <w:t xml:space="preserve">  The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immediately raise the difficulty: the pasuk </w:t>
      </w:r>
      <w:r>
        <w:rPr>
          <w:rFonts w:ascii="SBL Hebrew" w:hAnsi="SBL Hebrew" w:cs="SBL Hebrew" w:eastAsia="SBL Hebrew"/>
          <w:b w:val="0"/>
          <w:i w:val="0"/>
          <w:color w:val="1A1A1A"/>
          <w:sz w:val="22"/>
        </w:rPr>
        <w:t>"וּבְיוֹם הַשַּׁבָּת"</w:t>
      </w:r>
      <w:r>
        <w:rPr>
          <w:rFonts w:ascii="Georgia" w:hAnsi="Georgia" w:cs="SBL Hebrew" w:eastAsia="Georgia"/>
          <w:b w:val="0"/>
          <w:i w:val="0"/>
          <w:color w:val="1A1A1A"/>
          <w:sz w:val="22"/>
        </w:rPr>
        <w:t xml:space="preserve"> introduces the </w:t>
      </w:r>
      <w:r>
        <w:rPr>
          <w:rFonts w:ascii="SBL Hebrew" w:hAnsi="SBL Hebrew" w:cs="SBL Hebrew" w:eastAsia="SBL Hebrew"/>
          <w:b w:val="0"/>
          <w:i w:val="0"/>
          <w:color w:val="1A1A1A"/>
          <w:sz w:val="22"/>
        </w:rPr>
        <w:t>מוסף</w:t>
      </w:r>
      <w:r>
        <w:rPr>
          <w:rFonts w:ascii="Georgia" w:hAnsi="Georgia" w:cs="SBL Hebrew" w:eastAsia="Georgia"/>
          <w:b w:val="0"/>
          <w:i w:val="0"/>
          <w:color w:val="1A1A1A"/>
          <w:sz w:val="22"/>
        </w:rPr>
        <w:t xml:space="preserve"> of Shabbos, not the morning תמיד. It stands to reason that מוסף is later than שחרית — of course the pasuk about מוסף does not say "בַּבֹּקֶר." That the pasuk about מוסף omits "morning" cannot ground a distinction about the </w:t>
      </w:r>
      <w:r>
        <w:rPr>
          <w:rFonts w:ascii="Georgia" w:hAnsi="Georgia" w:cs="SBL Hebrew" w:eastAsia="Georgia"/>
          <w:b w:val="0"/>
          <w:i/>
          <w:color w:val="1A1A1A"/>
          <w:sz w:val="22"/>
        </w:rPr>
        <w:t>morning</w:t>
      </w:r>
      <w:r>
        <w:rPr>
          <w:rFonts w:ascii="Georgia" w:hAnsi="Georgia" w:cs="SBL Hebrew" w:eastAsia="Georgia"/>
          <w:b w:val="0"/>
          <w:i w:val="0"/>
          <w:color w:val="1A1A1A"/>
          <w:sz w:val="22"/>
        </w:rPr>
        <w:t xml:space="preserve"> תמיד.</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המהרי״ל</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building on the Mordechai, sharpens the claim: even the morning תמיד of Shabbos was brought later than the weekday's — the </w:t>
      </w:r>
      <w:r>
        <w:rPr>
          <w:rFonts w:ascii="SBL Hebrew" w:hAnsi="SBL Hebrew" w:cs="SBL Hebrew" w:eastAsia="SBL Hebrew"/>
          <w:b w:val="0"/>
          <w:i w:val="0"/>
          <w:color w:val="1A1A1A"/>
          <w:sz w:val="22"/>
        </w:rPr>
        <w:t>כהנים</w:t>
      </w:r>
      <w:r>
        <w:rPr>
          <w:rFonts w:ascii="Georgia" w:hAnsi="Georgia" w:cs="SBL Hebrew" w:eastAsia="Georgia"/>
          <w:b w:val="0"/>
          <w:i w:val="0"/>
          <w:color w:val="1A1A1A"/>
          <w:sz w:val="22"/>
        </w:rPr>
        <w:t xml:space="preserve"> in the בית המקדש slept later on Shabbos morning. But this reading is contested and the pasuk-based proof remains difficult.</w:t>
        <w:br/>
      </w:r>
    </w:p>
    <w:p>
      <w:pPr>
        <w:spacing w:before="240" w:after="40"/>
      </w:pPr>
      <w:r>
        <w:rPr>
          <w:rFonts w:ascii="Georgia" w:hAnsi="Georgia" w:cs="SBL Hebrew" w:eastAsia="Georgia"/>
          <w:b w:val="0"/>
          <w:i/>
          <w:color w:val="B8860B"/>
          <w:sz w:val="23"/>
        </w:rPr>
        <w:t>The רדב״ז — a Beautiful Defense, and a Personal Repudiation</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רדב״ז</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in a famous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mounts a stirring defense of the מרדכי's tradition. Since the tradition comes from </w:t>
      </w:r>
      <w:r>
        <w:rPr>
          <w:rFonts w:ascii="SBL Hebrew" w:hAnsi="SBL Hebrew" w:cs="SBL Hebrew" w:eastAsia="SBL Hebrew"/>
          <w:b w:val="0"/>
          <w:i w:val="0"/>
          <w:color w:val="1A1A1A"/>
          <w:sz w:val="22"/>
        </w:rPr>
        <w:t>רב האי גאון</w:t>
      </w:r>
      <w:r>
        <w:rPr>
          <w:rFonts w:ascii="Georgia" w:hAnsi="Georgia" w:cs="SBL Hebrew" w:eastAsia="Georgia"/>
          <w:b w:val="0"/>
          <w:i w:val="0"/>
          <w:color w:val="1A1A1A"/>
          <w:sz w:val="22"/>
        </w:rPr>
        <w:t xml:space="preserve"> — the last of the Geonim, one of the great authorities of חז״ל's </w:t>
      </w:r>
      <w:r>
        <w:rPr>
          <w:rFonts w:ascii="SBL Hebrew" w:hAnsi="SBL Hebrew" w:cs="SBL Hebrew" w:eastAsia="SBL Hebrew"/>
          <w:b w:val="0"/>
          <w:i w:val="0"/>
          <w:color w:val="1A1A1A"/>
          <w:sz w:val="22"/>
        </w:rPr>
        <w:t>שלשלת</w:t>
      </w:r>
      <w:r>
        <w:rPr>
          <w:rFonts w:ascii="Georgia" w:hAnsi="Georgia" w:cs="SBL Hebrew" w:eastAsia="Georgia"/>
          <w:b w:val="0"/>
          <w:i w:val="0"/>
          <w:color w:val="1A1A1A"/>
          <w:sz w:val="22"/>
        </w:rPr>
        <w:t xml:space="preserve"> — his words must be treated as </w:t>
      </w:r>
      <w:r>
        <w:rPr>
          <w:rFonts w:ascii="SBL Hebrew" w:hAnsi="SBL Hebrew" w:cs="SBL Hebrew" w:eastAsia="SBL Hebrew"/>
          <w:b w:val="0"/>
          <w:i w:val="0"/>
          <w:color w:val="1A1A1A"/>
          <w:sz w:val="22"/>
        </w:rPr>
        <w:t>דברי קבלה</w:t>
      </w:r>
      <w:r>
        <w:rPr>
          <w:rFonts w:ascii="Georgia" w:hAnsi="Georgia" w:cs="SBL Hebrew" w:eastAsia="Georgia"/>
          <w:b w:val="0"/>
          <w:i w:val="0"/>
          <w:color w:val="1A1A1A"/>
          <w:sz w:val="22"/>
        </w:rPr>
        <w:t>. If we do not fully understand the reasoning, we are obligated to assume that a deep truth is there even if it eludes us.</w:t>
        <w:br/>
      </w:r>
    </w:p>
    <w:p>
      <w:pPr>
        <w:spacing w:before="0" w:after="120" w:line="324" w:lineRule="auto"/>
      </w:pPr>
      <w:r>
        <w:rPr>
          <w:rFonts w:ascii="Georgia" w:hAnsi="Georgia" w:cs="SBL Hebrew" w:eastAsia="Georgia"/>
          <w:b w:val="0"/>
          <w:i w:val="0"/>
          <w:color w:val="1A1A1A"/>
          <w:sz w:val="22"/>
        </w:rPr>
        <w:br/>
        <w:t xml:space="preserve">  And then, at the end of the same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the רדב״ז delivers the twist. He writes: </w:t>
      </w:r>
      <w:r>
        <w:rPr>
          <w:rFonts w:ascii="Georgia" w:hAnsi="Georgia" w:cs="SBL Hebrew" w:eastAsia="Georgia"/>
          <w:b w:val="0"/>
          <w:i/>
          <w:color w:val="1A1A1A"/>
          <w:sz w:val="22"/>
        </w:rPr>
        <w:t>Do not think, dear reader, that because I have defended Rav Hai Gaon at length, I therefore rely on this tradition myself. חַס וְשָׁלוֹם that I should sleep late on Shabbos morning and daven late.</w:t>
      </w:r>
      <w:r>
        <w:rPr>
          <w:rFonts w:ascii="Georgia" w:hAnsi="Georgia" w:cs="SBL Hebrew" w:eastAsia="Georgia"/>
          <w:b w:val="0"/>
          <w:i w:val="0"/>
          <w:color w:val="1A1A1A"/>
          <w:sz w:val="22"/>
        </w:rPr>
        <w:t xml:space="preserve"> He calls the late-davening minhag </w:t>
      </w:r>
      <w:r>
        <w:rPr>
          <w:rFonts w:ascii="Georgia" w:hAnsi="Georgia" w:cs="SBL Hebrew" w:eastAsia="Georgia"/>
          <w:b w:val="0"/>
          <w:i/>
          <w:color w:val="1A1A1A"/>
          <w:sz w:val="22"/>
        </w:rPr>
        <w:t>not a מנהג יפה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not a מנהג הגון</w:t>
      </w:r>
      <w:r>
        <w:rPr>
          <w:rFonts w:ascii="Georgia" w:hAnsi="Georgia" w:cs="SBL Hebrew" w:eastAsia="Georgia"/>
          <w:b w:val="0"/>
          <w:i w:val="0"/>
          <w:color w:val="1A1A1A"/>
          <w:sz w:val="22"/>
        </w:rPr>
        <w:t xml:space="preserve">, and states plainly that he himself davens </w:t>
      </w:r>
      <w:r>
        <w:rPr>
          <w:rFonts w:ascii="SBL Hebrew" w:hAnsi="SBL Hebrew" w:cs="SBL Hebrew" w:eastAsia="SBL Hebrew"/>
          <w:b w:val="0"/>
          <w:i w:val="0"/>
          <w:color w:val="1A1A1A"/>
          <w:sz w:val="22"/>
        </w:rPr>
        <w:t>ותיקין</w:t>
      </w:r>
      <w:r>
        <w:rPr>
          <w:rFonts w:ascii="Georgia" w:hAnsi="Georgia" w:cs="SBL Hebrew" w:eastAsia="Georgia"/>
          <w:b w:val="0"/>
          <w:i w:val="0"/>
          <w:color w:val="1A1A1A"/>
          <w:sz w:val="22"/>
        </w:rPr>
        <w:t xml:space="preserve"> every Shabbos.</w:t>
        <w:br/>
      </w:r>
    </w:p>
    <w:p>
      <w:pPr>
        <w:spacing w:before="240" w:after="40"/>
      </w:pPr>
      <w:r>
        <w:rPr>
          <w:rFonts w:ascii="Georgia" w:hAnsi="Georgia" w:cs="SBL Hebrew" w:eastAsia="Georgia"/>
          <w:b w:val="0"/>
          <w:i/>
          <w:color w:val="B8860B"/>
          <w:sz w:val="23"/>
        </w:rPr>
        <w:t>The Gemara in מגילה — Yom Tov is Late, Shabbos Should Be Early</w:t>
      </w:r>
    </w:p>
    <w:p>
      <w:pPr>
        <w:spacing w:before="0" w:after="120" w:line="324" w:lineRule="auto"/>
      </w:pPr>
      <w:r>
        <w:rPr>
          <w:rFonts w:ascii="Georgia" w:hAnsi="Georgia" w:cs="SBL Hebrew" w:eastAsia="Georgia"/>
          <w:b w:val="0"/>
          <w:i w:val="0"/>
          <w:color w:val="1A1A1A"/>
          <w:sz w:val="22"/>
        </w:rPr>
        <w:br/>
        <w:t xml:space="preserve">  There is a further difficulty. The </w:t>
      </w:r>
      <w:r>
        <w:rPr>
          <w:rFonts w:ascii="Georgia" w:hAnsi="Georgia" w:cs="SBL Hebrew" w:eastAsia="Georgia"/>
          <w:b/>
          <w:i w:val="0"/>
          <w:color w:val="1A1A1A"/>
          <w:sz w:val="22"/>
        </w:rPr>
        <w:t>גמרא מגילה דף כ״ג ע״א</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teaches that on </w:t>
      </w:r>
      <w:r>
        <w:rPr>
          <w:rFonts w:ascii="SBL Hebrew" w:hAnsi="SBL Hebrew" w:cs="SBL Hebrew" w:eastAsia="SBL Hebrew"/>
          <w:b w:val="0"/>
          <w:i w:val="0"/>
          <w:color w:val="1A1A1A"/>
          <w:sz w:val="22"/>
        </w:rPr>
        <w:t>יום טוב</w:t>
      </w:r>
      <w:r>
        <w:rPr>
          <w:rFonts w:ascii="Georgia" w:hAnsi="Georgia" w:cs="SBL Hebrew" w:eastAsia="Georgia"/>
          <w:b w:val="0"/>
          <w:i w:val="0"/>
          <w:color w:val="1A1A1A"/>
          <w:sz w:val="22"/>
        </w:rPr>
        <w:t xml:space="preserve">, one davens late. Why? Because Yom Tov allows cooking, and one wakes early to prepare the seudah — flipping steaks, tending the meal — and comes to shul later, relaxed. On Shabbos, when nothing can be cooked and everything is prepared in advance, there is no such distraction; one should come </w:t>
      </w:r>
      <w:r>
        <w:rPr>
          <w:rFonts w:ascii="Georgia" w:hAnsi="Georgia" w:cs="SBL Hebrew" w:eastAsia="Georgia"/>
          <w:b w:val="0"/>
          <w:i/>
          <w:color w:val="1A1A1A"/>
          <w:sz w:val="22"/>
        </w:rPr>
        <w:t>early</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רש״י שם</w:t>
      </w:r>
      <w:r>
        <w:rPr>
          <w:rFonts w:ascii="Georgia" w:hAnsi="Georgia" w:cs="SBL Hebrew" w:eastAsia="Georgia"/>
          <w:b w:val="0"/>
          <w:i w:val="0"/>
          <w:color w:val="1A1A1A"/>
          <w:sz w:val="22"/>
        </w:rPr>
        <w:t xml:space="preserve"> comments explicitly: on Shabbos one should daven </w:t>
      </w:r>
      <w:r>
        <w:rPr>
          <w:rFonts w:ascii="SBL Hebrew" w:hAnsi="SBL Hebrew" w:cs="SBL Hebrew" w:eastAsia="SBL Hebrew"/>
          <w:b w:val="0"/>
          <w:i w:val="0"/>
          <w:color w:val="1A1A1A"/>
          <w:sz w:val="22"/>
        </w:rPr>
        <w:t>ותיקין</w:t>
      </w:r>
      <w:r>
        <w:rPr>
          <w:rFonts w:ascii="Georgia" w:hAnsi="Georgia" w:cs="SBL Hebrew" w:eastAsia="Georgia"/>
          <w:b w:val="0"/>
          <w:i w:val="0"/>
          <w:color w:val="1A1A1A"/>
          <w:sz w:val="22"/>
        </w:rPr>
        <w:t xml:space="preserve">. This reading — that Shabbos actually pushes </w:t>
      </w:r>
      <w:r>
        <w:rPr>
          <w:rFonts w:ascii="Georgia" w:hAnsi="Georgia" w:cs="SBL Hebrew" w:eastAsia="Georgia"/>
          <w:b w:val="0"/>
          <w:i/>
          <w:color w:val="1A1A1A"/>
          <w:sz w:val="22"/>
        </w:rPr>
        <w:t>earlier</w:t>
      </w:r>
      <w:r>
        <w:rPr>
          <w:rFonts w:ascii="Georgia" w:hAnsi="Georgia" w:cs="SBL Hebrew" w:eastAsia="Georgia"/>
          <w:b w:val="0"/>
          <w:i w:val="0"/>
          <w:color w:val="1A1A1A"/>
          <w:sz w:val="22"/>
        </w:rPr>
        <w:t xml:space="preserve"> davening than the weekday, not later — cuts directly against the מרדכי's tradition.</w:t>
        <w:br/>
      </w:r>
    </w:p>
    <w:p>
      <w:pPr>
        <w:spacing w:before="360" w:after="80"/>
        <w:pBdr>
          <w:bottom w:val="single" w:sz="6" w:space="2" w:color="b8860b"/>
        </w:pBdr>
      </w:pPr>
      <w:r>
        <w:rPr>
          <w:rFonts w:ascii="Georgia" w:hAnsi="Georgia" w:cs="SBL Hebrew" w:eastAsia="Georgia"/>
          <w:b w:val="0"/>
          <w:i w:val="0"/>
          <w:color w:val="1E3A8A"/>
          <w:sz w:val="26"/>
          <w:smallCaps w:val="1"/>
        </w:rPr>
        <w:t xml:space="preserve">VI. The Simpler Reasons — </w:t>
      </w:r>
      <w:r>
        <w:rPr>
          <w:rFonts w:ascii="SBL Hebrew" w:hAnsi="SBL Hebrew" w:cs="SBL Hebrew" w:eastAsia="SBL Hebrew"/>
          <w:b w:val="0"/>
          <w:i w:val="0"/>
          <w:color w:val="1E3A8A"/>
          <w:sz w:val="26"/>
          <w:smallCaps w:val="1"/>
        </w:rPr>
        <w:t>עונג שבת</w:t>
      </w:r>
      <w:r>
        <w:rPr>
          <w:rFonts w:ascii="Georgia" w:hAnsi="Georgia" w:cs="SBL Hebrew" w:eastAsia="Georgia"/>
          <w:b w:val="0"/>
          <w:i w:val="0"/>
          <w:color w:val="1E3A8A"/>
          <w:sz w:val="26"/>
          <w:smallCaps w:val="1"/>
        </w:rPr>
        <w:t xml:space="preserve"> and Learning Before Davening</w:t>
      </w:r>
    </w:p>
    <w:p>
      <w:pPr>
        <w:spacing w:before="240" w:after="40"/>
      </w:pPr>
      <w:r>
        <w:rPr>
          <w:rFonts w:ascii="Georgia" w:hAnsi="Georgia" w:cs="SBL Hebrew" w:eastAsia="Georgia"/>
          <w:b w:val="0"/>
          <w:i/>
          <w:color w:val="B8860B"/>
          <w:sz w:val="23"/>
        </w:rPr>
        <w:t xml:space="preserve">Reason 1 — </w:t>
      </w:r>
      <w:r>
        <w:rPr>
          <w:rFonts w:ascii="SBL Hebrew" w:hAnsi="SBL Hebrew" w:cs="SBL Hebrew" w:eastAsia="SBL Hebrew"/>
          <w:b w:val="0"/>
          <w:i/>
          <w:color w:val="B8860B"/>
          <w:sz w:val="23"/>
        </w:rPr>
        <w:t>שֵׁינָה בְּשַׁבָּת תַּעֲנוּג</w:t>
      </w:r>
    </w:p>
    <w:p>
      <w:pPr>
        <w:spacing w:before="0" w:after="120" w:line="324" w:lineRule="auto"/>
      </w:pPr>
      <w:r>
        <w:rPr>
          <w:rFonts w:ascii="Georgia" w:hAnsi="Georgia" w:cs="SBL Hebrew" w:eastAsia="Georgia"/>
          <w:b w:val="0"/>
          <w:i w:val="0"/>
          <w:color w:val="1A1A1A"/>
          <w:sz w:val="22"/>
        </w:rPr>
        <w:br/>
        <w:t xml:space="preserve">  Many אחרונים offer a more straightforward reason: </w:t>
      </w:r>
      <w:r>
        <w:rPr>
          <w:rFonts w:ascii="SBL Hebrew" w:hAnsi="SBL Hebrew" w:cs="SBL Hebrew" w:eastAsia="SBL Hebrew"/>
          <w:b w:val="0"/>
          <w:i w:val="0"/>
          <w:color w:val="1A1A1A"/>
          <w:sz w:val="22"/>
        </w:rPr>
        <w:t>עונג שבת</w:t>
      </w:r>
      <w:r>
        <w:rPr>
          <w:rFonts w:ascii="Georgia" w:hAnsi="Georgia" w:cs="SBL Hebrew" w:eastAsia="Georgia"/>
          <w:b w:val="0"/>
          <w:i w:val="0"/>
          <w:color w:val="1A1A1A"/>
          <w:sz w:val="22"/>
        </w:rPr>
        <w:t xml:space="preserve">. The rule </w:t>
      </w:r>
      <w:r>
        <w:rPr>
          <w:rFonts w:ascii="SBL Hebrew" w:hAnsi="SBL Hebrew" w:cs="SBL Hebrew" w:eastAsia="SBL Hebrew"/>
          <w:b w:val="0"/>
          <w:i w:val="0"/>
          <w:color w:val="1A1A1A"/>
          <w:sz w:val="22"/>
        </w:rPr>
        <w:t>"שֵׁינָה בְּשַׁבָּת תַּעֲנוּג"</w:t>
      </w:r>
      <w:r>
        <w:rPr>
          <w:rFonts w:ascii="Georgia" w:hAnsi="Georgia" w:cs="SBL Hebrew" w:eastAsia="Georgia"/>
          <w:b w:val="0"/>
          <w:i w:val="0"/>
          <w:color w:val="1A1A1A"/>
          <w:sz w:val="22"/>
        </w:rPr>
        <w:t xml:space="preserve"> — "sleep on Shabbos is a delight" — is itself a category of Shabbos </w:t>
      </w:r>
      <w:r>
        <w:rPr>
          <w:rFonts w:ascii="SBL Hebrew" w:hAnsi="SBL Hebrew" w:cs="SBL Hebrew" w:eastAsia="SBL Hebrew"/>
          <w:b w:val="0"/>
          <w:i w:val="0"/>
          <w:color w:val="1A1A1A"/>
          <w:sz w:val="22"/>
        </w:rPr>
        <w:t>כבוד/עונג</w:t>
      </w:r>
      <w:r>
        <w:rPr>
          <w:rFonts w:ascii="Georgia" w:hAnsi="Georgia" w:cs="SBL Hebrew" w:eastAsia="Georgia"/>
          <w:b w:val="0"/>
          <w:i w:val="0"/>
          <w:color w:val="1A1A1A"/>
          <w:sz w:val="22"/>
        </w:rPr>
        <w:t xml:space="preserve">. The pasuk-based argument from Rav Hai Gaon is not the true reason; it is an </w:t>
      </w:r>
      <w:r>
        <w:rPr>
          <w:rFonts w:ascii="SBL Hebrew" w:hAnsi="SBL Hebrew" w:cs="SBL Hebrew" w:eastAsia="SBL Hebrew"/>
          <w:b w:val="0"/>
          <w:i w:val="0"/>
          <w:color w:val="1A1A1A"/>
          <w:sz w:val="22"/>
        </w:rPr>
        <w:t>אַסְמַכְתָּא</w:t>
      </w:r>
      <w:r>
        <w:rPr>
          <w:rFonts w:ascii="Georgia" w:hAnsi="Georgia" w:cs="SBL Hebrew" w:eastAsia="Georgia"/>
          <w:b w:val="0"/>
          <w:i w:val="0"/>
          <w:color w:val="1A1A1A"/>
          <w:sz w:val="22"/>
        </w:rPr>
        <w:t xml:space="preserve"> — a textual anchor for a pre-existing rationale.</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Shabbos is a day of rest; the community allows itself a later start to honor the spirit of the day. The pasuk merely hangs the practice on a textual peg.</w:t>
        <w:br/>
      </w:r>
    </w:p>
    <w:p>
      <w:pPr>
        <w:spacing w:before="240" w:after="40"/>
      </w:pPr>
      <w:r>
        <w:rPr>
          <w:rFonts w:ascii="Georgia" w:hAnsi="Georgia" w:cs="SBL Hebrew" w:eastAsia="Georgia"/>
          <w:b w:val="0"/>
          <w:i/>
          <w:color w:val="B8860B"/>
          <w:sz w:val="23"/>
        </w:rPr>
        <w:t>Reason 2 — Not Late Sleep, But Early Learning</w:t>
      </w:r>
    </w:p>
    <w:p>
      <w:pPr>
        <w:spacing w:before="0" w:after="120" w:line="324" w:lineRule="auto"/>
      </w:pPr>
      <w:r>
        <w:rPr>
          <w:rFonts w:ascii="Georgia" w:hAnsi="Georgia" w:cs="SBL Hebrew" w:eastAsia="Georgia"/>
          <w:b w:val="0"/>
          <w:i w:val="0"/>
          <w:color w:val="1A1A1A"/>
          <w:sz w:val="22"/>
        </w:rPr>
        <w:br/>
        <w:t xml:space="preserve">  Another Rishon offers a very different reading of the same מנהג. It is not that people slept late; they woke up at the regular time and used the intervening hours </w:t>
      </w:r>
      <w:r>
        <w:rPr>
          <w:rFonts w:ascii="Georgia" w:hAnsi="Georgia" w:cs="SBL Hebrew" w:eastAsia="Georgia"/>
          <w:b w:val="0"/>
          <w:i/>
          <w:color w:val="1A1A1A"/>
          <w:sz w:val="22"/>
        </w:rPr>
        <w:t>learning</w:t>
      </w:r>
      <w:r>
        <w:rPr>
          <w:rFonts w:ascii="Georgia" w:hAnsi="Georgia" w:cs="SBL Hebrew" w:eastAsia="Georgia"/>
          <w:b w:val="0"/>
          <w:i w:val="0"/>
          <w:color w:val="1A1A1A"/>
          <w:sz w:val="22"/>
        </w:rPr>
        <w:t xml:space="preserve">, specifically the weekly obligation of </w:t>
      </w:r>
      <w:r>
        <w:rPr>
          <w:rFonts w:ascii="SBL Hebrew" w:hAnsi="SBL Hebrew" w:cs="SBL Hebrew" w:eastAsia="SBL Hebrew"/>
          <w:b w:val="0"/>
          <w:i w:val="0"/>
          <w:color w:val="1A1A1A"/>
          <w:sz w:val="22"/>
        </w:rPr>
        <w:t>שנים מקרא ואחד תרגום</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On this reading, the later davening is a gift </w:t>
      </w:r>
      <w:r>
        <w:rPr>
          <w:rFonts w:ascii="Georgia" w:hAnsi="Georgia" w:cs="SBL Hebrew" w:eastAsia="Georgia"/>
          <w:b w:val="0"/>
          <w:i/>
          <w:color w:val="1A1A1A"/>
          <w:sz w:val="22"/>
        </w:rPr>
        <w:t>only</w:t>
      </w:r>
      <w:r>
        <w:rPr>
          <w:rFonts w:ascii="Georgia" w:hAnsi="Georgia" w:cs="SBL Hebrew" w:eastAsia="Georgia"/>
          <w:b w:val="0"/>
          <w:i w:val="0"/>
          <w:color w:val="1A1A1A"/>
          <w:sz w:val="22"/>
        </w:rPr>
        <w:t xml:space="preserve"> to those who fill the time with תורה. It is not permission to sleep in; it is a window for extra limud. If one wakes up at the regular time and does not learn, the later davening loses its </w:t>
      </w:r>
      <w:r>
        <w:rPr>
          <w:rFonts w:ascii="SBL Hebrew" w:hAnsi="SBL Hebrew" w:cs="SBL Hebrew" w:eastAsia="SBL Hebrew"/>
          <w:b w:val="0"/>
          <w:i w:val="0"/>
          <w:color w:val="1A1A1A"/>
          <w:sz w:val="22"/>
        </w:rPr>
        <w:t>היתר</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A Contemporary Caution</w:t>
      </w:r>
    </w:p>
    <w:p>
      <w:pPr>
        <w:spacing w:before="0" w:after="120" w:line="324" w:lineRule="auto"/>
      </w:pPr>
      <w:r>
        <w:rPr>
          <w:rFonts w:ascii="Georgia" w:hAnsi="Georgia" w:cs="SBL Hebrew" w:eastAsia="Georgia"/>
          <w:b w:val="0"/>
          <w:i w:val="0"/>
          <w:color w:val="1A1A1A"/>
          <w:sz w:val="22"/>
        </w:rPr>
        <w:br/>
        <w:t xml:space="preserve">  Whichever reason one adopts, the halachic guardrail is the same. A 9:00 AM </w:t>
      </w:r>
      <w:r>
        <w:rPr>
          <w:rFonts w:ascii="SBL Hebrew" w:hAnsi="SBL Hebrew" w:cs="SBL Hebrew" w:eastAsia="SBL Hebrew"/>
          <w:b w:val="0"/>
          <w:i w:val="0"/>
          <w:color w:val="1A1A1A"/>
          <w:sz w:val="22"/>
        </w:rPr>
        <w:t>מנין</w:t>
      </w:r>
      <w:r>
        <w:rPr>
          <w:rFonts w:ascii="Georgia" w:hAnsi="Georgia" w:cs="SBL Hebrew" w:eastAsia="Georgia"/>
          <w:b w:val="0"/>
          <w:i w:val="0"/>
          <w:color w:val="1A1A1A"/>
          <w:sz w:val="22"/>
        </w:rPr>
        <w:t xml:space="preserve"> can — in the summer or on a fast-moving day — run up against </w:t>
      </w:r>
      <w:r>
        <w:rPr>
          <w:rFonts w:ascii="SBL Hebrew" w:hAnsi="SBL Hebrew" w:cs="SBL Hebrew" w:eastAsia="SBL Hebrew"/>
          <w:b w:val="0"/>
          <w:i w:val="0"/>
          <w:color w:val="1A1A1A"/>
          <w:sz w:val="22"/>
        </w:rPr>
        <w:t>סוף זמן קריאת שמע</w:t>
      </w:r>
      <w:r>
        <w:rPr>
          <w:rFonts w:ascii="Georgia" w:hAnsi="Georgia" w:cs="SBL Hebrew" w:eastAsia="Georgia"/>
          <w:b w:val="0"/>
          <w:i w:val="0"/>
          <w:color w:val="1A1A1A"/>
          <w:sz w:val="22"/>
        </w:rPr>
        <w:t xml:space="preserve"> or even </w:t>
      </w:r>
      <w:r>
        <w:rPr>
          <w:rFonts w:ascii="SBL Hebrew" w:hAnsi="SBL Hebrew" w:cs="SBL Hebrew" w:eastAsia="SBL Hebrew"/>
          <w:b w:val="0"/>
          <w:i w:val="0"/>
          <w:color w:val="1A1A1A"/>
          <w:sz w:val="22"/>
        </w:rPr>
        <w:t>סוף זמן תפילה</w:t>
      </w:r>
      <w:r>
        <w:rPr>
          <w:rFonts w:ascii="Georgia" w:hAnsi="Georgia" w:cs="SBL Hebrew" w:eastAsia="Georgia"/>
          <w:b w:val="0"/>
          <w:i w:val="0"/>
          <w:color w:val="1A1A1A"/>
          <w:sz w:val="22"/>
        </w:rPr>
        <w:t xml:space="preserve">. If the </w:t>
      </w:r>
      <w:r>
        <w:rPr>
          <w:rFonts w:ascii="SBL Hebrew" w:hAnsi="SBL Hebrew" w:cs="SBL Hebrew" w:eastAsia="SBL Hebrew"/>
          <w:b w:val="0"/>
          <w:i w:val="0"/>
          <w:color w:val="1A1A1A"/>
          <w:sz w:val="22"/>
        </w:rPr>
        <w:t>שליח ציבור</w:t>
      </w:r>
      <w:r>
        <w:rPr>
          <w:rFonts w:ascii="Georgia" w:hAnsi="Georgia" w:cs="SBL Hebrew" w:eastAsia="Georgia"/>
          <w:b w:val="0"/>
          <w:i w:val="0"/>
          <w:color w:val="1A1A1A"/>
          <w:sz w:val="22"/>
        </w:rPr>
        <w:t xml:space="preserve"> is behind pace, one must be prepared to </w:t>
      </w:r>
      <w:r>
        <w:rPr>
          <w:rFonts w:ascii="Georgia" w:hAnsi="Georgia" w:cs="SBL Hebrew" w:eastAsia="Georgia"/>
          <w:b w:val="0"/>
          <w:i/>
          <w:color w:val="1A1A1A"/>
          <w:sz w:val="22"/>
        </w:rPr>
        <w:t>stop</w:t>
      </w:r>
      <w:r>
        <w:rPr>
          <w:rFonts w:ascii="Georgia" w:hAnsi="Georgia" w:cs="SBL Hebrew" w:eastAsia="Georgia"/>
          <w:b w:val="0"/>
          <w:i w:val="0"/>
          <w:color w:val="1A1A1A"/>
          <w:sz w:val="22"/>
        </w:rPr>
        <w:t xml:space="preserve"> in the middle of פסוקי דזמרה and recite קריאת שמע oneself to fulfill the </w:t>
      </w:r>
      <w:r>
        <w:rPr>
          <w:rFonts w:ascii="SBL Hebrew" w:hAnsi="SBL Hebrew" w:cs="SBL Hebrew" w:eastAsia="SBL Hebrew"/>
          <w:b w:val="0"/>
          <w:i w:val="0"/>
          <w:color w:val="1A1A1A"/>
          <w:sz w:val="22"/>
        </w:rPr>
        <w:t>מצוה דאורייתא</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משנה ברורה</w:t>
      </w:r>
      <w:r>
        <w:rPr>
          <w:rFonts w:ascii="Georgia" w:hAnsi="Georgia" w:cs="SBL Hebrew" w:eastAsia="Georgia"/>
          <w:b w:val="0"/>
          <w:i w:val="0"/>
          <w:color w:val="1A1A1A"/>
          <w:sz w:val="22"/>
        </w:rPr>
        <w:t xml:space="preserve"> writes clearly: at minimum, say the first פסוק of שמע with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and the safer path is to say the entire קריאת שמע.</w:t>
        <w:br/>
      </w:r>
    </w:p>
    <w:p>
      <w:pPr>
        <w:spacing w:before="360" w:after="80"/>
        <w:pBdr>
          <w:bottom w:val="single" w:sz="6" w:space="2" w:color="b8860b"/>
        </w:pBdr>
      </w:pPr>
      <w:r>
        <w:rPr>
          <w:rFonts w:ascii="Georgia" w:hAnsi="Georgia" w:cs="SBL Hebrew" w:eastAsia="Georgia"/>
          <w:b w:val="0"/>
          <w:i w:val="0"/>
          <w:color w:val="1E3A8A"/>
          <w:sz w:val="26"/>
          <w:smallCaps w:val="1"/>
        </w:rPr>
        <w:t xml:space="preserve">VII. The Voice of Tefillah — </w:t>
      </w:r>
      <w:r>
        <w:rPr>
          <w:rFonts w:ascii="SBL Hebrew" w:hAnsi="SBL Hebrew" w:cs="SBL Hebrew" w:eastAsia="SBL Hebrew"/>
          <w:b w:val="0"/>
          <w:i w:val="0"/>
          <w:color w:val="1E3A8A"/>
          <w:sz w:val="26"/>
          <w:smallCaps w:val="1"/>
        </w:rPr>
        <w:t>בְּלַחַשׁ</w:t>
      </w:r>
      <w:r>
        <w:rPr>
          <w:rFonts w:ascii="Georgia" w:hAnsi="Georgia" w:cs="SBL Hebrew" w:eastAsia="Georgia"/>
          <w:b w:val="0"/>
          <w:i w:val="0"/>
          <w:color w:val="1E3A8A"/>
          <w:sz w:val="26"/>
          <w:smallCaps w:val="1"/>
        </w:rPr>
        <w:t xml:space="preserve"> in Weekday, </w:t>
      </w:r>
      <w:r>
        <w:rPr>
          <w:rFonts w:ascii="SBL Hebrew" w:hAnsi="SBL Hebrew" w:cs="SBL Hebrew" w:eastAsia="SBL Hebrew"/>
          <w:b w:val="0"/>
          <w:i w:val="0"/>
          <w:color w:val="1E3A8A"/>
          <w:sz w:val="26"/>
          <w:smallCaps w:val="1"/>
        </w:rPr>
        <w:t>בְקוֹל וּבְנִיגוּן</w:t>
      </w:r>
      <w:r>
        <w:rPr>
          <w:rFonts w:ascii="Georgia" w:hAnsi="Georgia" w:cs="SBL Hebrew" w:eastAsia="Georgia"/>
          <w:b w:val="0"/>
          <w:i w:val="0"/>
          <w:color w:val="1E3A8A"/>
          <w:sz w:val="26"/>
          <w:smallCaps w:val="1"/>
        </w:rPr>
        <w:t xml:space="preserve"> on Shabbos</w:t>
      </w:r>
    </w:p>
    <w:p>
      <w:pPr>
        <w:spacing w:before="0" w:after="120" w:line="324" w:lineRule="auto"/>
      </w:pPr>
      <w:r>
        <w:rPr>
          <w:rFonts w:ascii="Georgia" w:hAnsi="Georgia" w:cs="SBL Hebrew" w:eastAsia="Georgia"/>
          <w:b w:val="0"/>
          <w:i w:val="0"/>
          <w:color w:val="1A1A1A"/>
          <w:sz w:val="22"/>
        </w:rPr>
        <w:br/>
        <w:t xml:space="preserve">  A distinction most oylam does not know. The </w:t>
      </w:r>
      <w:r>
        <w:rPr>
          <w:rFonts w:ascii="Georgia" w:hAnsi="Georgia" w:cs="SBL Hebrew" w:eastAsia="Georgia"/>
          <w:b/>
          <w:i w:val="0"/>
          <w:color w:val="1A1A1A"/>
          <w:sz w:val="22"/>
        </w:rPr>
        <w:t>מִשְׁנָה בְּרוּרָה</w:t>
      </w:r>
      <w:r>
        <w:rPr>
          <w:rFonts w:ascii="Georgia" w:hAnsi="Georgia" w:cs="SBL Hebrew" w:eastAsia="Georgia"/>
          <w:b w:val="0"/>
          <w:i w:val="0"/>
          <w:color w:val="1A1A1A"/>
          <w:sz w:val="22"/>
        </w:rPr>
        <w:t xml:space="preserve">, citing the </w:t>
      </w:r>
      <w:r>
        <w:rPr>
          <w:rFonts w:ascii="SBL Hebrew" w:hAnsi="SBL Hebrew" w:cs="SBL Hebrew" w:eastAsia="SBL Hebrew"/>
          <w:b w:val="0"/>
          <w:i w:val="0"/>
          <w:color w:val="1A1A1A"/>
          <w:sz w:val="22"/>
        </w:rPr>
        <w:t>אריז״ל</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distinguishes between the </w:t>
      </w:r>
      <w:r>
        <w:rPr>
          <w:rFonts w:ascii="Georgia" w:hAnsi="Georgia" w:cs="SBL Hebrew" w:eastAsia="Georgia"/>
          <w:b w:val="0"/>
          <w:i/>
          <w:color w:val="1A1A1A"/>
          <w:sz w:val="22"/>
        </w:rPr>
        <w:t>volume</w:t>
      </w:r>
      <w:r>
        <w:rPr>
          <w:rFonts w:ascii="Georgia" w:hAnsi="Georgia" w:cs="SBL Hebrew" w:eastAsia="Georgia"/>
          <w:b w:val="0"/>
          <w:i w:val="0"/>
          <w:color w:val="1A1A1A"/>
          <w:sz w:val="22"/>
        </w:rPr>
        <w:t xml:space="preserve"> of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during the week and on Shabbos. During the week, פסוקי דזמרה is said </w:t>
      </w:r>
      <w:r>
        <w:rPr>
          <w:rFonts w:ascii="SBL Hebrew" w:hAnsi="SBL Hebrew" w:cs="SBL Hebrew" w:eastAsia="SBL Hebrew"/>
          <w:b w:val="0"/>
          <w:i w:val="0"/>
          <w:color w:val="1A1A1A"/>
          <w:sz w:val="22"/>
        </w:rPr>
        <w:t>בְלַחַשׁ</w:t>
      </w:r>
      <w:r>
        <w:rPr>
          <w:rFonts w:ascii="Georgia" w:hAnsi="Georgia" w:cs="SBL Hebrew" w:eastAsia="Georgia"/>
          <w:b w:val="0"/>
          <w:i w:val="0"/>
          <w:color w:val="1A1A1A"/>
          <w:sz w:val="22"/>
        </w:rPr>
        <w:t xml:space="preserve"> — quietly, under the breath. On Shabbos, it should be said </w:t>
      </w:r>
      <w:r>
        <w:rPr>
          <w:rFonts w:ascii="Georgia" w:hAnsi="Georgia" w:cs="SBL Hebrew" w:eastAsia="Georgia"/>
          <w:b w:val="0"/>
          <w:i/>
          <w:color w:val="1A1A1A"/>
          <w:sz w:val="22"/>
        </w:rPr>
        <w:t>aloud</w:t>
      </w:r>
      <w:r>
        <w:rPr>
          <w:rFonts w:ascii="Georgia" w:hAnsi="Georgia" w:cs="SBL Hebrew" w:eastAsia="Georgia"/>
          <w:b w:val="0"/>
          <w:i w:val="0"/>
          <w:color w:val="1A1A1A"/>
          <w:sz w:val="22"/>
        </w:rPr>
        <w:t xml:space="preserve">, with </w:t>
      </w:r>
      <w:r>
        <w:rPr>
          <w:rFonts w:ascii="SBL Hebrew" w:hAnsi="SBL Hebrew" w:cs="SBL Hebrew" w:eastAsia="SBL Hebrew"/>
          <w:b w:val="0"/>
          <w:i w:val="0"/>
          <w:color w:val="1A1A1A"/>
          <w:sz w:val="22"/>
        </w:rPr>
        <w:t>נִיגוּן</w:t>
      </w:r>
      <w:r>
        <w:rPr>
          <w:rFonts w:ascii="Georgia" w:hAnsi="Georgia" w:cs="SBL Hebrew" w:eastAsia="Georgia"/>
          <w:b w:val="0"/>
          <w:i w:val="0"/>
          <w:color w:val="1A1A1A"/>
          <w:sz w:val="22"/>
        </w:rPr>
        <w:t xml:space="preserve">, expansively and joyfully. Walk into a chassidishe shul on Shabbos morning and the difference is audible: the entire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is sung. This is not a חסידישע affectation; it is the </w:t>
      </w:r>
      <w:r>
        <w:rPr>
          <w:rFonts w:ascii="SBL Hebrew" w:hAnsi="SBL Hebrew" w:cs="SBL Hebrew" w:eastAsia="SBL Hebrew"/>
          <w:b w:val="0"/>
          <w:i w:val="0"/>
          <w:color w:val="1A1A1A"/>
          <w:sz w:val="22"/>
        </w:rPr>
        <w:t>אריז״ל</w:t>
      </w:r>
      <w:r>
        <w:rPr>
          <w:rFonts w:ascii="Georgia" w:hAnsi="Georgia" w:cs="SBL Hebrew" w:eastAsia="Georgia"/>
          <w:b w:val="0"/>
          <w:i w:val="0"/>
          <w:color w:val="1A1A1A"/>
          <w:sz w:val="22"/>
        </w:rPr>
        <w:t xml:space="preserve">'s reading, brought </w:t>
      </w:r>
      <w:r>
        <w:rPr>
          <w:rFonts w:ascii="SBL Hebrew" w:hAnsi="SBL Hebrew" w:cs="SBL Hebrew" w:eastAsia="SBL Hebrew"/>
          <w:b w:val="0"/>
          <w:i w:val="0"/>
          <w:color w:val="1A1A1A"/>
          <w:sz w:val="22"/>
        </w:rPr>
        <w:t>להלכה</w:t>
      </w:r>
      <w:r>
        <w:rPr>
          <w:rFonts w:ascii="Georgia" w:hAnsi="Georgia" w:cs="SBL Hebrew" w:eastAsia="Georgia"/>
          <w:b w:val="0"/>
          <w:i w:val="0"/>
          <w:color w:val="1A1A1A"/>
          <w:sz w:val="22"/>
        </w:rPr>
        <w:t xml:space="preserve"> in the Mishnah Berurah.</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The Shaliach Tzibbur and the Impatient Oilam</w:t>
            </w:r>
          </w:p>
          <w:p>
            <w:pPr>
              <w:spacing w:before="0" w:after="80" w:line="312" w:lineRule="auto"/>
            </w:pPr>
            <w:r>
              <w:rPr>
                <w:rFonts w:ascii="Georgia" w:hAnsi="Georgia" w:cs="SBL Hebrew" w:eastAsia="Georgia"/>
                <w:b w:val="0"/>
                <w:i w:val="0"/>
                <w:color w:val="3B3B3B"/>
                <w:sz w:val="21"/>
              </w:rPr>
              <w:br/>
              <w:t xml:space="preserve">    The Rav pressed the point with a warning from the </w:t>
            </w:r>
            <w:r>
              <w:rPr>
                <w:rFonts w:ascii="Georgia" w:hAnsi="Georgia" w:cs="SBL Hebrew" w:eastAsia="Georgia"/>
                <w:b/>
                <w:i w:val="0"/>
                <w:color w:val="3B3B3B"/>
                <w:sz w:val="21"/>
              </w:rPr>
              <w:t>מִשְׁנָה בְּרוּרָה</w:t>
            </w:r>
            <w:r>
              <w:rPr>
                <w:rFonts w:ascii="Georgia" w:hAnsi="Georgia" w:cs="SBL Hebrew" w:eastAsia="Georgia"/>
                <w:color w:val="B8860B"/>
                <w:sz w:val="16"/>
                <w:vertAlign w:val="superscript"/>
              </w:rPr>
              <w:t>[18]</w:t>
            </w:r>
            <w:r>
              <w:rPr>
                <w:rFonts w:ascii="Georgia" w:hAnsi="Georgia" w:cs="SBL Hebrew" w:eastAsia="Georgia"/>
                <w:b w:val="0"/>
                <w:i w:val="0"/>
                <w:color w:val="3B3B3B"/>
                <w:sz w:val="21"/>
              </w:rPr>
              <w:t xml:space="preserve">. If the </w:t>
            </w:r>
            <w:r>
              <w:rPr>
                <w:rFonts w:ascii="SBL Hebrew" w:hAnsi="SBL Hebrew" w:cs="SBL Hebrew" w:eastAsia="SBL Hebrew"/>
                <w:b w:val="0"/>
                <w:i w:val="0"/>
                <w:color w:val="3B3B3B"/>
                <w:sz w:val="21"/>
              </w:rPr>
              <w:t>שליח ציבור</w:t>
            </w:r>
            <w:r>
              <w:rPr>
                <w:rFonts w:ascii="Georgia" w:hAnsi="Georgia" w:cs="SBL Hebrew" w:eastAsia="Georgia"/>
                <w:b w:val="0"/>
                <w:i w:val="0"/>
                <w:color w:val="3B3B3B"/>
                <w:sz w:val="21"/>
              </w:rPr>
              <w:t xml:space="preserve"> is being </w:t>
            </w:r>
            <w:r>
              <w:rPr>
                <w:rFonts w:ascii="SBL Hebrew" w:hAnsi="SBL Hebrew" w:cs="SBL Hebrew" w:eastAsia="SBL Hebrew"/>
                <w:b w:val="0"/>
                <w:i w:val="0"/>
                <w:color w:val="3B3B3B"/>
                <w:sz w:val="21"/>
              </w:rPr>
              <w:t>מַאֲרִיךְ</w:t>
            </w:r>
            <w:r>
              <w:rPr>
                <w:rFonts w:ascii="Georgia" w:hAnsi="Georgia" w:cs="SBL Hebrew" w:eastAsia="Georgia"/>
                <w:b w:val="0"/>
                <w:i w:val="0"/>
                <w:color w:val="3B3B3B"/>
                <w:sz w:val="21"/>
              </w:rPr>
              <w:t xml:space="preserve"> — taking his time on פסוקי דזמרה, singing with כוונה — and a member of the tzibbur wants to protest ("nu, kum shoin, let's go, we have to learn afterward"), the משנה ברורה writes that this protest is prohibited </w:t>
            </w:r>
            <w:r>
              <w:rPr>
                <w:rFonts w:ascii="Georgia" w:hAnsi="Georgia" w:cs="SBL Hebrew" w:eastAsia="Georgia"/>
                <w:b w:val="0"/>
                <w:i/>
                <w:color w:val="3B3B3B"/>
                <w:sz w:val="21"/>
              </w:rPr>
              <w:t>even if</w:t>
            </w:r>
            <w:r>
              <w:rPr>
                <w:rFonts w:ascii="Georgia" w:hAnsi="Georgia" w:cs="SBL Hebrew" w:eastAsia="Georgia"/>
                <w:b w:val="0"/>
                <w:i w:val="0"/>
                <w:color w:val="3B3B3B"/>
                <w:sz w:val="21"/>
              </w:rPr>
              <w:t xml:space="preserve"> the person's motive is </w:t>
            </w:r>
            <w:r>
              <w:rPr>
                <w:rFonts w:ascii="SBL Hebrew" w:hAnsi="SBL Hebrew" w:cs="SBL Hebrew" w:eastAsia="SBL Hebrew"/>
                <w:b w:val="0"/>
                <w:i w:val="0"/>
                <w:color w:val="3B3B3B"/>
                <w:sz w:val="21"/>
              </w:rPr>
              <w:t>לשם שמים</w:t>
            </w:r>
            <w:r>
              <w:rPr>
                <w:rFonts w:ascii="Georgia" w:hAnsi="Georgia" w:cs="SBL Hebrew" w:eastAsia="Georgia"/>
                <w:b w:val="0"/>
                <w:i w:val="0"/>
                <w:color w:val="3B3B3B"/>
                <w:sz w:val="21"/>
              </w:rPr>
              <w:t xml:space="preserve"> — even if he genuinely wants to finish davening earlier so he can learn more תורה. The </w:t>
            </w:r>
            <w:r>
              <w:rPr>
                <w:rFonts w:ascii="SBL Hebrew" w:hAnsi="SBL Hebrew" w:cs="SBL Hebrew" w:eastAsia="SBL Hebrew"/>
                <w:b w:val="0"/>
                <w:i w:val="0"/>
                <w:color w:val="3B3B3B"/>
                <w:sz w:val="21"/>
              </w:rPr>
              <w:t>עיקר דין</w:t>
            </w:r>
            <w:r>
              <w:rPr>
                <w:rFonts w:ascii="Georgia" w:hAnsi="Georgia" w:cs="SBL Hebrew" w:eastAsia="Georgia"/>
                <w:b w:val="0"/>
                <w:i w:val="0"/>
                <w:color w:val="3B3B3B"/>
                <w:sz w:val="21"/>
              </w:rPr>
              <w:t xml:space="preserve"> is that פסוקי דזמרה is meant to be said </w:t>
            </w:r>
            <w:r>
              <w:rPr>
                <w:rFonts w:ascii="SBL Hebrew" w:hAnsi="SBL Hebrew" w:cs="SBL Hebrew" w:eastAsia="SBL Hebrew"/>
                <w:b w:val="0"/>
                <w:i w:val="0"/>
                <w:color w:val="3B3B3B"/>
                <w:sz w:val="21"/>
              </w:rPr>
              <w:t>בְנַחַת וּבְכוונה</w:t>
            </w:r>
            <w:r>
              <w:rPr>
                <w:rFonts w:ascii="Georgia" w:hAnsi="Georgia" w:cs="SBL Hebrew" w:eastAsia="Georgia"/>
                <w:b w:val="0"/>
                <w:i w:val="0"/>
                <w:color w:val="3B3B3B"/>
                <w:sz w:val="21"/>
              </w:rPr>
              <w:t>. Shabbos gives extra time; the שליח ציבור is entitled to use it.</w:t>
              <w:br/>
              <w:t xml:space="preserve">  </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VIII. The Zohar's Seventh Wing — Why </w:t>
      </w:r>
      <w:r>
        <w:rPr>
          <w:rFonts w:ascii="Georgia" w:hAnsi="Georgia" w:cs="SBL Hebrew" w:eastAsia="Georgia"/>
          <w:b w:val="0"/>
          <w:i/>
          <w:color w:val="1E3A8A"/>
          <w:sz w:val="26"/>
          <w:smallCaps w:val="1"/>
        </w:rPr>
        <w:t>These</w:t>
      </w:r>
      <w:r>
        <w:rPr>
          <w:rFonts w:ascii="Georgia" w:hAnsi="Georgia" w:cs="SBL Hebrew" w:eastAsia="Georgia"/>
          <w:b w:val="0"/>
          <w:i w:val="0"/>
          <w:color w:val="1E3A8A"/>
          <w:sz w:val="26"/>
          <w:smallCaps w:val="1"/>
        </w:rPr>
        <w:t xml:space="preserve"> Extra מזמורים</w:t>
      </w:r>
    </w:p>
    <w:p>
      <w:pPr>
        <w:spacing w:before="240" w:after="40"/>
      </w:pPr>
      <w:r>
        <w:rPr>
          <w:rFonts w:ascii="Georgia" w:hAnsi="Georgia" w:cs="SBL Hebrew" w:eastAsia="Georgia"/>
          <w:b w:val="0"/>
          <w:i/>
          <w:color w:val="B8860B"/>
          <w:sz w:val="23"/>
        </w:rPr>
        <w:t>The Six Wings of the מלאכים</w:t>
      </w:r>
    </w:p>
    <w:p>
      <w:pPr>
        <w:spacing w:before="0" w:after="120" w:line="324" w:lineRule="auto"/>
      </w:pPr>
      <w:r>
        <w:rPr>
          <w:rFonts w:ascii="Georgia" w:hAnsi="Georgia" w:cs="SBL Hebrew" w:eastAsia="Georgia"/>
          <w:b w:val="0"/>
          <w:i w:val="0"/>
          <w:color w:val="1A1A1A"/>
          <w:sz w:val="22"/>
        </w:rPr>
        <w:br/>
        <w:t xml:space="preserve">  Now to the deeper question: </w:t>
      </w:r>
      <w:r>
        <w:rPr>
          <w:rFonts w:ascii="Georgia" w:hAnsi="Georgia" w:cs="SBL Hebrew" w:eastAsia="Georgia"/>
          <w:b w:val="0"/>
          <w:i/>
          <w:color w:val="1A1A1A"/>
          <w:sz w:val="22"/>
        </w:rPr>
        <w:t>why</w:t>
      </w:r>
      <w:r>
        <w:rPr>
          <w:rFonts w:ascii="Georgia" w:hAnsi="Georgia" w:cs="SBL Hebrew" w:eastAsia="Georgia"/>
          <w:b w:val="0"/>
          <w:i w:val="0"/>
          <w:color w:val="1A1A1A"/>
          <w:sz w:val="22"/>
        </w:rPr>
        <w:t xml:space="preserve"> do we add exactly these extra </w:t>
      </w:r>
      <w:r>
        <w:rPr>
          <w:rFonts w:ascii="SBL Hebrew" w:hAnsi="SBL Hebrew" w:cs="SBL Hebrew" w:eastAsia="SBL Hebrew"/>
          <w:b w:val="0"/>
          <w:i w:val="0"/>
          <w:color w:val="1A1A1A"/>
          <w:sz w:val="22"/>
        </w:rPr>
        <w:t>קפּיטלַך</w:t>
      </w:r>
      <w:r>
        <w:rPr>
          <w:rFonts w:ascii="Georgia" w:hAnsi="Georgia" w:cs="SBL Hebrew" w:eastAsia="Georgia"/>
          <w:b w:val="0"/>
          <w:i w:val="0"/>
          <w:color w:val="1A1A1A"/>
          <w:sz w:val="22"/>
        </w:rPr>
        <w:t xml:space="preserve"> on Shabbos? The Rav returns to a tradition brought in </w:t>
      </w:r>
      <w:r>
        <w:rPr>
          <w:rFonts w:ascii="Georgia" w:hAnsi="Georgia" w:cs="SBL Hebrew" w:eastAsia="Georgia"/>
          <w:b/>
          <w:i w:val="0"/>
          <w:color w:val="1A1A1A"/>
          <w:sz w:val="22"/>
        </w:rPr>
        <w:t>תוספות, סנהדרין דף ל״ז ע״ב</w:t>
      </w:r>
      <w:r>
        <w:rPr>
          <w:rFonts w:ascii="Georgia" w:hAnsi="Georgia" w:cs="SBL Hebrew" w:eastAsia="Georgia"/>
          <w:b w:val="0"/>
          <w:i w:val="0"/>
          <w:color w:val="1A1A1A"/>
          <w:sz w:val="22"/>
        </w:rPr>
        <w:t xml:space="preserve"> (ד״ה "מכנף הארץ") in the name of </w:t>
      </w:r>
      <w:r>
        <w:rPr>
          <w:rFonts w:ascii="Georgia" w:hAnsi="Georgia" w:cs="SBL Hebrew" w:eastAsia="Georgia"/>
          <w:b/>
          <w:i w:val="0"/>
          <w:color w:val="1A1A1A"/>
          <w:sz w:val="22"/>
        </w:rPr>
        <w:t>תשובת הגאונים</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The פסוק in </w:t>
      </w:r>
      <w:r>
        <w:rPr>
          <w:rFonts w:ascii="Georgia" w:hAnsi="Georgia" w:cs="SBL Hebrew" w:eastAsia="Georgia"/>
          <w:b/>
          <w:i w:val="0"/>
          <w:color w:val="1A1A1A"/>
          <w:sz w:val="22"/>
        </w:rPr>
        <w:t>ישעיהו ו׳:ב</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describes the </w:t>
      </w:r>
      <w:r>
        <w:rPr>
          <w:rFonts w:ascii="SBL Hebrew" w:hAnsi="SBL Hebrew" w:cs="SBL Hebrew" w:eastAsia="SBL Hebrew"/>
          <w:b w:val="0"/>
          <w:i w:val="0"/>
          <w:color w:val="1A1A1A"/>
          <w:sz w:val="22"/>
        </w:rPr>
        <w:t>שרפים</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"שֵׁשׁ כְּנָפַיִם שֵׁשׁ כְּנָפַיִם לְאֶחָד"</w:t>
      </w:r>
      <w:r>
        <w:rPr>
          <w:rFonts w:ascii="Georgia" w:hAnsi="Georgia" w:cs="SBL Hebrew" w:eastAsia="Georgia"/>
          <w:b w:val="0"/>
          <w:i w:val="0"/>
          <w:color w:val="1A1A1A"/>
          <w:sz w:val="22"/>
        </w:rPr>
        <w:t xml:space="preserve"> — "six wings, six wings to each one." The מלאכים have six wings.</w:t>
        <w:br/>
      </w:r>
    </w:p>
    <w:p>
      <w:pPr>
        <w:spacing w:before="240" w:after="40"/>
      </w:pPr>
      <w:r>
        <w:rPr>
          <w:rFonts w:ascii="Georgia" w:hAnsi="Georgia" w:cs="SBL Hebrew" w:eastAsia="Georgia"/>
          <w:b w:val="0"/>
          <w:i/>
          <w:color w:val="B8860B"/>
          <w:sz w:val="23"/>
        </w:rPr>
        <w:t>One Wing Per Day — But What About the Seventh?</w:t>
      </w:r>
    </w:p>
    <w:p>
      <w:pPr>
        <w:spacing w:before="0" w:after="120" w:line="324" w:lineRule="auto"/>
      </w:pPr>
      <w:r>
        <w:rPr>
          <w:rFonts w:ascii="Georgia" w:hAnsi="Georgia" w:cs="SBL Hebrew" w:eastAsia="Georgia"/>
          <w:b w:val="0"/>
          <w:i w:val="0"/>
          <w:color w:val="1A1A1A"/>
          <w:sz w:val="22"/>
        </w:rPr>
        <w:br/>
        <w:t xml:space="preserve">  Each of the six wings sings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on one day of the week. Sunday one wing, Monday another, and so through the six weekdays. When Shabbos arrives, the מלאכים have </w:t>
      </w:r>
      <w:r>
        <w:rPr>
          <w:rFonts w:ascii="Georgia" w:hAnsi="Georgia" w:cs="SBL Hebrew" w:eastAsia="Georgia"/>
          <w:b w:val="0"/>
          <w:i/>
          <w:color w:val="1A1A1A"/>
          <w:sz w:val="22"/>
        </w:rPr>
        <w:t>no wing left</w:t>
      </w:r>
      <w:r>
        <w:rPr>
          <w:rFonts w:ascii="Georgia" w:hAnsi="Georgia" w:cs="SBL Hebrew" w:eastAsia="Georgia"/>
          <w:b w:val="0"/>
          <w:i w:val="0"/>
          <w:color w:val="1A1A1A"/>
          <w:sz w:val="22"/>
        </w:rPr>
        <w:t xml:space="preserve">. They come to הקב״ה and ask: </w:t>
      </w:r>
      <w:r>
        <w:rPr>
          <w:rFonts w:ascii="Georgia" w:hAnsi="Georgia" w:cs="SBL Hebrew" w:eastAsia="Georgia"/>
          <w:b w:val="0"/>
          <w:i/>
          <w:color w:val="1A1A1A"/>
          <w:sz w:val="22"/>
        </w:rPr>
        <w:t>"מי ישיר היום?"</w:t>
      </w:r>
      <w:r>
        <w:rPr>
          <w:rFonts w:ascii="Georgia" w:hAnsi="Georgia" w:cs="SBL Hebrew" w:eastAsia="Georgia"/>
          <w:b w:val="0"/>
          <w:i w:val="0"/>
          <w:color w:val="1A1A1A"/>
          <w:sz w:val="22"/>
        </w:rPr>
        <w:t xml:space="preserve"> — who will sing today? הקב״ה answers: </w:t>
      </w:r>
      <w:r>
        <w:rPr>
          <w:rFonts w:ascii="SBL Hebrew" w:hAnsi="SBL Hebrew" w:cs="SBL Hebrew" w:eastAsia="SBL Hebrew"/>
          <w:b w:val="0"/>
          <w:i w:val="0"/>
          <w:color w:val="1A1A1A"/>
          <w:sz w:val="22"/>
        </w:rPr>
        <w:t>כנסת ישראל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You are the seventh wing.</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Shabbos is </w:t>
      </w:r>
      <w:r>
        <w:rPr>
          <w:rFonts w:ascii="SBL Hebrew" w:hAnsi="SBL Hebrew" w:cs="SBL Hebrew" w:eastAsia="SBL Hebrew"/>
          <w:b w:val="0"/>
          <w:i w:val="0"/>
          <w:color w:val="1A1A1A"/>
          <w:sz w:val="22"/>
        </w:rPr>
        <w:t>"אוֹת הִיא בֵּינִי וּבֵין בְּנֵי יִשְׂרָאֵל לְעֹלָם"</w:t>
      </w:r>
      <w:r>
        <w:rPr>
          <w:rFonts w:ascii="Georgia" w:hAnsi="Georgia" w:cs="SBL Hebrew" w:eastAsia="Georgia"/>
          <w:b w:val="0"/>
          <w:i w:val="0"/>
          <w:color w:val="1A1A1A"/>
          <w:sz w:val="22"/>
        </w:rPr>
        <w:t xml:space="preserve"> (שמות ל״א:י״ז) — the sign between הקב״ה and His children. On the day when the connection is most intimate, הקב״ה does not want the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of the מלאכים; He wants ours. A Yid on Shabbos is </w:t>
      </w:r>
      <w:r>
        <w:rPr>
          <w:rFonts w:ascii="Georgia" w:hAnsi="Georgia" w:cs="SBL Hebrew" w:eastAsia="Georgia"/>
          <w:b w:val="0"/>
          <w:i/>
          <w:color w:val="1A1A1A"/>
          <w:sz w:val="22"/>
        </w:rPr>
        <w:t>higher</w:t>
      </w:r>
      <w:r>
        <w:rPr>
          <w:rFonts w:ascii="Georgia" w:hAnsi="Georgia" w:cs="SBL Hebrew" w:eastAsia="Georgia"/>
          <w:b w:val="0"/>
          <w:i w:val="0"/>
          <w:color w:val="1A1A1A"/>
          <w:sz w:val="22"/>
        </w:rPr>
        <w:t xml:space="preserve"> than a מלאך.</w:t>
        <w:br/>
      </w:r>
    </w:p>
    <w:p>
      <w:pPr>
        <w:spacing w:before="240" w:after="40"/>
      </w:pPr>
      <w:r>
        <w:rPr>
          <w:rFonts w:ascii="Georgia" w:hAnsi="Georgia" w:cs="SBL Hebrew" w:eastAsia="Georgia"/>
          <w:b w:val="0"/>
          <w:i/>
          <w:color w:val="B8860B"/>
          <w:sz w:val="23"/>
        </w:rPr>
        <w:t>The Practical Implication</w:t>
      </w:r>
    </w:p>
    <w:p>
      <w:pPr>
        <w:spacing w:before="0" w:after="120" w:line="324" w:lineRule="auto"/>
      </w:pPr>
      <w:r>
        <w:rPr>
          <w:rFonts w:ascii="Georgia" w:hAnsi="Georgia" w:cs="SBL Hebrew" w:eastAsia="Georgia"/>
          <w:b w:val="0"/>
          <w:i w:val="0"/>
          <w:color w:val="1A1A1A"/>
          <w:sz w:val="22"/>
        </w:rPr>
        <w:br/>
        <w:t xml:space="preserve">  This is the reason for the added </w:t>
      </w:r>
      <w:r>
        <w:rPr>
          <w:rFonts w:ascii="SBL Hebrew" w:hAnsi="SBL Hebrew" w:cs="SBL Hebrew" w:eastAsia="SBL Hebrew"/>
          <w:b w:val="0"/>
          <w:i w:val="0"/>
          <w:color w:val="1A1A1A"/>
          <w:sz w:val="22"/>
        </w:rPr>
        <w:t>קפּיטלַך</w:t>
      </w:r>
      <w:r>
        <w:rPr>
          <w:rFonts w:ascii="Georgia" w:hAnsi="Georgia" w:cs="SBL Hebrew" w:eastAsia="Georgia"/>
          <w:b w:val="0"/>
          <w:i w:val="0"/>
          <w:color w:val="1A1A1A"/>
          <w:sz w:val="22"/>
        </w:rPr>
        <w:t xml:space="preserve"> in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on Shabbos morning. Our extra מזמורים </w:t>
      </w:r>
      <w:r>
        <w:rPr>
          <w:rFonts w:ascii="Georgia" w:hAnsi="Georgia" w:cs="SBL Hebrew" w:eastAsia="Georgia"/>
          <w:b w:val="0"/>
          <w:i/>
          <w:color w:val="1A1A1A"/>
          <w:sz w:val="22"/>
        </w:rPr>
        <w:t>are</w:t>
      </w:r>
      <w:r>
        <w:rPr>
          <w:rFonts w:ascii="Georgia" w:hAnsi="Georgia" w:cs="SBL Hebrew" w:eastAsia="Georgia"/>
          <w:b w:val="0"/>
          <w:i w:val="0"/>
          <w:color w:val="1A1A1A"/>
          <w:sz w:val="22"/>
        </w:rPr>
        <w:t xml:space="preserve"> the שירה of the מלאכים, now sung by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When a Yid on Shabbos says </w:t>
      </w:r>
      <w:r>
        <w:rPr>
          <w:rFonts w:ascii="SBL Hebrew" w:hAnsi="SBL Hebrew" w:cs="SBL Hebrew" w:eastAsia="SBL Hebrew"/>
          <w:b w:val="0"/>
          <w:i w:val="0"/>
          <w:color w:val="1A1A1A"/>
          <w:sz w:val="22"/>
        </w:rPr>
        <w:t>"מִזְמוֹר שִׁיר לְיוֹם הַשַּׁבָּת"</w:t>
      </w:r>
      <w:r>
        <w:rPr>
          <w:rFonts w:ascii="Georgia" w:hAnsi="Georgia" w:cs="SBL Hebrew" w:eastAsia="Georgia"/>
          <w:b w:val="0"/>
          <w:i w:val="0"/>
          <w:color w:val="1A1A1A"/>
          <w:sz w:val="22"/>
        </w:rPr>
        <w:t xml:space="preserve"> (תהילים צ״ב) or </w:t>
      </w:r>
      <w:r>
        <w:rPr>
          <w:rFonts w:ascii="SBL Hebrew" w:hAnsi="SBL Hebrew" w:cs="SBL Hebrew" w:eastAsia="SBL Hebrew"/>
          <w:b w:val="0"/>
          <w:i w:val="0"/>
          <w:color w:val="1A1A1A"/>
          <w:sz w:val="22"/>
        </w:rPr>
        <w:t>"יִשְׂמְחוּ צַדִּיקִים בַּה'"</w:t>
      </w:r>
      <w:r>
        <w:rPr>
          <w:rFonts w:ascii="Georgia" w:hAnsi="Georgia" w:cs="SBL Hebrew" w:eastAsia="Georgia"/>
          <w:b w:val="0"/>
          <w:i w:val="0"/>
          <w:color w:val="1A1A1A"/>
          <w:sz w:val="22"/>
        </w:rPr>
        <w:t xml:space="preserve"> (תהילים צ״ז:י״ב) or the other Shabbos additions, he is embodying the seventh wing. Different נוסחאות select different פרקים, but the theme is uniform: </w:t>
      </w:r>
      <w:r>
        <w:rPr>
          <w:rFonts w:ascii="SBL Hebrew" w:hAnsi="SBL Hebrew" w:cs="SBL Hebrew" w:eastAsia="SBL Hebrew"/>
          <w:b w:val="0"/>
          <w:i w:val="0"/>
          <w:color w:val="1A1A1A"/>
          <w:sz w:val="22"/>
        </w:rPr>
        <w:t>בריאת העולם</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מתן תורה</w:t>
      </w:r>
      <w:r>
        <w:rPr>
          <w:rFonts w:ascii="Georgia" w:hAnsi="Georgia" w:cs="SBL Hebrew" w:eastAsia="Georgia"/>
          <w:b w:val="0"/>
          <w:i w:val="0"/>
          <w:color w:val="1A1A1A"/>
          <w:sz w:val="22"/>
        </w:rPr>
        <w:t xml:space="preserve"> — the two great acts הקב״ה chose to associate with שבת קודש.</w:t>
        <w:br/>
      </w:r>
    </w:p>
    <w:p>
      <w:pPr>
        <w:spacing w:before="360" w:after="80"/>
        <w:pBdr>
          <w:bottom w:val="single" w:sz="6" w:space="2" w:color="b8860b"/>
        </w:pBdr>
      </w:pPr>
      <w:r>
        <w:rPr>
          <w:rFonts w:ascii="Georgia" w:hAnsi="Georgia" w:cs="SBL Hebrew" w:eastAsia="Georgia"/>
          <w:b w:val="0"/>
          <w:i w:val="0"/>
          <w:color w:val="1E3A8A"/>
          <w:sz w:val="26"/>
          <w:smallCaps w:val="1"/>
        </w:rPr>
        <w:t xml:space="preserve">IX. </w:t>
      </w:r>
      <w:r>
        <w:rPr>
          <w:rFonts w:ascii="SBL Hebrew" w:hAnsi="SBL Hebrew" w:cs="SBL Hebrew" w:eastAsia="SBL Hebrew"/>
          <w:b w:val="0"/>
          <w:i w:val="0"/>
          <w:color w:val="1E3A8A"/>
          <w:sz w:val="26"/>
          <w:smallCaps w:val="1"/>
        </w:rPr>
        <w:t>בָּרוּךְ שֶׁאָמַר</w:t>
      </w:r>
      <w:r>
        <w:rPr>
          <w:rFonts w:ascii="Georgia" w:hAnsi="Georgia" w:cs="SBL Hebrew" w:eastAsia="Georgia"/>
          <w:b w:val="0"/>
          <w:i w:val="0"/>
          <w:color w:val="1E3A8A"/>
          <w:sz w:val="26"/>
          <w:smallCaps w:val="1"/>
        </w:rPr>
        <w:t xml:space="preserve"> and </w:t>
      </w:r>
      <w:r>
        <w:rPr>
          <w:rFonts w:ascii="SBL Hebrew" w:hAnsi="SBL Hebrew" w:cs="SBL Hebrew" w:eastAsia="SBL Hebrew"/>
          <w:b w:val="0"/>
          <w:i w:val="0"/>
          <w:color w:val="1E3A8A"/>
          <w:sz w:val="26"/>
          <w:smallCaps w:val="1"/>
        </w:rPr>
        <w:t>יִשְׁתַּבַּח</w:t>
      </w:r>
      <w:r>
        <w:rPr>
          <w:rFonts w:ascii="Georgia" w:hAnsi="Georgia" w:cs="SBL Hebrew" w:eastAsia="Georgia"/>
          <w:b w:val="0"/>
          <w:i w:val="0"/>
          <w:color w:val="1E3A8A"/>
          <w:sz w:val="26"/>
          <w:smallCaps w:val="1"/>
        </w:rPr>
        <w:t xml:space="preserve"> — The No-Talking Framework</w:t>
      </w:r>
    </w:p>
    <w:p>
      <w:pPr>
        <w:spacing w:before="240" w:after="40"/>
      </w:pPr>
      <w:r>
        <w:rPr>
          <w:rFonts w:ascii="Georgia" w:hAnsi="Georgia" w:cs="SBL Hebrew" w:eastAsia="Georgia"/>
          <w:b w:val="0"/>
          <w:i/>
          <w:color w:val="B8860B"/>
          <w:sz w:val="23"/>
        </w:rPr>
        <w:t>A ברכה מסגרת</w:t>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form a </w:t>
      </w:r>
      <w:r>
        <w:rPr>
          <w:rFonts w:ascii="SBL Hebrew" w:hAnsi="SBL Hebrew" w:cs="SBL Hebrew" w:eastAsia="SBL Hebrew"/>
          <w:b w:val="0"/>
          <w:i w:val="0"/>
          <w:color w:val="1A1A1A"/>
          <w:sz w:val="22"/>
        </w:rPr>
        <w:t>בְּרָכָה מַסְגֶּרֶת</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around </w:t>
      </w:r>
      <w:r>
        <w:rPr>
          <w:rFonts w:ascii="SBL Hebrew" w:hAnsi="SBL Hebrew" w:cs="SBL Hebrew" w:eastAsia="SBL Hebrew"/>
          <w:b w:val="0"/>
          <w:i w:val="0"/>
          <w:color w:val="1A1A1A"/>
          <w:sz w:val="22"/>
        </w:rPr>
        <w:t>פסוקי דזמרה</w:t>
      </w:r>
      <w:r>
        <w:rPr>
          <w:rFonts w:ascii="Georgia" w:hAnsi="Georgia" w:cs="SBL Hebrew" w:eastAsia="Georgia"/>
          <w:b w:val="0"/>
          <w:i w:val="0"/>
          <w:color w:val="1A1A1A"/>
          <w:sz w:val="22"/>
        </w:rPr>
        <w:t xml:space="preserve"> — an opening ברכה and a closing ברכה that bracket the entire unit. Just as one may not speak between a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on food and the eating of the food, one may not speak between בָּרוּךְ שֶׁאָמַר and יִשְׁתַּבַּח. The </w:t>
      </w:r>
      <w:r>
        <w:rPr>
          <w:rFonts w:ascii="SBL Hebrew" w:hAnsi="SBL Hebrew" w:cs="SBL Hebrew" w:eastAsia="SBL Hebrew"/>
          <w:b w:val="0"/>
          <w:i w:val="0"/>
          <w:color w:val="1A1A1A"/>
          <w:sz w:val="22"/>
        </w:rPr>
        <w:t>שיחת חולין</w:t>
      </w:r>
      <w:r>
        <w:rPr>
          <w:rFonts w:ascii="Georgia" w:hAnsi="Georgia" w:cs="SBL Hebrew" w:eastAsia="Georgia"/>
          <w:b w:val="0"/>
          <w:i w:val="0"/>
          <w:color w:val="1A1A1A"/>
          <w:sz w:val="22"/>
        </w:rPr>
        <w:t xml:space="preserve"> is prohibited; only </w:t>
      </w:r>
      <w:r>
        <w:rPr>
          <w:rFonts w:ascii="SBL Hebrew" w:hAnsi="SBL Hebrew" w:cs="SBL Hebrew" w:eastAsia="SBL Hebrew"/>
          <w:b w:val="0"/>
          <w:i w:val="0"/>
          <w:color w:val="1A1A1A"/>
          <w:sz w:val="22"/>
        </w:rPr>
        <w:t>דבר מצוה</w:t>
      </w:r>
      <w:r>
        <w:rPr>
          <w:rFonts w:ascii="Georgia" w:hAnsi="Georgia" w:cs="SBL Hebrew" w:eastAsia="Georgia"/>
          <w:b w:val="0"/>
          <w:i w:val="0"/>
          <w:color w:val="1A1A1A"/>
          <w:sz w:val="22"/>
        </w:rPr>
        <w:t xml:space="preserve"> or </w:t>
      </w:r>
      <w:r>
        <w:rPr>
          <w:rFonts w:ascii="SBL Hebrew" w:hAnsi="SBL Hebrew" w:cs="SBL Hebrew" w:eastAsia="SBL Hebrew"/>
          <w:b w:val="0"/>
          <w:i w:val="0"/>
          <w:color w:val="1A1A1A"/>
          <w:sz w:val="22"/>
        </w:rPr>
        <w:t>צורך גדול</w:t>
      </w:r>
      <w:r>
        <w:rPr>
          <w:rFonts w:ascii="Georgia" w:hAnsi="Georgia" w:cs="SBL Hebrew" w:eastAsia="Georgia"/>
          <w:b w:val="0"/>
          <w:i w:val="0"/>
          <w:color w:val="1A1A1A"/>
          <w:sz w:val="22"/>
        </w:rPr>
        <w:t xml:space="preserve"> is permitted.</w:t>
        <w:br/>
      </w:r>
    </w:p>
    <w:p>
      <w:pPr>
        <w:spacing w:before="240" w:after="40"/>
      </w:pPr>
      <w:r>
        <w:rPr>
          <w:rFonts w:ascii="Georgia" w:hAnsi="Georgia" w:cs="SBL Hebrew" w:eastAsia="Georgia"/>
          <w:b w:val="0"/>
          <w:i/>
          <w:color w:val="B8860B"/>
          <w:sz w:val="23"/>
        </w:rPr>
        <w:t xml:space="preserve">A Practical Difference — </w:t>
      </w:r>
      <w:r>
        <w:rPr>
          <w:rFonts w:ascii="SBL Hebrew" w:hAnsi="SBL Hebrew" w:cs="SBL Hebrew" w:eastAsia="SBL Hebrew"/>
          <w:b w:val="0"/>
          <w:i/>
          <w:color w:val="B8860B"/>
          <w:sz w:val="23"/>
        </w:rPr>
        <w:t>נוסח אשכנז</w:t>
      </w:r>
      <w:r>
        <w:rPr>
          <w:rFonts w:ascii="Georgia" w:hAnsi="Georgia" w:cs="SBL Hebrew" w:eastAsia="Georgia"/>
          <w:b w:val="0"/>
          <w:i/>
          <w:color w:val="B8860B"/>
          <w:sz w:val="23"/>
        </w:rPr>
        <w:t xml:space="preserve"> vs. </w:t>
      </w:r>
      <w:r>
        <w:rPr>
          <w:rFonts w:ascii="SBL Hebrew" w:hAnsi="SBL Hebrew" w:cs="SBL Hebrew" w:eastAsia="SBL Hebrew"/>
          <w:b w:val="0"/>
          <w:i/>
          <w:color w:val="B8860B"/>
          <w:sz w:val="23"/>
        </w:rPr>
        <w:t>נוסח ספרד</w:t>
      </w:r>
    </w:p>
    <w:p>
      <w:pPr>
        <w:spacing w:before="0" w:after="120" w:line="324" w:lineRule="auto"/>
      </w:pPr>
      <w:r>
        <w:rPr>
          <w:rFonts w:ascii="Georgia" w:hAnsi="Georgia" w:cs="SBL Hebrew" w:eastAsia="Georgia"/>
          <w:b w:val="0"/>
          <w:i w:val="0"/>
          <w:color w:val="1A1A1A"/>
          <w:sz w:val="22"/>
        </w:rPr>
        <w:br/>
        <w:t xml:space="preserve">  The two נוסחאות create a very different practical experience on Shabbos morning.</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 אשכנז</w:t>
      </w:r>
      <w:r>
        <w:rPr>
          <w:rFonts w:ascii="Georgia" w:hAnsi="Georgia" w:cs="SBL Hebrew" w:eastAsia="Georgia"/>
          <w:b w:val="0"/>
          <w:i w:val="0"/>
          <w:color w:val="1A1A1A"/>
          <w:sz w:val="22"/>
        </w:rPr>
        <w:t xml:space="preserve"> begins בָּרוּךְ שֶׁאָמַר early — soon after the opening </w:t>
      </w:r>
      <w:r>
        <w:rPr>
          <w:rFonts w:ascii="SBL Hebrew" w:hAnsi="SBL Hebrew" w:cs="SBL Hebrew" w:eastAsia="SBL Hebrew"/>
          <w:b w:val="0"/>
          <w:i w:val="0"/>
          <w:color w:val="1A1A1A"/>
          <w:sz w:val="22"/>
        </w:rPr>
        <w:t>הודו</w:t>
      </w:r>
      <w:r>
        <w:rPr>
          <w:rFonts w:ascii="Georgia" w:hAnsi="Georgia" w:cs="SBL Hebrew" w:eastAsia="Georgia"/>
          <w:b w:val="0"/>
          <w:i w:val="0"/>
          <w:color w:val="1A1A1A"/>
          <w:sz w:val="22"/>
        </w:rPr>
        <w:t xml:space="preserve"> and the introductory pesukim. From that point through יִשְׁתַּבַּח, no talking. </w:t>
      </w:r>
      <w:r>
        <w:rPr>
          <w:rFonts w:ascii="SBL Hebrew" w:hAnsi="SBL Hebrew" w:cs="SBL Hebrew" w:eastAsia="SBL Hebrew"/>
          <w:b w:val="0"/>
          <w:i w:val="0"/>
          <w:color w:val="1A1A1A"/>
          <w:sz w:val="22"/>
        </w:rPr>
        <w:t>נוסח ספרד</w:t>
      </w:r>
      <w:r>
        <w:rPr>
          <w:rFonts w:ascii="Georgia" w:hAnsi="Georgia" w:cs="SBL Hebrew" w:eastAsia="Georgia"/>
          <w:b w:val="0"/>
          <w:i w:val="0"/>
          <w:color w:val="1A1A1A"/>
          <w:sz w:val="22"/>
        </w:rPr>
        <w:t xml:space="preserve"> adds many additional </w:t>
      </w:r>
      <w:r>
        <w:rPr>
          <w:rFonts w:ascii="SBL Hebrew" w:hAnsi="SBL Hebrew" w:cs="SBL Hebrew" w:eastAsia="SBL Hebrew"/>
          <w:b w:val="0"/>
          <w:i w:val="0"/>
          <w:color w:val="1A1A1A"/>
          <w:sz w:val="22"/>
        </w:rPr>
        <w:t>מזמורים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before</w:t>
      </w:r>
      <w:r>
        <w:rPr>
          <w:rFonts w:ascii="Georgia" w:hAnsi="Georgia" w:cs="SBL Hebrew" w:eastAsia="Georgia"/>
          <w:b w:val="0"/>
          <w:i w:val="0"/>
          <w:color w:val="1A1A1A"/>
          <w:sz w:val="22"/>
        </w:rPr>
        <w:t xml:space="preserve"> בָּרוּךְ שֶׁאָמַר — creating the mistaken impression that there is a "talking window" for longer. The Rav noted his own history: as a bochur he davened </w:t>
      </w:r>
      <w:r>
        <w:rPr>
          <w:rFonts w:ascii="SBL Hebrew" w:hAnsi="SBL Hebrew" w:cs="SBL Hebrew" w:eastAsia="SBL Hebrew"/>
          <w:b w:val="0"/>
          <w:i w:val="0"/>
          <w:color w:val="1A1A1A"/>
          <w:sz w:val="22"/>
        </w:rPr>
        <w:t>נוסח אשכנז</w:t>
      </w:r>
      <w:r>
        <w:rPr>
          <w:rFonts w:ascii="Georgia" w:hAnsi="Georgia" w:cs="SBL Hebrew" w:eastAsia="Georgia"/>
          <w:b w:val="0"/>
          <w:i w:val="0"/>
          <w:color w:val="1A1A1A"/>
          <w:sz w:val="22"/>
        </w:rPr>
        <w:t xml:space="preserve"> and was jealous of the </w:t>
      </w:r>
      <w:r>
        <w:rPr>
          <w:rFonts w:ascii="SBL Hebrew" w:hAnsi="SBL Hebrew" w:cs="SBL Hebrew" w:eastAsia="SBL Hebrew"/>
          <w:b w:val="0"/>
          <w:i w:val="0"/>
          <w:color w:val="1A1A1A"/>
          <w:sz w:val="22"/>
        </w:rPr>
        <w:t>נוסח ספרד</w:t>
      </w:r>
      <w:r>
        <w:rPr>
          <w:rFonts w:ascii="Georgia" w:hAnsi="Georgia" w:cs="SBL Hebrew" w:eastAsia="Georgia"/>
          <w:b w:val="0"/>
          <w:i w:val="0"/>
          <w:color w:val="1A1A1A"/>
          <w:sz w:val="22"/>
        </w:rPr>
        <w:t xml:space="preserve"> boys who seemed to have extra pre-</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conversation time. Then he switched. But the correct halachic instinct is the opposite: the shift is only about </w:t>
      </w:r>
      <w:r>
        <w:rPr>
          <w:rFonts w:ascii="Georgia" w:hAnsi="Georgia" w:cs="SBL Hebrew" w:eastAsia="Georgia"/>
          <w:b w:val="0"/>
          <w:i/>
          <w:color w:val="1A1A1A"/>
          <w:sz w:val="22"/>
        </w:rPr>
        <w:t>when</w:t>
      </w:r>
      <w:r>
        <w:rPr>
          <w:rFonts w:ascii="Georgia" w:hAnsi="Georgia" w:cs="SBL Hebrew" w:eastAsia="Georgia"/>
          <w:b w:val="0"/>
          <w:i w:val="0"/>
          <w:color w:val="1A1A1A"/>
          <w:sz w:val="22"/>
        </w:rPr>
        <w:t xml:space="preserve"> the framework opens, not about whether one should ever be schmoozing.</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Sharp Word from the Rav</w:t>
            </w:r>
          </w:p>
          <w:p>
            <w:pPr>
              <w:spacing w:before="0" w:after="80" w:line="312" w:lineRule="auto"/>
            </w:pPr>
            <w:r>
              <w:rPr>
                <w:rFonts w:ascii="Georgia" w:hAnsi="Georgia" w:cs="SBL Hebrew" w:eastAsia="Georgia"/>
                <w:color w:val="3B3B3B"/>
                <w:sz w:val="21"/>
              </w:rPr>
              <w:br/>
              <w:t xml:space="preserve">  The Rav did not soften this: someone who says </w:t>
            </w:r>
            <w:r>
              <w:rPr>
                <w:rFonts w:ascii="Georgia" w:hAnsi="Georgia" w:cs="SBL Hebrew" w:eastAsia="Georgia"/>
                <w:b w:val="0"/>
                <w:i w:val="0"/>
                <w:color w:val="3B3B3B"/>
                <w:sz w:val="21"/>
              </w:rPr>
              <w:t>בָּרוּךְ שֶׁאָמַר</w:t>
            </w:r>
            <w:r>
              <w:rPr>
                <w:rFonts w:ascii="Georgia" w:hAnsi="Georgia" w:cs="SBL Hebrew" w:eastAsia="Georgia"/>
                <w:color w:val="3B3B3B"/>
                <w:sz w:val="21"/>
              </w:rPr>
              <w:t xml:space="preserve"> and then schmoozes with his neighbor through פסוקי דזמרה is being </w:t>
            </w:r>
            <w:r>
              <w:rPr>
                <w:rFonts w:ascii="Georgia" w:hAnsi="Georgia" w:cs="SBL Hebrew" w:eastAsia="Georgia"/>
                <w:b w:val="0"/>
                <w:i w:val="0"/>
                <w:color w:val="3B3B3B"/>
                <w:sz w:val="21"/>
              </w:rPr>
              <w:t>עם הארץ</w:t>
            </w:r>
            <w:r>
              <w:rPr>
                <w:rFonts w:ascii="Georgia" w:hAnsi="Georgia" w:cs="SBL Hebrew" w:eastAsia="Georgia"/>
                <w:color w:val="3B3B3B"/>
                <w:sz w:val="21"/>
              </w:rPr>
              <w:t xml:space="preserve">. It is not a chumrah — it is basic halachah, and a friend saying </w:t>
            </w:r>
            <w:r>
              <w:rPr>
                <w:rFonts w:ascii="Georgia" w:hAnsi="Georgia" w:cs="SBL Hebrew" w:eastAsia="Georgia"/>
                <w:b w:val="0"/>
                <w:i w:val="0"/>
                <w:color w:val="3B3B3B"/>
                <w:sz w:val="21"/>
              </w:rPr>
              <w:t>בָּרוּךְ שֶׁאָמַר</w:t>
            </w:r>
            <w:r>
              <w:rPr>
                <w:rFonts w:ascii="Georgia" w:hAnsi="Georgia" w:cs="SBL Hebrew" w:eastAsia="Georgia"/>
                <w:color w:val="3B3B3B"/>
                <w:sz w:val="21"/>
              </w:rPr>
              <w:t xml:space="preserve"> may (and should) be reminded that from this point on, no talking.</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X. If You Come Late — What to Prioritize</w:t>
      </w:r>
    </w:p>
    <w:p>
      <w:pPr>
        <w:spacing w:before="0" w:after="120" w:line="324" w:lineRule="auto"/>
      </w:pPr>
      <w:r>
        <w:rPr>
          <w:rFonts w:ascii="Georgia" w:hAnsi="Georgia" w:cs="SBL Hebrew" w:eastAsia="Georgia"/>
          <w:b w:val="0"/>
          <w:i w:val="0"/>
          <w:color w:val="1A1A1A"/>
          <w:sz w:val="22"/>
        </w:rPr>
        <w:br/>
        <w:t xml:space="preserve">  A Shabbos-morning reality: many people arrive late and need to catch up quickly. The </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gives a clear order of priorities:</w:t>
        <w:br/>
      </w:r>
    </w:p>
    <w:p>
      <w:pPr>
        <w:spacing w:before="0" w:after="120" w:line="324" w:lineRule="auto"/>
      </w:pPr>
      <w:r>
        <w:rPr>
          <w:rFonts w:ascii="Georgia" w:hAnsi="Georgia" w:cs="SBL Hebrew" w:eastAsia="Georgia"/>
          <w:b w:val="0"/>
          <w:i w:val="0"/>
          <w:color w:val="1A1A1A"/>
          <w:sz w:val="22"/>
        </w:rPr>
        <w:br/>
        <w:t xml:space="preserve">  The משנה ברורה is explicit: </w:t>
      </w:r>
      <w:r>
        <w:rPr>
          <w:rFonts w:ascii="Georgia" w:hAnsi="Georgia" w:cs="SBL Hebrew" w:eastAsia="Georgia"/>
          <w:b w:val="0"/>
          <w:i/>
          <w:color w:val="1A1A1A"/>
          <w:sz w:val="22"/>
        </w:rPr>
        <w:t xml:space="preserve">the extra קפּיטלַך we add on Shabbos are not </w:t>
      </w:r>
      <w:r>
        <w:rPr>
          <w:rFonts w:ascii="SBL Hebrew" w:hAnsi="SBL Hebrew" w:cs="SBL Hebrew" w:eastAsia="SBL Hebrew"/>
          <w:b w:val="0"/>
          <w:i/>
          <w:color w:val="1A1A1A"/>
          <w:sz w:val="22"/>
        </w:rPr>
        <w:t>מעכב</w:t>
      </w:r>
      <w:r>
        <w:rPr>
          <w:rFonts w:ascii="Georgia" w:hAnsi="Georgia" w:cs="SBL Hebrew" w:eastAsia="Georgia"/>
          <w:b w:val="0"/>
          <w:i w:val="0"/>
          <w:color w:val="1A1A1A"/>
          <w:sz w:val="22"/>
        </w:rPr>
        <w:t xml:space="preserve">. If time is tight, they may be omitted and made up later if desired. But </w:t>
      </w:r>
      <w:r>
        <w:rPr>
          <w:rFonts w:ascii="SBL Hebrew" w:hAnsi="SBL Hebrew" w:cs="SBL Hebrew" w:eastAsia="SBL Hebrew"/>
          <w:b w:val="0"/>
          <w:i w:val="0"/>
          <w:color w:val="1A1A1A"/>
          <w:sz w:val="22"/>
        </w:rPr>
        <w:t>נִשְׁמַת כָּל חַי</w:t>
      </w:r>
      <w:r>
        <w:rPr>
          <w:rFonts w:ascii="Georgia" w:hAnsi="Georgia" w:cs="SBL Hebrew" w:eastAsia="Georgia"/>
          <w:b w:val="0"/>
          <w:i w:val="0"/>
          <w:color w:val="1A1A1A"/>
          <w:sz w:val="22"/>
        </w:rPr>
        <w:t xml:space="preserve"> — that is not to be missed. It is the central Shabbos piece of the entire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XI. </w:t>
      </w:r>
      <w:r>
        <w:rPr>
          <w:rFonts w:ascii="SBL Hebrew" w:hAnsi="SBL Hebrew" w:cs="SBL Hebrew" w:eastAsia="SBL Hebrew"/>
          <w:b w:val="0"/>
          <w:i w:val="0"/>
          <w:color w:val="1E3A8A"/>
          <w:sz w:val="26"/>
          <w:smallCaps w:val="1"/>
        </w:rPr>
        <w:t>לְדָוִד בְּשַׁנּוֹתוֹ אֶת טַעְמוֹ</w:t>
      </w:r>
      <w:r>
        <w:rPr>
          <w:rFonts w:ascii="Georgia" w:hAnsi="Georgia" w:cs="SBL Hebrew" w:eastAsia="Georgia"/>
          <w:b w:val="0"/>
          <w:i w:val="0"/>
          <w:color w:val="1E3A8A"/>
          <w:sz w:val="26"/>
          <w:smallCaps w:val="1"/>
        </w:rPr>
        <w:t xml:space="preserve"> — David's Madness and Its Shabbos Connection</w:t>
      </w:r>
    </w:p>
    <w:p>
      <w:pPr>
        <w:spacing w:before="240" w:after="40"/>
      </w:pPr>
      <w:r>
        <w:rPr>
          <w:rFonts w:ascii="Georgia" w:hAnsi="Georgia" w:cs="SBL Hebrew" w:eastAsia="Georgia"/>
          <w:b w:val="0"/>
          <w:i/>
          <w:color w:val="B8860B"/>
          <w:sz w:val="23"/>
        </w:rPr>
        <w:t>The Story</w:t>
      </w:r>
    </w:p>
    <w:p>
      <w:pPr>
        <w:spacing w:before="0" w:after="120" w:line="324" w:lineRule="auto"/>
      </w:pPr>
      <w:r>
        <w:rPr>
          <w:rFonts w:ascii="Georgia" w:hAnsi="Georgia" w:cs="SBL Hebrew" w:eastAsia="Georgia"/>
          <w:b w:val="0"/>
          <w:i w:val="0"/>
          <w:color w:val="1A1A1A"/>
          <w:sz w:val="22"/>
        </w:rPr>
        <w:br/>
        <w:t xml:space="preserve">  Many נוסחאות add </w:t>
      </w:r>
      <w:r>
        <w:rPr>
          <w:rFonts w:ascii="Georgia" w:hAnsi="Georgia" w:cs="SBL Hebrew" w:eastAsia="Georgia"/>
          <w:b/>
          <w:i w:val="0"/>
          <w:color w:val="1A1A1A"/>
          <w:sz w:val="22"/>
        </w:rPr>
        <w:t>תהילים ל״ד</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to the Shabbos morning additions. The פרק's superscription is striking: </w:t>
      </w:r>
      <w:r>
        <w:rPr>
          <w:rFonts w:ascii="SBL Hebrew" w:hAnsi="SBL Hebrew" w:cs="SBL Hebrew" w:eastAsia="SBL Hebrew"/>
          <w:b w:val="0"/>
          <w:i w:val="0"/>
          <w:color w:val="1A1A1A"/>
          <w:sz w:val="22"/>
        </w:rPr>
        <w:t>"לְדָוִד בְּשַׁנּוֹתוֹ אֶת טַעְמוֹ לִפְנֵי אֲבִימֶלֶךְ"</w:t>
      </w:r>
      <w:r>
        <w:rPr>
          <w:rFonts w:ascii="Georgia" w:hAnsi="Georgia" w:cs="SBL Hebrew" w:eastAsia="Georgia"/>
          <w:b w:val="0"/>
          <w:i w:val="0"/>
          <w:color w:val="1A1A1A"/>
          <w:sz w:val="22"/>
        </w:rPr>
        <w:t xml:space="preserve"> — "Of David, when he changed his demeanor before Avimelech." Why does </w:t>
      </w:r>
      <w:r>
        <w:rPr>
          <w:rFonts w:ascii="Georgia" w:hAnsi="Georgia" w:cs="SBL Hebrew" w:eastAsia="Georgia"/>
          <w:b w:val="0"/>
          <w:i/>
          <w:color w:val="1A1A1A"/>
          <w:sz w:val="22"/>
        </w:rPr>
        <w:t>this</w:t>
      </w:r>
      <w:r>
        <w:rPr>
          <w:rFonts w:ascii="Georgia" w:hAnsi="Georgia" w:cs="SBL Hebrew" w:eastAsia="Georgia"/>
          <w:b w:val="0"/>
          <w:i w:val="0"/>
          <w:color w:val="1A1A1A"/>
          <w:sz w:val="22"/>
        </w:rPr>
        <w:t xml:space="preserve"> פרק belong on Shabbos morning? The Rav told the story.</w:t>
        <w:br/>
      </w:r>
    </w:p>
    <w:p>
      <w:pPr>
        <w:spacing w:before="0" w:after="120" w:line="324" w:lineRule="auto"/>
      </w:pPr>
      <w:r>
        <w:rPr>
          <w:rFonts w:ascii="Georgia" w:hAnsi="Georgia" w:cs="SBL Hebrew" w:eastAsia="Georgia"/>
          <w:b w:val="0"/>
          <w:i w:val="0"/>
          <w:color w:val="1A1A1A"/>
          <w:sz w:val="22"/>
        </w:rPr>
        <w:br/>
        <w:t xml:space="preserve">  After דָּוִד killed </w:t>
      </w:r>
      <w:r>
        <w:rPr>
          <w:rFonts w:ascii="SBL Hebrew" w:hAnsi="SBL Hebrew" w:cs="SBL Hebrew" w:eastAsia="SBL Hebrew"/>
          <w:b w:val="0"/>
          <w:i w:val="0"/>
          <w:color w:val="1A1A1A"/>
          <w:sz w:val="22"/>
        </w:rPr>
        <w:t>גָּלְיָת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שאול המלך</w:t>
      </w:r>
      <w:r>
        <w:rPr>
          <w:rFonts w:ascii="Georgia" w:hAnsi="Georgia" w:cs="SBL Hebrew" w:eastAsia="Georgia"/>
          <w:b w:val="0"/>
          <w:i w:val="0"/>
          <w:color w:val="1A1A1A"/>
          <w:sz w:val="22"/>
        </w:rPr>
        <w:t xml:space="preserve"> — who had promised his daughter Michal to the slayer — grew consumed with jealousy. דָּוִד was forced to flee. He ran to </w:t>
      </w:r>
      <w:r>
        <w:rPr>
          <w:rFonts w:ascii="SBL Hebrew" w:hAnsi="SBL Hebrew" w:cs="SBL Hebrew" w:eastAsia="SBL Hebrew"/>
          <w:b w:val="0"/>
          <w:i w:val="0"/>
          <w:color w:val="1A1A1A"/>
          <w:sz w:val="22"/>
        </w:rPr>
        <w:t>אָכִישׁ מֶלֶךְ גַּת</w:t>
      </w:r>
      <w:r>
        <w:rPr>
          <w:rFonts w:ascii="Georgia" w:hAnsi="Georgia" w:cs="SBL Hebrew" w:eastAsia="Georgia"/>
          <w:b w:val="0"/>
          <w:i w:val="0"/>
          <w:color w:val="1A1A1A"/>
          <w:sz w:val="22"/>
        </w:rPr>
        <w:t xml:space="preserve">, capital of the </w:t>
      </w:r>
      <w:r>
        <w:rPr>
          <w:rFonts w:ascii="SBL Hebrew" w:hAnsi="SBL Hebrew" w:cs="SBL Hebrew" w:eastAsia="SBL Hebrew"/>
          <w:b w:val="0"/>
          <w:i w:val="0"/>
          <w:color w:val="1A1A1A"/>
          <w:sz w:val="22"/>
        </w:rPr>
        <w:t>פלשתים</w:t>
      </w:r>
      <w:r>
        <w:rPr>
          <w:rFonts w:ascii="Georgia" w:hAnsi="Georgia" w:cs="SBL Hebrew" w:eastAsia="Georgia"/>
          <w:b w:val="0"/>
          <w:i w:val="0"/>
          <w:color w:val="1A1A1A"/>
          <w:sz w:val="22"/>
        </w:rPr>
        <w:t xml:space="preserve"> (in </w:t>
      </w:r>
      <w:r>
        <w:rPr>
          <w:rFonts w:ascii="SBL Hebrew" w:hAnsi="SBL Hebrew" w:cs="SBL Hebrew" w:eastAsia="SBL Hebrew"/>
          <w:b w:val="0"/>
          <w:i w:val="0"/>
          <w:color w:val="1A1A1A"/>
          <w:sz w:val="22"/>
        </w:rPr>
        <w:t>ספר שמואל א' פרק כ״א</w:t>
      </w:r>
      <w:r>
        <w:rPr>
          <w:rFonts w:ascii="Georgia" w:hAnsi="Georgia" w:cs="SBL Hebrew" w:eastAsia="Georgia"/>
          <w:b w:val="0"/>
          <w:i w:val="0"/>
          <w:color w:val="1A1A1A"/>
          <w:sz w:val="22"/>
        </w:rPr>
        <w:t xml:space="preserve">). ("Avimelech" is the generic title for kings of Plishtim, as "Paro" is for kings of Egypt.) Arriving at Achish's court, דָּוִד was recognized: </w:t>
      </w:r>
      <w:r>
        <w:rPr>
          <w:rFonts w:ascii="Georgia" w:hAnsi="Georgia" w:cs="SBL Hebrew" w:eastAsia="Georgia"/>
          <w:b w:val="0"/>
          <w:i/>
          <w:color w:val="1A1A1A"/>
          <w:sz w:val="22"/>
        </w:rPr>
        <w:t>"This is the warrior about whom they sing in the streets of ישראל — he killed Golias, our greatest gibor!"</w:t>
      </w:r>
      <w:r>
        <w:rPr>
          <w:rFonts w:ascii="Georgia" w:hAnsi="Georgia" w:cs="SBL Hebrew" w:eastAsia="Georgia"/>
          <w:b w:val="0"/>
          <w:i w:val="0"/>
          <w:color w:val="1A1A1A"/>
          <w:sz w:val="22"/>
        </w:rPr>
        <w:t xml:space="preserve"> He was in mortal danger.</w:t>
        <w:br/>
      </w:r>
    </w:p>
    <w:p>
      <w:pPr>
        <w:spacing w:before="0" w:after="120" w:line="324" w:lineRule="auto"/>
      </w:pPr>
      <w:r>
        <w:rPr>
          <w:rFonts w:ascii="Georgia" w:hAnsi="Georgia" w:cs="SBL Hebrew" w:eastAsia="Georgia"/>
          <w:b w:val="0"/>
          <w:i w:val="0"/>
          <w:color w:val="1A1A1A"/>
          <w:sz w:val="22"/>
        </w:rPr>
        <w:br/>
        <w:t xml:space="preserve">  דָּוִד did something he never did before or after in his life: </w:t>
      </w:r>
      <w:r>
        <w:rPr>
          <w:rFonts w:ascii="SBL Hebrew" w:hAnsi="SBL Hebrew" w:cs="SBL Hebrew" w:eastAsia="SBL Hebrew"/>
          <w:b w:val="0"/>
          <w:i w:val="0"/>
          <w:color w:val="1A1A1A"/>
          <w:sz w:val="22"/>
        </w:rPr>
        <w:t>שִׁנָּה אֶת טַעְמוֹ</w:t>
      </w:r>
      <w:r>
        <w:rPr>
          <w:rFonts w:ascii="Georgia" w:hAnsi="Georgia" w:cs="SBL Hebrew" w:eastAsia="Georgia"/>
          <w:b w:val="0"/>
          <w:i w:val="0"/>
          <w:color w:val="1A1A1A"/>
          <w:sz w:val="22"/>
        </w:rPr>
        <w:t xml:space="preserve"> — he acted mad. He drooled, spoke incoherently, played the lunatic. Achish, watching, dismissed him with the famous line: </w:t>
      </w:r>
      <w:r>
        <w:rPr>
          <w:rFonts w:ascii="SBL Hebrew" w:hAnsi="SBL Hebrew" w:cs="SBL Hebrew" w:eastAsia="SBL Hebrew"/>
          <w:b w:val="0"/>
          <w:i w:val="0"/>
          <w:color w:val="1A1A1A"/>
          <w:sz w:val="22"/>
        </w:rPr>
        <w:t>"חֲסֵר מְשֻׁגָּעִים אֲנִי?"</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"Am I short of madmen?"</w:t>
      </w:r>
      <w:r>
        <w:rPr>
          <w:rFonts w:ascii="Georgia" w:hAnsi="Georgia" w:cs="SBL Hebrew" w:eastAsia="Georgia"/>
          <w:b w:val="0"/>
          <w:i w:val="0"/>
          <w:color w:val="1A1A1A"/>
          <w:sz w:val="22"/>
        </w:rPr>
        <w:t xml:space="preserve"> — and had him expelled. דָּוִד was saved.</w:t>
        <w:br/>
      </w:r>
    </w:p>
    <w:p>
      <w:pPr>
        <w:spacing w:before="240" w:after="40"/>
      </w:pPr>
      <w:r>
        <w:rPr>
          <w:rFonts w:ascii="Georgia" w:hAnsi="Georgia" w:cs="SBL Hebrew" w:eastAsia="Georgia"/>
          <w:b w:val="0"/>
          <w:i/>
          <w:color w:val="B8860B"/>
          <w:sz w:val="23"/>
        </w:rPr>
        <w:t>Why It Worked — a Detail from חז״ל</w:t>
      </w:r>
    </w:p>
    <w:p>
      <w:pPr>
        <w:spacing w:before="0" w:after="120" w:line="324" w:lineRule="auto"/>
      </w:pPr>
      <w:r>
        <w:rPr>
          <w:rFonts w:ascii="Georgia" w:hAnsi="Georgia" w:cs="SBL Hebrew" w:eastAsia="Georgia"/>
          <w:b w:val="0"/>
          <w:i w:val="0"/>
          <w:color w:val="1A1A1A"/>
          <w:sz w:val="22"/>
        </w:rPr>
        <w:br/>
      </w:r>
      <w:r>
        <w:rPr>
          <w:rFonts w:ascii="SBL Hebrew" w:hAnsi="SBL Hebrew" w:cs="SBL Hebrew" w:eastAsia="SBL Hebrew"/>
          <w:b w:val="0"/>
          <w:i w:val="0"/>
          <w:color w:val="1A1A1A"/>
          <w:sz w:val="22"/>
        </w:rPr>
        <w:t>חז״ל</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note that Achish's own household already had two </w:t>
      </w:r>
      <w:r>
        <w:rPr>
          <w:rFonts w:ascii="SBL Hebrew" w:hAnsi="SBL Hebrew" w:cs="SBL Hebrew" w:eastAsia="SBL Hebrew"/>
          <w:b w:val="0"/>
          <w:i w:val="0"/>
          <w:color w:val="1A1A1A"/>
          <w:sz w:val="22"/>
        </w:rPr>
        <w:t>משוגעים</w:t>
      </w:r>
      <w:r>
        <w:rPr>
          <w:rFonts w:ascii="Georgia" w:hAnsi="Georgia" w:cs="SBL Hebrew" w:eastAsia="Georgia"/>
          <w:b w:val="0"/>
          <w:i w:val="0"/>
          <w:color w:val="1A1A1A"/>
          <w:sz w:val="22"/>
        </w:rPr>
        <w:t xml:space="preserve"> — his wife and his daughter — screaming through the palace all day. When דָּוִד began carrying on in the courtyard, Achish snapped: </w:t>
      </w:r>
      <w:r>
        <w:rPr>
          <w:rFonts w:ascii="Georgia" w:hAnsi="Georgia" w:cs="SBL Hebrew" w:eastAsia="Georgia"/>
          <w:b w:val="0"/>
          <w:i/>
          <w:color w:val="1A1A1A"/>
          <w:sz w:val="22"/>
        </w:rPr>
        <w:t>"I already have a headache from mine — I don't need another!"</w:t>
      </w:r>
      <w:r>
        <w:rPr>
          <w:rFonts w:ascii="Georgia" w:hAnsi="Georgia" w:cs="SBL Hebrew" w:eastAsia="Georgia"/>
          <w:b w:val="0"/>
          <w:i w:val="0"/>
          <w:color w:val="1A1A1A"/>
          <w:sz w:val="22"/>
        </w:rPr>
        <w:t xml:space="preserve"> — and expelled him. That domestic detail tipped the scales that saved דָּוִד's life.</w:t>
        <w:br/>
      </w:r>
    </w:p>
    <w:p>
      <w:pPr>
        <w:spacing w:before="240" w:after="40"/>
      </w:pPr>
      <w:r>
        <w:rPr>
          <w:rFonts w:ascii="Georgia" w:hAnsi="Georgia" w:cs="SBL Hebrew" w:eastAsia="Georgia"/>
          <w:b w:val="0"/>
          <w:i/>
          <w:color w:val="B8860B"/>
          <w:sz w:val="23"/>
        </w:rPr>
        <w:t>Why This Story on Shabbos?</w:t>
      </w:r>
    </w:p>
    <w:p>
      <w:pPr>
        <w:spacing w:before="0" w:after="120" w:line="324" w:lineRule="auto"/>
      </w:pPr>
      <w:r>
        <w:rPr>
          <w:rFonts w:ascii="Georgia" w:hAnsi="Georgia" w:cs="SBL Hebrew" w:eastAsia="Georgia"/>
          <w:b w:val="0"/>
          <w:i w:val="0"/>
          <w:color w:val="1A1A1A"/>
          <w:sz w:val="22"/>
        </w:rPr>
        <w:br/>
        <w:t xml:space="preserve">  The Rav closed the שיעור with the connection.</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The story of דָּוִד's deliverance before </w:t>
      </w:r>
      <w:r>
        <w:rPr>
          <w:rFonts w:ascii="SBL Hebrew" w:hAnsi="SBL Hebrew" w:cs="SBL Hebrew" w:eastAsia="SBL Hebrew"/>
          <w:b w:val="0"/>
          <w:i w:val="0"/>
          <w:color w:val="1A1A1A"/>
          <w:sz w:val="22"/>
        </w:rPr>
        <w:t>אָכִישׁ</w:t>
      </w:r>
      <w:r>
        <w:rPr>
          <w:rFonts w:ascii="Georgia" w:hAnsi="Georgia" w:cs="SBL Hebrew" w:eastAsia="Georgia"/>
          <w:b w:val="0"/>
          <w:i w:val="0"/>
          <w:color w:val="1A1A1A"/>
          <w:sz w:val="22"/>
        </w:rPr>
        <w:t xml:space="preserve"> took place on Shabbos. That is the tie-in. תהילים ל״ד is דָּוִד's </w:t>
      </w:r>
      <w:r>
        <w:rPr>
          <w:rFonts w:ascii="SBL Hebrew" w:hAnsi="SBL Hebrew" w:cs="SBL Hebrew" w:eastAsia="SBL Hebrew"/>
          <w:b w:val="0"/>
          <w:i w:val="0"/>
          <w:color w:val="1A1A1A"/>
          <w:sz w:val="22"/>
        </w:rPr>
        <w:t>שיר של הודאה</w:t>
      </w:r>
      <w:r>
        <w:rPr>
          <w:rFonts w:ascii="Georgia" w:hAnsi="Georgia" w:cs="SBL Hebrew" w:eastAsia="Georgia"/>
          <w:b w:val="0"/>
          <w:i w:val="0"/>
          <w:color w:val="1A1A1A"/>
          <w:sz w:val="22"/>
        </w:rPr>
        <w:t xml:space="preserve"> composed after that deliverance — the great pasuk </w:t>
      </w:r>
      <w:r>
        <w:rPr>
          <w:rFonts w:ascii="SBL Hebrew" w:hAnsi="SBL Hebrew" w:cs="SBL Hebrew" w:eastAsia="SBL Hebrew"/>
          <w:b w:val="0"/>
          <w:i w:val="0"/>
          <w:color w:val="1A1A1A"/>
          <w:sz w:val="22"/>
        </w:rPr>
        <w:t>"אֲבָרְכָה אֶת ה' בְּכָל עֵת; תָּמִיד תְּהִלָּתוֹ בְּפִי"</w:t>
      </w:r>
      <w:r>
        <w:rPr>
          <w:rFonts w:ascii="Georgia" w:hAnsi="Georgia" w:cs="SBL Hebrew" w:eastAsia="Georgia"/>
          <w:b w:val="0"/>
          <w:i w:val="0"/>
          <w:color w:val="1A1A1A"/>
          <w:sz w:val="22"/>
        </w:rPr>
        <w:t xml:space="preserve"> and the following psalm of </w:t>
      </w:r>
      <w:r>
        <w:rPr>
          <w:rFonts w:ascii="SBL Hebrew" w:hAnsi="SBL Hebrew" w:cs="SBL Hebrew" w:eastAsia="SBL Hebrew"/>
          <w:b w:val="0"/>
          <w:i w:val="0"/>
          <w:color w:val="1A1A1A"/>
          <w:sz w:val="22"/>
        </w:rPr>
        <w:t>בטחון</w:t>
      </w:r>
      <w:r>
        <w:rPr>
          <w:rFonts w:ascii="Georgia" w:hAnsi="Georgia" w:cs="SBL Hebrew" w:eastAsia="Georgia"/>
          <w:b w:val="0"/>
          <w:i w:val="0"/>
          <w:color w:val="1A1A1A"/>
          <w:sz w:val="22"/>
        </w:rPr>
        <w:t xml:space="preserve"> and praise. It is a שירת הודאה born of vulnerability — the הודאה of a fugitive who was </w:t>
      </w:r>
      <w:r>
        <w:rPr>
          <w:rFonts w:ascii="Georgia" w:hAnsi="Georgia" w:cs="SBL Hebrew" w:eastAsia="Georgia"/>
          <w:b w:val="0"/>
          <w:i/>
          <w:color w:val="1A1A1A"/>
          <w:sz w:val="22"/>
        </w:rPr>
        <w:t>saved</w:t>
      </w:r>
      <w:r>
        <w:rPr>
          <w:rFonts w:ascii="Georgia" w:hAnsi="Georgia" w:cs="SBL Hebrew" w:eastAsia="Georgia"/>
          <w:b w:val="0"/>
          <w:i w:val="0"/>
          <w:color w:val="1A1A1A"/>
          <w:sz w:val="22"/>
        </w:rPr>
        <w:t xml:space="preserve">, not the הודאה of a conqueror. That, the Rav suggested, is the exact hashkafic register of Shabbos morning: not the אנגליזיסטע shirah of the מלאכים at their strongest, but the שירה of Klal Yisrael from the position of </w:t>
      </w:r>
      <w:r>
        <w:rPr>
          <w:rFonts w:ascii="SBL Hebrew" w:hAnsi="SBL Hebrew" w:cs="SBL Hebrew" w:eastAsia="SBL Hebrew"/>
          <w:b w:val="0"/>
          <w:i w:val="0"/>
          <w:color w:val="1A1A1A"/>
          <w:sz w:val="22"/>
        </w:rPr>
        <w:t>חסרון</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This is the שיר הקב״ה chose over the מלאכים's on Shabbos — and this is the שיר we sing.</w:t>
        <w:br/>
      </w:r>
    </w:p>
    <w:p>
      <w:pPr>
        <w:spacing w:before="200" w:after="200"/>
        <w:pBdr>
          <w:bottom w:val="single" w:sz="8" w:space="1" w:color="c9a227"/>
        </w:pBdr>
      </w:pPr>
    </w:p>
    <w:p>
      <w:pPr>
        <w:spacing w:before="360" w:after="80"/>
        <w:pBdr>
          <w:bottom w:val="single" w:sz="6" w:space="2" w:color="b8860b"/>
        </w:pBdr>
      </w:pPr>
      <w:r>
        <w:rPr>
          <w:rFonts w:ascii="Georgia" w:hAnsi="Georgia" w:cs="SBL Hebrew" w:eastAsia="Georgia"/>
          <w:b w:val="0"/>
          <w:i w:val="0"/>
          <w:color w:val="1E3A8A"/>
          <w:sz w:val="26"/>
          <w:smallCaps w:val="1"/>
        </w:rPr>
        <w:t>XII. Practical Takeaways</w:t>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 — Extended Sources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val="0"/>
          <w:color w:val="1A1A1A"/>
          <w:sz w:val="21"/>
        </w:rPr>
        <w:t xml:space="preserve">רש״י בסידורו — </w:t>
      </w:r>
      <w:r>
        <w:rPr>
          <w:rFonts w:ascii="SBL Hebrew" w:hAnsi="SBL Hebrew" w:cs="SBL Hebrew" w:eastAsia="SBL Hebrew"/>
          <w:b w:val="0"/>
          <w:i w:val="0"/>
          <w:color w:val="1A1A1A"/>
          <w:sz w:val="21"/>
        </w:rPr>
        <w:t>מזמור לתודה</w:t>
      </w:r>
      <w:r>
        <w:rPr>
          <w:rFonts w:ascii="Georgia" w:hAnsi="Georgia" w:cs="SBL Hebrew" w:eastAsia="Georgia"/>
          <w:b w:val="0"/>
          <w:i w:val="0"/>
          <w:color w:val="1A1A1A"/>
          <w:sz w:val="21"/>
        </w:rPr>
        <w:t xml:space="preserve"> omitted on שבת</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Rashi's סידור (surviving in manuscript form, published in modern editions from the 19th century onward) records the practice of omitting </w:t>
      </w:r>
      <w:r>
        <w:rPr>
          <w:rFonts w:ascii="SBL Hebrew" w:hAnsi="SBL Hebrew" w:cs="SBL Hebrew" w:eastAsia="SBL Hebrew"/>
          <w:b w:val="0"/>
          <w:i w:val="0"/>
          <w:color w:val="1A1A1A"/>
          <w:sz w:val="21"/>
        </w:rPr>
        <w:t>מזמור לתודה</w:t>
      </w:r>
      <w:r>
        <w:rPr>
          <w:rFonts w:ascii="Georgia" w:hAnsi="Georgia" w:cs="SBL Hebrew" w:eastAsia="Georgia"/>
          <w:b w:val="0"/>
          <w:i w:val="0"/>
          <w:color w:val="1A1A1A"/>
          <w:sz w:val="21"/>
        </w:rPr>
        <w:t xml:space="preserve"> on Shabbos. Rashi's reasoning is that the מזמור functions as a substitute-recitation for the physical </w:t>
      </w:r>
      <w:r>
        <w:rPr>
          <w:rFonts w:ascii="SBL Hebrew" w:hAnsi="SBL Hebrew" w:cs="SBL Hebrew" w:eastAsia="SBL Hebrew"/>
          <w:b w:val="0"/>
          <w:i w:val="0"/>
          <w:color w:val="1A1A1A"/>
          <w:sz w:val="21"/>
        </w:rPr>
        <w:t>קרבן תודה</w:t>
      </w:r>
      <w:r>
        <w:rPr>
          <w:rFonts w:ascii="Georgia" w:hAnsi="Georgia" w:cs="SBL Hebrew" w:eastAsia="Georgia"/>
          <w:b w:val="0"/>
          <w:i w:val="0"/>
          <w:color w:val="1A1A1A"/>
          <w:sz w:val="21"/>
        </w:rPr>
        <w:t xml:space="preserve"> — an individual thank-offering brought by one saved from danger (see משנה זבחים ה:ו for the categories). Since </w:t>
      </w:r>
      <w:r>
        <w:rPr>
          <w:rFonts w:ascii="SBL Hebrew" w:hAnsi="SBL Hebrew" w:cs="SBL Hebrew" w:eastAsia="SBL Hebrew"/>
          <w:b w:val="0"/>
          <w:i w:val="0"/>
          <w:color w:val="1A1A1A"/>
          <w:sz w:val="21"/>
        </w:rPr>
        <w:t>קרבנות יחיד</w:t>
      </w:r>
      <w:r>
        <w:rPr>
          <w:rFonts w:ascii="Georgia" w:hAnsi="Georgia" w:cs="SBL Hebrew" w:eastAsia="Georgia"/>
          <w:b w:val="0"/>
          <w:i w:val="0"/>
          <w:color w:val="1A1A1A"/>
          <w:sz w:val="21"/>
        </w:rPr>
        <w:t xml:space="preserve"> are not brought on Shabbos (only </w:t>
      </w:r>
      <w:r>
        <w:rPr>
          <w:rFonts w:ascii="SBL Hebrew" w:hAnsi="SBL Hebrew" w:cs="SBL Hebrew" w:eastAsia="SBL Hebrew"/>
          <w:b w:val="0"/>
          <w:i w:val="0"/>
          <w:color w:val="1A1A1A"/>
          <w:sz w:val="21"/>
        </w:rPr>
        <w:t>קרבנות ציבור</w:t>
      </w:r>
      <w:r>
        <w:rPr>
          <w:rFonts w:ascii="Georgia" w:hAnsi="Georgia" w:cs="SBL Hebrew" w:eastAsia="Georgia"/>
          <w:b w:val="0"/>
          <w:i w:val="0"/>
          <w:color w:val="1A1A1A"/>
          <w:sz w:val="21"/>
        </w:rPr>
        <w:t xml:space="preserve"> — the תמיד and מוסף — are offered on Shabbos in the בית המקדש), the verbal substitute is also omitted. This ruling was carried into the standard Ashkenaz נוסח via </w:t>
      </w:r>
      <w:r>
        <w:rPr>
          <w:rFonts w:ascii="SBL Hebrew" w:hAnsi="SBL Hebrew" w:cs="SBL Hebrew" w:eastAsia="SBL Hebrew"/>
          <w:b w:val="0"/>
          <w:i w:val="0"/>
          <w:color w:val="1A1A1A"/>
          <w:sz w:val="21"/>
        </w:rPr>
        <w:t>מנהג צרפת</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Note: The Rav cited "רש״י בסידורו" from oral tradition. The manuscript siddur attributed to Rashi is well-attested but the specific formulation of the omission-reason may vary between manuscripts. Standard reference for the reasoning is via the Tur's summary of it below.</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val="0"/>
          <w:color w:val="1A1A1A"/>
          <w:sz w:val="21"/>
        </w:rPr>
        <w:t>טור, אורח חיים סימן נ״א — challenges Rashi's omission</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Tur, in his codification of the laws of פסוקי דזמרה (סימנים נ״א–נ״ג), records both positions and rules against Rashi's omission. His argument: reciting a פרק of תהילים is not itself </w:t>
      </w:r>
      <w:r>
        <w:rPr>
          <w:rFonts w:ascii="SBL Hebrew" w:hAnsi="SBL Hebrew" w:cs="SBL Hebrew" w:eastAsia="SBL Hebrew"/>
          <w:b w:val="0"/>
          <w:i w:val="0"/>
          <w:color w:val="1A1A1A"/>
          <w:sz w:val="21"/>
        </w:rPr>
        <w:t>חילול שבת</w:t>
      </w:r>
      <w:r>
        <w:rPr>
          <w:rFonts w:ascii="Georgia" w:hAnsi="Georgia" w:cs="SBL Hebrew" w:eastAsia="Georgia"/>
          <w:b w:val="0"/>
          <w:i w:val="0"/>
          <w:color w:val="1A1A1A"/>
          <w:sz w:val="21"/>
        </w:rPr>
        <w:t xml:space="preserve">, nor is there a real </w:t>
      </w:r>
      <w:r>
        <w:rPr>
          <w:rFonts w:ascii="SBL Hebrew" w:hAnsi="SBL Hebrew" w:cs="SBL Hebrew" w:eastAsia="SBL Hebrew"/>
          <w:b w:val="0"/>
          <w:i w:val="0"/>
          <w:color w:val="1A1A1A"/>
          <w:sz w:val="21"/>
        </w:rPr>
        <w:t>חשש</w:t>
      </w:r>
      <w:r>
        <w:rPr>
          <w:rFonts w:ascii="Georgia" w:hAnsi="Georgia" w:cs="SBL Hebrew" w:eastAsia="Georgia"/>
          <w:b w:val="0"/>
          <w:i w:val="0"/>
          <w:color w:val="1A1A1A"/>
          <w:sz w:val="21"/>
        </w:rPr>
        <w:t xml:space="preserve"> that when the בית המקדש is rebuilt, a Yid will conclude from the מזמור-recitation that he ought to bring the physical קרבן on Shabbos. The Tur therefore holds one should say </w:t>
      </w:r>
      <w:r>
        <w:rPr>
          <w:rFonts w:ascii="SBL Hebrew" w:hAnsi="SBL Hebrew" w:cs="SBL Hebrew" w:eastAsia="SBL Hebrew"/>
          <w:b w:val="0"/>
          <w:i w:val="0"/>
          <w:color w:val="1A1A1A"/>
          <w:sz w:val="21"/>
        </w:rPr>
        <w:t>מזמור לתודה</w:t>
      </w:r>
      <w:r>
        <w:rPr>
          <w:rFonts w:ascii="Georgia" w:hAnsi="Georgia" w:cs="SBL Hebrew" w:eastAsia="Georgia"/>
          <w:b w:val="0"/>
          <w:i w:val="0"/>
          <w:color w:val="1A1A1A"/>
          <w:sz w:val="21"/>
        </w:rPr>
        <w:t xml:space="preserve"> on Shabbos as on any other day. The practice was preserved in </w:t>
      </w:r>
      <w:r>
        <w:rPr>
          <w:rFonts w:ascii="SBL Hebrew" w:hAnsi="SBL Hebrew" w:cs="SBL Hebrew" w:eastAsia="SBL Hebrew"/>
          <w:b w:val="0"/>
          <w:i w:val="0"/>
          <w:color w:val="1A1A1A"/>
          <w:sz w:val="21"/>
        </w:rPr>
        <w:t>מנהג ספרד</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 xml:space="preserve">Four pesukim = four types of </w:t>
      </w:r>
      <w:r>
        <w:rPr>
          <w:rFonts w:ascii="SBL Hebrew" w:hAnsi="SBL Hebrew" w:cs="SBL Hebrew" w:eastAsia="SBL Hebrew"/>
          <w:b w:val="0"/>
          <w:i w:val="0"/>
          <w:color w:val="1A1A1A"/>
          <w:sz w:val="21"/>
        </w:rPr>
        <w:t>לחמי תודה</w:t>
      </w:r>
      <w:r>
        <w:rPr>
          <w:rFonts w:ascii="Georgia" w:hAnsi="Georgia" w:cs="SBL Hebrew" w:eastAsia="Georgia"/>
          <w:color w:val="1A1A1A"/>
          <w:sz w:val="21"/>
        </w:rPr>
        <w:t xml:space="preserve"> — </w:t>
      </w:r>
      <w:r>
        <w:rPr>
          <w:rFonts w:ascii="Georgia" w:hAnsi="Georgia" w:cs="SBL Hebrew" w:eastAsia="Georgia"/>
          <w:b w:val="0"/>
          <w:i w:val="0"/>
          <w:color w:val="1A1A1A"/>
          <w:sz w:val="21"/>
        </w:rPr>
        <w:t>מזמור לתודה (תהילים ק') consists of an introductory verse (</w:t>
      </w:r>
      <w:r>
        <w:rPr>
          <w:rFonts w:ascii="SBL Hebrew" w:hAnsi="SBL Hebrew" w:cs="SBL Hebrew" w:eastAsia="SBL Hebrew"/>
          <w:b w:val="0"/>
          <w:i w:val="0"/>
          <w:color w:val="1A1A1A"/>
          <w:sz w:val="21"/>
        </w:rPr>
        <w:t>"מזמור לתודה, הריעו לה' כל הארץ"</w:t>
      </w:r>
      <w:r>
        <w:rPr>
          <w:rFonts w:ascii="Georgia" w:hAnsi="Georgia" w:cs="SBL Hebrew" w:eastAsia="Georgia"/>
          <w:b w:val="0"/>
          <w:i w:val="0"/>
          <w:color w:val="1A1A1A"/>
          <w:sz w:val="21"/>
        </w:rPr>
        <w:t xml:space="preserve">) followed by four content-verses. The מפרשים note that the </w:t>
      </w:r>
      <w:r>
        <w:rPr>
          <w:rFonts w:ascii="SBL Hebrew" w:hAnsi="SBL Hebrew" w:cs="SBL Hebrew" w:eastAsia="SBL Hebrew"/>
          <w:b w:val="0"/>
          <w:i w:val="0"/>
          <w:color w:val="1A1A1A"/>
          <w:sz w:val="21"/>
        </w:rPr>
        <w:t>קרבן תודה</w:t>
      </w:r>
      <w:r>
        <w:rPr>
          <w:rFonts w:ascii="Georgia" w:hAnsi="Georgia" w:cs="SBL Hebrew" w:eastAsia="Georgia"/>
          <w:b w:val="0"/>
          <w:i w:val="0"/>
          <w:color w:val="1A1A1A"/>
          <w:sz w:val="21"/>
        </w:rPr>
        <w:t xml:space="preserve"> was accompanied by forty loaves in four categories — ten </w:t>
      </w:r>
      <w:r>
        <w:rPr>
          <w:rFonts w:ascii="SBL Hebrew" w:hAnsi="SBL Hebrew" w:cs="SBL Hebrew" w:eastAsia="SBL Hebrew"/>
          <w:b w:val="0"/>
          <w:i w:val="0"/>
          <w:color w:val="1A1A1A"/>
          <w:sz w:val="21"/>
        </w:rPr>
        <w:t>חלות מצות</w:t>
      </w:r>
      <w:r>
        <w:rPr>
          <w:rFonts w:ascii="Georgia" w:hAnsi="Georgia" w:cs="SBL Hebrew" w:eastAsia="Georgia"/>
          <w:b w:val="0"/>
          <w:i w:val="0"/>
          <w:color w:val="1A1A1A"/>
          <w:sz w:val="21"/>
        </w:rPr>
        <w:t xml:space="preserve">, ten </w:t>
      </w:r>
      <w:r>
        <w:rPr>
          <w:rFonts w:ascii="SBL Hebrew" w:hAnsi="SBL Hebrew" w:cs="SBL Hebrew" w:eastAsia="SBL Hebrew"/>
          <w:b w:val="0"/>
          <w:i w:val="0"/>
          <w:color w:val="1A1A1A"/>
          <w:sz w:val="21"/>
        </w:rPr>
        <w:t>רקיקין</w:t>
      </w:r>
      <w:r>
        <w:rPr>
          <w:rFonts w:ascii="Georgia" w:hAnsi="Georgia" w:cs="SBL Hebrew" w:eastAsia="Georgia"/>
          <w:b w:val="0"/>
          <w:i w:val="0"/>
          <w:color w:val="1A1A1A"/>
          <w:sz w:val="21"/>
        </w:rPr>
        <w:t xml:space="preserve">, ten </w:t>
      </w:r>
      <w:r>
        <w:rPr>
          <w:rFonts w:ascii="SBL Hebrew" w:hAnsi="SBL Hebrew" w:cs="SBL Hebrew" w:eastAsia="SBL Hebrew"/>
          <w:b w:val="0"/>
          <w:i w:val="0"/>
          <w:color w:val="1A1A1A"/>
          <w:sz w:val="21"/>
        </w:rPr>
        <w:t>חלות רבוכה</w:t>
      </w:r>
      <w:r>
        <w:rPr>
          <w:rFonts w:ascii="Georgia" w:hAnsi="Georgia" w:cs="SBL Hebrew" w:eastAsia="Georgia"/>
          <w:b w:val="0"/>
          <w:i w:val="0"/>
          <w:color w:val="1A1A1A"/>
          <w:sz w:val="21"/>
        </w:rPr>
        <w:t xml:space="preserve">, and ten </w:t>
      </w:r>
      <w:r>
        <w:rPr>
          <w:rFonts w:ascii="SBL Hebrew" w:hAnsi="SBL Hebrew" w:cs="SBL Hebrew" w:eastAsia="SBL Hebrew"/>
          <w:b w:val="0"/>
          <w:i w:val="0"/>
          <w:color w:val="1A1A1A"/>
          <w:sz w:val="21"/>
        </w:rPr>
        <w:t>חלות חמץ</w:t>
      </w:r>
      <w:r>
        <w:rPr>
          <w:rFonts w:ascii="Georgia" w:hAnsi="Georgia" w:cs="SBL Hebrew" w:eastAsia="Georgia"/>
          <w:b w:val="0"/>
          <w:i w:val="0"/>
          <w:color w:val="1A1A1A"/>
          <w:sz w:val="21"/>
        </w:rPr>
        <w:t xml:space="preserve"> (see משנה מנחות ז:א). The four content-pesukim serve as a </w:t>
      </w:r>
      <w:r>
        <w:rPr>
          <w:rFonts w:ascii="SBL Hebrew" w:hAnsi="SBL Hebrew" w:cs="SBL Hebrew" w:eastAsia="SBL Hebrew"/>
          <w:b w:val="0"/>
          <w:i w:val="0"/>
          <w:color w:val="1A1A1A"/>
          <w:sz w:val="21"/>
        </w:rPr>
        <w:t>רמז</w:t>
      </w:r>
      <w:r>
        <w:rPr>
          <w:rFonts w:ascii="Georgia" w:hAnsi="Georgia" w:cs="SBL Hebrew" w:eastAsia="Georgia"/>
          <w:b w:val="0"/>
          <w:i w:val="0"/>
          <w:color w:val="1A1A1A"/>
          <w:sz w:val="21"/>
        </w:rPr>
        <w:t xml:space="preserve"> to the four categories of loaves, sharpening Rashi's reading that the מזמור functions as a verbal-substitute for the physical קרבן structure.</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 xml:space="preserve">הלבוש — </w:t>
      </w:r>
      <w:r>
        <w:rPr>
          <w:rFonts w:ascii="SBL Hebrew" w:hAnsi="SBL Hebrew" w:cs="SBL Hebrew" w:eastAsia="SBL Hebrew"/>
          <w:b w:val="0"/>
          <w:i w:val="0"/>
          <w:color w:val="1A1A1A"/>
          <w:sz w:val="21"/>
        </w:rPr>
        <w:t>מזמור לתודה</w:t>
      </w:r>
      <w:r>
        <w:rPr>
          <w:rFonts w:ascii="Georgia" w:hAnsi="Georgia" w:cs="SBL Hebrew" w:eastAsia="Georgia"/>
          <w:b w:val="0"/>
          <w:i w:val="0"/>
          <w:color w:val="1A1A1A"/>
          <w:sz w:val="21"/>
        </w:rPr>
        <w:t xml:space="preserve"> also omitted on ערב פסח and פסח (חמץ)</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לבוש</w:t>
      </w:r>
      <w:r>
        <w:rPr>
          <w:rFonts w:ascii="Georgia" w:hAnsi="Georgia" w:cs="SBL Hebrew" w:eastAsia="Georgia"/>
          <w:b w:val="0"/>
          <w:i w:val="0"/>
          <w:color w:val="1A1A1A"/>
          <w:sz w:val="21"/>
        </w:rPr>
        <w:t xml:space="preserve"> (ר' מרדכי יפה, 1530–1612), in his commentary on Orach Chaim on the laws of Passover and the laws of פסוקי דזמרה, observes that </w:t>
      </w:r>
      <w:r>
        <w:rPr>
          <w:rFonts w:ascii="SBL Hebrew" w:hAnsi="SBL Hebrew" w:cs="SBL Hebrew" w:eastAsia="SBL Hebrew"/>
          <w:b w:val="0"/>
          <w:i w:val="0"/>
          <w:color w:val="1A1A1A"/>
          <w:sz w:val="21"/>
        </w:rPr>
        <w:t>מזמור לתודה</w:t>
      </w:r>
      <w:r>
        <w:rPr>
          <w:rFonts w:ascii="Georgia" w:hAnsi="Georgia" w:cs="SBL Hebrew" w:eastAsia="Georgia"/>
          <w:b w:val="0"/>
          <w:i w:val="0"/>
          <w:color w:val="1A1A1A"/>
          <w:sz w:val="21"/>
        </w:rPr>
        <w:t xml:space="preserve"> is omitted not only on Shabbos but also on </w:t>
      </w:r>
      <w:r>
        <w:rPr>
          <w:rFonts w:ascii="SBL Hebrew" w:hAnsi="SBL Hebrew" w:cs="SBL Hebrew" w:eastAsia="SBL Hebrew"/>
          <w:b w:val="0"/>
          <w:i w:val="0"/>
          <w:color w:val="1A1A1A"/>
          <w:sz w:val="21"/>
        </w:rPr>
        <w:t>ערב פסח</w:t>
      </w:r>
      <w:r>
        <w:rPr>
          <w:rFonts w:ascii="Georgia" w:hAnsi="Georgia" w:cs="SBL Hebrew" w:eastAsia="Georgia"/>
          <w:b w:val="0"/>
          <w:i w:val="0"/>
          <w:color w:val="1A1A1A"/>
          <w:sz w:val="21"/>
        </w:rPr>
        <w:t xml:space="preserve"> and throughout </w:t>
      </w:r>
      <w:r>
        <w:rPr>
          <w:rFonts w:ascii="SBL Hebrew" w:hAnsi="SBL Hebrew" w:cs="SBL Hebrew" w:eastAsia="SBL Hebrew"/>
          <w:b w:val="0"/>
          <w:i w:val="0"/>
          <w:color w:val="1A1A1A"/>
          <w:sz w:val="21"/>
        </w:rPr>
        <w:t>חג הפסח</w:t>
      </w:r>
      <w:r>
        <w:rPr>
          <w:rFonts w:ascii="Georgia" w:hAnsi="Georgia" w:cs="SBL Hebrew" w:eastAsia="Georgia"/>
          <w:b w:val="0"/>
          <w:i w:val="0"/>
          <w:color w:val="1A1A1A"/>
          <w:sz w:val="21"/>
        </w:rPr>
        <w:t xml:space="preserve">. The reason: the </w:t>
      </w:r>
      <w:r>
        <w:rPr>
          <w:rFonts w:ascii="SBL Hebrew" w:hAnsi="SBL Hebrew" w:cs="SBL Hebrew" w:eastAsia="SBL Hebrew"/>
          <w:b w:val="0"/>
          <w:i w:val="0"/>
          <w:color w:val="1A1A1A"/>
          <w:sz w:val="21"/>
        </w:rPr>
        <w:t>קרבן תודה</w:t>
      </w:r>
      <w:r>
        <w:rPr>
          <w:rFonts w:ascii="Georgia" w:hAnsi="Georgia" w:cs="SBL Hebrew" w:eastAsia="Georgia"/>
          <w:b w:val="0"/>
          <w:i w:val="0"/>
          <w:color w:val="1A1A1A"/>
          <w:sz w:val="21"/>
        </w:rPr>
        <w:t xml:space="preserve"> included ten loaves of </w:t>
      </w:r>
      <w:r>
        <w:rPr>
          <w:rFonts w:ascii="SBL Hebrew" w:hAnsi="SBL Hebrew" w:cs="SBL Hebrew" w:eastAsia="SBL Hebrew"/>
          <w:b w:val="0"/>
          <w:i w:val="0"/>
          <w:color w:val="1A1A1A"/>
          <w:sz w:val="21"/>
        </w:rPr>
        <w:t>חלות חמץ</w:t>
      </w:r>
      <w:r>
        <w:rPr>
          <w:rFonts w:ascii="Georgia" w:hAnsi="Georgia" w:cs="SBL Hebrew" w:eastAsia="Georgia"/>
          <w:b w:val="0"/>
          <w:i w:val="0"/>
          <w:color w:val="1A1A1A"/>
          <w:sz w:val="21"/>
        </w:rPr>
        <w:t>, and the offering itself would be problematic in a season when חמץ is prohibited. The parallel omission reinforces the reading that the מזמור-recitation is tightly bound to the physical structure of the קרבן (per Rashi/fn1), and is not merely a general song of thanksgiving.</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 xml:space="preserve">גמרא ברכות דף י״ד — Shabbos as </w:t>
      </w:r>
      <w:r>
        <w:rPr>
          <w:rFonts w:ascii="SBL Hebrew" w:hAnsi="SBL Hebrew" w:cs="SBL Hebrew" w:eastAsia="SBL Hebrew"/>
          <w:b w:val="0"/>
          <w:i w:val="0"/>
          <w:color w:val="1A1A1A"/>
          <w:sz w:val="21"/>
        </w:rPr>
        <w:t>אוֹת</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sugya of Shabbos as </w:t>
      </w:r>
      <w:r>
        <w:rPr>
          <w:rFonts w:ascii="SBL Hebrew" w:hAnsi="SBL Hebrew" w:cs="SBL Hebrew" w:eastAsia="SBL Hebrew"/>
          <w:b w:val="0"/>
          <w:i w:val="0"/>
          <w:color w:val="1A1A1A"/>
          <w:sz w:val="21"/>
        </w:rPr>
        <w:t>אוֹת</w:t>
      </w:r>
      <w:r>
        <w:rPr>
          <w:rFonts w:ascii="Georgia" w:hAnsi="Georgia" w:cs="SBL Hebrew" w:eastAsia="Georgia"/>
          <w:b w:val="0"/>
          <w:i w:val="0"/>
          <w:color w:val="1A1A1A"/>
          <w:sz w:val="21"/>
        </w:rPr>
        <w:t xml:space="preserve"> — sign of the covenant — appears in </w:t>
      </w:r>
      <w:r>
        <w:rPr>
          <w:rFonts w:ascii="Georgia" w:hAnsi="Georgia" w:cs="SBL Hebrew" w:eastAsia="Georgia"/>
          <w:b/>
          <w:i w:val="0"/>
          <w:color w:val="1A1A1A"/>
          <w:sz w:val="21"/>
        </w:rPr>
        <w:t>מנחות דף ל״ו ע״ב</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שבתות וימים טובים לאו זמן תפילין נינהו — שכן איקרו אות</w:t>
      </w:r>
      <w:r>
        <w:rPr>
          <w:rFonts w:ascii="Georgia" w:hAnsi="Georgia" w:cs="SBL Hebrew" w:eastAsia="Georgia"/>
          <w:b w:val="0"/>
          <w:i w:val="0"/>
          <w:color w:val="1A1A1A"/>
          <w:sz w:val="21"/>
        </w:rPr>
        <w:t xml:space="preserve">") and in related passages in Berachos. Three mitzvos are called </w:t>
      </w:r>
      <w:r>
        <w:rPr>
          <w:rFonts w:ascii="SBL Hebrew" w:hAnsi="SBL Hebrew" w:cs="SBL Hebrew" w:eastAsia="SBL Hebrew"/>
          <w:b w:val="0"/>
          <w:i w:val="0"/>
          <w:color w:val="1A1A1A"/>
          <w:sz w:val="21"/>
        </w:rPr>
        <w:t>אוֹת</w:t>
      </w:r>
      <w:r>
        <w:rPr>
          <w:rFonts w:ascii="Georgia" w:hAnsi="Georgia" w:cs="SBL Hebrew" w:eastAsia="Georgia"/>
          <w:b w:val="0"/>
          <w:i w:val="0"/>
          <w:color w:val="1A1A1A"/>
          <w:sz w:val="21"/>
        </w:rPr>
        <w:t xml:space="preserve"> in Torah: </w:t>
      </w:r>
      <w:r>
        <w:rPr>
          <w:rFonts w:ascii="Georgia" w:hAnsi="Georgia" w:cs="SBL Hebrew" w:eastAsia="Georgia"/>
          <w:b/>
          <w:i w:val="0"/>
          <w:color w:val="1A1A1A"/>
          <w:sz w:val="21"/>
        </w:rPr>
        <w:t>מילה</w:t>
      </w:r>
      <w:r>
        <w:rPr>
          <w:rFonts w:ascii="Georgia" w:hAnsi="Georgia" w:cs="SBL Hebrew" w:eastAsia="Georgia"/>
          <w:b w:val="0"/>
          <w:i w:val="0"/>
          <w:color w:val="1A1A1A"/>
          <w:sz w:val="21"/>
        </w:rPr>
        <w:t xml:space="preserve"> (בראשית י״ז:י״א — </w:t>
      </w:r>
      <w:r>
        <w:rPr>
          <w:rFonts w:ascii="SBL Hebrew" w:hAnsi="SBL Hebrew" w:cs="SBL Hebrew" w:eastAsia="SBL Hebrew"/>
          <w:b w:val="0"/>
          <w:i w:val="0"/>
          <w:color w:val="1A1A1A"/>
          <w:sz w:val="21"/>
        </w:rPr>
        <w:t>"והיה לאות ברית ביני וביניכם"</w:t>
      </w:r>
      <w:r>
        <w:rPr>
          <w:rFonts w:ascii="Georgia" w:hAnsi="Georgia" w:cs="SBL Hebrew" w:eastAsia="Georgia"/>
          <w:b w:val="0"/>
          <w:i w:val="0"/>
          <w:color w:val="1A1A1A"/>
          <w:sz w:val="21"/>
        </w:rPr>
        <w:t xml:space="preserve">), </w:t>
      </w:r>
      <w:r>
        <w:rPr>
          <w:rFonts w:ascii="Georgia" w:hAnsi="Georgia" w:cs="SBL Hebrew" w:eastAsia="Georgia"/>
          <w:b/>
          <w:i w:val="0"/>
          <w:color w:val="1A1A1A"/>
          <w:sz w:val="21"/>
        </w:rPr>
        <w:t>תפילין</w:t>
      </w:r>
      <w:r>
        <w:rPr>
          <w:rFonts w:ascii="Georgia" w:hAnsi="Georgia" w:cs="SBL Hebrew" w:eastAsia="Georgia"/>
          <w:b w:val="0"/>
          <w:i w:val="0"/>
          <w:color w:val="1A1A1A"/>
          <w:sz w:val="21"/>
        </w:rPr>
        <w:t xml:space="preserve"> (שמות י״ג:ט — </w:t>
      </w:r>
      <w:r>
        <w:rPr>
          <w:rFonts w:ascii="SBL Hebrew" w:hAnsi="SBL Hebrew" w:cs="SBL Hebrew" w:eastAsia="SBL Hebrew"/>
          <w:b w:val="0"/>
          <w:i w:val="0"/>
          <w:color w:val="1A1A1A"/>
          <w:sz w:val="21"/>
        </w:rPr>
        <w:t>"והיה לך לאות על ידך"</w:t>
      </w:r>
      <w:r>
        <w:rPr>
          <w:rFonts w:ascii="Georgia" w:hAnsi="Georgia" w:cs="SBL Hebrew" w:eastAsia="Georgia"/>
          <w:b w:val="0"/>
          <w:i w:val="0"/>
          <w:color w:val="1A1A1A"/>
          <w:sz w:val="21"/>
        </w:rPr>
        <w:t xml:space="preserve">), and </w:t>
      </w:r>
      <w:r>
        <w:rPr>
          <w:rFonts w:ascii="Georgia" w:hAnsi="Georgia" w:cs="SBL Hebrew" w:eastAsia="Georgia"/>
          <w:b/>
          <w:i w:val="0"/>
          <w:color w:val="1A1A1A"/>
          <w:sz w:val="21"/>
        </w:rPr>
        <w:t>שבת</w:t>
      </w:r>
      <w:r>
        <w:rPr>
          <w:rFonts w:ascii="Georgia" w:hAnsi="Georgia" w:cs="SBL Hebrew" w:eastAsia="Georgia"/>
          <w:b w:val="0"/>
          <w:i w:val="0"/>
          <w:color w:val="1A1A1A"/>
          <w:sz w:val="21"/>
        </w:rPr>
        <w:t xml:space="preserve"> (שמות ל״א:י״ז — </w:t>
      </w:r>
      <w:r>
        <w:rPr>
          <w:rFonts w:ascii="SBL Hebrew" w:hAnsi="SBL Hebrew" w:cs="SBL Hebrew" w:eastAsia="SBL Hebrew"/>
          <w:b w:val="0"/>
          <w:i w:val="0"/>
          <w:color w:val="1A1A1A"/>
          <w:sz w:val="21"/>
        </w:rPr>
        <w:t>"ביני ובין בני ישראל אות היא לעולם"</w:t>
      </w:r>
      <w:r>
        <w:rPr>
          <w:rFonts w:ascii="Georgia" w:hAnsi="Georgia" w:cs="SBL Hebrew" w:eastAsia="Georgia"/>
          <w:b w:val="0"/>
          <w:i w:val="0"/>
          <w:color w:val="1A1A1A"/>
          <w:sz w:val="21"/>
        </w:rPr>
        <w:t>). Each testifies to the same covenantal relationship from a different angle. The Rav cited the sugya as being at "ברכות דף י״ד and דפים צ״ו–צ״ח"; the primary source on תפילין/אוֹת is מנחות ל״ו ע״ב.</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cited ברכות דף י״ד from memory as the primary sugya source; the canonical treatment appears in מנחות ל״ו. The Berachos daf may contain the passing reference in the sugya of ק״ש/תפילין at ברכות דף י״ד–ט״ו.</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מהרש״א ברכות י״ד, בשם סמ״ג — עַל פִּי שְׁנֵי עֵדִים יָקוּם דָּבָר</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מהרש״א</w:t>
      </w:r>
      <w:r>
        <w:rPr>
          <w:rFonts w:ascii="Georgia" w:hAnsi="Georgia" w:cs="SBL Hebrew" w:eastAsia="Georgia"/>
          <w:b w:val="0"/>
          <w:i w:val="0"/>
          <w:color w:val="1A1A1A"/>
          <w:sz w:val="21"/>
        </w:rPr>
        <w:t xml:space="preserve"> (ר' שמואל אליעזר איידלס, 1555–1631), in his </w:t>
      </w:r>
      <w:r>
        <w:rPr>
          <w:rFonts w:ascii="SBL Hebrew" w:hAnsi="SBL Hebrew" w:cs="SBL Hebrew" w:eastAsia="SBL Hebrew"/>
          <w:b w:val="0"/>
          <w:i w:val="0"/>
          <w:color w:val="1A1A1A"/>
          <w:sz w:val="21"/>
        </w:rPr>
        <w:t>חידושי אגדות</w:t>
      </w:r>
      <w:r>
        <w:rPr>
          <w:rFonts w:ascii="Georgia" w:hAnsi="Georgia" w:cs="SBL Hebrew" w:eastAsia="Georgia"/>
          <w:b w:val="0"/>
          <w:i w:val="0"/>
          <w:color w:val="1A1A1A"/>
          <w:sz w:val="21"/>
        </w:rPr>
        <w:t xml:space="preserve"> on ברכות דף י״ד, cites the </w:t>
      </w:r>
      <w:r>
        <w:rPr>
          <w:rFonts w:ascii="Georgia" w:hAnsi="Georgia" w:cs="SBL Hebrew" w:eastAsia="Georgia"/>
          <w:b/>
          <w:i w:val="0"/>
          <w:color w:val="1A1A1A"/>
          <w:sz w:val="21"/>
        </w:rPr>
        <w:t>סמ״ג</w:t>
      </w:r>
      <w:r>
        <w:rPr>
          <w:rFonts w:ascii="Georgia" w:hAnsi="Georgia" w:cs="SBL Hebrew" w:eastAsia="Georgia"/>
          <w:b w:val="0"/>
          <w:i w:val="0"/>
          <w:color w:val="1A1A1A"/>
          <w:sz w:val="21"/>
        </w:rPr>
        <w:t xml:space="preserve"> (ר' משה מקוצי, mid-13th c., in his </w:t>
      </w:r>
      <w:r>
        <w:rPr>
          <w:rFonts w:ascii="SBL Hebrew" w:hAnsi="SBL Hebrew" w:cs="SBL Hebrew" w:eastAsia="SBL Hebrew"/>
          <w:b w:val="0"/>
          <w:i w:val="0"/>
          <w:color w:val="1A1A1A"/>
          <w:sz w:val="21"/>
        </w:rPr>
        <w:t>ספר מצוות גדול</w:t>
      </w:r>
      <w:r>
        <w:rPr>
          <w:rFonts w:ascii="Georgia" w:hAnsi="Georgia" w:cs="SBL Hebrew" w:eastAsia="Georgia"/>
          <w:b w:val="0"/>
          <w:i w:val="0"/>
          <w:color w:val="1A1A1A"/>
          <w:sz w:val="21"/>
        </w:rPr>
        <w:t xml:space="preserve">, מצוות עשה of תפילין) for a beautiful reading of the tefillin-on-Shabbos exclusion. The principle from </w:t>
      </w:r>
      <w:r>
        <w:rPr>
          <w:rFonts w:ascii="Georgia" w:hAnsi="Georgia" w:cs="SBL Hebrew" w:eastAsia="Georgia"/>
          <w:b/>
          <w:i w:val="0"/>
          <w:color w:val="1A1A1A"/>
          <w:sz w:val="21"/>
        </w:rPr>
        <w:t>דברים י״ט:ט״ו</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"עַל־פִּי שְׁנֵי עֵדִים אוֹ עַל־פִּי שְׁלֹשָׁה־עֵדִים יָקוּם דָּבָר"</w:t>
      </w:r>
      <w:r>
        <w:rPr>
          <w:rFonts w:ascii="Georgia" w:hAnsi="Georgia" w:cs="SBL Hebrew" w:eastAsia="Georgia"/>
          <w:b w:val="0"/>
          <w:i w:val="0"/>
          <w:color w:val="1A1A1A"/>
          <w:sz w:val="21"/>
        </w:rPr>
        <w:t xml:space="preserve"> — establishes that two witnesses are legally sufficient; a third is not required. Applied to the covenantal signs: each day requires two </w:t>
      </w:r>
      <w:r>
        <w:rPr>
          <w:rFonts w:ascii="SBL Hebrew" w:hAnsi="SBL Hebrew" w:cs="SBL Hebrew" w:eastAsia="SBL Hebrew"/>
          <w:b w:val="0"/>
          <w:i w:val="0"/>
          <w:color w:val="1A1A1A"/>
          <w:sz w:val="21"/>
        </w:rPr>
        <w:t>עֵדִים</w:t>
      </w:r>
      <w:r>
        <w:rPr>
          <w:rFonts w:ascii="Georgia" w:hAnsi="Georgia" w:cs="SBL Hebrew" w:eastAsia="Georgia"/>
          <w:b w:val="0"/>
          <w:i w:val="0"/>
          <w:color w:val="1A1A1A"/>
          <w:sz w:val="21"/>
        </w:rPr>
        <w:t xml:space="preserve"> (witnesses/signs) to the Yid's covenantal relationship with הקב״ה. Weekdays: </w:t>
      </w:r>
      <w:r>
        <w:rPr>
          <w:rFonts w:ascii="SBL Hebrew" w:hAnsi="SBL Hebrew" w:cs="SBL Hebrew" w:eastAsia="SBL Hebrew"/>
          <w:b w:val="0"/>
          <w:i w:val="0"/>
          <w:color w:val="1A1A1A"/>
          <w:sz w:val="21"/>
        </w:rPr>
        <w:t>מילה</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תפילין</w:t>
      </w:r>
      <w:r>
        <w:rPr>
          <w:rFonts w:ascii="Georgia" w:hAnsi="Georgia" w:cs="SBL Hebrew" w:eastAsia="Georgia"/>
          <w:b w:val="0"/>
          <w:i w:val="0"/>
          <w:color w:val="1A1A1A"/>
          <w:sz w:val="21"/>
        </w:rPr>
        <w:t xml:space="preserve">. Shabbos: </w:t>
      </w:r>
      <w:r>
        <w:rPr>
          <w:rFonts w:ascii="SBL Hebrew" w:hAnsi="SBL Hebrew" w:cs="SBL Hebrew" w:eastAsia="SBL Hebrew"/>
          <w:b w:val="0"/>
          <w:i w:val="0"/>
          <w:color w:val="1A1A1A"/>
          <w:sz w:val="21"/>
        </w:rPr>
        <w:t>מילה</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שבת</w:t>
      </w:r>
      <w:r>
        <w:rPr>
          <w:rFonts w:ascii="Georgia" w:hAnsi="Georgia" w:cs="SBL Hebrew" w:eastAsia="Georgia"/>
          <w:b w:val="0"/>
          <w:i w:val="0"/>
          <w:color w:val="1A1A1A"/>
          <w:sz w:val="21"/>
        </w:rPr>
        <w:t>. On Shabbos, adding תפילין would be a superfluous third witness. The rest of the Rishonim's reading (זלזול, מוקצה) builds on this framework.</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 xml:space="preserve">Zohar / אחרונים — Yom Tov and Chol HaMoed as </w:t>
      </w:r>
      <w:r>
        <w:rPr>
          <w:rFonts w:ascii="SBL Hebrew" w:hAnsi="SBL Hebrew" w:cs="SBL Hebrew" w:eastAsia="SBL Hebrew"/>
          <w:b w:val="0"/>
          <w:i w:val="0"/>
          <w:color w:val="1A1A1A"/>
          <w:sz w:val="21"/>
        </w:rPr>
        <w:t>שבתון</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status of יום טוב regarding אוֹת and תפילין is disputed. The Zohar (in </w:t>
      </w:r>
      <w:r>
        <w:rPr>
          <w:rFonts w:ascii="SBL Hebrew" w:hAnsi="SBL Hebrew" w:cs="SBL Hebrew" w:eastAsia="SBL Hebrew"/>
          <w:b w:val="0"/>
          <w:i w:val="0"/>
          <w:color w:val="1A1A1A"/>
          <w:sz w:val="21"/>
        </w:rPr>
        <w:t>פרשת פנחס</w:t>
      </w:r>
      <w:r>
        <w:rPr>
          <w:rFonts w:ascii="Georgia" w:hAnsi="Georgia" w:cs="SBL Hebrew" w:eastAsia="Georgia"/>
          <w:b w:val="0"/>
          <w:i w:val="0"/>
          <w:color w:val="1A1A1A"/>
          <w:sz w:val="21"/>
        </w:rPr>
        <w:t xml:space="preserve"> and elsewhere) treats יום טוב as similar to Shabbos in this regard, since יום טוב is also called </w:t>
      </w:r>
      <w:r>
        <w:rPr>
          <w:rFonts w:ascii="SBL Hebrew" w:hAnsi="SBL Hebrew" w:cs="SBL Hebrew" w:eastAsia="SBL Hebrew"/>
          <w:b w:val="0"/>
          <w:i w:val="0"/>
          <w:color w:val="1A1A1A"/>
          <w:sz w:val="21"/>
        </w:rPr>
        <w:t>שבתון</w:t>
      </w:r>
      <w:r>
        <w:rPr>
          <w:rFonts w:ascii="Georgia" w:hAnsi="Georgia" w:cs="SBL Hebrew" w:eastAsia="Georgia"/>
          <w:b w:val="0"/>
          <w:i w:val="0"/>
          <w:color w:val="1A1A1A"/>
          <w:sz w:val="21"/>
        </w:rPr>
        <w:t xml:space="preserve">. The אחרונים dispute whether this extends to </w:t>
      </w:r>
      <w:r>
        <w:rPr>
          <w:rFonts w:ascii="SBL Hebrew" w:hAnsi="SBL Hebrew" w:cs="SBL Hebrew" w:eastAsia="SBL Hebrew"/>
          <w:b w:val="0"/>
          <w:i w:val="0"/>
          <w:color w:val="1A1A1A"/>
          <w:sz w:val="21"/>
        </w:rPr>
        <w:t>חול המועד</w:t>
      </w:r>
      <w:r>
        <w:rPr>
          <w:rFonts w:ascii="Georgia" w:hAnsi="Georgia" w:cs="SBL Hebrew" w:eastAsia="Georgia"/>
          <w:b w:val="0"/>
          <w:i w:val="0"/>
          <w:color w:val="1A1A1A"/>
          <w:sz w:val="21"/>
        </w:rPr>
        <w:t xml:space="preserve">. The </w:t>
      </w:r>
      <w:r>
        <w:rPr>
          <w:rFonts w:ascii="Georgia" w:hAnsi="Georgia" w:cs="SBL Hebrew" w:eastAsia="Georgia"/>
          <w:b/>
          <w:i w:val="0"/>
          <w:color w:val="1A1A1A"/>
          <w:sz w:val="21"/>
        </w:rPr>
        <w:t>שולחן ערוך אורח חיים סימן ל״א</w:t>
      </w:r>
      <w:r>
        <w:rPr>
          <w:rFonts w:ascii="Georgia" w:hAnsi="Georgia" w:cs="SBL Hebrew" w:eastAsia="Georgia"/>
          <w:b w:val="0"/>
          <w:i w:val="0"/>
          <w:color w:val="1A1A1A"/>
          <w:sz w:val="21"/>
        </w:rPr>
        <w:t xml:space="preserve"> records the machloikes; some communities put on תפילין on חול המועד (following the Rambam and Ashkenazi Rishonim), some do not (following the Zohar and the Ari"zal). The </w:t>
      </w:r>
      <w:r>
        <w:rPr>
          <w:rFonts w:ascii="Georgia" w:hAnsi="Georgia" w:cs="SBL Hebrew" w:eastAsia="Georgia"/>
          <w:b/>
          <w:i w:val="0"/>
          <w:color w:val="1A1A1A"/>
          <w:sz w:val="21"/>
        </w:rPr>
        <w:t>הגר״א</w:t>
      </w:r>
      <w:r>
        <w:rPr>
          <w:rFonts w:ascii="Georgia" w:hAnsi="Georgia" w:cs="SBL Hebrew" w:eastAsia="Georgia"/>
          <w:b w:val="0"/>
          <w:i w:val="0"/>
          <w:color w:val="1A1A1A"/>
          <w:sz w:val="21"/>
        </w:rPr>
        <w:t xml:space="preserve"> famously ruled — based on the Zohar —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to put on תפילין on חול המועד; many Litvish yeshivos follow this practice, as do most חסידישע קהילות. Other Ashkenazi communities (following the Rambam and earlier Ashkenazi Rishonim) do put on תפילין on חול המועד without a ברכה. The Rav deferred fuller discussion to when the series reaches תפילות של יום טוב.</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val="0"/>
          <w:color w:val="1A1A1A"/>
          <w:sz w:val="21"/>
        </w:rPr>
        <w:t>רמ״א, אורח חיים רפ״א:א — later davening on Shabbos morning</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שולחן ערוך, אורח חיים סימן רפ״א:א</w:t>
      </w:r>
      <w:r>
        <w:rPr>
          <w:rFonts w:ascii="Georgia" w:hAnsi="Georgia" w:cs="SBL Hebrew" w:eastAsia="Georgia"/>
          <w:b w:val="0"/>
          <w:i w:val="0"/>
          <w:color w:val="1A1A1A"/>
          <w:sz w:val="21"/>
        </w:rPr>
        <w:t xml:space="preserve"> with the </w:t>
      </w:r>
      <w:r>
        <w:rPr>
          <w:rFonts w:ascii="SBL Hebrew" w:hAnsi="SBL Hebrew" w:cs="SBL Hebrew" w:eastAsia="SBL Hebrew"/>
          <w:b w:val="0"/>
          <w:i w:val="0"/>
          <w:color w:val="1A1A1A"/>
          <w:sz w:val="21"/>
        </w:rPr>
        <w:t>הגהת הרמ״א</w:t>
      </w:r>
      <w:r>
        <w:rPr>
          <w:rFonts w:ascii="Georgia" w:hAnsi="Georgia" w:cs="SBL Hebrew" w:eastAsia="Georgia"/>
          <w:b w:val="0"/>
          <w:i w:val="0"/>
          <w:color w:val="1A1A1A"/>
          <w:sz w:val="21"/>
        </w:rPr>
        <w:t xml:space="preserve"> deals with the order and timing of Shabbos morning תפילה. The Ramo's addition states the מנהג of davening שחרית of Shabbos later than during the week. The Ramo does not specify precisely how much later — his phrasing is that it is done "somewhat later." He gives no reason in the siman itself; the reasoning is developed by the מרדכי (fn10) and the אחרונים.</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המרדכי בשם רב האי גאון — pasuk-based tradition</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מרדכי</w:t>
      </w:r>
      <w:r>
        <w:rPr>
          <w:rFonts w:ascii="Georgia" w:hAnsi="Georgia" w:cs="SBL Hebrew" w:eastAsia="Georgia"/>
          <w:b w:val="0"/>
          <w:i w:val="0"/>
          <w:color w:val="1A1A1A"/>
          <w:sz w:val="21"/>
        </w:rPr>
        <w:t xml:space="preserve"> (ר' מרדכי בן הלל, late 13th c.), in his commentary on Shabbos, cites a tradition. One of the Rishonim was in Rome and met </w:t>
      </w:r>
      <w:r>
        <w:rPr>
          <w:rFonts w:ascii="Georgia" w:hAnsi="Georgia" w:cs="SBL Hebrew" w:eastAsia="Georgia"/>
          <w:b/>
          <w:i w:val="0"/>
          <w:color w:val="1A1A1A"/>
          <w:sz w:val="21"/>
        </w:rPr>
        <w:t>רב האי גאון</w:t>
      </w:r>
      <w:r>
        <w:rPr>
          <w:rFonts w:ascii="Georgia" w:hAnsi="Georgia" w:cs="SBL Hebrew" w:eastAsia="Georgia"/>
          <w:b w:val="0"/>
          <w:i w:val="0"/>
          <w:color w:val="1A1A1A"/>
          <w:sz w:val="21"/>
        </w:rPr>
        <w:t xml:space="preserve"> (the last of the Geonim, d. 1038), who told him that on Shabbos morning one davens שחרית later. The reason is textual: for the daily </w:t>
      </w:r>
      <w:r>
        <w:rPr>
          <w:rFonts w:ascii="SBL Hebrew" w:hAnsi="SBL Hebrew" w:cs="SBL Hebrew" w:eastAsia="SBL Hebrew"/>
          <w:b w:val="0"/>
          <w:i w:val="0"/>
          <w:color w:val="1A1A1A"/>
          <w:sz w:val="21"/>
        </w:rPr>
        <w:t>תמיד של שחר</w:t>
      </w:r>
      <w:r>
        <w:rPr>
          <w:rFonts w:ascii="Georgia" w:hAnsi="Georgia" w:cs="SBL Hebrew" w:eastAsia="Georgia"/>
          <w:b w:val="0"/>
          <w:i w:val="0"/>
          <w:color w:val="1A1A1A"/>
          <w:sz w:val="21"/>
        </w:rPr>
        <w:t xml:space="preserve">, the Torah says </w:t>
      </w:r>
      <w:r>
        <w:rPr>
          <w:rFonts w:ascii="SBL Hebrew" w:hAnsi="SBL Hebrew" w:cs="SBL Hebrew" w:eastAsia="SBL Hebrew"/>
          <w:b w:val="0"/>
          <w:i w:val="0"/>
          <w:color w:val="1A1A1A"/>
          <w:sz w:val="21"/>
        </w:rPr>
        <w:t>"בַּבֹּקֶר בַּבֹּקֶר"</w:t>
      </w:r>
      <w:r>
        <w:rPr>
          <w:rFonts w:ascii="Georgia" w:hAnsi="Georgia" w:cs="SBL Hebrew" w:eastAsia="Georgia"/>
          <w:b w:val="0"/>
          <w:i w:val="0"/>
          <w:color w:val="1A1A1A"/>
          <w:sz w:val="21"/>
        </w:rPr>
        <w:t xml:space="preserve"> (במדבר כ״ח:ד and elsewhere), implying an early-morning obligation. For Shabbos, the Torah opens </w:t>
      </w:r>
      <w:r>
        <w:rPr>
          <w:rFonts w:ascii="SBL Hebrew" w:hAnsi="SBL Hebrew" w:cs="SBL Hebrew" w:eastAsia="SBL Hebrew"/>
          <w:b w:val="0"/>
          <w:i w:val="0"/>
          <w:color w:val="1A1A1A"/>
          <w:sz w:val="21"/>
        </w:rPr>
        <w:t>"וּבְיוֹם הַשַּׁבָּת"</w:t>
      </w:r>
      <w:r>
        <w:rPr>
          <w:rFonts w:ascii="Georgia" w:hAnsi="Georgia" w:cs="SBL Hebrew" w:eastAsia="Georgia"/>
          <w:b w:val="0"/>
          <w:i w:val="0"/>
          <w:color w:val="1A1A1A"/>
          <w:sz w:val="21"/>
        </w:rPr>
        <w:t xml:space="preserve"> (במדבר כ״ח:ט) without "בַּבֹּקֶר," implying no such early-morning pressure. The textual difficulty (that </w:t>
      </w:r>
      <w:r>
        <w:rPr>
          <w:rFonts w:ascii="SBL Hebrew" w:hAnsi="SBL Hebrew" w:cs="SBL Hebrew" w:eastAsia="SBL Hebrew"/>
          <w:b w:val="0"/>
          <w:i w:val="0"/>
          <w:color w:val="1A1A1A"/>
          <w:sz w:val="21"/>
        </w:rPr>
        <w:t>"וּבְיוֹם הַשַּׁבָּת"</w:t>
      </w:r>
      <w:r>
        <w:rPr>
          <w:rFonts w:ascii="Georgia" w:hAnsi="Georgia" w:cs="SBL Hebrew" w:eastAsia="Georgia"/>
          <w:b w:val="0"/>
          <w:i w:val="0"/>
          <w:color w:val="1A1A1A"/>
          <w:sz w:val="21"/>
        </w:rPr>
        <w:t xml:space="preserve"> introduces מוסף, not תמיד) is addressed by fn11 and the אחרונים.</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Sefaria verification: the Rama in </w:t>
            </w:r>
            <w:r>
              <w:rPr>
                <w:rFonts w:ascii="Georgia" w:hAnsi="Georgia" w:cs="SBL Hebrew" w:eastAsia="Georgia"/>
                <w:b/>
                <w:i w:val="0"/>
                <w:color w:val="3B3B3B"/>
                <w:sz w:val="20"/>
              </w:rPr>
              <w:t>שולחן ערוך אורח חיים רפ״א:א</w:t>
            </w:r>
            <w:r>
              <w:rPr>
                <w:rFonts w:ascii="Georgia" w:hAnsi="Georgia" w:cs="SBL Hebrew" w:eastAsia="Georgia"/>
                <w:b w:val="0"/>
                <w:i w:val="0"/>
                <w:color w:val="3B3B3B"/>
                <w:sz w:val="20"/>
              </w:rPr>
              <w:t xml:space="preserve"> explicitly cites the Mordechai as the source: </w:t>
            </w:r>
            <w:r>
              <w:rPr>
                <w:rFonts w:ascii="SBL Hebrew" w:hAnsi="SBL Hebrew" w:cs="SBL Hebrew" w:eastAsia="SBL Hebrew"/>
                <w:b w:val="0"/>
                <w:i w:val="0"/>
                <w:color w:val="3B3B3B"/>
                <w:sz w:val="20"/>
              </w:rPr>
              <w:t>"נהגו לבוא לבית הכנסת בשבת יותר מאוחר... שהתמיד של חול נאמר בו בבקר ובשבת נאמר וביום השבת מאוחר (מרדכי)."</w:t>
            </w:r>
            <w:r>
              <w:rPr>
                <w:rFonts w:ascii="Georgia" w:hAnsi="Georgia" w:cs="SBL Hebrew" w:eastAsia="Georgia"/>
                <w:b w:val="0"/>
                <w:i w:val="0"/>
                <w:color w:val="3B3B3B"/>
                <w:sz w:val="20"/>
              </w:rPr>
              <w:t xml:space="preserve"> The pasuk-based reasoning is thus preserved verbatim in the Rama itself.</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val="0"/>
          <w:color w:val="1A1A1A"/>
          <w:sz w:val="21"/>
        </w:rPr>
        <w:t>מהרי״ל — כהנים slept later on Shabbos morning</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מהרי״ל</w:t>
      </w:r>
      <w:r>
        <w:rPr>
          <w:rFonts w:ascii="Georgia" w:hAnsi="Georgia" w:cs="SBL Hebrew" w:eastAsia="Georgia"/>
          <w:b w:val="0"/>
          <w:i w:val="0"/>
          <w:color w:val="1A1A1A"/>
          <w:sz w:val="21"/>
        </w:rPr>
        <w:t xml:space="preserve"> (ר' יעקב מולין, ~1360–1427, "father of Ashkenaz minhagim"), building on the מרדכי's tradition, sharpens the reading: even the morning </w:t>
      </w:r>
      <w:r>
        <w:rPr>
          <w:rFonts w:ascii="SBL Hebrew" w:hAnsi="SBL Hebrew" w:cs="SBL Hebrew" w:eastAsia="SBL Hebrew"/>
          <w:b w:val="0"/>
          <w:i w:val="0"/>
          <w:color w:val="1A1A1A"/>
          <w:sz w:val="21"/>
        </w:rPr>
        <w:t>תמיד</w:t>
      </w:r>
      <w:r>
        <w:rPr>
          <w:rFonts w:ascii="Georgia" w:hAnsi="Georgia" w:cs="SBL Hebrew" w:eastAsia="Georgia"/>
          <w:b w:val="0"/>
          <w:i w:val="0"/>
          <w:color w:val="1A1A1A"/>
          <w:sz w:val="21"/>
        </w:rPr>
        <w:t xml:space="preserve"> of Shabbos in the בית המקדש was brought later than the weekday's, because the </w:t>
      </w:r>
      <w:r>
        <w:rPr>
          <w:rFonts w:ascii="SBL Hebrew" w:hAnsi="SBL Hebrew" w:cs="SBL Hebrew" w:eastAsia="SBL Hebrew"/>
          <w:b w:val="0"/>
          <w:i w:val="0"/>
          <w:color w:val="1A1A1A"/>
          <w:sz w:val="21"/>
        </w:rPr>
        <w:t>כהנים</w:t>
      </w:r>
      <w:r>
        <w:rPr>
          <w:rFonts w:ascii="Georgia" w:hAnsi="Georgia" w:cs="SBL Hebrew" w:eastAsia="Georgia"/>
          <w:b w:val="0"/>
          <w:i w:val="0"/>
          <w:color w:val="1A1A1A"/>
          <w:sz w:val="21"/>
        </w:rPr>
        <w:t xml:space="preserve"> slept later on Shabbos morning. This attempts to close the textual difficulty in the מרדכי (that "וּבְיוֹם הַשַּׁבָּת" is about מוסף, not תמיד) by claiming that even the תמיד of Shabbos was pushed later. The reading is contested; see the רדב״ז's discussion in fn12.</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cited the Maharil from memory. Standard source: מהרי״ל, הלכות תפילה. The specific claim about the Kohanim's timing appears in the Maharil's discussion of Shabbos morning timing.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val="0"/>
          <w:color w:val="1A1A1A"/>
          <w:sz w:val="21"/>
        </w:rPr>
        <w:t>הרדב״ז — defends Rav Hai Gaon as דברי קבלה, but personally davens ותיקין</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רדב״ז</w:t>
      </w:r>
      <w:r>
        <w:rPr>
          <w:rFonts w:ascii="Georgia" w:hAnsi="Georgia" w:cs="SBL Hebrew" w:eastAsia="Georgia"/>
          <w:b w:val="0"/>
          <w:i w:val="0"/>
          <w:color w:val="1A1A1A"/>
          <w:sz w:val="21"/>
        </w:rPr>
        <w:t xml:space="preserve"> (ר' דוד בן זמרא, 1479–1573, chief rabbi of Egypt), in a famous </w:t>
      </w:r>
      <w:r>
        <w:rPr>
          <w:rFonts w:ascii="SBL Hebrew" w:hAnsi="SBL Hebrew" w:cs="SBL Hebrew" w:eastAsia="SBL Hebrew"/>
          <w:b w:val="0"/>
          <w:i w:val="0"/>
          <w:color w:val="1A1A1A"/>
          <w:sz w:val="21"/>
        </w:rPr>
        <w:t>תשובה</w:t>
      </w:r>
      <w:r>
        <w:rPr>
          <w:rFonts w:ascii="Georgia" w:hAnsi="Georgia" w:cs="SBL Hebrew" w:eastAsia="Georgia"/>
          <w:b w:val="0"/>
          <w:i w:val="0"/>
          <w:color w:val="1A1A1A"/>
          <w:sz w:val="21"/>
        </w:rPr>
        <w:t xml:space="preserve">, defends the מרדכי's tradition from Rav Hai Gaon. His argument: since רב האי גאון was one of the greatest authorities in the חכמים's </w:t>
      </w:r>
      <w:r>
        <w:rPr>
          <w:rFonts w:ascii="SBL Hebrew" w:hAnsi="SBL Hebrew" w:cs="SBL Hebrew" w:eastAsia="SBL Hebrew"/>
          <w:b w:val="0"/>
          <w:i w:val="0"/>
          <w:color w:val="1A1A1A"/>
          <w:sz w:val="21"/>
        </w:rPr>
        <w:t>שלשלת</w:t>
      </w:r>
      <w:r>
        <w:rPr>
          <w:rFonts w:ascii="Georgia" w:hAnsi="Georgia" w:cs="SBL Hebrew" w:eastAsia="Georgia"/>
          <w:b w:val="0"/>
          <w:i w:val="0"/>
          <w:color w:val="1A1A1A"/>
          <w:sz w:val="21"/>
        </w:rPr>
        <w:t xml:space="preserve">, his words must be treated as </w:t>
      </w:r>
      <w:r>
        <w:rPr>
          <w:rFonts w:ascii="SBL Hebrew" w:hAnsi="SBL Hebrew" w:cs="SBL Hebrew" w:eastAsia="SBL Hebrew"/>
          <w:b w:val="0"/>
          <w:i w:val="0"/>
          <w:color w:val="1A1A1A"/>
          <w:sz w:val="21"/>
        </w:rPr>
        <w:t>דברי קבלה</w:t>
      </w:r>
      <w:r>
        <w:rPr>
          <w:rFonts w:ascii="Georgia" w:hAnsi="Georgia" w:cs="SBL Hebrew" w:eastAsia="Georgia"/>
          <w:b w:val="0"/>
          <w:i w:val="0"/>
          <w:color w:val="1A1A1A"/>
          <w:sz w:val="21"/>
        </w:rPr>
        <w:t xml:space="preserve"> — received tradition whose deep truth must be trusted even if we do not fully understand it. But at the close of the תשובה, the Radvaz delivers the punchline: </w:t>
      </w:r>
      <w:r>
        <w:rPr>
          <w:rFonts w:ascii="Georgia" w:hAnsi="Georgia" w:cs="SBL Hebrew" w:eastAsia="Georgia"/>
          <w:b w:val="0"/>
          <w:i/>
          <w:color w:val="1A1A1A"/>
          <w:sz w:val="21"/>
        </w:rPr>
        <w:t xml:space="preserve">do not think I therefore rely on this myself — </w:t>
      </w:r>
      <w:r>
        <w:rPr>
          <w:rFonts w:ascii="SBL Hebrew" w:hAnsi="SBL Hebrew" w:cs="SBL Hebrew" w:eastAsia="SBL Hebrew"/>
          <w:b w:val="0"/>
          <w:i/>
          <w:color w:val="1A1A1A"/>
          <w:sz w:val="21"/>
        </w:rPr>
        <w:t>חַס וְשָׁלוֹם</w:t>
      </w:r>
      <w:r>
        <w:rPr>
          <w:rFonts w:ascii="Georgia" w:hAnsi="Georgia" w:cs="SBL Hebrew" w:eastAsia="Georgia"/>
          <w:b w:val="0"/>
          <w:i/>
          <w:color w:val="1A1A1A"/>
          <w:sz w:val="21"/>
        </w:rPr>
        <w:t xml:space="preserve"> that I should sleep late on Shabbos morning and daven late</w:t>
      </w:r>
      <w:r>
        <w:rPr>
          <w:rFonts w:ascii="Georgia" w:hAnsi="Georgia" w:cs="SBL Hebrew" w:eastAsia="Georgia"/>
          <w:b w:val="0"/>
          <w:i w:val="0"/>
          <w:color w:val="1A1A1A"/>
          <w:sz w:val="21"/>
        </w:rPr>
        <w:t xml:space="preserve">. He calls the late-davening minhag </w:t>
      </w:r>
      <w:r>
        <w:rPr>
          <w:rFonts w:ascii="Georgia" w:hAnsi="Georgia" w:cs="SBL Hebrew" w:eastAsia="Georgia"/>
          <w:b w:val="0"/>
          <w:i/>
          <w:color w:val="1A1A1A"/>
          <w:sz w:val="21"/>
        </w:rPr>
        <w:t>not a מנהג יפה</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not a מנהג הגון</w:t>
      </w:r>
      <w:r>
        <w:rPr>
          <w:rFonts w:ascii="Georgia" w:hAnsi="Georgia" w:cs="SBL Hebrew" w:eastAsia="Georgia"/>
          <w:b w:val="0"/>
          <w:i w:val="0"/>
          <w:color w:val="1A1A1A"/>
          <w:sz w:val="21"/>
        </w:rPr>
        <w:t xml:space="preserve">, and states he himself davens </w:t>
      </w:r>
      <w:r>
        <w:rPr>
          <w:rFonts w:ascii="SBL Hebrew" w:hAnsi="SBL Hebrew" w:cs="SBL Hebrew" w:eastAsia="SBL Hebrew"/>
          <w:b w:val="0"/>
          <w:i w:val="0"/>
          <w:color w:val="1A1A1A"/>
          <w:sz w:val="21"/>
        </w:rPr>
        <w:t>ותיקין</w:t>
      </w:r>
      <w:r>
        <w:rPr>
          <w:rFonts w:ascii="Georgia" w:hAnsi="Georgia" w:cs="SBL Hebrew" w:eastAsia="Georgia"/>
          <w:b w:val="0"/>
          <w:i w:val="0"/>
          <w:color w:val="1A1A1A"/>
          <w:sz w:val="21"/>
        </w:rPr>
        <w:t xml:space="preserve"> every Shabbos.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Standard reference: שו״ת רדב״ז, likely חלק א or ב (the exact siman was not cited in the shiur). The teshuvah is well-known and quoted by later אחרונים.</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גמרא מגילה כ״ג ע״א with רש״י — יום טוב late, Shabbos early (ותיקין)</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במסכת מגילה דף כ״ג ע״א</w:t>
      </w:r>
      <w:r>
        <w:rPr>
          <w:rFonts w:ascii="Georgia" w:hAnsi="Georgia" w:cs="SBL Hebrew" w:eastAsia="Georgia"/>
          <w:b w:val="0"/>
          <w:i w:val="0"/>
          <w:color w:val="1A1A1A"/>
          <w:sz w:val="21"/>
        </w:rPr>
        <w:t xml:space="preserve"> discusses the timing of תפילת ציבור on various days. On </w:t>
      </w:r>
      <w:r>
        <w:rPr>
          <w:rFonts w:ascii="SBL Hebrew" w:hAnsi="SBL Hebrew" w:cs="SBL Hebrew" w:eastAsia="SBL Hebrew"/>
          <w:b w:val="0"/>
          <w:i w:val="0"/>
          <w:color w:val="1A1A1A"/>
          <w:sz w:val="21"/>
        </w:rPr>
        <w:t>יום טוב</w:t>
      </w:r>
      <w:r>
        <w:rPr>
          <w:rFonts w:ascii="Georgia" w:hAnsi="Georgia" w:cs="SBL Hebrew" w:eastAsia="Georgia"/>
          <w:b w:val="0"/>
          <w:i w:val="0"/>
          <w:color w:val="1A1A1A"/>
          <w:sz w:val="21"/>
        </w:rPr>
        <w:t xml:space="preserve">, the tzibbur davens later — the reason (per רש״י שם) is that Yom Tov permits cooking, and the community wakes early to prepare the seudah, delaying shul. On Shabbos, when nothing may be cooked and all preparations are complete before shabbos begins, there is no such distraction — one should come to shul </w:t>
      </w:r>
      <w:r>
        <w:rPr>
          <w:rFonts w:ascii="Georgia" w:hAnsi="Georgia" w:cs="SBL Hebrew" w:eastAsia="Georgia"/>
          <w:b w:val="0"/>
          <w:i/>
          <w:color w:val="1A1A1A"/>
          <w:sz w:val="21"/>
        </w:rPr>
        <w:t>early</w:t>
      </w:r>
      <w:r>
        <w:rPr>
          <w:rFonts w:ascii="Georgia" w:hAnsi="Georgia" w:cs="SBL Hebrew" w:eastAsia="Georgia"/>
          <w:b w:val="0"/>
          <w:i w:val="0"/>
          <w:color w:val="1A1A1A"/>
          <w:sz w:val="21"/>
        </w:rPr>
        <w:t xml:space="preserve">. Rashi comments explicitly: on Shabbos one should daven </w:t>
      </w:r>
      <w:r>
        <w:rPr>
          <w:rFonts w:ascii="SBL Hebrew" w:hAnsi="SBL Hebrew" w:cs="SBL Hebrew" w:eastAsia="SBL Hebrew"/>
          <w:b w:val="0"/>
          <w:i w:val="0"/>
          <w:color w:val="1A1A1A"/>
          <w:sz w:val="21"/>
        </w:rPr>
        <w:t>ותיקין</w:t>
      </w:r>
      <w:r>
        <w:rPr>
          <w:rFonts w:ascii="Georgia" w:hAnsi="Georgia" w:cs="SBL Hebrew" w:eastAsia="Georgia"/>
          <w:b w:val="0"/>
          <w:i w:val="0"/>
          <w:color w:val="1A1A1A"/>
          <w:sz w:val="21"/>
        </w:rPr>
        <w:t xml:space="preserve"> — at sunrise. This reading cuts directly against the מרדכי's late-davening tradition (fn10) and supports the רדב״ז's personal practice (fn12).</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 xml:space="preserve">Alternative — </w:t>
      </w:r>
      <w:r>
        <w:rPr>
          <w:rFonts w:ascii="SBL Hebrew" w:hAnsi="SBL Hebrew" w:cs="SBL Hebrew" w:eastAsia="SBL Hebrew"/>
          <w:b w:val="0"/>
          <w:i w:val="0"/>
          <w:color w:val="1A1A1A"/>
          <w:sz w:val="21"/>
        </w:rPr>
        <w:t>שֵׁינָה בְּשַׁבָּת תַּעֲנוּג</w:t>
      </w:r>
      <w:r>
        <w:rPr>
          <w:rFonts w:ascii="Georgia" w:hAnsi="Georgia" w:cs="SBL Hebrew" w:eastAsia="Georgia"/>
          <w:b w:val="0"/>
          <w:i w:val="0"/>
          <w:color w:val="1A1A1A"/>
          <w:sz w:val="21"/>
        </w:rPr>
        <w:t xml:space="preserve">; the pasuk-argument is </w:t>
      </w:r>
      <w:r>
        <w:rPr>
          <w:rFonts w:ascii="SBL Hebrew" w:hAnsi="SBL Hebrew" w:cs="SBL Hebrew" w:eastAsia="SBL Hebrew"/>
          <w:b w:val="0"/>
          <w:i w:val="0"/>
          <w:color w:val="1A1A1A"/>
          <w:sz w:val="21"/>
        </w:rPr>
        <w:t>אַסְמַכְתָּא</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Many אחרונים prefer a simpler reading of the late-Shabbos-morning davening: it reflects the halachic category of </w:t>
      </w:r>
      <w:r>
        <w:rPr>
          <w:rFonts w:ascii="SBL Hebrew" w:hAnsi="SBL Hebrew" w:cs="SBL Hebrew" w:eastAsia="SBL Hebrew"/>
          <w:b w:val="0"/>
          <w:i w:val="0"/>
          <w:color w:val="1A1A1A"/>
          <w:sz w:val="21"/>
        </w:rPr>
        <w:t>"שֵׁינָה בְּשַׁבָּת תַּעֲנוּג"</w:t>
      </w:r>
      <w:r>
        <w:rPr>
          <w:rFonts w:ascii="Georgia" w:hAnsi="Georgia" w:cs="SBL Hebrew" w:eastAsia="Georgia"/>
          <w:b w:val="0"/>
          <w:i w:val="0"/>
          <w:color w:val="1A1A1A"/>
          <w:sz w:val="21"/>
        </w:rPr>
        <w:t xml:space="preserve"> — sleep on Shabbos is itself an </w:t>
      </w:r>
      <w:r>
        <w:rPr>
          <w:rFonts w:ascii="SBL Hebrew" w:hAnsi="SBL Hebrew" w:cs="SBL Hebrew" w:eastAsia="SBL Hebrew"/>
          <w:b w:val="0"/>
          <w:i w:val="0"/>
          <w:color w:val="1A1A1A"/>
          <w:sz w:val="21"/>
        </w:rPr>
        <w:t>עונג שבת</w:t>
      </w:r>
      <w:r>
        <w:rPr>
          <w:rFonts w:ascii="Georgia" w:hAnsi="Georgia" w:cs="SBL Hebrew" w:eastAsia="Georgia"/>
          <w:b w:val="0"/>
          <w:i w:val="0"/>
          <w:color w:val="1A1A1A"/>
          <w:sz w:val="21"/>
        </w:rPr>
        <w:t xml:space="preserve">. On this reading, the pasuk-based argument from Rav Hai Gaon is an </w:t>
      </w:r>
      <w:r>
        <w:rPr>
          <w:rFonts w:ascii="SBL Hebrew" w:hAnsi="SBL Hebrew" w:cs="SBL Hebrew" w:eastAsia="SBL Hebrew"/>
          <w:b w:val="0"/>
          <w:i w:val="0"/>
          <w:color w:val="1A1A1A"/>
          <w:sz w:val="21"/>
        </w:rPr>
        <w:t>אַסְמַכְתָּא</w:t>
      </w:r>
      <w:r>
        <w:rPr>
          <w:rFonts w:ascii="Georgia" w:hAnsi="Georgia" w:cs="SBL Hebrew" w:eastAsia="Georgia"/>
          <w:b w:val="0"/>
          <w:i w:val="0"/>
          <w:color w:val="1A1A1A"/>
          <w:sz w:val="21"/>
        </w:rPr>
        <w:t xml:space="preserve"> — a textual anchor for a pre-existing rationale — rather than the true reason. The מנהג exists because Shabbos is a day of rest; the community extends the sleep period as an honor to the day. The pasuk merely hangs the practice on a textual peg. This reading is echoed in many אחרונים discussions of the timing question.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specific אחרונים citing שֵׁינָה בְּשַׁבָּת תַּעֲנוּג as the underlying reason are widespread; the Rav did not cite a specific אחרון by name in the shiur.</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 xml:space="preserve">Alternative Rishon — </w:t>
      </w:r>
      <w:r>
        <w:rPr>
          <w:rFonts w:ascii="SBL Hebrew" w:hAnsi="SBL Hebrew" w:cs="SBL Hebrew" w:eastAsia="SBL Hebrew"/>
          <w:b w:val="0"/>
          <w:i w:val="0"/>
          <w:color w:val="1A1A1A"/>
          <w:sz w:val="21"/>
        </w:rPr>
        <w:t>שנים מקרא ואחד תרגום</w:t>
      </w:r>
      <w:r>
        <w:rPr>
          <w:rFonts w:ascii="Georgia" w:hAnsi="Georgia" w:cs="SBL Hebrew" w:eastAsia="Georgia"/>
          <w:b w:val="0"/>
          <w:i w:val="0"/>
          <w:color w:val="1A1A1A"/>
          <w:sz w:val="21"/>
        </w:rPr>
        <w:t xml:space="preserve"> before davening</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A different Rishon reads the מנהג of later Shabbos-morning davening as an accommodation for </w:t>
      </w:r>
      <w:r>
        <w:rPr>
          <w:rFonts w:ascii="Georgia" w:hAnsi="Georgia" w:cs="SBL Hebrew" w:eastAsia="Georgia"/>
          <w:b w:val="0"/>
          <w:i/>
          <w:color w:val="1A1A1A"/>
          <w:sz w:val="21"/>
        </w:rPr>
        <w:t>learning</w:t>
      </w:r>
      <w:r>
        <w:rPr>
          <w:rFonts w:ascii="Georgia" w:hAnsi="Georgia" w:cs="SBL Hebrew" w:eastAsia="Georgia"/>
          <w:b w:val="0"/>
          <w:i w:val="0"/>
          <w:color w:val="1A1A1A"/>
          <w:sz w:val="21"/>
        </w:rPr>
        <w:t xml:space="preserve">, not sleep. The oylam wakes at the regular time and uses the intervening hours to complete the weekly obligation of </w:t>
      </w:r>
      <w:r>
        <w:rPr>
          <w:rFonts w:ascii="SBL Hebrew" w:hAnsi="SBL Hebrew" w:cs="SBL Hebrew" w:eastAsia="SBL Hebrew"/>
          <w:b w:val="0"/>
          <w:i w:val="0"/>
          <w:color w:val="1A1A1A"/>
          <w:sz w:val="21"/>
        </w:rPr>
        <w:t>שנים מקרא ואחד תרגום</w:t>
      </w:r>
      <w:r>
        <w:rPr>
          <w:rFonts w:ascii="Georgia" w:hAnsi="Georgia" w:cs="SBL Hebrew" w:eastAsia="Georgia"/>
          <w:b w:val="0"/>
          <w:i w:val="0"/>
          <w:color w:val="1A1A1A"/>
          <w:sz w:val="21"/>
        </w:rPr>
        <w:t xml:space="preserve"> — reading each pasuk of the weekly פרשה twice in the Hebrew original and once in Onkelos — which must be completed by the time the tzibbur reaches the parsha in kriyas hatorah. On this reading, the later davening is a gift </w:t>
      </w:r>
      <w:r>
        <w:rPr>
          <w:rFonts w:ascii="Georgia" w:hAnsi="Georgia" w:cs="SBL Hebrew" w:eastAsia="Georgia"/>
          <w:b w:val="0"/>
          <w:i/>
          <w:color w:val="1A1A1A"/>
          <w:sz w:val="21"/>
        </w:rPr>
        <w:t>only</w:t>
      </w:r>
      <w:r>
        <w:rPr>
          <w:rFonts w:ascii="Georgia" w:hAnsi="Georgia" w:cs="SBL Hebrew" w:eastAsia="Georgia"/>
          <w:b w:val="0"/>
          <w:i w:val="0"/>
          <w:color w:val="1A1A1A"/>
          <w:sz w:val="21"/>
        </w:rPr>
        <w:t xml:space="preserve"> to those who use the time for תורה. The מנהג loses its </w:t>
      </w:r>
      <w:r>
        <w:rPr>
          <w:rFonts w:ascii="SBL Hebrew" w:hAnsi="SBL Hebrew" w:cs="SBL Hebrew" w:eastAsia="SBL Hebrew"/>
          <w:b w:val="0"/>
          <w:i w:val="0"/>
          <w:color w:val="1A1A1A"/>
          <w:sz w:val="21"/>
        </w:rPr>
        <w:t>היתר</w:t>
      </w:r>
      <w:r>
        <w:rPr>
          <w:rFonts w:ascii="Georgia" w:hAnsi="Georgia" w:cs="SBL Hebrew" w:eastAsia="Georgia"/>
          <w:b w:val="0"/>
          <w:i w:val="0"/>
          <w:color w:val="1A1A1A"/>
          <w:sz w:val="21"/>
        </w:rPr>
        <w:t xml:space="preserve"> if one simply sleeps in without learning.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referred to "a different version of the Rishonim" without naming the specific Rishon. This reading is associated with several Rishonim in the tradition; a common attribution is to the שיבולי הלקט or ראש, but the Rav did not specify.</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הרב ישראל בעלסקי זצ״ל — 9:00 AM as post-war chassidishe innovation</w:t>
      </w:r>
      <w:r>
        <w:rPr>
          <w:rFonts w:ascii="Georgia" w:hAnsi="Georgia" w:cs="SBL Hebrew" w:eastAsia="Georgia"/>
          <w:color w:val="1A1A1A"/>
          <w:sz w:val="21"/>
        </w:rPr>
        <w:t xml:space="preserve"> — </w:t>
      </w:r>
      <w:r>
        <w:rPr>
          <w:rFonts w:ascii="Georgia" w:hAnsi="Georgia" w:cs="SBL Hebrew" w:eastAsia="Georgia"/>
          <w:b/>
          <w:i w:val="0"/>
          <w:color w:val="1A1A1A"/>
          <w:sz w:val="21"/>
        </w:rPr>
        <w:t>הרב ישראל בעלסקי זצ״ל</w:t>
      </w:r>
      <w:r>
        <w:rPr>
          <w:rFonts w:ascii="Georgia" w:hAnsi="Georgia" w:cs="SBL Hebrew" w:eastAsia="Georgia"/>
          <w:b w:val="0"/>
          <w:i w:val="0"/>
          <w:color w:val="1A1A1A"/>
          <w:sz w:val="21"/>
        </w:rPr>
        <w:t xml:space="preserve"> (1938–2016), rosh yeshiva of Torah Vodaas and posek for the OU, was the Rav's wife's grandfather. The Rav recounted a personal Shabbos in Miami when Rav Belsky expressed strong disapproval of the 9:00 AM Shabbos-morning norm. His claim: this practice emerged post-war and is essentially a חסידישע accommodation that spread to the general Orthodox world. In pre-war old Williamsburg, other than a few chassidishe rebbelach, no minyan started later than 8:15 or 8:20. The concern is not aesthetic but halachic: a 9:00 AM start regularly runs against </w:t>
      </w:r>
      <w:r>
        <w:rPr>
          <w:rFonts w:ascii="SBL Hebrew" w:hAnsi="SBL Hebrew" w:cs="SBL Hebrew" w:eastAsia="SBL Hebrew"/>
          <w:b w:val="0"/>
          <w:i w:val="0"/>
          <w:color w:val="1A1A1A"/>
          <w:sz w:val="21"/>
        </w:rPr>
        <w:t>סוף זמן קריאת שמע</w:t>
      </w:r>
      <w:r>
        <w:rPr>
          <w:rFonts w:ascii="Georgia" w:hAnsi="Georgia" w:cs="SBL Hebrew" w:eastAsia="Georgia"/>
          <w:b w:val="0"/>
          <w:i w:val="0"/>
          <w:color w:val="1A1A1A"/>
          <w:sz w:val="21"/>
        </w:rPr>
        <w:t xml:space="preserve"> and sometimes even </w:t>
      </w:r>
      <w:r>
        <w:rPr>
          <w:rFonts w:ascii="SBL Hebrew" w:hAnsi="SBL Hebrew" w:cs="SBL Hebrew" w:eastAsia="SBL Hebrew"/>
          <w:b w:val="0"/>
          <w:i w:val="0"/>
          <w:color w:val="1A1A1A"/>
          <w:sz w:val="21"/>
        </w:rPr>
        <w:t>סוף זמן תפילה</w:t>
      </w:r>
      <w:r>
        <w:rPr>
          <w:rFonts w:ascii="Georgia" w:hAnsi="Georgia" w:cs="SBL Hebrew" w:eastAsia="Georgia"/>
          <w:b w:val="0"/>
          <w:i w:val="0"/>
          <w:color w:val="1A1A1A"/>
          <w:sz w:val="21"/>
        </w:rPr>
        <w:t xml:space="preserve">. The Rav noted that while he does not fully agree with Rav Belsky's historical claim (there is some evidence of pre-war 9:00 AM מנינים), the halachic caution about </w:t>
      </w:r>
      <w:r>
        <w:rPr>
          <w:rFonts w:ascii="SBL Hebrew" w:hAnsi="SBL Hebrew" w:cs="SBL Hebrew" w:eastAsia="SBL Hebrew"/>
          <w:b w:val="0"/>
          <w:i w:val="0"/>
          <w:color w:val="1A1A1A"/>
          <w:sz w:val="21"/>
        </w:rPr>
        <w:t>זמנים</w:t>
      </w:r>
      <w:r>
        <w:rPr>
          <w:rFonts w:ascii="Georgia" w:hAnsi="Georgia" w:cs="SBL Hebrew" w:eastAsia="Georgia"/>
          <w:b w:val="0"/>
          <w:i w:val="0"/>
          <w:color w:val="1A1A1A"/>
          <w:sz w:val="21"/>
        </w:rPr>
        <w:t xml:space="preserve"> stands.</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val="0"/>
          <w:color w:val="1A1A1A"/>
          <w:sz w:val="21"/>
        </w:rPr>
        <w:t>מ״ב בשם האר״י ז״ל — פסוקי דזמרה בְלַחַשׁ during week, בְקוֹל וּבְנִיגוּן on Shabbos</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מִשְׁנָה בְּרוּרָה</w:t>
      </w:r>
      <w:r>
        <w:rPr>
          <w:rFonts w:ascii="Georgia" w:hAnsi="Georgia" w:cs="SBL Hebrew" w:eastAsia="Georgia"/>
          <w:b w:val="0"/>
          <w:i w:val="0"/>
          <w:color w:val="1A1A1A"/>
          <w:sz w:val="21"/>
        </w:rPr>
        <w:t xml:space="preserve"> (ר' ישראל מאיר הכהן, the חפץ חיים, 1838–1933), in his discussion of the laws of פסוקי דזמרה (סימן נ״א and following), brings from the </w:t>
      </w:r>
      <w:r>
        <w:rPr>
          <w:rFonts w:ascii="Georgia" w:hAnsi="Georgia" w:cs="SBL Hebrew" w:eastAsia="Georgia"/>
          <w:b/>
          <w:i w:val="0"/>
          <w:color w:val="1A1A1A"/>
          <w:sz w:val="21"/>
        </w:rPr>
        <w:t>אריז״ל</w:t>
      </w:r>
      <w:r>
        <w:rPr>
          <w:rFonts w:ascii="Georgia" w:hAnsi="Georgia" w:cs="SBL Hebrew" w:eastAsia="Georgia"/>
          <w:b w:val="0"/>
          <w:i w:val="0"/>
          <w:color w:val="1A1A1A"/>
          <w:sz w:val="21"/>
        </w:rPr>
        <w:t xml:space="preserve"> a distinction between the volume of פסוקי דזמרה during the week and on Shabbos. During the week: </w:t>
      </w:r>
      <w:r>
        <w:rPr>
          <w:rFonts w:ascii="SBL Hebrew" w:hAnsi="SBL Hebrew" w:cs="SBL Hebrew" w:eastAsia="SBL Hebrew"/>
          <w:b w:val="0"/>
          <w:i w:val="0"/>
          <w:color w:val="1A1A1A"/>
          <w:sz w:val="21"/>
        </w:rPr>
        <w:t>בְלַחַשׁ</w:t>
      </w:r>
      <w:r>
        <w:rPr>
          <w:rFonts w:ascii="Georgia" w:hAnsi="Georgia" w:cs="SBL Hebrew" w:eastAsia="Georgia"/>
          <w:b w:val="0"/>
          <w:i w:val="0"/>
          <w:color w:val="1A1A1A"/>
          <w:sz w:val="21"/>
        </w:rPr>
        <w:t xml:space="preserve"> — quietly. On Shabbos: aloud, with </w:t>
      </w:r>
      <w:r>
        <w:rPr>
          <w:rFonts w:ascii="SBL Hebrew" w:hAnsi="SBL Hebrew" w:cs="SBL Hebrew" w:eastAsia="SBL Hebrew"/>
          <w:b w:val="0"/>
          <w:i w:val="0"/>
          <w:color w:val="1A1A1A"/>
          <w:sz w:val="21"/>
        </w:rPr>
        <w:t>נִיגוּן</w:t>
      </w:r>
      <w:r>
        <w:rPr>
          <w:rFonts w:ascii="Georgia" w:hAnsi="Georgia" w:cs="SBL Hebrew" w:eastAsia="Georgia"/>
          <w:b w:val="0"/>
          <w:i w:val="0"/>
          <w:color w:val="1A1A1A"/>
          <w:sz w:val="21"/>
        </w:rPr>
        <w:t xml:space="preserve"> — expansively and joyfully. The distinction is rooted in the אריז״ל's kabbalistic treatment of Shabbos as the day of expanded </w:t>
      </w:r>
      <w:r>
        <w:rPr>
          <w:rFonts w:ascii="SBL Hebrew" w:hAnsi="SBL Hebrew" w:cs="SBL Hebrew" w:eastAsia="SBL Hebrew"/>
          <w:b w:val="0"/>
          <w:i w:val="0"/>
          <w:color w:val="1A1A1A"/>
          <w:sz w:val="21"/>
        </w:rPr>
        <w:t>שירה</w:t>
      </w:r>
      <w:r>
        <w:rPr>
          <w:rFonts w:ascii="Georgia" w:hAnsi="Georgia" w:cs="SBL Hebrew" w:eastAsia="Georgia"/>
          <w:b w:val="0"/>
          <w:i w:val="0"/>
          <w:color w:val="1A1A1A"/>
          <w:sz w:val="21"/>
        </w:rPr>
        <w:t>, tied to the seventh-wing framework of fn20. In practice, this is most visibly preserved in חסידישע shuls where the entire פסוקי דזמרה of Shabbos morning is sung.</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 xml:space="preserve">רמ״א אורח חיים רפ״א:א בשם האור זרוע — protesting the שליח ציבור for taking long is prohibited even </w:t>
      </w:r>
      <w:r>
        <w:rPr>
          <w:rFonts w:ascii="SBL Hebrew" w:hAnsi="SBL Hebrew" w:cs="SBL Hebrew" w:eastAsia="SBL Hebrew"/>
          <w:b w:val="0"/>
          <w:i w:val="0"/>
          <w:color w:val="1A1A1A"/>
          <w:sz w:val="21"/>
        </w:rPr>
        <w:t>לשם שמים</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primary source for this ruling is the </w:t>
      </w:r>
      <w:r>
        <w:rPr>
          <w:rFonts w:ascii="Georgia" w:hAnsi="Georgia" w:cs="SBL Hebrew" w:eastAsia="Georgia"/>
          <w:b/>
          <w:i w:val="0"/>
          <w:color w:val="1A1A1A"/>
          <w:sz w:val="21"/>
        </w:rPr>
        <w:t>רמ״א אורח חיים רפ״א:א</w:t>
      </w:r>
      <w:r>
        <w:rPr>
          <w:rFonts w:ascii="Georgia" w:hAnsi="Georgia" w:cs="SBL Hebrew" w:eastAsia="Georgia"/>
          <w:b w:val="0"/>
          <w:i w:val="0"/>
          <w:color w:val="1A1A1A"/>
          <w:sz w:val="21"/>
        </w:rPr>
        <w:t xml:space="preserve">, citing the </w:t>
      </w:r>
      <w:r>
        <w:rPr>
          <w:rFonts w:ascii="Georgia" w:hAnsi="Georgia" w:cs="SBL Hebrew" w:eastAsia="Georgia"/>
          <w:b/>
          <w:i w:val="0"/>
          <w:color w:val="1A1A1A"/>
          <w:sz w:val="21"/>
        </w:rPr>
        <w:t>אור זרוע</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"וראוי להאריך בפיוטים ובזמירות בשבת ובניגון נעים להאריך שהוא כבוד היום, ואין מוחין בשליח צבור המאריך אף על פי שכוונת המוחה לשם שמים משום ביטול תורה."</w:t>
      </w:r>
      <w:r>
        <w:rPr>
          <w:rFonts w:ascii="Georgia" w:hAnsi="Georgia" w:cs="SBL Hebrew" w:eastAsia="Georgia"/>
          <w:b w:val="0"/>
          <w:i w:val="0"/>
          <w:color w:val="1A1A1A"/>
          <w:sz w:val="21"/>
        </w:rPr>
        <w:t xml:space="preserve"> The משנה ברורה codifies this in his commentary on the same siman. The </w:t>
      </w:r>
      <w:r>
        <w:rPr>
          <w:rFonts w:ascii="SBL Hebrew" w:hAnsi="SBL Hebrew" w:cs="SBL Hebrew" w:eastAsia="SBL Hebrew"/>
          <w:b w:val="0"/>
          <w:i w:val="0"/>
          <w:color w:val="1A1A1A"/>
          <w:sz w:val="21"/>
        </w:rPr>
        <w:t>עיקר הדין</w:t>
      </w:r>
      <w:r>
        <w:rPr>
          <w:rFonts w:ascii="Georgia" w:hAnsi="Georgia" w:cs="SBL Hebrew" w:eastAsia="Georgia"/>
          <w:b w:val="0"/>
          <w:i w:val="0"/>
          <w:color w:val="1A1A1A"/>
          <w:sz w:val="21"/>
        </w:rPr>
        <w:t xml:space="preserve"> is that פסוקי דזמרה should be said </w:t>
      </w:r>
      <w:r>
        <w:rPr>
          <w:rFonts w:ascii="SBL Hebrew" w:hAnsi="SBL Hebrew" w:cs="SBL Hebrew" w:eastAsia="SBL Hebrew"/>
          <w:b w:val="0"/>
          <w:i w:val="0"/>
          <w:color w:val="1A1A1A"/>
          <w:sz w:val="21"/>
        </w:rPr>
        <w:t>בְנַחַת וּבְכוונה</w:t>
      </w:r>
      <w:r>
        <w:rPr>
          <w:rFonts w:ascii="Georgia" w:hAnsi="Georgia" w:cs="SBL Hebrew" w:eastAsia="Georgia"/>
          <w:b w:val="0"/>
          <w:i w:val="0"/>
          <w:color w:val="1A1A1A"/>
          <w:sz w:val="21"/>
        </w:rPr>
        <w:t>. Shabbos gives extra time and the שליח ציבור is halachically entitled to use it.</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val="0"/>
          <w:color w:val="1A1A1A"/>
          <w:sz w:val="21"/>
        </w:rPr>
        <w:t>מ״ב — late-arrival priorities on Shabbos morning</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מִשְׁנָה בְּרוּרָה</w:t>
      </w:r>
      <w:r>
        <w:rPr>
          <w:rFonts w:ascii="Georgia" w:hAnsi="Georgia" w:cs="SBL Hebrew" w:eastAsia="Georgia"/>
          <w:b w:val="0"/>
          <w:i w:val="0"/>
          <w:color w:val="1A1A1A"/>
          <w:sz w:val="21"/>
        </w:rPr>
        <w:t xml:space="preserve"> gives an explicit hierarchy for one who arrives late to Shabbos morning davening and needs to catch up: (1)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 the opening ברכה of פסוקי דזמרה; (2) </w:t>
      </w:r>
      <w:r>
        <w:rPr>
          <w:rFonts w:ascii="SBL Hebrew" w:hAnsi="SBL Hebrew" w:cs="SBL Hebrew" w:eastAsia="SBL Hebrew"/>
          <w:b w:val="0"/>
          <w:i w:val="0"/>
          <w:color w:val="1A1A1A"/>
          <w:sz w:val="21"/>
        </w:rPr>
        <w:t>אַשְׁרֵי</w:t>
      </w:r>
      <w:r>
        <w:rPr>
          <w:rFonts w:ascii="Georgia" w:hAnsi="Georgia" w:cs="SBL Hebrew" w:eastAsia="Georgia"/>
          <w:b w:val="0"/>
          <w:i w:val="0"/>
          <w:color w:val="1A1A1A"/>
          <w:sz w:val="21"/>
        </w:rPr>
        <w:t xml:space="preserve"> (תהילים קמ״ה) — the halachically central פרק of the section; (3) </w:t>
      </w:r>
      <w:r>
        <w:rPr>
          <w:rFonts w:ascii="SBL Hebrew" w:hAnsi="SBL Hebrew" w:cs="SBL Hebrew" w:eastAsia="SBL Hebrew"/>
          <w:b w:val="0"/>
          <w:i w:val="0"/>
          <w:color w:val="1A1A1A"/>
          <w:sz w:val="21"/>
        </w:rPr>
        <w:t>יִשְׁתַּבַּח</w:t>
      </w:r>
      <w:r>
        <w:rPr>
          <w:rFonts w:ascii="Georgia" w:hAnsi="Georgia" w:cs="SBL Hebrew" w:eastAsia="Georgia"/>
          <w:b w:val="0"/>
          <w:i w:val="0"/>
          <w:color w:val="1A1A1A"/>
          <w:sz w:val="21"/>
        </w:rPr>
        <w:t xml:space="preserve"> — the closing ברכה; (4) </w:t>
      </w:r>
      <w:r>
        <w:rPr>
          <w:rFonts w:ascii="SBL Hebrew" w:hAnsi="SBL Hebrew" w:cs="SBL Hebrew" w:eastAsia="SBL Hebrew"/>
          <w:b w:val="0"/>
          <w:i w:val="0"/>
          <w:color w:val="1A1A1A"/>
          <w:sz w:val="21"/>
        </w:rPr>
        <w:t>נִשְׁמַת כָּל חַי</w:t>
      </w:r>
      <w:r>
        <w:rPr>
          <w:rFonts w:ascii="Georgia" w:hAnsi="Georgia" w:cs="SBL Hebrew" w:eastAsia="Georgia"/>
          <w:b w:val="0"/>
          <w:i w:val="0"/>
          <w:color w:val="1A1A1A"/>
          <w:sz w:val="21"/>
        </w:rPr>
        <w:t xml:space="preserve"> — the Shabbos-specific centerpiece of the extended שירה. The משנה ברורה is explicit that the extra קפּיטלַך added on Shabbos are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מעכב</w:t>
      </w:r>
      <w:r>
        <w:rPr>
          <w:rFonts w:ascii="Georgia" w:hAnsi="Georgia" w:cs="SBL Hebrew" w:eastAsia="Georgia"/>
          <w:b w:val="0"/>
          <w:i w:val="0"/>
          <w:color w:val="1A1A1A"/>
          <w:sz w:val="21"/>
        </w:rPr>
        <w:t xml:space="preserve"> — they may be omitted if time is tight and made up later if desired. But נִשְׁמַת is not to be missed. It is the central Shabbos-specific piece of the entire שירה of the morning.</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תוספות סנהדרין ל״ז ב', ד״ה "מכנף הארץ זמירות שמענו," בשם תשובת הגאונים — the seventh wing</w:t>
      </w:r>
      <w:r>
        <w:rPr>
          <w:rFonts w:ascii="Georgia" w:hAnsi="Georgia" w:cs="SBL Hebrew" w:eastAsia="Georgia"/>
          <w:color w:val="1A1A1A"/>
          <w:sz w:val="21"/>
        </w:rPr>
        <w:t xml:space="preserve"> — </w:t>
      </w:r>
      <w:r>
        <w:rPr>
          <w:rFonts w:ascii="Georgia" w:hAnsi="Georgia" w:cs="SBL Hebrew" w:eastAsia="Georgia"/>
          <w:b/>
          <w:i w:val="0"/>
          <w:color w:val="1A1A1A"/>
          <w:sz w:val="21"/>
        </w:rPr>
        <w:t>תוספות במסכת סנהדרין דף ל״ז ע״ב</w:t>
      </w:r>
      <w:r>
        <w:rPr>
          <w:rFonts w:ascii="Georgia" w:hAnsi="Georgia" w:cs="SBL Hebrew" w:eastAsia="Georgia"/>
          <w:b w:val="0"/>
          <w:i w:val="0"/>
          <w:color w:val="1A1A1A"/>
          <w:sz w:val="21"/>
        </w:rPr>
        <w:t xml:space="preserve">, on the words </w:t>
      </w:r>
      <w:r>
        <w:rPr>
          <w:rFonts w:ascii="SBL Hebrew" w:hAnsi="SBL Hebrew" w:cs="SBL Hebrew" w:eastAsia="SBL Hebrew"/>
          <w:b w:val="0"/>
          <w:i w:val="0"/>
          <w:color w:val="1A1A1A"/>
          <w:sz w:val="21"/>
        </w:rPr>
        <w:t>"מכנף הארץ זמירות שמענו"</w:t>
      </w:r>
      <w:r>
        <w:rPr>
          <w:rFonts w:ascii="Georgia" w:hAnsi="Georgia" w:cs="SBL Hebrew" w:eastAsia="Georgia"/>
          <w:b w:val="0"/>
          <w:i w:val="0"/>
          <w:color w:val="1A1A1A"/>
          <w:sz w:val="21"/>
        </w:rPr>
        <w:t xml:space="preserve"> (ישעיהו כ״ד:ט״ז), cites </w:t>
      </w:r>
      <w:r>
        <w:rPr>
          <w:rFonts w:ascii="Georgia" w:hAnsi="Georgia" w:cs="SBL Hebrew" w:eastAsia="Georgia"/>
          <w:b/>
          <w:i w:val="0"/>
          <w:color w:val="1A1A1A"/>
          <w:sz w:val="21"/>
        </w:rPr>
        <w:t>תשובת הגאונים</w:t>
      </w:r>
      <w:r>
        <w:rPr>
          <w:rFonts w:ascii="Georgia" w:hAnsi="Georgia" w:cs="SBL Hebrew" w:eastAsia="Georgia"/>
          <w:b w:val="0"/>
          <w:i w:val="0"/>
          <w:color w:val="1A1A1A"/>
          <w:sz w:val="21"/>
        </w:rPr>
        <w:t xml:space="preserve"> for this chiddush. The pasuk in </w:t>
      </w:r>
      <w:r>
        <w:rPr>
          <w:rFonts w:ascii="Georgia" w:hAnsi="Georgia" w:cs="SBL Hebrew" w:eastAsia="Georgia"/>
          <w:b/>
          <w:i w:val="0"/>
          <w:color w:val="1A1A1A"/>
          <w:sz w:val="21"/>
        </w:rPr>
        <w:t>ישעיהו ו׳:ב</w:t>
      </w:r>
      <w:r>
        <w:rPr>
          <w:rFonts w:ascii="Georgia" w:hAnsi="Georgia" w:cs="SBL Hebrew" w:eastAsia="Georgia"/>
          <w:b w:val="0"/>
          <w:i w:val="0"/>
          <w:color w:val="1A1A1A"/>
          <w:sz w:val="21"/>
        </w:rPr>
        <w:t xml:space="preserve"> describes: </w:t>
      </w:r>
      <w:r>
        <w:rPr>
          <w:rFonts w:ascii="SBL Hebrew" w:hAnsi="SBL Hebrew" w:cs="SBL Hebrew" w:eastAsia="SBL Hebrew"/>
          <w:b w:val="0"/>
          <w:i w:val="0"/>
          <w:color w:val="1A1A1A"/>
          <w:sz w:val="21"/>
        </w:rPr>
        <w:t>"שֵׁשׁ כְּנָפַיִם שֵׁשׁ כְּנָפַיִם לְאֶחָד"</w:t>
      </w:r>
      <w:r>
        <w:rPr>
          <w:rFonts w:ascii="Georgia" w:hAnsi="Georgia" w:cs="SBL Hebrew" w:eastAsia="Georgia"/>
          <w:b w:val="0"/>
          <w:i w:val="0"/>
          <w:color w:val="1A1A1A"/>
          <w:sz w:val="21"/>
        </w:rPr>
        <w:t xml:space="preserve"> — six wings per שרף. Each wing sings שירה on one day of the week — through the six weekdays. When Shabbos arrives the חיות say before הקב״ה: </w:t>
      </w:r>
      <w:r>
        <w:rPr>
          <w:rFonts w:ascii="SBL Hebrew" w:hAnsi="SBL Hebrew" w:cs="SBL Hebrew" w:eastAsia="SBL Hebrew"/>
          <w:b w:val="0"/>
          <w:i w:val="0"/>
          <w:color w:val="1A1A1A"/>
          <w:sz w:val="21"/>
        </w:rPr>
        <w:t>"רבש״ע אין לנו עוד כנף"</w:t>
      </w:r>
      <w:r>
        <w:rPr>
          <w:rFonts w:ascii="Georgia" w:hAnsi="Georgia" w:cs="SBL Hebrew" w:eastAsia="Georgia"/>
          <w:b w:val="0"/>
          <w:i w:val="0"/>
          <w:color w:val="1A1A1A"/>
          <w:sz w:val="21"/>
        </w:rPr>
        <w:t xml:space="preserve">. The answer: </w:t>
      </w:r>
      <w:r>
        <w:rPr>
          <w:rFonts w:ascii="SBL Hebrew" w:hAnsi="SBL Hebrew" w:cs="SBL Hebrew" w:eastAsia="SBL Hebrew"/>
          <w:b w:val="0"/>
          <w:i w:val="0"/>
          <w:color w:val="1A1A1A"/>
          <w:sz w:val="21"/>
        </w:rPr>
        <w:t>"יש לי עוד כנף אחד שאומר לפני שירה, שנאמר מכנף הארץ זמירות שמענו"</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כנסת ישראל</w:t>
      </w:r>
      <w:r>
        <w:rPr>
          <w:rFonts w:ascii="Georgia" w:hAnsi="Georgia" w:cs="SBL Hebrew" w:eastAsia="Georgia"/>
          <w:b w:val="0"/>
          <w:i w:val="0"/>
          <w:color w:val="1A1A1A"/>
          <w:sz w:val="21"/>
        </w:rPr>
        <w:t xml:space="preserve"> is the seventh wing. The Geonic teshuvah cites this to explain why in Eretz Yisrael in Geonic times קדושה was recited only on Shabbos. The added Shabbos-morning מזמורים are, structurally, the שירה of the מלאכים now sung by Klal Yisrael.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Sefaria verification: the Tosafos is on Sanhedrin 37b (not 37a), and the source is </w:t>
            </w:r>
            <w:r>
              <w:rPr>
                <w:rFonts w:ascii="Georgia" w:hAnsi="Georgia" w:cs="SBL Hebrew" w:eastAsia="Georgia"/>
                <w:b w:val="0"/>
                <w:i/>
                <w:color w:val="3B3B3B"/>
                <w:sz w:val="20"/>
              </w:rPr>
              <w:t>Teshuvas HaGeonim</w:t>
            </w:r>
            <w:r>
              <w:rPr>
                <w:rFonts w:ascii="Georgia" w:hAnsi="Georgia" w:cs="SBL Hebrew" w:eastAsia="Georgia"/>
                <w:b w:val="0"/>
                <w:i w:val="0"/>
                <w:color w:val="3B3B3B"/>
                <w:sz w:val="20"/>
              </w:rPr>
              <w:t xml:space="preserve"> quoted in Tosafos — not the Zohar. The Rav referred to "a Zohar in Tosafos"; the actual attribution in the printed Tosafos is to the Geonim. The pasuk-derivation for the seventh wing is </w:t>
            </w:r>
            <w:r>
              <w:rPr>
                <w:rFonts w:ascii="SBL Hebrew" w:hAnsi="SBL Hebrew" w:cs="SBL Hebrew" w:eastAsia="SBL Hebrew"/>
                <w:b w:val="0"/>
                <w:i w:val="0"/>
                <w:color w:val="3B3B3B"/>
                <w:sz w:val="20"/>
              </w:rPr>
              <w:t>"מכנף הארץ זמירות שמענו"</w:t>
            </w:r>
            <w:r>
              <w:rPr>
                <w:rFonts w:ascii="Georgia" w:hAnsi="Georgia" w:cs="SBL Hebrew" w:eastAsia="Georgia"/>
                <w:b w:val="0"/>
                <w:i w:val="0"/>
                <w:color w:val="3B3B3B"/>
                <w:sz w:val="20"/>
              </w:rPr>
              <w:t xml:space="preserve"> (ישעיהו כ״ד:ט״ז). Substantive content is otherwise identical to what the Rav conveyed.</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val="0"/>
          <w:color w:val="1A1A1A"/>
          <w:sz w:val="21"/>
        </w:rPr>
        <w:t xml:space="preserve">ישעיהו ו׳:ב — </w:t>
      </w:r>
      <w:r>
        <w:rPr>
          <w:rFonts w:ascii="SBL Hebrew" w:hAnsi="SBL Hebrew" w:cs="SBL Hebrew" w:eastAsia="SBL Hebrew"/>
          <w:b w:val="0"/>
          <w:i w:val="0"/>
          <w:color w:val="1A1A1A"/>
          <w:sz w:val="21"/>
        </w:rPr>
        <w:t>"שֵׁשׁ כְּנָפַיִם לְאֶחָד"</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Full pasuk: </w:t>
      </w:r>
      <w:r>
        <w:rPr>
          <w:rFonts w:ascii="SBL Hebrew" w:hAnsi="SBL Hebrew" w:cs="SBL Hebrew" w:eastAsia="SBL Hebrew"/>
          <w:b w:val="0"/>
          <w:i w:val="0"/>
          <w:color w:val="1A1A1A"/>
          <w:sz w:val="21"/>
        </w:rPr>
        <w:t>"שְׂרָפִים עֹמְדִים מִמַּעַל לוֹ, שֵׁשׁ כְּנָפַיִם שֵׁשׁ כְּנָפַיִם לְאֶחָד; בִּשְׁתַּיִם יְכַסֶּה פָנָיו וּבִשְׁתַּיִם יְכַסֶּה רַגְלָיו וּבִשְׁתַּיִם יְעוֹפֵף."</w:t>
      </w:r>
      <w:r>
        <w:rPr>
          <w:rFonts w:ascii="Georgia" w:hAnsi="Georgia" w:cs="SBL Hebrew" w:eastAsia="Georgia"/>
          <w:b w:val="0"/>
          <w:i w:val="0"/>
          <w:color w:val="1A1A1A"/>
          <w:sz w:val="21"/>
        </w:rPr>
        <w:t xml:space="preserve"> — "Serafim stood above Him, six wings, six wings to each; with two he covered his face, with two he covered his feet, and with two he would fly." This is the מקור-פסוק for the seventh-wing chiddush of fn20.</w:t>
      </w:r>
    </w:p>
    <w:p>
      <w:pPr>
        <w:spacing w:before="0" w:after="80" w:line="312" w:lineRule="auto"/>
        <w:ind w:left="480" w:hanging="480"/>
      </w:pPr>
      <w:r>
        <w:rPr>
          <w:rFonts w:ascii="Georgia" w:hAnsi="Georgia" w:cs="SBL Hebrew" w:eastAsia="Georgia"/>
          <w:b/>
          <w:color w:val="B8860B"/>
          <w:sz w:val="21"/>
        </w:rPr>
        <w:t xml:space="preserve">21.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יִשְׁתַּבַּח</w:t>
      </w:r>
      <w:r>
        <w:rPr>
          <w:rFonts w:ascii="Georgia" w:hAnsi="Georgia" w:cs="SBL Hebrew" w:eastAsia="Georgia"/>
          <w:b w:val="0"/>
          <w:i w:val="0"/>
          <w:color w:val="1A1A1A"/>
          <w:sz w:val="21"/>
        </w:rPr>
        <w:t xml:space="preserve"> as a </w:t>
      </w:r>
      <w:r>
        <w:rPr>
          <w:rFonts w:ascii="SBL Hebrew" w:hAnsi="SBL Hebrew" w:cs="SBL Hebrew" w:eastAsia="SBL Hebrew"/>
          <w:b w:val="0"/>
          <w:i w:val="0"/>
          <w:color w:val="1A1A1A"/>
          <w:sz w:val="21"/>
        </w:rPr>
        <w:t>בְּרָכָה מַסְגֶּרֶת</w:t>
      </w:r>
      <w:r>
        <w:rPr>
          <w:rFonts w:ascii="Georgia" w:hAnsi="Georgia" w:cs="SBL Hebrew" w:eastAsia="Georgia"/>
          <w:color w:val="1A1A1A"/>
          <w:sz w:val="21"/>
        </w:rPr>
        <w:t xml:space="preserve"> —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functions as the opening </w:t>
      </w:r>
      <w:r>
        <w:rPr>
          <w:rFonts w:ascii="SBL Hebrew" w:hAnsi="SBL Hebrew" w:cs="SBL Hebrew" w:eastAsia="SBL Hebrew"/>
          <w:b w:val="0"/>
          <w:i w:val="0"/>
          <w:color w:val="1A1A1A"/>
          <w:sz w:val="21"/>
        </w:rPr>
        <w:t>ברכה</w:t>
      </w:r>
      <w:r>
        <w:rPr>
          <w:rFonts w:ascii="Georgia" w:hAnsi="Georgia" w:cs="SBL Hebrew" w:eastAsia="Georgia"/>
          <w:b w:val="0"/>
          <w:i w:val="0"/>
          <w:color w:val="1A1A1A"/>
          <w:sz w:val="21"/>
        </w:rPr>
        <w:t xml:space="preserve"> of פסוקי דזמרה, and </w:t>
      </w:r>
      <w:r>
        <w:rPr>
          <w:rFonts w:ascii="SBL Hebrew" w:hAnsi="SBL Hebrew" w:cs="SBL Hebrew" w:eastAsia="SBL Hebrew"/>
          <w:b w:val="0"/>
          <w:i w:val="0"/>
          <w:color w:val="1A1A1A"/>
          <w:sz w:val="21"/>
        </w:rPr>
        <w:t>יִשְׁתַּבַּח</w:t>
      </w:r>
      <w:r>
        <w:rPr>
          <w:rFonts w:ascii="Georgia" w:hAnsi="Georgia" w:cs="SBL Hebrew" w:eastAsia="Georgia"/>
          <w:b w:val="0"/>
          <w:i w:val="0"/>
          <w:color w:val="1A1A1A"/>
          <w:sz w:val="21"/>
        </w:rPr>
        <w:t xml:space="preserve"> functions as its closing ברכה. Together they form a </w:t>
      </w:r>
      <w:r>
        <w:rPr>
          <w:rFonts w:ascii="SBL Hebrew" w:hAnsi="SBL Hebrew" w:cs="SBL Hebrew" w:eastAsia="SBL Hebrew"/>
          <w:b w:val="0"/>
          <w:i w:val="0"/>
          <w:color w:val="1A1A1A"/>
          <w:sz w:val="21"/>
        </w:rPr>
        <w:t>בְּרָכָה מַסְגֶּרֶת</w:t>
      </w:r>
      <w:r>
        <w:rPr>
          <w:rFonts w:ascii="Georgia" w:hAnsi="Georgia" w:cs="SBL Hebrew" w:eastAsia="Georgia"/>
          <w:b w:val="0"/>
          <w:i w:val="0"/>
          <w:color w:val="1A1A1A"/>
          <w:sz w:val="21"/>
        </w:rPr>
        <w:t xml:space="preserve"> — a "framing ברכה" — that brackets the entire פסוקי דזמרה unit as a single halachic entity. The parallel is to a ברכה before eating: just as one may not speak between the ברכה of the food and the eating itself (an interruption between the ברכה and its fulfillment), one may not speak between בָּרוּךְ שֶׁאָמַר and יִשְׁתַּבַּח. </w:t>
      </w:r>
      <w:r>
        <w:rPr>
          <w:rFonts w:ascii="SBL Hebrew" w:hAnsi="SBL Hebrew" w:cs="SBL Hebrew" w:eastAsia="SBL Hebrew"/>
          <w:b w:val="0"/>
          <w:i w:val="0"/>
          <w:color w:val="1A1A1A"/>
          <w:sz w:val="21"/>
        </w:rPr>
        <w:t>שיחת חולין</w:t>
      </w:r>
      <w:r>
        <w:rPr>
          <w:rFonts w:ascii="Georgia" w:hAnsi="Georgia" w:cs="SBL Hebrew" w:eastAsia="Georgia"/>
          <w:b w:val="0"/>
          <w:i w:val="0"/>
          <w:color w:val="1A1A1A"/>
          <w:sz w:val="21"/>
        </w:rPr>
        <w:t xml:space="preserve"> is prohibited; only </w:t>
      </w:r>
      <w:r>
        <w:rPr>
          <w:rFonts w:ascii="SBL Hebrew" w:hAnsi="SBL Hebrew" w:cs="SBL Hebrew" w:eastAsia="SBL Hebrew"/>
          <w:b w:val="0"/>
          <w:i w:val="0"/>
          <w:color w:val="1A1A1A"/>
          <w:sz w:val="21"/>
        </w:rPr>
        <w:t>דבר מצוה</w:t>
      </w:r>
      <w:r>
        <w:rPr>
          <w:rFonts w:ascii="Georgia" w:hAnsi="Georgia" w:cs="SBL Hebrew" w:eastAsia="Georgia"/>
          <w:b w:val="0"/>
          <w:i w:val="0"/>
          <w:color w:val="1A1A1A"/>
          <w:sz w:val="21"/>
        </w:rPr>
        <w:t xml:space="preserve"> or </w:t>
      </w:r>
      <w:r>
        <w:rPr>
          <w:rFonts w:ascii="SBL Hebrew" w:hAnsi="SBL Hebrew" w:cs="SBL Hebrew" w:eastAsia="SBL Hebrew"/>
          <w:b w:val="0"/>
          <w:i w:val="0"/>
          <w:color w:val="1A1A1A"/>
          <w:sz w:val="21"/>
        </w:rPr>
        <w:t>צורך גדול</w:t>
      </w:r>
      <w:r>
        <w:rPr>
          <w:rFonts w:ascii="Georgia" w:hAnsi="Georgia" w:cs="SBL Hebrew" w:eastAsia="Georgia"/>
          <w:b w:val="0"/>
          <w:i w:val="0"/>
          <w:color w:val="1A1A1A"/>
          <w:sz w:val="21"/>
        </w:rPr>
        <w:t xml:space="preserve"> is permitted. This framework is codified in שולחן ערוך אורח חיים סימן נ״א.</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val="0"/>
          <w:color w:val="1A1A1A"/>
          <w:sz w:val="21"/>
        </w:rPr>
        <w:t xml:space="preserve">Practical נוסח difference — where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begins</w:t>
      </w:r>
      <w:r>
        <w:rPr>
          <w:rFonts w:ascii="Georgia" w:hAnsi="Georgia" w:cs="SBL Hebrew" w:eastAsia="Georgia"/>
          <w:color w:val="1A1A1A"/>
          <w:sz w:val="21"/>
        </w:rPr>
        <w:t xml:space="preserve"> — </w:t>
      </w:r>
      <w:r>
        <w:rPr>
          <w:rFonts w:ascii="SBL Hebrew" w:hAnsi="SBL Hebrew" w:cs="SBL Hebrew" w:eastAsia="SBL Hebrew"/>
          <w:b w:val="0"/>
          <w:i w:val="0"/>
          <w:color w:val="1A1A1A"/>
          <w:sz w:val="21"/>
        </w:rPr>
        <w:t>נוסח אשכנז</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נוסח ספרד/חסידי</w:t>
      </w:r>
      <w:r>
        <w:rPr>
          <w:rFonts w:ascii="Georgia" w:hAnsi="Georgia" w:cs="SBL Hebrew" w:eastAsia="Georgia"/>
          <w:b w:val="0"/>
          <w:i w:val="0"/>
          <w:color w:val="1A1A1A"/>
          <w:sz w:val="21"/>
        </w:rPr>
        <w:t xml:space="preserve"> place </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at different points in the morning davening on Shabbos. Nusach Ashkenaz begins בָּרוּךְ שֶׁאָמַר early — soon after the opening </w:t>
      </w:r>
      <w:r>
        <w:rPr>
          <w:rFonts w:ascii="SBL Hebrew" w:hAnsi="SBL Hebrew" w:cs="SBL Hebrew" w:eastAsia="SBL Hebrew"/>
          <w:b w:val="0"/>
          <w:i w:val="0"/>
          <w:color w:val="1A1A1A"/>
          <w:sz w:val="21"/>
        </w:rPr>
        <w:t>הודו</w:t>
      </w:r>
      <w:r>
        <w:rPr>
          <w:rFonts w:ascii="Georgia" w:hAnsi="Georgia" w:cs="SBL Hebrew" w:eastAsia="Georgia"/>
          <w:b w:val="0"/>
          <w:i w:val="0"/>
          <w:color w:val="1A1A1A"/>
          <w:sz w:val="21"/>
        </w:rPr>
        <w:t xml:space="preserve"> and the introductory pesukim. From that point through יִשְׁתַּבַּח, the no-talking rule applies. Nusach Sfard/Chassidi adds many additional מזמורים </w:t>
      </w:r>
      <w:r>
        <w:rPr>
          <w:rFonts w:ascii="Georgia" w:hAnsi="Georgia" w:cs="SBL Hebrew" w:eastAsia="Georgia"/>
          <w:b w:val="0"/>
          <w:i/>
          <w:color w:val="1A1A1A"/>
          <w:sz w:val="21"/>
        </w:rPr>
        <w:t>before</w:t>
      </w:r>
      <w:r>
        <w:rPr>
          <w:rFonts w:ascii="Georgia" w:hAnsi="Georgia" w:cs="SBL Hebrew" w:eastAsia="Georgia"/>
          <w:b w:val="0"/>
          <w:i w:val="0"/>
          <w:color w:val="1A1A1A"/>
          <w:sz w:val="21"/>
        </w:rPr>
        <w:t xml:space="preserve"> בָּרוּךְ שֶׁאָמַר — the </w:t>
      </w:r>
      <w:r>
        <w:rPr>
          <w:rFonts w:ascii="SBL Hebrew" w:hAnsi="SBL Hebrew" w:cs="SBL Hebrew" w:eastAsia="SBL Hebrew"/>
          <w:b w:val="0"/>
          <w:i w:val="0"/>
          <w:color w:val="1A1A1A"/>
          <w:sz w:val="21"/>
        </w:rPr>
        <w:t>קרבנות</w:t>
      </w:r>
      <w:r>
        <w:rPr>
          <w:rFonts w:ascii="Georgia" w:hAnsi="Georgia" w:cs="SBL Hebrew" w:eastAsia="Georgia"/>
          <w:b w:val="0"/>
          <w:i w:val="0"/>
          <w:color w:val="1A1A1A"/>
          <w:sz w:val="21"/>
        </w:rPr>
        <w:t xml:space="preserve"> section, the extra Shabbos morning פרקים, then בָּרוּךְ שֶׁאָמַר — creating a longer pre-framework window in which talking is technically permitted (though still discouraged by the general character of a shul setting). The Rav noted this as a common source of confusion — the pre-</w:t>
      </w:r>
      <w:r>
        <w:rPr>
          <w:rFonts w:ascii="SBL Hebrew" w:hAnsi="SBL Hebrew" w:cs="SBL Hebrew" w:eastAsia="SBL Hebrew"/>
          <w:b w:val="0"/>
          <w:i w:val="0"/>
          <w:color w:val="1A1A1A"/>
          <w:sz w:val="21"/>
        </w:rPr>
        <w:t>בָּרוּךְ שֶׁאָמַר</w:t>
      </w:r>
      <w:r>
        <w:rPr>
          <w:rFonts w:ascii="Georgia" w:hAnsi="Georgia" w:cs="SBL Hebrew" w:eastAsia="Georgia"/>
          <w:b w:val="0"/>
          <w:i w:val="0"/>
          <w:color w:val="1A1A1A"/>
          <w:sz w:val="21"/>
        </w:rPr>
        <w:t xml:space="preserve"> window in Nusach Sfard is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a designated schmooze-time, only a stretch where the strict בְּרָכָה מַסְגֶּרֶת rule has not yet engaged.</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val="0"/>
          <w:color w:val="1A1A1A"/>
          <w:sz w:val="21"/>
        </w:rPr>
        <w:t xml:space="preserve">תהילים ל״ד — </w:t>
      </w:r>
      <w:r>
        <w:rPr>
          <w:rFonts w:ascii="SBL Hebrew" w:hAnsi="SBL Hebrew" w:cs="SBL Hebrew" w:eastAsia="SBL Hebrew"/>
          <w:b w:val="0"/>
          <w:i w:val="0"/>
          <w:color w:val="1A1A1A"/>
          <w:sz w:val="21"/>
        </w:rPr>
        <w:t>"לְדָוִד בְּשַׁנּוֹתוֹ אֶת טַעְמוֹ לִפְנֵי אֲבִימֶלֶךְ"</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פרק's superscription references the narrative in </w:t>
      </w:r>
      <w:r>
        <w:rPr>
          <w:rFonts w:ascii="Georgia" w:hAnsi="Georgia" w:cs="SBL Hebrew" w:eastAsia="Georgia"/>
          <w:b/>
          <w:i w:val="0"/>
          <w:color w:val="1A1A1A"/>
          <w:sz w:val="21"/>
        </w:rPr>
        <w:t>שמואל א' פרק כ״א</w:t>
      </w:r>
      <w:r>
        <w:rPr>
          <w:rFonts w:ascii="Georgia" w:hAnsi="Georgia" w:cs="SBL Hebrew" w:eastAsia="Georgia"/>
          <w:b w:val="0"/>
          <w:i w:val="0"/>
          <w:color w:val="1A1A1A"/>
          <w:sz w:val="21"/>
        </w:rPr>
        <w:t xml:space="preserve">. After defeating גָּלְיָת (I Sam 17) and increasing tension with Shaul (I Sam 18–19), David fled and eventually reached the court of </w:t>
      </w:r>
      <w:r>
        <w:rPr>
          <w:rFonts w:ascii="Georgia" w:hAnsi="Georgia" w:cs="SBL Hebrew" w:eastAsia="Georgia"/>
          <w:b/>
          <w:i w:val="0"/>
          <w:color w:val="1A1A1A"/>
          <w:sz w:val="21"/>
        </w:rPr>
        <w:t>אָכִישׁ מֶלֶךְ גַּת</w:t>
      </w:r>
      <w:r>
        <w:rPr>
          <w:rFonts w:ascii="Georgia" w:hAnsi="Georgia" w:cs="SBL Hebrew" w:eastAsia="Georgia"/>
          <w:b w:val="0"/>
          <w:i w:val="0"/>
          <w:color w:val="1A1A1A"/>
          <w:sz w:val="21"/>
        </w:rPr>
        <w:t>. There, recognized as the warrior about whom the streets sang, David was in mortal danger. He feigned madness (</w:t>
      </w:r>
      <w:r>
        <w:rPr>
          <w:rFonts w:ascii="SBL Hebrew" w:hAnsi="SBL Hebrew" w:cs="SBL Hebrew" w:eastAsia="SBL Hebrew"/>
          <w:b w:val="0"/>
          <w:i w:val="0"/>
          <w:color w:val="1A1A1A"/>
          <w:sz w:val="21"/>
        </w:rPr>
        <w:t>"וַיְשַׁנּוֹ אֶת־טַעְמוֹ בְּעֵינֵיהֶם וַיִּתְהֹלֵל בְּיָדָם וַיְתָו עַל־דַּלְתוֹת הַשַּׁעַר וַיּוֹרֶד רִירוֹ אֶל־זְקָנוֹ"</w:t>
      </w:r>
      <w:r>
        <w:rPr>
          <w:rFonts w:ascii="Georgia" w:hAnsi="Georgia" w:cs="SBL Hebrew" w:eastAsia="Georgia"/>
          <w:b w:val="0"/>
          <w:i w:val="0"/>
          <w:color w:val="1A1A1A"/>
          <w:sz w:val="21"/>
        </w:rPr>
        <w:t xml:space="preserve"> — I Sam 21:14) — drooled, marked the doorposts, played the lunatic. Achish dismissed him: </w:t>
      </w:r>
      <w:r>
        <w:rPr>
          <w:rFonts w:ascii="SBL Hebrew" w:hAnsi="SBL Hebrew" w:cs="SBL Hebrew" w:eastAsia="SBL Hebrew"/>
          <w:b w:val="0"/>
          <w:i w:val="0"/>
          <w:color w:val="1A1A1A"/>
          <w:sz w:val="21"/>
        </w:rPr>
        <w:t>"חֲסֵר מְשֻׁגָּעִים אָנִי כִּי־הֲבֵאתֶם אֶת־זֶה לְהִשְׁתַּגֵּעַ עָלָי?"</w:t>
      </w:r>
      <w:r>
        <w:rPr>
          <w:rFonts w:ascii="Georgia" w:hAnsi="Georgia" w:cs="SBL Hebrew" w:eastAsia="Georgia"/>
          <w:b w:val="0"/>
          <w:i w:val="0"/>
          <w:color w:val="1A1A1A"/>
          <w:sz w:val="21"/>
        </w:rPr>
        <w:t xml:space="preserve"> — "am I short of madmen, that you have brought this one to be crazy at me?" (I Sam 21:16). The פרק of תהילים ל״ד is David's שיר of הודאה composed after that deliverance: </w:t>
      </w:r>
      <w:r>
        <w:rPr>
          <w:rFonts w:ascii="SBL Hebrew" w:hAnsi="SBL Hebrew" w:cs="SBL Hebrew" w:eastAsia="SBL Hebrew"/>
          <w:b w:val="0"/>
          <w:i w:val="0"/>
          <w:color w:val="1A1A1A"/>
          <w:sz w:val="21"/>
        </w:rPr>
        <w:t>"אֲבָרְכָה אֶת ה' בְּכָל עֵת; תָּמִיד תְּהִלָּתוֹ בְּפִי"</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superscription of the פרק uses "Avimelech" while the shmuel narrative uses "Achish." חז״ל (see מדרש תהילים on פרק ל״ד) explain that "Avimelech" is a general title for the kings of Plishtim, analogous to "Paro" for Egypt — the actual king was Achish.</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b w:val="0"/>
          <w:i w:val="0"/>
          <w:color w:val="1A1A1A"/>
          <w:sz w:val="21"/>
        </w:rPr>
        <w:t>חז״ל — Achish's wife and daughter were already משוגעים</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חז״ל on the passuk in Shmuel (see מדרש שמואל and citations in the מפרשים on I Sam 21) note that Achish's own household included two active </w:t>
      </w:r>
      <w:r>
        <w:rPr>
          <w:rFonts w:ascii="SBL Hebrew" w:hAnsi="SBL Hebrew" w:cs="SBL Hebrew" w:eastAsia="SBL Hebrew"/>
          <w:b w:val="0"/>
          <w:i w:val="0"/>
          <w:color w:val="1A1A1A"/>
          <w:sz w:val="21"/>
        </w:rPr>
        <w:t>משוגעים</w:t>
      </w:r>
      <w:r>
        <w:rPr>
          <w:rFonts w:ascii="Georgia" w:hAnsi="Georgia" w:cs="SBL Hebrew" w:eastAsia="Georgia"/>
          <w:b w:val="0"/>
          <w:i w:val="0"/>
          <w:color w:val="1A1A1A"/>
          <w:sz w:val="21"/>
        </w:rPr>
        <w:t xml:space="preserve"> — his wife and his daughter — screaming through the palace continually. Achish's dismissal of David — </w:t>
      </w:r>
      <w:r>
        <w:rPr>
          <w:rFonts w:ascii="Georgia" w:hAnsi="Georgia" w:cs="SBL Hebrew" w:eastAsia="Georgia"/>
          <w:b w:val="0"/>
          <w:i/>
          <w:color w:val="1A1A1A"/>
          <w:sz w:val="21"/>
        </w:rPr>
        <w:t>"am I short of madmen?"</w:t>
      </w:r>
      <w:r>
        <w:rPr>
          <w:rFonts w:ascii="Georgia" w:hAnsi="Georgia" w:cs="SBL Hebrew" w:eastAsia="Georgia"/>
          <w:b w:val="0"/>
          <w:i w:val="0"/>
          <w:color w:val="1A1A1A"/>
          <w:sz w:val="21"/>
        </w:rPr>
        <w:t xml:space="preserve"> — was not a mere idiom but reflected a domestic reality: he had too many. When David began carrying on in the courtyard, Achish snapped that he already had a headache from his own and had no room for another, and expelled him. That mundane household detail is what tipped the scales that saved David's life. This is a common thread in the מפרשים on the sugya: הקב״ה arranged the historical circumstances such that David's ruse would land.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specific חז״ל/midrashic source was cited by the Rav from oral tradition; standard reference is מדרש שמואל on פרק כ״א and citations in later מפרשים (Malbim, Rashi on the pesukim).</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b w:val="0"/>
          <w:i w:val="0"/>
          <w:color w:val="1A1A1A"/>
          <w:sz w:val="21"/>
        </w:rPr>
        <w:t>The Shabbos connection — why תהילים ל״ד belongs on Shabbos morning</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Rav's chiddush (or the reading he preserved from his mesorah): the deliverance of David before Achish took place </w:t>
      </w:r>
      <w:r>
        <w:rPr>
          <w:rFonts w:ascii="Georgia" w:hAnsi="Georgia" w:cs="SBL Hebrew" w:eastAsia="Georgia"/>
          <w:b w:val="0"/>
          <w:i/>
          <w:color w:val="1A1A1A"/>
          <w:sz w:val="21"/>
        </w:rPr>
        <w:t>on Shabbos</w:t>
      </w:r>
      <w:r>
        <w:rPr>
          <w:rFonts w:ascii="Georgia" w:hAnsi="Georgia" w:cs="SBL Hebrew" w:eastAsia="Georgia"/>
          <w:b w:val="0"/>
          <w:i w:val="0"/>
          <w:color w:val="1A1A1A"/>
          <w:sz w:val="21"/>
        </w:rPr>
        <w:t xml:space="preserve">. That is the reason many נוסחאות include תהילים ל״ד among the Shabbos morning additions. The פרק is דָּוִד's </w:t>
      </w:r>
      <w:r>
        <w:rPr>
          <w:rFonts w:ascii="SBL Hebrew" w:hAnsi="SBL Hebrew" w:cs="SBL Hebrew" w:eastAsia="SBL Hebrew"/>
          <w:b w:val="0"/>
          <w:i w:val="0"/>
          <w:color w:val="1A1A1A"/>
          <w:sz w:val="21"/>
        </w:rPr>
        <w:t>שיר של הודאה</w:t>
      </w:r>
      <w:r>
        <w:rPr>
          <w:rFonts w:ascii="Georgia" w:hAnsi="Georgia" w:cs="SBL Hebrew" w:eastAsia="Georgia"/>
          <w:b w:val="0"/>
          <w:i w:val="0"/>
          <w:color w:val="1A1A1A"/>
          <w:sz w:val="21"/>
        </w:rPr>
        <w:t xml:space="preserve"> composed after that Shabbos-day deliverance, and its central pasuk — </w:t>
      </w:r>
      <w:r>
        <w:rPr>
          <w:rFonts w:ascii="SBL Hebrew" w:hAnsi="SBL Hebrew" w:cs="SBL Hebrew" w:eastAsia="SBL Hebrew"/>
          <w:b w:val="0"/>
          <w:i w:val="0"/>
          <w:color w:val="1A1A1A"/>
          <w:sz w:val="21"/>
        </w:rPr>
        <w:t>"אֲבָרְכָה אֶת ה' בְּכָל עֵת; תָּמִיד תְּהִלָּתוֹ בְּפִי"</w:t>
      </w:r>
      <w:r>
        <w:rPr>
          <w:rFonts w:ascii="Georgia" w:hAnsi="Georgia" w:cs="SBL Hebrew" w:eastAsia="Georgia"/>
          <w:b w:val="0"/>
          <w:i w:val="0"/>
          <w:color w:val="1A1A1A"/>
          <w:sz w:val="21"/>
        </w:rPr>
        <w:t xml:space="preserve"> — is a שירת הודאה born of vulnerability and אמונה under pressure. Hashkafically this fits the seventh-wing framework of fn20: הקב״ה prefers on Shabbos not the polished שירה of the מלאכים at their strongest, but the שירה of Klal Yisrael from a position of חסרון. David feigning madness before Achish is the mashal for exactly this — greatness expressed through vulnerability.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stated this Shabbos-connection reading; the exact source of the tradition that the deliverance occurred specifically on Shabbos was not cited in the shiur. Standard מפרשים on I Sam 21 do not make the Shabbos claim explicit, though the association of תהילים ל״ד with Shabbos morning davening is a widespread מנהג. Worth verifying against later chassidishe / mussar sources.</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Rabbi Yosef Ephrati · Sunday morning שיעור on תפילה · Recorded 9 August 2026 · Sponsored by Rav Eli and Mrs. Goldstein </w:t>
      </w:r>
      <w:r>
        <w:rPr>
          <w:rFonts w:ascii="SBL Hebrew" w:hAnsi="SBL Hebrew" w:cs="SBL Hebrew" w:eastAsia="SBL Hebrew"/>
          <w:b w:val="0"/>
          <w:i/>
          <w:color w:val="5A4B1A"/>
          <w:sz w:val="20"/>
        </w:rPr>
        <w:t>לְעִלּוּי נִשְׁמָתוֹ</w:t>
      </w:r>
      <w:r>
        <w:rPr>
          <w:rFonts w:ascii="Georgia" w:hAnsi="Georgia" w:cs="SBL Hebrew" w:eastAsia="Georgia"/>
          <w:b w:val="0"/>
          <w:i/>
          <w:color w:val="5A4B1A"/>
          <w:sz w:val="20"/>
        </w:rPr>
        <w:t xml:space="preserve"> · Reworked with מראה מקומות for further learning.</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