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40" w:after="80"/>
        <w:jc w:val="center"/>
      </w:pPr>
      <w:r>
        <w:rPr>
          <w:rFonts w:ascii="Georgia" w:hAnsi="Georgia" w:cs="SBL Hebrew" w:eastAsia="Georgia"/>
          <w:b w:val="0"/>
          <w:i w:val="0"/>
          <w:color w:val="1E3A8A"/>
          <w:sz w:val="40"/>
        </w:rPr>
        <w:t>מַדּוּעַ אֵין מַסֶּכֶת חֲנוּכָּה?</w:t>
      </w:r>
    </w:p>
    <w:p>
      <w:pPr>
        <w:spacing w:before="200" w:after="200"/>
        <w:pBdr>
          <w:bottom w:val="single" w:sz="8" w:space="1" w:color="c9a227"/>
        </w:pBdr>
      </w:pPr>
    </w:p>
    <w:p>
      <w:pPr>
        <w:spacing w:before="0" w:after="200"/>
      </w:pPr>
    </w:p>
    <w:p>
      <w:pPr>
        <w:spacing w:before="0" w:after="120" w:line="324" w:lineRule="auto"/>
      </w:pPr>
      <w:r>
        <w:rPr>
          <w:rFonts w:ascii="Georgia" w:hAnsi="Georgia" w:cs="SBL Hebrew" w:eastAsia="Georgia"/>
          <w:b w:val="0"/>
          <w:i w:val="0"/>
          <w:color w:val="1A1A1A"/>
          <w:sz w:val="22"/>
        </w:rPr>
        <w:t xml:space="preserve">A study of one silence in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 and of the political, historical, and mystical currents that give that silence its shape — delivered on Erev </w:t>
      </w:r>
      <w:r>
        <w:rPr>
          <w:rFonts w:ascii="Georgia" w:hAnsi="Georgia" w:cs="SBL Hebrew" w:eastAsia="Georgia"/>
          <w:b w:val="0"/>
          <w:i/>
          <w:color w:val="1A1A1A"/>
          <w:sz w:val="22"/>
        </w:rPr>
        <w:t>Zos Chanukah</w:t>
      </w:r>
      <w:r>
        <w:rPr>
          <w:rFonts w:ascii="Georgia" w:hAnsi="Georgia" w:cs="SBL Hebrew" w:eastAsia="Georgia"/>
          <w:b w:val="0"/>
          <w:i w:val="0"/>
          <w:color w:val="1A1A1A"/>
          <w:sz w:val="22"/>
        </w:rPr>
        <w:t>, the day the sages named for the last outstretched hand of the year.</w:t>
      </w:r>
    </w:p>
    <w:p>
      <w:pPr>
        <w:spacing w:before="360" w:after="80"/>
        <w:pBdr>
          <w:bottom w:val="single" w:sz="6" w:space="2" w:color="b8860b"/>
        </w:pBdr>
      </w:pPr>
      <w:r>
        <w:rPr>
          <w:rFonts w:ascii="Georgia" w:hAnsi="Georgia" w:cs="SBL Hebrew" w:eastAsia="Georgia"/>
          <w:b w:val="0"/>
          <w:i w:val="0"/>
          <w:color w:val="1E3A8A"/>
          <w:sz w:val="26"/>
          <w:smallCaps w:val="1"/>
        </w:rPr>
        <w:t>I. Erev Zos Chanukah: The Last Outstretched Hand</w:t>
      </w:r>
    </w:p>
    <w:p>
      <w:pPr>
        <w:spacing w:before="240" w:after="40"/>
      </w:pPr>
      <w:r>
        <w:rPr>
          <w:rFonts w:ascii="Georgia" w:hAnsi="Georgia" w:cs="SBL Hebrew" w:eastAsia="Georgia"/>
          <w:b w:val="0"/>
          <w:i/>
          <w:color w:val="B8860B"/>
          <w:sz w:val="23"/>
        </w:rPr>
        <w:t>The Plain Meaning of the Name</w:t>
      </w:r>
    </w:p>
    <w:p>
      <w:pPr>
        <w:spacing w:before="0" w:after="120" w:line="324" w:lineRule="auto"/>
      </w:pPr>
      <w:r>
        <w:rPr>
          <w:rFonts w:ascii="Georgia" w:hAnsi="Georgia" w:cs="SBL Hebrew" w:eastAsia="Georgia"/>
          <w:b w:val="0"/>
          <w:i w:val="0"/>
          <w:color w:val="1A1A1A"/>
          <w:sz w:val="22"/>
        </w:rPr>
        <w:t xml:space="preserve">The eighth day of Chanukah bears an ancient name: </w:t>
      </w:r>
      <w:r>
        <w:rPr>
          <w:rFonts w:ascii="Georgia" w:hAnsi="Georgia" w:cs="SBL Hebrew" w:eastAsia="Georgia"/>
          <w:b w:val="0"/>
          <w:i/>
          <w:color w:val="1A1A1A"/>
          <w:sz w:val="22"/>
        </w:rPr>
        <w:t>Zos Chanukah</w:t>
      </w:r>
      <w:r>
        <w:rPr>
          <w:rFonts w:ascii="Georgia" w:hAnsi="Georgia" w:cs="SBL Hebrew" w:eastAsia="Georgia"/>
          <w:b w:val="0"/>
          <w:i w:val="0"/>
          <w:color w:val="1A1A1A"/>
          <w:sz w:val="22"/>
        </w:rPr>
        <w:t xml:space="preserve">. Its plain sense is drawn from the </w:t>
      </w:r>
      <w:r>
        <w:rPr>
          <w:rFonts w:ascii="Georgia" w:hAnsi="Georgia" w:cs="SBL Hebrew" w:eastAsia="Georgia"/>
          <w:b w:val="0"/>
          <w:i/>
          <w:color w:val="1A1A1A"/>
          <w:sz w:val="22"/>
        </w:rPr>
        <w:t>Krias HaTorah</w:t>
      </w:r>
      <w:r>
        <w:rPr>
          <w:rFonts w:ascii="Georgia" w:hAnsi="Georgia" w:cs="SBL Hebrew" w:eastAsia="Georgia"/>
          <w:b w:val="0"/>
          <w:i w:val="0"/>
          <w:color w:val="1A1A1A"/>
          <w:sz w:val="22"/>
        </w:rPr>
        <w:t xml:space="preserve"> of that day, when the offerings of the twelve </w:t>
      </w:r>
      <w:r>
        <w:rPr>
          <w:rFonts w:ascii="Georgia" w:hAnsi="Georgia" w:cs="SBL Hebrew" w:eastAsia="Georgia"/>
          <w:b w:val="0"/>
          <w:i/>
          <w:color w:val="1A1A1A"/>
          <w:sz w:val="22"/>
        </w:rPr>
        <w:t>nesi’im</w:t>
      </w:r>
      <w:r>
        <w:rPr>
          <w:rFonts w:ascii="Georgia" w:hAnsi="Georgia" w:cs="SBL Hebrew" w:eastAsia="Georgia"/>
          <w:b w:val="0"/>
          <w:i w:val="0"/>
          <w:color w:val="1A1A1A"/>
          <w:sz w:val="22"/>
        </w:rPr>
        <w:t xml:space="preserve"> are summed up in the closing verse: </w:t>
      </w:r>
      <w:r>
        <w:rPr>
          <w:rFonts w:ascii="SBL Hebrew" w:hAnsi="SBL Hebrew" w:cs="SBL Hebrew" w:eastAsia="SBL Hebrew"/>
          <w:b w:val="0"/>
          <w:i w:val="0"/>
          <w:color w:val="1E3A8A"/>
          <w:sz w:val="22"/>
        </w:rPr>
        <w:t>זֹאת חֲנֻכַּת הַמִּזְבֵּחַ בְּיוֹם הִמָּשַׁח אֹתוֹ</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“This is the dedication of the altar on the day it was anointed.”</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The name is textual: it belongs to the </w:t>
      </w:r>
      <w:r>
        <w:rPr>
          <w:rFonts w:ascii="Georgia" w:hAnsi="Georgia" w:cs="SBL Hebrew" w:eastAsia="Georgia"/>
          <w:b w:val="0"/>
          <w:i/>
          <w:color w:val="1A1A1A"/>
          <w:sz w:val="22"/>
        </w:rPr>
        <w:t>parshas ha’yom</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Bnei Yissaschar: A Gate That Remains Open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Bnei Yissaschar</w:t>
      </w:r>
      <w:r>
        <w:rPr>
          <w:rFonts w:ascii="Georgia" w:hAnsi="Georgia" w:cs="SBL Hebrew" w:eastAsia="Georgia"/>
          <w:b w:val="0"/>
          <w:i w:val="0"/>
          <w:color w:val="1A1A1A"/>
          <w:sz w:val="22"/>
        </w:rPr>
        <w:t xml:space="preserve">, however — as transmitted by his son the </w:t>
      </w:r>
      <w:r>
        <w:rPr>
          <w:rFonts w:ascii="Georgia" w:hAnsi="Georgia" w:cs="SBL Hebrew" w:eastAsia="Georgia"/>
          <w:b w:val="0"/>
          <w:i/>
          <w:color w:val="1A1A1A"/>
          <w:sz w:val="22"/>
        </w:rPr>
        <w:t>Sameach David</w:t>
      </w:r>
      <w:r>
        <w:rPr>
          <w:rFonts w:ascii="Georgia" w:hAnsi="Georgia" w:cs="SBL Hebrew" w:eastAsia="Georgia"/>
          <w:b w:val="0"/>
          <w:i w:val="0"/>
          <w:color w:val="1A1A1A"/>
          <w:sz w:val="22"/>
        </w:rPr>
        <w:t xml:space="preserve"> — reads a deeper stratum into the day.</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Zos Chanukah</w:t>
      </w:r>
      <w:r>
        <w:rPr>
          <w:rFonts w:ascii="Georgia" w:hAnsi="Georgia" w:cs="SBL Hebrew" w:eastAsia="Georgia"/>
          <w:b w:val="0"/>
          <w:i w:val="0"/>
          <w:color w:val="1A1A1A"/>
          <w:sz w:val="22"/>
        </w:rPr>
        <w:t>:</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כִּי יְמִינְךָ פְּשׁוּטָה לְקַבֵּל שָׁבִים.</w:t>
      </w:r>
      <w:r>
        <w:rPr>
          <w:rFonts w:ascii="Georgia" w:hAnsi="Georgia" w:cs="SBL Hebrew" w:eastAsia="Georgia"/>
          <w:b w:val="0"/>
          <w:i w:val="0"/>
          <w:color w:val="1A1A1A"/>
          <w:sz w:val="22"/>
        </w:rPr>
        <w:br/>
      </w:r>
      <w:r>
        <w:rPr>
          <w:rFonts w:ascii="Georgia" w:hAnsi="Georgia" w:cs="SBL Hebrew" w:eastAsia="Georgia"/>
          <w:b w:val="0"/>
          <w:i w:val="0"/>
          <w:color w:val="1A1A1A"/>
          <w:sz w:val="22"/>
        </w:rPr>
        <w:t>“For Your right hand is outstretched to receive those who return.”</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The right hand of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remains outstretched even now to receive any Jew whose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from the </w:t>
      </w:r>
      <w:r>
        <w:rPr>
          <w:rFonts w:ascii="Georgia" w:hAnsi="Georgia" w:cs="SBL Hebrew" w:eastAsia="Georgia"/>
          <w:b w:val="0"/>
          <w:i/>
          <w:color w:val="1A1A1A"/>
          <w:sz w:val="22"/>
        </w:rPr>
        <w:t>Yamim Nora’im</w:t>
      </w:r>
      <w:r>
        <w:rPr>
          <w:rFonts w:ascii="Georgia" w:hAnsi="Georgia" w:cs="SBL Hebrew" w:eastAsia="Georgia"/>
          <w:b w:val="0"/>
          <w:i w:val="0"/>
          <w:color w:val="1A1A1A"/>
          <w:sz w:val="22"/>
        </w:rPr>
        <w:t xml:space="preserve"> has not yet been completed. In the framing of the </w:t>
      </w:r>
      <w:r>
        <w:rPr>
          <w:rFonts w:ascii="Georgia" w:hAnsi="Georgia" w:cs="SBL Hebrew" w:eastAsia="Georgia"/>
          <w:b w:val="0"/>
          <w:i/>
          <w:color w:val="1A1A1A"/>
          <w:sz w:val="22"/>
        </w:rPr>
        <w:t>Chassidishe sefarim</w:t>
      </w:r>
      <w:r>
        <w:rPr>
          <w:rFonts w:ascii="Georgia" w:hAnsi="Georgia" w:cs="SBL Hebrew" w:eastAsia="Georgia"/>
          <w:b w:val="0"/>
          <w:i w:val="0"/>
          <w:color w:val="1A1A1A"/>
          <w:sz w:val="22"/>
        </w:rPr>
        <w:t xml:space="preserve">, we have been granted an additional stretch of weeks past the sealing of the year — past </w:t>
      </w:r>
      <w:r>
        <w:rPr>
          <w:rFonts w:ascii="Georgia" w:hAnsi="Georgia" w:cs="SBL Hebrew" w:eastAsia="Georgia"/>
          <w:b w:val="0"/>
          <w:i/>
          <w:color w:val="1A1A1A"/>
          <w:sz w:val="22"/>
        </w:rPr>
        <w:t>Rosh HaShanah</w:t>
      </w:r>
      <w:r>
        <w:rPr>
          <w:rFonts w:ascii="Georgia" w:hAnsi="Georgia" w:cs="SBL Hebrew" w:eastAsia="Georgia"/>
          <w:b w:val="0"/>
          <w:i w:val="0"/>
          <w:color w:val="1A1A1A"/>
          <w:sz w:val="22"/>
        </w:rPr>
        <w:t xml:space="preserve">, past </w:t>
      </w:r>
      <w:r>
        <w:rPr>
          <w:rFonts w:ascii="Georgia" w:hAnsi="Georgia" w:cs="SBL Hebrew" w:eastAsia="Georgia"/>
          <w:b w:val="0"/>
          <w:i/>
          <w:color w:val="1A1A1A"/>
          <w:sz w:val="22"/>
        </w:rPr>
        <w:t>Yom Kippur</w:t>
      </w:r>
      <w:r>
        <w:rPr>
          <w:rFonts w:ascii="Georgia" w:hAnsi="Georgia" w:cs="SBL Hebrew" w:eastAsia="Georgia"/>
          <w:b w:val="0"/>
          <w:i w:val="0"/>
          <w:color w:val="1A1A1A"/>
          <w:sz w:val="22"/>
        </w:rPr>
        <w:t xml:space="preserve">, past </w:t>
      </w:r>
      <w:r>
        <w:rPr>
          <w:rFonts w:ascii="Georgia" w:hAnsi="Georgia" w:cs="SBL Hebrew" w:eastAsia="Georgia"/>
          <w:b w:val="0"/>
          <w:i/>
          <w:color w:val="1A1A1A"/>
          <w:sz w:val="22"/>
        </w:rPr>
        <w:t>Hoshana Rabbah</w:t>
      </w:r>
      <w:r>
        <w:rPr>
          <w:rFonts w:ascii="Georgia" w:hAnsi="Georgia" w:cs="SBL Hebrew" w:eastAsia="Georgia"/>
          <w:b w:val="0"/>
          <w:i w:val="0"/>
          <w:color w:val="1A1A1A"/>
          <w:sz w:val="22"/>
        </w:rPr>
        <w:t xml:space="preserve"> — and </w:t>
      </w:r>
      <w:r>
        <w:rPr>
          <w:rFonts w:ascii="Georgia" w:hAnsi="Georgia" w:cs="SBL Hebrew" w:eastAsia="Georgia"/>
          <w:b w:val="0"/>
          <w:i/>
          <w:color w:val="1A1A1A"/>
          <w:sz w:val="22"/>
        </w:rPr>
        <w:t>Zos Chanukah</w:t>
      </w:r>
      <w:r>
        <w:rPr>
          <w:rFonts w:ascii="Georgia" w:hAnsi="Georgia" w:cs="SBL Hebrew" w:eastAsia="Georgia"/>
          <w:b w:val="0"/>
          <w:i w:val="0"/>
          <w:color w:val="1A1A1A"/>
          <w:sz w:val="22"/>
        </w:rPr>
        <w:t xml:space="preserve"> stands as the last of the gates through which the returning soul may enter.</w:t>
      </w:r>
    </w:p>
    <w:p>
      <w:pPr>
        <w:spacing w:before="240" w:after="40"/>
      </w:pPr>
      <w:r>
        <w:rPr>
          <w:rFonts w:ascii="Georgia" w:hAnsi="Georgia" w:cs="SBL Hebrew" w:eastAsia="Georgia"/>
          <w:b w:val="0"/>
          <w:i/>
          <w:color w:val="B8860B"/>
          <w:sz w:val="23"/>
        </w:rPr>
        <w:t>The Apter Rav on the Secular New Year</w:t>
      </w:r>
    </w:p>
    <w:p>
      <w:pPr>
        <w:spacing w:before="0" w:after="120" w:line="324" w:lineRule="auto"/>
      </w:pPr>
      <w:r>
        <w:rPr>
          <w:rFonts w:ascii="Georgia" w:hAnsi="Georgia" w:cs="SBL Hebrew" w:eastAsia="Georgia"/>
          <w:b w:val="0"/>
          <w:i w:val="0"/>
          <w:color w:val="1A1A1A"/>
          <w:sz w:val="22"/>
        </w:rPr>
        <w:t xml:space="preserve">To this the </w:t>
      </w:r>
      <w:r>
        <w:rPr>
          <w:rFonts w:ascii="Georgia" w:hAnsi="Georgia" w:cs="SBL Hebrew" w:eastAsia="Georgia"/>
          <w:b w:val="0"/>
          <w:i/>
          <w:color w:val="1A1A1A"/>
          <w:sz w:val="22"/>
        </w:rPr>
        <w:t>Chassidishe</w:t>
      </w:r>
      <w:r>
        <w:rPr>
          <w:rFonts w:ascii="Georgia" w:hAnsi="Georgia" w:cs="SBL Hebrew" w:eastAsia="Georgia"/>
          <w:b w:val="0"/>
          <w:i w:val="0"/>
          <w:color w:val="1A1A1A"/>
          <w:sz w:val="22"/>
        </w:rPr>
        <w:t xml:space="preserve"> tradition adds a striking supplementary teaching, preserved in the name of the </w:t>
      </w:r>
      <w:r>
        <w:rPr>
          <w:rFonts w:ascii="Georgia" w:hAnsi="Georgia" w:cs="SBL Hebrew" w:eastAsia="Georgia"/>
          <w:b w:val="0"/>
          <w:i/>
          <w:color w:val="1A1A1A"/>
          <w:sz w:val="22"/>
        </w:rPr>
        <w:t>Apter Rav</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Ohev Yisrael</w:t>
      </w:r>
      <w:r>
        <w:rPr>
          <w:rFonts w:ascii="Georgia" w:hAnsi="Georgia" w:cs="SBL Hebrew" w:eastAsia="Georgia"/>
          <w:b w:val="0"/>
          <w:i w:val="0"/>
          <w:color w:val="1A1A1A"/>
          <w:sz w:val="22"/>
        </w:rPr>
        <w:t xml:space="preserve"> of Apta</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 that one ought to greet a fellow Jew with </w:t>
      </w:r>
      <w:r>
        <w:rPr>
          <w:rFonts w:ascii="Georgia" w:hAnsi="Georgia" w:cs="SBL Hebrew" w:eastAsia="Georgia"/>
          <w:b w:val="0"/>
          <w:i/>
          <w:color w:val="1A1A1A"/>
          <w:sz w:val="22"/>
        </w:rPr>
        <w:t>“A gutt yohr”</w:t>
      </w:r>
      <w:r>
        <w:rPr>
          <w:rFonts w:ascii="Georgia" w:hAnsi="Georgia" w:cs="SBL Hebrew" w:eastAsia="Georgia"/>
          <w:b w:val="0"/>
          <w:i w:val="0"/>
          <w:color w:val="1A1A1A"/>
          <w:sz w:val="22"/>
        </w:rPr>
        <w:t xml:space="preserve"> even on the first of January. The </w:t>
      </w:r>
      <w:r>
        <w:rPr>
          <w:rFonts w:ascii="Georgia" w:hAnsi="Georgia" w:cs="SBL Hebrew" w:eastAsia="Georgia"/>
          <w:b w:val="0"/>
          <w:i/>
          <w:color w:val="1A1A1A"/>
          <w:sz w:val="22"/>
        </w:rPr>
        <w:t>vort</w:t>
      </w:r>
      <w:r>
        <w:rPr>
          <w:rFonts w:ascii="Georgia" w:hAnsi="Georgia" w:cs="SBL Hebrew" w:eastAsia="Georgia"/>
          <w:b w:val="0"/>
          <w:i w:val="0"/>
          <w:color w:val="1A1A1A"/>
          <w:sz w:val="22"/>
        </w:rPr>
        <w:t xml:space="preserve"> answers its own obvious objection. Our </w:t>
      </w:r>
      <w:r>
        <w:rPr>
          <w:rFonts w:ascii="Georgia" w:hAnsi="Georgia" w:cs="SBL Hebrew" w:eastAsia="Georgia"/>
          <w:b w:val="0"/>
          <w:i/>
          <w:color w:val="1A1A1A"/>
          <w:sz w:val="22"/>
        </w:rPr>
        <w:t>Rosh HaShanah</w:t>
      </w:r>
      <w:r>
        <w:rPr>
          <w:rFonts w:ascii="Georgia" w:hAnsi="Georgia" w:cs="SBL Hebrew" w:eastAsia="Georgia"/>
          <w:b w:val="0"/>
          <w:i w:val="0"/>
          <w:color w:val="1A1A1A"/>
          <w:sz w:val="22"/>
        </w:rPr>
        <w:t xml:space="preserve"> falls in </w:t>
      </w:r>
      <w:r>
        <w:rPr>
          <w:rFonts w:ascii="Georgia" w:hAnsi="Georgia" w:cs="SBL Hebrew" w:eastAsia="Georgia"/>
          <w:b w:val="0"/>
          <w:i/>
          <w:color w:val="1A1A1A"/>
          <w:sz w:val="22"/>
        </w:rPr>
        <w:t>Tishrei</w:t>
      </w:r>
      <w:r>
        <w:rPr>
          <w:rFonts w:ascii="Georgia" w:hAnsi="Georgia" w:cs="SBL Hebrew" w:eastAsia="Georgia"/>
          <w:b w:val="0"/>
          <w:i w:val="0"/>
          <w:color w:val="1A1A1A"/>
          <w:sz w:val="22"/>
        </w:rPr>
        <w:t>; why mark the calendar of the nations at all?</w:t>
      </w:r>
    </w:p>
    <w:p>
      <w:pPr>
        <w:spacing w:before="0" w:after="120" w:line="324" w:lineRule="auto"/>
      </w:pPr>
      <w:r>
        <w:rPr>
          <w:rFonts w:ascii="Georgia" w:hAnsi="Georgia" w:cs="SBL Hebrew" w:eastAsia="Georgia"/>
          <w:b w:val="0"/>
          <w:i w:val="0"/>
          <w:color w:val="1A1A1A"/>
          <w:sz w:val="22"/>
        </w:rPr>
        <w:t xml:space="preserve">The answer runs to the theological core of the matter. On the night of </w:t>
      </w:r>
      <w:r>
        <w:rPr>
          <w:rFonts w:ascii="Georgia" w:hAnsi="Georgia" w:cs="SBL Hebrew" w:eastAsia="Georgia"/>
          <w:b w:val="0"/>
          <w:i/>
          <w:color w:val="1A1A1A"/>
          <w:sz w:val="22"/>
        </w:rPr>
        <w:t>Rosh HaShanah</w:t>
      </w:r>
      <w:r>
        <w:rPr>
          <w:rFonts w:ascii="Georgia" w:hAnsi="Georgia" w:cs="SBL Hebrew" w:eastAsia="Georgia"/>
          <w:b w:val="0"/>
          <w:i w:val="0"/>
          <w:color w:val="1A1A1A"/>
          <w:sz w:val="22"/>
        </w:rPr>
        <w:t xml:space="preserve"> the Jewish people stood in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cheshbon ha’nefesh</w:t>
      </w:r>
      <w:r>
        <w:rPr>
          <w:rFonts w:ascii="Georgia" w:hAnsi="Georgia" w:cs="SBL Hebrew" w:eastAsia="Georgia"/>
          <w:b w:val="0"/>
          <w:i w:val="0"/>
          <w:color w:val="1A1A1A"/>
          <w:sz w:val="22"/>
        </w:rPr>
        <w:t xml:space="preserve">. On the night that marks the turning of the secular year, much of the surrounding world stands in the opposite posture. When these two nights are set beside one another before the Throne of Judgment, the contrast itself becomes an advocate. Whatever </w:t>
      </w:r>
      <w:r>
        <w:rPr>
          <w:rFonts w:ascii="Georgia" w:hAnsi="Georgia" w:cs="SBL Hebrew" w:eastAsia="Georgia"/>
          <w:b w:val="0"/>
          <w:i/>
          <w:color w:val="1A1A1A"/>
          <w:sz w:val="22"/>
        </w:rPr>
        <w:t>tefillos</w:t>
      </w:r>
      <w:r>
        <w:rPr>
          <w:rFonts w:ascii="Georgia" w:hAnsi="Georgia" w:cs="SBL Hebrew" w:eastAsia="Georgia"/>
          <w:b w:val="0"/>
          <w:i w:val="0"/>
          <w:color w:val="1A1A1A"/>
          <w:sz w:val="22"/>
        </w:rPr>
        <w:t xml:space="preserve"> may have been obstructed by </w:t>
      </w:r>
      <w:r>
        <w:rPr>
          <w:rFonts w:ascii="Georgia" w:hAnsi="Georgia" w:cs="SBL Hebrew" w:eastAsia="Georgia"/>
          <w:b w:val="0"/>
          <w:i/>
          <w:color w:val="1A1A1A"/>
          <w:sz w:val="22"/>
        </w:rPr>
        <w:t>mekatregim</w:t>
      </w:r>
      <w:r>
        <w:rPr>
          <w:rFonts w:ascii="Georgia" w:hAnsi="Georgia" w:cs="SBL Hebrew" w:eastAsia="Georgia"/>
          <w:b w:val="0"/>
          <w:i w:val="0"/>
          <w:color w:val="1A1A1A"/>
          <w:sz w:val="22"/>
        </w:rPr>
        <w:t xml:space="preserve"> during </w:t>
      </w:r>
      <w:r>
        <w:rPr>
          <w:rFonts w:ascii="Georgia" w:hAnsi="Georgia" w:cs="SBL Hebrew" w:eastAsia="Georgia"/>
          <w:b w:val="0"/>
          <w:i/>
          <w:color w:val="1A1A1A"/>
          <w:sz w:val="22"/>
        </w:rPr>
        <w:t>Aseres Yemei Teshuvah</w:t>
      </w:r>
      <w:r>
        <w:rPr>
          <w:rFonts w:ascii="Georgia" w:hAnsi="Georgia" w:cs="SBL Hebrew" w:eastAsia="Georgia"/>
          <w:b w:val="0"/>
          <w:i w:val="0"/>
          <w:color w:val="1A1A1A"/>
          <w:sz w:val="22"/>
        </w:rPr>
        <w:t>, on this day — on the strength of the contrast — they are retroactively received.</w:t>
      </w:r>
    </w:p>
    <w:p>
      <w:pPr>
        <w:spacing w:before="240" w:after="40"/>
      </w:pPr>
      <w:r>
        <w:rPr>
          <w:rFonts w:ascii="Georgia" w:hAnsi="Georgia" w:cs="SBL Hebrew" w:eastAsia="Georgia"/>
          <w:b w:val="0"/>
          <w:i/>
          <w:color w:val="B8860B"/>
          <w:sz w:val="23"/>
        </w:rPr>
        <w:t>Rav Yaakov Kamenetsky and the New Year’s Resolution</w:t>
      </w:r>
    </w:p>
    <w:p>
      <w:pPr>
        <w:spacing w:before="0" w:after="120" w:line="324" w:lineRule="auto"/>
      </w:pPr>
      <w:r>
        <w:rPr>
          <w:rFonts w:ascii="Georgia" w:hAnsi="Georgia" w:cs="SBL Hebrew" w:eastAsia="Georgia"/>
          <w:b w:val="0"/>
          <w:i w:val="0"/>
          <w:color w:val="1A1A1A"/>
          <w:sz w:val="22"/>
        </w:rPr>
        <w:t>There is a well-preserved anecdote about Rav Yaakov Kamenetsky</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that gives the same teaching a practical face. He walked into a yeshiva classroom on the morning of January the first — a regular day of learning in the beis midrash — and posed a question to the assembled </w:t>
      </w:r>
      <w:r>
        <w:rPr>
          <w:rFonts w:ascii="Georgia" w:hAnsi="Georgia" w:cs="SBL Hebrew" w:eastAsia="Georgia"/>
          <w:b w:val="0"/>
          <w:i/>
          <w:color w:val="1A1A1A"/>
          <w:sz w:val="22"/>
        </w:rPr>
        <w:t>bachurim</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“What is your New Year’s resolution?”</w:t>
      </w:r>
      <w:r>
        <w:rPr>
          <w:rFonts w:ascii="Georgia" w:hAnsi="Georgia" w:cs="SBL Hebrew" w:eastAsia="Georgia"/>
          <w:b w:val="0"/>
          <w:i w:val="0"/>
          <w:color w:val="1A1A1A"/>
          <w:sz w:val="22"/>
        </w:rPr>
        <w:t xml:space="preserve"> The students, taken aback, replied that such a thing was not properly a Jewish practice. Rav Yaakov corrected them. An entire country was spending the day in </w:t>
      </w:r>
      <w:r>
        <w:rPr>
          <w:rFonts w:ascii="Georgia" w:hAnsi="Georgia" w:cs="SBL Hebrew" w:eastAsia="Georgia"/>
          <w:b w:val="0"/>
          <w:i/>
          <w:color w:val="1A1A1A"/>
          <w:sz w:val="22"/>
        </w:rPr>
        <w:t>cheshbon ha’nefesh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kabbalos tovos</w:t>
      </w:r>
      <w:r>
        <w:rPr>
          <w:rFonts w:ascii="Georgia" w:hAnsi="Georgia" w:cs="SBL Hebrew" w:eastAsia="Georgia"/>
          <w:b w:val="0"/>
          <w:i w:val="0"/>
          <w:color w:val="1A1A1A"/>
          <w:sz w:val="22"/>
        </w:rPr>
        <w:t xml:space="preserve">. Ought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to remain silent? If a whole nation had set aside a day to accept upon itself something good, then a </w:t>
      </w:r>
      <w:r>
        <w:rPr>
          <w:rFonts w:ascii="Georgia" w:hAnsi="Georgia" w:cs="SBL Hebrew" w:eastAsia="Georgia"/>
          <w:b w:val="0"/>
          <w:i/>
          <w:color w:val="1A1A1A"/>
          <w:sz w:val="22"/>
        </w:rPr>
        <w:t>ben Torah</w:t>
      </w:r>
      <w:r>
        <w:rPr>
          <w:rFonts w:ascii="Georgia" w:hAnsi="Georgia" w:cs="SBL Hebrew" w:eastAsia="Georgia"/>
          <w:b w:val="0"/>
          <w:i w:val="0"/>
          <w:color w:val="1A1A1A"/>
          <w:sz w:val="22"/>
        </w:rPr>
        <w:t xml:space="preserve"> should accept upon himself something good as well — something worthy of his stature. Where the surrounding world resolves to read two books, a Jew ought to resolve to finish two </w:t>
      </w:r>
      <w:r>
        <w:rPr>
          <w:rFonts w:ascii="Georgia" w:hAnsi="Georgia" w:cs="SBL Hebrew" w:eastAsia="Georgia"/>
          <w:b w:val="0"/>
          <w:i/>
          <w:color w:val="1A1A1A"/>
          <w:sz w:val="22"/>
        </w:rPr>
        <w:t>masechtos</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theme common to all three teachings — the </w:t>
      </w:r>
      <w:r>
        <w:rPr>
          <w:rFonts w:ascii="Georgia" w:hAnsi="Georgia" w:cs="SBL Hebrew" w:eastAsia="Georgia"/>
          <w:b w:val="0"/>
          <w:i/>
          <w:color w:val="1A1A1A"/>
          <w:sz w:val="22"/>
        </w:rPr>
        <w:t>Bnei Yissaschar</w:t>
      </w:r>
      <w:r>
        <w:rPr>
          <w:rFonts w:ascii="Georgia" w:hAnsi="Georgia" w:cs="SBL Hebrew" w:eastAsia="Georgia"/>
          <w:b w:val="0"/>
          <w:i w:val="0"/>
          <w:color w:val="1A1A1A"/>
          <w:sz w:val="22"/>
        </w:rPr>
        <w:t xml:space="preserve">’s hand, the </w:t>
      </w:r>
      <w:r>
        <w:rPr>
          <w:rFonts w:ascii="Georgia" w:hAnsi="Georgia" w:cs="SBL Hebrew" w:eastAsia="Georgia"/>
          <w:b w:val="0"/>
          <w:i/>
          <w:color w:val="1A1A1A"/>
          <w:sz w:val="22"/>
        </w:rPr>
        <w:t>Apter Rav</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vort</w:t>
      </w:r>
      <w:r>
        <w:rPr>
          <w:rFonts w:ascii="Georgia" w:hAnsi="Georgia" w:cs="SBL Hebrew" w:eastAsia="Georgia"/>
          <w:b w:val="0"/>
          <w:i w:val="0"/>
          <w:color w:val="1A1A1A"/>
          <w:sz w:val="22"/>
        </w:rPr>
        <w:t xml:space="preserve">, Rav Yaakov’s resolution — is that history is read backward. What appears final has not yet been sealed; what was blocked one day ascends the next; what appears secular becomes, through the contrast, an advocate for the sacred. This is the register in which the central </w:t>
      </w:r>
      <w:r>
        <w:rPr>
          <w:rFonts w:ascii="Georgia" w:hAnsi="Georgia" w:cs="SBL Hebrew" w:eastAsia="Georgia"/>
          <w:b w:val="0"/>
          <w:i/>
          <w:color w:val="1A1A1A"/>
          <w:sz w:val="22"/>
        </w:rPr>
        <w:t>kushya</w:t>
      </w:r>
      <w:r>
        <w:rPr>
          <w:rFonts w:ascii="Georgia" w:hAnsi="Georgia" w:cs="SBL Hebrew" w:eastAsia="Georgia"/>
          <w:b w:val="0"/>
          <w:i w:val="0"/>
          <w:color w:val="1A1A1A"/>
          <w:sz w:val="22"/>
        </w:rPr>
        <w:t xml:space="preserve"> of this study must be heard, for it too concerns a silence that turns out to speak.</w:t>
      </w:r>
    </w:p>
    <w:p>
      <w:pPr>
        <w:spacing w:before="360" w:after="80"/>
        <w:pBdr>
          <w:bottom w:val="single" w:sz="6" w:space="2" w:color="b8860b"/>
        </w:pBdr>
      </w:pPr>
      <w:r>
        <w:rPr>
          <w:rFonts w:ascii="Georgia" w:hAnsi="Georgia" w:cs="SBL Hebrew" w:eastAsia="Georgia"/>
          <w:b w:val="0"/>
          <w:i w:val="0"/>
          <w:color w:val="1E3A8A"/>
          <w:sz w:val="26"/>
          <w:smallCaps w:val="1"/>
        </w:rPr>
        <w:t>II. The Kushya: The Silence of the Mishnah</w:t>
      </w:r>
    </w:p>
    <w:p>
      <w:pPr>
        <w:spacing w:before="0" w:after="120" w:line="324" w:lineRule="auto"/>
      </w:pPr>
      <w:r>
        <w:rPr>
          <w:rFonts w:ascii="Georgia" w:hAnsi="Georgia" w:cs="SBL Hebrew" w:eastAsia="Georgia"/>
          <w:b w:val="0"/>
          <w:i w:val="0"/>
          <w:color w:val="1A1A1A"/>
          <w:sz w:val="22"/>
        </w:rPr>
        <w:t xml:space="preserve">Nearly every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in the Jewish calendar has received a </w:t>
      </w:r>
      <w:r>
        <w:rPr>
          <w:rFonts w:ascii="Georgia" w:hAnsi="Georgia" w:cs="SBL Hebrew" w:eastAsia="Georgia"/>
          <w:b w:val="0"/>
          <w:i/>
          <w:color w:val="1A1A1A"/>
          <w:sz w:val="22"/>
        </w:rPr>
        <w:t>maseches</w:t>
      </w:r>
      <w:r>
        <w:rPr>
          <w:rFonts w:ascii="Georgia" w:hAnsi="Georgia" w:cs="SBL Hebrew" w:eastAsia="Georgia"/>
          <w:b w:val="0"/>
          <w:i w:val="0"/>
          <w:color w:val="1A1A1A"/>
          <w:sz w:val="22"/>
        </w:rPr>
        <w:t xml:space="preserve"> of its own from the hand of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Yoma</w:t>
      </w:r>
      <w:r>
        <w:rPr>
          <w:rFonts w:ascii="Georgia" w:hAnsi="Georgia" w:cs="SBL Hebrew" w:eastAsia="Georgia"/>
          <w:b w:val="0"/>
          <w:i w:val="0"/>
          <w:color w:val="1A1A1A"/>
          <w:sz w:val="22"/>
        </w:rPr>
        <w:t xml:space="preserve"> for the fast; </w:t>
      </w:r>
      <w:r>
        <w:rPr>
          <w:rFonts w:ascii="Georgia" w:hAnsi="Georgia" w:cs="SBL Hebrew" w:eastAsia="Georgia"/>
          <w:b w:val="0"/>
          <w:i/>
          <w:color w:val="1A1A1A"/>
          <w:sz w:val="22"/>
        </w:rPr>
        <w:t>Sukkah</w:t>
      </w:r>
      <w:r>
        <w:rPr>
          <w:rFonts w:ascii="Georgia" w:hAnsi="Georgia" w:cs="SBL Hebrew" w:eastAsia="Georgia"/>
          <w:b w:val="0"/>
          <w:i w:val="0"/>
          <w:color w:val="1A1A1A"/>
          <w:sz w:val="22"/>
        </w:rPr>
        <w:t xml:space="preserve"> for the booth; </w:t>
      </w:r>
      <w:r>
        <w:rPr>
          <w:rFonts w:ascii="Georgia" w:hAnsi="Georgia" w:cs="SBL Hebrew" w:eastAsia="Georgia"/>
          <w:b w:val="0"/>
          <w:i/>
          <w:color w:val="1A1A1A"/>
          <w:sz w:val="22"/>
        </w:rPr>
        <w:t>Rosh HaShanah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Megillah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Beitzah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Pesachim</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Ta’anis</w:t>
      </w:r>
      <w:r>
        <w:rPr>
          <w:rFonts w:ascii="Georgia" w:hAnsi="Georgia" w:cs="SBL Hebrew" w:eastAsia="Georgia"/>
          <w:b w:val="0"/>
          <w:i w:val="0"/>
          <w:color w:val="1A1A1A"/>
          <w:sz w:val="22"/>
        </w:rPr>
        <w:t>. Each of these tractates is the definitive halakhic codification of its day.</w:t>
      </w:r>
    </w:p>
    <w:p>
      <w:pPr>
        <w:spacing w:before="0" w:after="120" w:line="324" w:lineRule="auto"/>
      </w:pPr>
      <w:r>
        <w:rPr>
          <w:rFonts w:ascii="Georgia" w:hAnsi="Georgia" w:cs="SBL Hebrew" w:eastAsia="Georgia"/>
          <w:b w:val="0"/>
          <w:i w:val="0"/>
          <w:color w:val="1A1A1A"/>
          <w:sz w:val="22"/>
        </w:rPr>
        <w:t xml:space="preserve">For Chanukah there is no such tractate. The </w:t>
      </w:r>
      <w:r>
        <w:rPr>
          <w:rFonts w:ascii="Georgia" w:hAnsi="Georgia" w:cs="SBL Hebrew" w:eastAsia="Georgia"/>
          <w:b w:val="0"/>
          <w:i/>
          <w:color w:val="1A1A1A"/>
          <w:sz w:val="22"/>
        </w:rPr>
        <w:t>halakhos</w:t>
      </w:r>
      <w:r>
        <w:rPr>
          <w:rFonts w:ascii="Georgia" w:hAnsi="Georgia" w:cs="SBL Hebrew" w:eastAsia="Georgia"/>
          <w:b w:val="0"/>
          <w:i w:val="0"/>
          <w:color w:val="1A1A1A"/>
          <w:sz w:val="22"/>
        </w:rPr>
        <w:t xml:space="preserve"> of the eight-day festival — the lighting of the </w:t>
      </w:r>
      <w:r>
        <w:rPr>
          <w:rFonts w:ascii="Georgia" w:hAnsi="Georgia" w:cs="SBL Hebrew" w:eastAsia="Georgia"/>
          <w:b w:val="0"/>
          <w:i/>
          <w:color w:val="1A1A1A"/>
          <w:sz w:val="22"/>
        </w:rPr>
        <w:t>menorah</w:t>
      </w:r>
      <w:r>
        <w:rPr>
          <w:rFonts w:ascii="Georgia" w:hAnsi="Georgia" w:cs="SBL Hebrew" w:eastAsia="Georgia"/>
          <w:b w:val="0"/>
          <w:i w:val="0"/>
          <w:color w:val="1A1A1A"/>
          <w:sz w:val="22"/>
        </w:rPr>
        <w:t xml:space="preserve">, the placement at the doorway, the times of kindling, the order of the blessings — are transmitted in scattered </w:t>
      </w:r>
      <w:r>
        <w:rPr>
          <w:rFonts w:ascii="Georgia" w:hAnsi="Georgia" w:cs="SBL Hebrew" w:eastAsia="Georgia"/>
          <w:b w:val="0"/>
          <w:i/>
          <w:color w:val="1A1A1A"/>
          <w:sz w:val="22"/>
        </w:rPr>
        <w:t>mishnayos</w:t>
      </w:r>
      <w:r>
        <w:rPr>
          <w:rFonts w:ascii="Georgia" w:hAnsi="Georgia" w:cs="SBL Hebrew" w:eastAsia="Georgia"/>
          <w:b w:val="0"/>
          <w:i w:val="0"/>
          <w:color w:val="1A1A1A"/>
          <w:sz w:val="22"/>
        </w:rPr>
        <w:t xml:space="preserve"> across roughly seven tractates and receive their sustained treatment only in the </w:t>
      </w:r>
      <w:r>
        <w:rPr>
          <w:rFonts w:ascii="Georgia" w:hAnsi="Georgia" w:cs="SBL Hebrew" w:eastAsia="Georgia"/>
          <w:b w:val="0"/>
          <w:i/>
          <w:color w:val="1A1A1A"/>
          <w:sz w:val="22"/>
        </w:rPr>
        <w:t>beraisa</w:t>
      </w:r>
      <w:r>
        <w:rPr>
          <w:rFonts w:ascii="Georgia" w:hAnsi="Georgia" w:cs="SBL Hebrew" w:eastAsia="Georgia"/>
          <w:b w:val="0"/>
          <w:i w:val="0"/>
          <w:color w:val="1A1A1A"/>
          <w:sz w:val="22"/>
        </w:rPr>
        <w:t xml:space="preserve"> preserved in </w:t>
      </w:r>
      <w:r>
        <w:rPr>
          <w:rFonts w:ascii="Georgia" w:hAnsi="Georgia" w:cs="SBL Hebrew" w:eastAsia="Georgia"/>
          <w:b w:val="0"/>
          <w:i/>
          <w:color w:val="1A1A1A"/>
          <w:sz w:val="22"/>
        </w:rPr>
        <w:t>Shabbos</w:t>
      </w:r>
      <w:r>
        <w:rPr>
          <w:rFonts w:ascii="Georgia" w:hAnsi="Georgia" w:cs="SBL Hebrew" w:eastAsia="Georgia"/>
          <w:b w:val="0"/>
          <w:i w:val="0"/>
          <w:color w:val="1A1A1A"/>
          <w:sz w:val="22"/>
        </w:rPr>
        <w:t>.</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No </w:t>
      </w:r>
      <w:r>
        <w:rPr>
          <w:rFonts w:ascii="Georgia" w:hAnsi="Georgia" w:cs="SBL Hebrew" w:eastAsia="Georgia"/>
          <w:b w:val="0"/>
          <w:i/>
          <w:color w:val="1A1A1A"/>
          <w:sz w:val="22"/>
        </w:rPr>
        <w:t>Maseches Chanukah</w:t>
      </w:r>
      <w:r>
        <w:rPr>
          <w:rFonts w:ascii="Georgia" w:hAnsi="Georgia" w:cs="SBL Hebrew" w:eastAsia="Georgia"/>
          <w:b w:val="0"/>
          <w:i w:val="0"/>
          <w:color w:val="1A1A1A"/>
          <w:sz w:val="22"/>
        </w:rPr>
        <w:t xml:space="preserve"> appears in the six orders. The absence is conspicuous; it has troubled every generation of learners; and it demands accounting.</w:t>
      </w:r>
    </w:p>
    <w:p>
      <w:pPr>
        <w:spacing w:before="0" w:after="120" w:line="324" w:lineRule="auto"/>
      </w:pPr>
      <w:r>
        <w:rPr>
          <w:rFonts w:ascii="Georgia" w:hAnsi="Georgia" w:cs="SBL Hebrew" w:eastAsia="Georgia"/>
          <w:b w:val="0"/>
          <w:i w:val="0"/>
          <w:color w:val="1A1A1A"/>
          <w:sz w:val="22"/>
        </w:rPr>
        <w:t>The classical tradition offers a series of answers. What follows arrays these answers in ascending order — each addressing a weakness in the one before it — and then draws them together at the end.</w:t>
      </w:r>
    </w:p>
    <w:p>
      <w:pPr>
        <w:spacing w:before="360" w:after="80"/>
        <w:pBdr>
          <w:bottom w:val="single" w:sz="6" w:space="2" w:color="b8860b"/>
        </w:pBdr>
      </w:pPr>
      <w:r>
        <w:rPr>
          <w:rFonts w:ascii="Georgia" w:hAnsi="Georgia" w:cs="SBL Hebrew" w:eastAsia="Georgia"/>
          <w:b w:val="0"/>
          <w:i w:val="0"/>
          <w:color w:val="1E3A8A"/>
          <w:sz w:val="26"/>
          <w:smallCaps w:val="1"/>
        </w:rPr>
        <w:t>III. The First Answer: The Vilna Gaon — A Lost Maseches</w:t>
      </w:r>
    </w:p>
    <w:p>
      <w:pPr>
        <w:spacing w:before="0" w:after="120" w:line="324" w:lineRule="auto"/>
      </w:pPr>
      <w:r>
        <w:rPr>
          <w:rFonts w:ascii="Georgia" w:hAnsi="Georgia" w:cs="SBL Hebrew" w:eastAsia="Georgia"/>
          <w:b w:val="0"/>
          <w:i w:val="0"/>
          <w:color w:val="1A1A1A"/>
          <w:sz w:val="22"/>
        </w:rPr>
        <w:t xml:space="preserve">The tradition of the </w:t>
      </w:r>
      <w:r>
        <w:rPr>
          <w:rFonts w:ascii="Georgia" w:hAnsi="Georgia" w:cs="SBL Hebrew" w:eastAsia="Georgia"/>
          <w:b w:val="0"/>
          <w:i/>
          <w:color w:val="1A1A1A"/>
          <w:sz w:val="22"/>
        </w:rPr>
        <w:t>Vilna Gaon</w:t>
      </w:r>
      <w:r>
        <w:rPr>
          <w:rFonts w:ascii="Georgia" w:hAnsi="Georgia" w:cs="SBL Hebrew" w:eastAsia="Georgia"/>
          <w:b w:val="0"/>
          <w:i w:val="0"/>
          <w:color w:val="1A1A1A"/>
          <w:sz w:val="22"/>
        </w:rPr>
        <w:t xml:space="preserve">, preserved by his son R’ Avraham in the introduction to </w:t>
      </w:r>
      <w:r>
        <w:rPr>
          <w:rFonts w:ascii="Georgia" w:hAnsi="Georgia" w:cs="SBL Hebrew" w:eastAsia="Georgia"/>
          <w:b w:val="0"/>
          <w:i/>
          <w:color w:val="1A1A1A"/>
          <w:sz w:val="22"/>
        </w:rPr>
        <w:t>Aderes Eliyahu</w:t>
      </w:r>
      <w:r>
        <w:rPr>
          <w:rFonts w:ascii="Georgia" w:hAnsi="Georgia" w:cs="SBL Hebrew" w:eastAsia="Georgia"/>
          <w:b w:val="0"/>
          <w:i w:val="0"/>
          <w:color w:val="1A1A1A"/>
          <w:sz w:val="22"/>
        </w:rPr>
        <w:t>,</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is that there once did exist a </w:t>
      </w:r>
      <w:r>
        <w:rPr>
          <w:rFonts w:ascii="Georgia" w:hAnsi="Georgia" w:cs="SBL Hebrew" w:eastAsia="Georgia"/>
          <w:b w:val="0"/>
          <w:i/>
          <w:color w:val="1A1A1A"/>
          <w:sz w:val="22"/>
        </w:rPr>
        <w:t>Maseches Chanukah</w:t>
      </w:r>
      <w:r>
        <w:rPr>
          <w:rFonts w:ascii="Georgia" w:hAnsi="Georgia" w:cs="SBL Hebrew" w:eastAsia="Georgia"/>
          <w:b w:val="0"/>
          <w:i w:val="0"/>
          <w:color w:val="1A1A1A"/>
          <w:sz w:val="22"/>
        </w:rPr>
        <w:t xml:space="preserve">, and that it was lost along with several other short </w:t>
      </w:r>
      <w:r>
        <w:rPr>
          <w:rFonts w:ascii="Georgia" w:hAnsi="Georgia" w:cs="SBL Hebrew" w:eastAsia="Georgia"/>
          <w:b w:val="0"/>
          <w:i/>
          <w:color w:val="1A1A1A"/>
          <w:sz w:val="22"/>
        </w:rPr>
        <w:t>masechtos</w:t>
      </w:r>
      <w:r>
        <w:rPr>
          <w:rFonts w:ascii="Georgia" w:hAnsi="Georgia" w:cs="SBL Hebrew" w:eastAsia="Georgia"/>
          <w:b w:val="0"/>
          <w:i w:val="0"/>
          <w:color w:val="1A1A1A"/>
          <w:sz w:val="22"/>
        </w:rPr>
        <w:t xml:space="preserve"> devoted to specific </w:t>
      </w:r>
      <w:r>
        <w:rPr>
          <w:rFonts w:ascii="Georgia" w:hAnsi="Georgia" w:cs="SBL Hebrew" w:eastAsia="Georgia"/>
          <w:b w:val="0"/>
          <w:i/>
          <w:color w:val="1A1A1A"/>
          <w:sz w:val="22"/>
        </w:rPr>
        <w:t>inyanim</w:t>
      </w:r>
      <w:r>
        <w:rPr>
          <w:rFonts w:ascii="Georgia" w:hAnsi="Georgia" w:cs="SBL Hebrew" w:eastAsia="Georgia"/>
          <w:b w:val="0"/>
          <w:i w:val="0"/>
          <w:color w:val="1A1A1A"/>
          <w:sz w:val="22"/>
        </w:rPr>
        <w:t xml:space="preserve"> — among them a tractate on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The Gaon’s tradition draws on the well-known account of Rav Hai Gaon, who is said to have encountered a mysterious </w:t>
      </w:r>
      <w:r>
        <w:rPr>
          <w:rFonts w:ascii="Georgia" w:hAnsi="Georgia" w:cs="SBL Hebrew" w:eastAsia="Georgia"/>
          <w:b w:val="0"/>
          <w:i/>
          <w:color w:val="1A1A1A"/>
          <w:sz w:val="22"/>
        </w:rPr>
        <w:t>zaken v’chacham</w:t>
      </w:r>
      <w:r>
        <w:rPr>
          <w:rFonts w:ascii="Georgia" w:hAnsi="Georgia" w:cs="SBL Hebrew" w:eastAsia="Georgia"/>
          <w:b w:val="0"/>
          <w:i w:val="0"/>
          <w:color w:val="1A1A1A"/>
          <w:sz w:val="22"/>
        </w:rPr>
        <w:t xml:space="preserve"> in possession of an unknown </w:t>
      </w:r>
      <w:r>
        <w:rPr>
          <w:rFonts w:ascii="Georgia" w:hAnsi="Georgia" w:cs="SBL Hebrew" w:eastAsia="Georgia"/>
          <w:b w:val="0"/>
          <w:i/>
          <w:color w:val="1A1A1A"/>
          <w:sz w:val="22"/>
        </w:rPr>
        <w:t>maseches</w:t>
      </w:r>
      <w:r>
        <w:rPr>
          <w:rFonts w:ascii="Georgia" w:hAnsi="Georgia" w:cs="SBL Hebrew" w:eastAsia="Georgia"/>
          <w:b w:val="0"/>
          <w:i w:val="0"/>
          <w:color w:val="1A1A1A"/>
          <w:sz w:val="22"/>
        </w:rPr>
        <w:t>, and who departed before the text could be transcribed.</w:t>
      </w:r>
    </w:p>
    <w:p>
      <w:pPr>
        <w:spacing w:before="0" w:after="120" w:line="324" w:lineRule="auto"/>
      </w:pPr>
      <w:r>
        <w:rPr>
          <w:rFonts w:ascii="Georgia" w:hAnsi="Georgia" w:cs="SBL Hebrew" w:eastAsia="Georgia"/>
          <w:b w:val="0"/>
          <w:i w:val="0"/>
          <w:color w:val="1A1A1A"/>
          <w:sz w:val="22"/>
        </w:rPr>
        <w:t xml:space="preserve">A serious difficulty accompanies this position. When one </w:t>
      </w:r>
      <w:r>
        <w:rPr>
          <w:rFonts w:ascii="Georgia" w:hAnsi="Georgia" w:cs="SBL Hebrew" w:eastAsia="Georgia"/>
          <w:b w:val="0"/>
          <w:i/>
          <w:color w:val="1A1A1A"/>
          <w:sz w:val="22"/>
        </w:rPr>
        <w:t>maseches</w:t>
      </w:r>
      <w:r>
        <w:rPr>
          <w:rFonts w:ascii="Georgia" w:hAnsi="Georgia" w:cs="SBL Hebrew" w:eastAsia="Georgia"/>
          <w:b w:val="0"/>
          <w:i w:val="0"/>
          <w:color w:val="1A1A1A"/>
          <w:sz w:val="22"/>
        </w:rPr>
        <w:t xml:space="preserve"> exists within </w:t>
      </w:r>
      <w:r>
        <w:rPr>
          <w:rFonts w:ascii="Georgia" w:hAnsi="Georgia" w:cs="SBL Hebrew" w:eastAsia="Georgia"/>
          <w:b w:val="0"/>
          <w:i/>
          <w:color w:val="1A1A1A"/>
          <w:sz w:val="22"/>
        </w:rPr>
        <w:t>Shas</w:t>
      </w:r>
      <w:r>
        <w:rPr>
          <w:rFonts w:ascii="Georgia" w:hAnsi="Georgia" w:cs="SBL Hebrew" w:eastAsia="Georgia"/>
          <w:b w:val="0"/>
          <w:i w:val="0"/>
          <w:color w:val="1A1A1A"/>
          <w:sz w:val="22"/>
        </w:rPr>
        <w:t xml:space="preserve">, the others typically cross-reference it in the familiar formula </w:t>
      </w:r>
      <w:r>
        <w:rPr>
          <w:rFonts w:ascii="Georgia" w:hAnsi="Georgia" w:cs="SBL Hebrew" w:eastAsia="Georgia"/>
          <w:b w:val="0"/>
          <w:i/>
          <w:color w:val="1A1A1A"/>
          <w:sz w:val="22"/>
        </w:rPr>
        <w:t>“k’di’amrinan b’maseches ploni.”</w:t>
      </w:r>
      <w:r>
        <w:rPr>
          <w:rFonts w:ascii="Georgia" w:hAnsi="Georgia" w:cs="SBL Hebrew" w:eastAsia="Georgia"/>
          <w:b w:val="0"/>
          <w:i w:val="0"/>
          <w:color w:val="1A1A1A"/>
          <w:sz w:val="22"/>
        </w:rPr>
        <w:t xml:space="preserve"> No such reference to </w:t>
      </w:r>
      <w:r>
        <w:rPr>
          <w:rFonts w:ascii="Georgia" w:hAnsi="Georgia" w:cs="SBL Hebrew" w:eastAsia="Georgia"/>
          <w:b w:val="0"/>
          <w:i/>
          <w:color w:val="1A1A1A"/>
          <w:sz w:val="22"/>
        </w:rPr>
        <w:t>“b’maseches Chanukah”</w:t>
      </w:r>
      <w:r>
        <w:rPr>
          <w:rFonts w:ascii="Georgia" w:hAnsi="Georgia" w:cs="SBL Hebrew" w:eastAsia="Georgia"/>
          <w:b w:val="0"/>
          <w:i w:val="0"/>
          <w:color w:val="1A1A1A"/>
          <w:sz w:val="22"/>
        </w:rPr>
        <w:t xml:space="preserve"> appears anywhere in the </w:t>
      </w:r>
      <w:r>
        <w:rPr>
          <w:rFonts w:ascii="Georgia" w:hAnsi="Georgia" w:cs="SBL Hebrew" w:eastAsia="Georgia"/>
          <w:b w:val="0"/>
          <w:i/>
          <w:color w:val="1A1A1A"/>
          <w:sz w:val="22"/>
        </w:rPr>
        <w:t>Bavli</w:t>
      </w:r>
      <w:r>
        <w:rPr>
          <w:rFonts w:ascii="Georgia" w:hAnsi="Georgia" w:cs="SBL Hebrew" w:eastAsia="Georgia"/>
          <w:b w:val="0"/>
          <w:i w:val="0"/>
          <w:color w:val="1A1A1A"/>
          <w:sz w:val="22"/>
        </w:rPr>
        <w:t xml:space="preserve"> or the </w:t>
      </w:r>
      <w:r>
        <w:rPr>
          <w:rFonts w:ascii="Georgia" w:hAnsi="Georgia" w:cs="SBL Hebrew" w:eastAsia="Georgia"/>
          <w:b w:val="0"/>
          <w:i/>
          <w:color w:val="1A1A1A"/>
          <w:sz w:val="22"/>
        </w:rPr>
        <w:t>Yerushalmi</w:t>
      </w:r>
      <w:r>
        <w:rPr>
          <w:rFonts w:ascii="Georgia" w:hAnsi="Georgia" w:cs="SBL Hebrew" w:eastAsia="Georgia"/>
          <w:b w:val="0"/>
          <w:i w:val="0"/>
          <w:color w:val="1A1A1A"/>
          <w:sz w:val="22"/>
        </w:rPr>
        <w:t xml:space="preserve">. This absence is not decisive — it is possible that a very short </w:t>
      </w:r>
      <w:r>
        <w:rPr>
          <w:rFonts w:ascii="Georgia" w:hAnsi="Georgia" w:cs="SBL Hebrew" w:eastAsia="Georgia"/>
          <w:b w:val="0"/>
          <w:i/>
          <w:color w:val="1A1A1A"/>
          <w:sz w:val="22"/>
        </w:rPr>
        <w:t>maseches</w:t>
      </w:r>
      <w:r>
        <w:rPr>
          <w:rFonts w:ascii="Georgia" w:hAnsi="Georgia" w:cs="SBL Hebrew" w:eastAsia="Georgia"/>
          <w:b w:val="0"/>
          <w:i w:val="0"/>
          <w:color w:val="1A1A1A"/>
          <w:sz w:val="22"/>
        </w:rPr>
        <w:t xml:space="preserve"> of the type the Gaon envisioned would have generated no cross-references, and it is equally possible that the loss came sufficiently early that references were themselves excised or forgotten — but the difficulty remains substantial enough that the position cannot stand as the sole account. It is best treated as a genuine </w:t>
      </w:r>
      <w:r>
        <w:rPr>
          <w:rFonts w:ascii="Georgia" w:hAnsi="Georgia" w:cs="SBL Hebrew" w:eastAsia="Georgia"/>
          <w:b w:val="0"/>
          <w:i/>
          <w:color w:val="1A1A1A"/>
          <w:sz w:val="22"/>
        </w:rPr>
        <w:t>tzurech iyun</w:t>
      </w:r>
      <w:r>
        <w:rPr>
          <w:rFonts w:ascii="Georgia" w:hAnsi="Georgia" w:cs="SBL Hebrew" w:eastAsia="Georgia"/>
          <w:b w:val="0"/>
          <w:i w:val="0"/>
          <w:color w:val="1A1A1A"/>
          <w:sz w:val="22"/>
        </w:rPr>
        <w:t xml:space="preserve">: a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that resists ordinary evidentiary confirmation and that later authors have engaged rather than dismissed.</w:t>
      </w:r>
    </w:p>
    <w:p>
      <w:pPr>
        <w:spacing w:before="360" w:after="80"/>
        <w:pBdr>
          <w:bottom w:val="single" w:sz="6" w:space="2" w:color="b8860b"/>
        </w:pBdr>
      </w:pPr>
      <w:r>
        <w:rPr>
          <w:rFonts w:ascii="Georgia" w:hAnsi="Georgia" w:cs="SBL Hebrew" w:eastAsia="Georgia"/>
          <w:b w:val="0"/>
          <w:i w:val="0"/>
          <w:color w:val="1E3A8A"/>
          <w:sz w:val="26"/>
          <w:smallCaps w:val="1"/>
        </w:rPr>
        <w:t>IV. The Second Answer: The Reported Vendetta and the Sforno’s Response</w:t>
      </w:r>
    </w:p>
    <w:p>
      <w:pPr>
        <w:spacing w:before="240" w:after="40"/>
      </w:pPr>
      <w:r>
        <w:rPr>
          <w:rFonts w:ascii="Georgia" w:hAnsi="Georgia" w:cs="SBL Hebrew" w:eastAsia="Georgia"/>
          <w:b w:val="0"/>
          <w:i/>
          <w:color w:val="B8860B"/>
          <w:sz w:val="23"/>
        </w:rPr>
        <w:t>The Reported Chasam Sofer</w:t>
      </w:r>
    </w:p>
    <w:p>
      <w:pPr>
        <w:spacing w:before="0" w:after="120" w:line="324" w:lineRule="auto"/>
      </w:pPr>
      <w:r>
        <w:rPr>
          <w:rFonts w:ascii="Georgia" w:hAnsi="Georgia" w:cs="SBL Hebrew" w:eastAsia="Georgia"/>
          <w:b w:val="0"/>
          <w:i w:val="0"/>
          <w:color w:val="1A1A1A"/>
          <w:sz w:val="22"/>
        </w:rPr>
        <w:t xml:space="preserve">A second answer is preserved in the name of the </w:t>
      </w:r>
      <w:r>
        <w:rPr>
          <w:rFonts w:ascii="Georgia" w:hAnsi="Georgia" w:cs="SBL Hebrew" w:eastAsia="Georgia"/>
          <w:b w:val="0"/>
          <w:i/>
          <w:color w:val="1A1A1A"/>
          <w:sz w:val="22"/>
        </w:rPr>
        <w:t>Chasam Sofer</w:t>
      </w:r>
      <w:r>
        <w:rPr>
          <w:rFonts w:ascii="Georgia" w:hAnsi="Georgia" w:cs="SBL Hebrew" w:eastAsia="Georgia"/>
          <w:b w:val="0"/>
          <w:i w:val="0"/>
          <w:color w:val="1A1A1A"/>
          <w:sz w:val="22"/>
        </w:rPr>
        <w:t xml:space="preserve">, transmitted by his grandson in </w:t>
      </w:r>
      <w:r>
        <w:rPr>
          <w:rFonts w:ascii="Georgia" w:hAnsi="Georgia" w:cs="SBL Hebrew" w:eastAsia="Georgia"/>
          <w:b w:val="0"/>
          <w:i/>
          <w:color w:val="1A1A1A"/>
          <w:sz w:val="22"/>
        </w:rPr>
        <w:t>Chut HaMeshulash</w:t>
      </w:r>
      <w:r>
        <w:rPr>
          <w:rFonts w:ascii="Georgia" w:hAnsi="Georgia" w:cs="SBL Hebrew" w:eastAsia="Georgia"/>
          <w:b w:val="0"/>
          <w:i w:val="0"/>
          <w:color w:val="1A1A1A"/>
          <w:sz w:val="22"/>
        </w:rPr>
        <w:t>.</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was a descendant of </w:t>
      </w:r>
      <w:r>
        <w:rPr>
          <w:rFonts w:ascii="Georgia" w:hAnsi="Georgia" w:cs="SBL Hebrew" w:eastAsia="Georgia"/>
          <w:b w:val="0"/>
          <w:i/>
          <w:color w:val="1A1A1A"/>
          <w:sz w:val="22"/>
        </w:rPr>
        <w:t>Beis David</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were </w:t>
      </w:r>
      <w:r>
        <w:rPr>
          <w:rFonts w:ascii="Georgia" w:hAnsi="Georgia" w:cs="SBL Hebrew" w:eastAsia="Georgia"/>
          <w:b w:val="0"/>
          <w:i/>
          <w:color w:val="1A1A1A"/>
          <w:sz w:val="22"/>
        </w:rPr>
        <w:t>kohanim</w:t>
      </w:r>
      <w:r>
        <w:rPr>
          <w:rFonts w:ascii="Georgia" w:hAnsi="Georgia" w:cs="SBL Hebrew" w:eastAsia="Georgia"/>
          <w:b w:val="0"/>
          <w:i w:val="0"/>
          <w:color w:val="1A1A1A"/>
          <w:sz w:val="22"/>
        </w:rPr>
        <w:t xml:space="preserve"> of the tribe of Levi. When they assumed the crown alongside their priestly service, they occupied a station reserved by prophetic promise for the descendants of David. On this reading, the composer of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could not bring himself to devote a full tractate to the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of a dynasty that had, in his eyes, encroached upon the inheritance of his own royal line.</w:t>
      </w:r>
    </w:p>
    <w:p>
      <w:pPr>
        <w:spacing w:before="0" w:after="120" w:line="324" w:lineRule="auto"/>
      </w:pPr>
      <w:r>
        <w:rPr>
          <w:rFonts w:ascii="Georgia" w:hAnsi="Georgia" w:cs="SBL Hebrew" w:eastAsia="Georgia"/>
          <w:b w:val="0"/>
          <w:i w:val="0"/>
          <w:color w:val="1A1A1A"/>
          <w:sz w:val="22"/>
        </w:rPr>
        <w:t xml:space="preserve">The position is not without internal support within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’s own literary conventions.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Horayos</w:t>
      </w:r>
      <w:r>
        <w:rPr>
          <w:rFonts w:ascii="Georgia" w:hAnsi="Georgia" w:cs="SBL Hebrew" w:eastAsia="Georgia"/>
          <w:color w:val="B8860B"/>
          <w:sz w:val="16"/>
          <w:vertAlign w:val="superscript"/>
        </w:rPr>
        <w:t>[8]</w:t>
      </w:r>
      <w:r>
        <w:rPr>
          <w:rFonts w:ascii="Georgia" w:hAnsi="Georgia" w:cs="SBL Hebrew" w:eastAsia="Georgia"/>
          <w:b w:val="0"/>
          <w:i w:val="0"/>
          <w:color w:val="1A1A1A"/>
          <w:sz w:val="22"/>
        </w:rPr>
        <w:t xml:space="preserve"> records that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instructed his son not to cite </w:t>
      </w:r>
      <w:r>
        <w:rPr>
          <w:rFonts w:ascii="Georgia" w:hAnsi="Georgia" w:cs="SBL Hebrew" w:eastAsia="Georgia"/>
          <w:b w:val="0"/>
          <w:i/>
          <w:color w:val="1A1A1A"/>
          <w:sz w:val="22"/>
        </w:rPr>
        <w:t>Rabi Meir</w:t>
      </w:r>
      <w:r>
        <w:rPr>
          <w:rFonts w:ascii="Georgia" w:hAnsi="Georgia" w:cs="SBL Hebrew" w:eastAsia="Georgia"/>
          <w:b w:val="0"/>
          <w:i w:val="0"/>
          <w:color w:val="1A1A1A"/>
          <w:sz w:val="22"/>
        </w:rPr>
        <w:t xml:space="preserve"> by name but as </w:t>
      </w:r>
      <w:r>
        <w:rPr>
          <w:rFonts w:ascii="Georgia" w:hAnsi="Georgia" w:cs="SBL Hebrew" w:eastAsia="Georgia"/>
          <w:b w:val="0"/>
          <w:i/>
          <w:color w:val="1A1A1A"/>
          <w:sz w:val="22"/>
        </w:rPr>
        <w:t>“acherim,”</w:t>
      </w:r>
      <w:r>
        <w:rPr>
          <w:rFonts w:ascii="Georgia" w:hAnsi="Georgia" w:cs="SBL Hebrew" w:eastAsia="Georgia"/>
          <w:b w:val="0"/>
          <w:i w:val="0"/>
          <w:color w:val="1A1A1A"/>
          <w:sz w:val="22"/>
        </w:rPr>
        <w:t xml:space="preserve"> and not to cite </w:t>
      </w:r>
      <w:r>
        <w:rPr>
          <w:rFonts w:ascii="Georgia" w:hAnsi="Georgia" w:cs="SBL Hebrew" w:eastAsia="Georgia"/>
          <w:b w:val="0"/>
          <w:i/>
          <w:color w:val="1A1A1A"/>
          <w:sz w:val="22"/>
        </w:rPr>
        <w:t>Rabi Nasan</w:t>
      </w:r>
      <w:r>
        <w:rPr>
          <w:rFonts w:ascii="Georgia" w:hAnsi="Georgia" w:cs="SBL Hebrew" w:eastAsia="Georgia"/>
          <w:b w:val="0"/>
          <w:i w:val="0"/>
          <w:color w:val="1A1A1A"/>
          <w:sz w:val="22"/>
        </w:rPr>
        <w:t xml:space="preserve"> by name but as </w:t>
      </w:r>
      <w:r>
        <w:rPr>
          <w:rFonts w:ascii="Georgia" w:hAnsi="Georgia" w:cs="SBL Hebrew" w:eastAsia="Georgia"/>
          <w:b w:val="0"/>
          <w:i/>
          <w:color w:val="1A1A1A"/>
          <w:sz w:val="22"/>
        </w:rPr>
        <w:t>“yesh omrim”</w:t>
      </w:r>
      <w:r>
        <w:rPr>
          <w:rFonts w:ascii="Georgia" w:hAnsi="Georgia" w:cs="SBL Hebrew" w:eastAsia="Georgia"/>
          <w:b w:val="0"/>
          <w:i w:val="0"/>
          <w:color w:val="1A1A1A"/>
          <w:sz w:val="22"/>
        </w:rPr>
        <w:t xml:space="preserve"> — because these two great </w:t>
      </w:r>
      <w:r>
        <w:rPr>
          <w:rFonts w:ascii="Georgia" w:hAnsi="Georgia" w:cs="SBL Hebrew" w:eastAsia="Georgia"/>
          <w:b w:val="0"/>
          <w:i/>
          <w:color w:val="1A1A1A"/>
          <w:sz w:val="22"/>
        </w:rPr>
        <w:t>tanna’im</w:t>
      </w:r>
      <w:r>
        <w:rPr>
          <w:rFonts w:ascii="Georgia" w:hAnsi="Georgia" w:cs="SBL Hebrew" w:eastAsia="Georgia"/>
          <w:b w:val="0"/>
          <w:i w:val="0"/>
          <w:color w:val="1A1A1A"/>
          <w:sz w:val="22"/>
        </w:rPr>
        <w:t xml:space="preserve"> had once attempted to unseat </w:t>
      </w:r>
      <w:r>
        <w:rPr>
          <w:rFonts w:ascii="Georgia" w:hAnsi="Georgia" w:cs="SBL Hebrew" w:eastAsia="Georgia"/>
          <w:b w:val="0"/>
          <w:i/>
          <w:color w:val="1A1A1A"/>
          <w:sz w:val="22"/>
        </w:rPr>
        <w:t>Rabban Shimon ben Gamliel</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’s father, and thus (on the reading of the tradition) to uproot the honor of </w:t>
      </w:r>
      <w:r>
        <w:rPr>
          <w:rFonts w:ascii="Georgia" w:hAnsi="Georgia" w:cs="SBL Hebrew" w:eastAsia="Georgia"/>
          <w:b w:val="0"/>
          <w:i/>
          <w:color w:val="1A1A1A"/>
          <w:sz w:val="22"/>
        </w:rPr>
        <w:t>Malchus Beis David</w:t>
      </w:r>
      <w:r>
        <w:rPr>
          <w:rFonts w:ascii="Georgia" w:hAnsi="Georgia" w:cs="SBL Hebrew" w:eastAsia="Georgia"/>
          <w:b w:val="0"/>
          <w:i w:val="0"/>
          <w:color w:val="1A1A1A"/>
          <w:sz w:val="22"/>
        </w:rPr>
        <w:t xml:space="preserve">. Whoever attempts to displace the </w:t>
      </w:r>
      <w:r>
        <w:rPr>
          <w:rFonts w:ascii="Georgia" w:hAnsi="Georgia" w:cs="SBL Hebrew" w:eastAsia="Georgia"/>
          <w:b w:val="0"/>
          <w:i/>
          <w:color w:val="1A1A1A"/>
          <w:sz w:val="22"/>
        </w:rPr>
        <w:t>kavod</w:t>
      </w:r>
      <w:r>
        <w:rPr>
          <w:rFonts w:ascii="Georgia" w:hAnsi="Georgia" w:cs="SBL Hebrew" w:eastAsia="Georgia"/>
          <w:b w:val="0"/>
          <w:i w:val="0"/>
          <w:color w:val="1A1A1A"/>
          <w:sz w:val="22"/>
        </w:rPr>
        <w:t xml:space="preserve"> of the Davidic line, in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’s editorial discipline, is not to be named. By extension, one might reason,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would meet a corresponding silence.</w:t>
      </w:r>
    </w:p>
    <w:p>
      <w:pPr>
        <w:spacing w:before="0" w:after="120" w:line="324" w:lineRule="auto"/>
      </w:pPr>
      <w:r>
        <w:rPr>
          <w:rFonts w:ascii="Georgia" w:hAnsi="Georgia" w:cs="SBL Hebrew" w:eastAsia="Georgia"/>
          <w:b w:val="0"/>
          <w:i w:val="0"/>
          <w:color w:val="1A1A1A"/>
          <w:sz w:val="22"/>
        </w:rPr>
        <w:t xml:space="preserve">The internal </w:t>
      </w:r>
      <w:r>
        <w:rPr>
          <w:rFonts w:ascii="Georgia" w:hAnsi="Georgia" w:cs="SBL Hebrew" w:eastAsia="Georgia"/>
          <w:b w:val="0"/>
          <w:i/>
          <w:color w:val="1A1A1A"/>
          <w:sz w:val="22"/>
        </w:rPr>
        <w:t>re’ayah</w:t>
      </w:r>
      <w:r>
        <w:rPr>
          <w:rFonts w:ascii="Georgia" w:hAnsi="Georgia" w:cs="SBL Hebrew" w:eastAsia="Georgia"/>
          <w:b w:val="0"/>
          <w:i w:val="0"/>
          <w:color w:val="1A1A1A"/>
          <w:sz w:val="22"/>
        </w:rPr>
        <w:t xml:space="preserve"> is real, but a difficulty presses upon the answer from without. The </w:t>
      </w:r>
      <w:r>
        <w:rPr>
          <w:rFonts w:ascii="Georgia" w:hAnsi="Georgia" w:cs="SBL Hebrew" w:eastAsia="Georgia"/>
          <w:b w:val="0"/>
          <w:i/>
          <w:color w:val="1A1A1A"/>
          <w:sz w:val="22"/>
        </w:rPr>
        <w:t>halakhos</w:t>
      </w:r>
      <w:r>
        <w:rPr>
          <w:rFonts w:ascii="Georgia" w:hAnsi="Georgia" w:cs="SBL Hebrew" w:eastAsia="Georgia"/>
          <w:b w:val="0"/>
          <w:i w:val="0"/>
          <w:color w:val="1A1A1A"/>
          <w:sz w:val="22"/>
        </w:rPr>
        <w:t xml:space="preserve"> of Chanukah are binding upon every Jew every year; they require transmission whatever a personal disposition might dictate. It is true that a distinction remains available — one may transmit the </w:t>
      </w:r>
      <w:r>
        <w:rPr>
          <w:rFonts w:ascii="Georgia" w:hAnsi="Georgia" w:cs="SBL Hebrew" w:eastAsia="Georgia"/>
          <w:b w:val="0"/>
          <w:i/>
          <w:color w:val="1A1A1A"/>
          <w:sz w:val="22"/>
        </w:rPr>
        <w:t>halakhos</w:t>
      </w:r>
      <w:r>
        <w:rPr>
          <w:rFonts w:ascii="Georgia" w:hAnsi="Georgia" w:cs="SBL Hebrew" w:eastAsia="Georgia"/>
          <w:b w:val="0"/>
          <w:i w:val="0"/>
          <w:color w:val="1A1A1A"/>
          <w:sz w:val="22"/>
        </w:rPr>
        <w:t xml:space="preserve"> in scattered </w:t>
      </w:r>
      <w:r>
        <w:rPr>
          <w:rFonts w:ascii="Georgia" w:hAnsi="Georgia" w:cs="SBL Hebrew" w:eastAsia="Georgia"/>
          <w:b w:val="0"/>
          <w:i/>
          <w:color w:val="1A1A1A"/>
          <w:sz w:val="22"/>
        </w:rPr>
        <w:t>mishnayos</w:t>
      </w:r>
      <w:r>
        <w:rPr>
          <w:rFonts w:ascii="Georgia" w:hAnsi="Georgia" w:cs="SBL Hebrew" w:eastAsia="Georgia"/>
          <w:b w:val="0"/>
          <w:i w:val="0"/>
          <w:color w:val="1A1A1A"/>
          <w:sz w:val="22"/>
        </w:rPr>
        <w:t xml:space="preserve"> (as in fact happens) while declining to grant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a full tractate of their own — but this refinement is not the position as originally presented, and it leaves open a still deeper question.</w:t>
      </w:r>
    </w:p>
    <w:p>
      <w:pPr>
        <w:spacing w:before="240" w:after="40"/>
      </w:pPr>
      <w:r>
        <w:rPr>
          <w:rFonts w:ascii="Georgia" w:hAnsi="Georgia" w:cs="SBL Hebrew" w:eastAsia="Georgia"/>
          <w:b w:val="0"/>
          <w:i/>
          <w:color w:val="B8860B"/>
          <w:sz w:val="23"/>
        </w:rPr>
        <w:t>The Sforno’s Objection: Was There a Cheit at All?</w:t>
      </w:r>
    </w:p>
    <w:p>
      <w:pPr>
        <w:spacing w:before="0" w:after="120" w:line="324" w:lineRule="auto"/>
      </w:pPr>
      <w:r>
        <w:rPr>
          <w:rFonts w:ascii="Georgia" w:hAnsi="Georgia" w:cs="SBL Hebrew" w:eastAsia="Georgia"/>
          <w:b w:val="0"/>
          <w:i w:val="0"/>
          <w:color w:val="1A1A1A"/>
          <w:sz w:val="22"/>
        </w:rPr>
        <w:t xml:space="preserve">The premise of the vendetta answer is that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’s assumption of the throne was itself a transgression of Yaakov Avinu’s blessing, </w:t>
      </w:r>
      <w:r>
        <w:rPr>
          <w:rFonts w:ascii="SBL Hebrew" w:hAnsi="SBL Hebrew" w:cs="SBL Hebrew" w:eastAsia="SBL Hebrew"/>
          <w:b w:val="0"/>
          <w:i w:val="0"/>
          <w:color w:val="1E3A8A"/>
          <w:sz w:val="22"/>
        </w:rPr>
        <w:t>לֹא יָסוּר שֵׁבֶט מִיהוּדָה</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Ramban</w:t>
      </w:r>
      <w:r>
        <w:rPr>
          <w:rFonts w:ascii="Georgia" w:hAnsi="Georgia" w:cs="SBL Hebrew" w:eastAsia="Georgia"/>
          <w:b w:val="0"/>
          <w:i w:val="0"/>
          <w:color w:val="1A1A1A"/>
          <w:sz w:val="22"/>
        </w:rPr>
        <w:t>, in the previous year’s study, was cited for the view that it was.</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Sforno</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 however — R’ Ovadyah Sforno of Bologna, one of the leading Italian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of the late fifteenth and early sixteenth centuries and among the finest Hebraists of the Renaissance — reads the verse in the opposite direction and thereby dismantles the premise of the previous answer.</w:t>
      </w:r>
    </w:p>
    <w:p>
      <w:pPr>
        <w:spacing w:before="0" w:after="120" w:line="324" w:lineRule="auto"/>
      </w:pPr>
      <w:r>
        <w:rPr>
          <w:rFonts w:ascii="Georgia" w:hAnsi="Georgia" w:cs="SBL Hebrew" w:eastAsia="Georgia"/>
          <w:b w:val="0"/>
          <w:i/>
          <w:color w:val="1A1A1A"/>
          <w:sz w:val="22"/>
        </w:rPr>
        <w:t>“Lo yasur”</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Sforno</w:t>
      </w:r>
      <w:r>
        <w:rPr>
          <w:rFonts w:ascii="Georgia" w:hAnsi="Georgia" w:cs="SBL Hebrew" w:eastAsia="Georgia"/>
          <w:b w:val="0"/>
          <w:i w:val="0"/>
          <w:color w:val="1A1A1A"/>
          <w:sz w:val="22"/>
        </w:rPr>
        <w:t xml:space="preserve">’s reading is a prohibition on </w:t>
      </w:r>
      <w:r>
        <w:rPr>
          <w:rFonts w:ascii="Georgia" w:hAnsi="Georgia" w:cs="SBL Hebrew" w:eastAsia="Georgia"/>
          <w:b w:val="0"/>
          <w:i/>
          <w:color w:val="1A1A1A"/>
          <w:sz w:val="22"/>
        </w:rPr>
        <w:t>removing</w:t>
      </w:r>
      <w:r>
        <w:rPr>
          <w:rFonts w:ascii="Georgia" w:hAnsi="Georgia" w:cs="SBL Hebrew" w:eastAsia="Georgia"/>
          <w:b w:val="0"/>
          <w:i w:val="0"/>
          <w:color w:val="1A1A1A"/>
          <w:sz w:val="22"/>
        </w:rPr>
        <w:t xml:space="preserve"> the royal scepter from </w:t>
      </w:r>
      <w:r>
        <w:rPr>
          <w:rFonts w:ascii="Georgia" w:hAnsi="Georgia" w:cs="SBL Hebrew" w:eastAsia="Georgia"/>
          <w:b w:val="0"/>
          <w:i/>
          <w:color w:val="1A1A1A"/>
          <w:sz w:val="22"/>
        </w:rPr>
        <w:t>Shevet Yehudah</w:t>
      </w:r>
      <w:r>
        <w:rPr>
          <w:rFonts w:ascii="Georgia" w:hAnsi="Georgia" w:cs="SBL Hebrew" w:eastAsia="Georgia"/>
          <w:b w:val="0"/>
          <w:i w:val="0"/>
          <w:color w:val="1A1A1A"/>
          <w:sz w:val="22"/>
        </w:rPr>
        <w:t xml:space="preserve">. So long as a Davidic king sits upon the throne, no other tribe may usurp him. But once the crown has been removed — by the </w:t>
      </w:r>
      <w:r>
        <w:rPr>
          <w:rFonts w:ascii="Georgia" w:hAnsi="Georgia" w:cs="SBL Hebrew" w:eastAsia="Georgia"/>
          <w:b w:val="0"/>
          <w:i/>
          <w:color w:val="1A1A1A"/>
          <w:sz w:val="22"/>
        </w:rPr>
        <w:t>churban</w:t>
      </w:r>
      <w:r>
        <w:rPr>
          <w:rFonts w:ascii="Georgia" w:hAnsi="Georgia" w:cs="SBL Hebrew" w:eastAsia="Georgia"/>
          <w:b w:val="0"/>
          <w:i w:val="0"/>
          <w:color w:val="1A1A1A"/>
          <w:sz w:val="22"/>
        </w:rPr>
        <w:t xml:space="preserve"> of the First Temple, by the exile of </w:t>
      </w:r>
      <w:r>
        <w:rPr>
          <w:rFonts w:ascii="Georgia" w:hAnsi="Georgia" w:cs="SBL Hebrew" w:eastAsia="Georgia"/>
          <w:b w:val="0"/>
          <w:i/>
          <w:color w:val="1A1A1A"/>
          <w:sz w:val="22"/>
        </w:rPr>
        <w:t>Tzidkiyahu</w:t>
      </w:r>
      <w:r>
        <w:rPr>
          <w:rFonts w:ascii="Georgia" w:hAnsi="Georgia" w:cs="SBL Hebrew" w:eastAsia="Georgia"/>
          <w:b w:val="0"/>
          <w:i w:val="0"/>
          <w:color w:val="1A1A1A"/>
          <w:sz w:val="22"/>
        </w:rPr>
        <w:t xml:space="preserve">, by the centuries in which no Davidic king reigned at all — the prohibition falls silent. There is no </w:t>
      </w:r>
      <w:r>
        <w:rPr>
          <w:rFonts w:ascii="Georgia" w:hAnsi="Georgia" w:cs="SBL Hebrew" w:eastAsia="Georgia"/>
          <w:b w:val="0"/>
          <w:i/>
          <w:color w:val="1A1A1A"/>
          <w:sz w:val="22"/>
        </w:rPr>
        <w:t>issur</w:t>
      </w:r>
      <w:r>
        <w:rPr>
          <w:rFonts w:ascii="Georgia" w:hAnsi="Georgia" w:cs="SBL Hebrew" w:eastAsia="Georgia"/>
          <w:b w:val="0"/>
          <w:i w:val="0"/>
          <w:color w:val="1A1A1A"/>
          <w:sz w:val="22"/>
        </w:rPr>
        <w:t xml:space="preserve"> upon a member of another tribe assuming a throne that has already stood empty. The </w:t>
      </w:r>
      <w:r>
        <w:rPr>
          <w:rFonts w:ascii="Georgia" w:hAnsi="Georgia" w:cs="SBL Hebrew" w:eastAsia="Georgia"/>
          <w:b w:val="0"/>
          <w:i/>
          <w:color w:val="1A1A1A"/>
          <w:sz w:val="22"/>
        </w:rPr>
        <w:t>Sforno</w:t>
      </w:r>
      <w:r>
        <w:rPr>
          <w:rFonts w:ascii="Georgia" w:hAnsi="Georgia" w:cs="SBL Hebrew" w:eastAsia="Georgia"/>
          <w:b w:val="0"/>
          <w:i w:val="0"/>
          <w:color w:val="1A1A1A"/>
          <w:sz w:val="22"/>
        </w:rPr>
        <w:t xml:space="preserve">’s objection to the </w:t>
      </w:r>
      <w:r>
        <w:rPr>
          <w:rFonts w:ascii="Georgia" w:hAnsi="Georgia" w:cs="SBL Hebrew" w:eastAsia="Georgia"/>
          <w:b w:val="0"/>
          <w:i/>
          <w:color w:val="1A1A1A"/>
          <w:sz w:val="22"/>
        </w:rPr>
        <w:t>Ramban</w:t>
      </w:r>
      <w:r>
        <w:rPr>
          <w:rFonts w:ascii="Georgia" w:hAnsi="Georgia" w:cs="SBL Hebrew" w:eastAsia="Georgia"/>
          <w:b w:val="0"/>
          <w:i w:val="0"/>
          <w:color w:val="1A1A1A"/>
          <w:sz w:val="22"/>
        </w:rPr>
        <w:t xml:space="preserve">’s reading is sharp: on his view it is </w:t>
      </w:r>
      <w:r>
        <w:rPr>
          <w:rFonts w:ascii="Georgia" w:hAnsi="Georgia" w:cs="SBL Hebrew" w:eastAsia="Georgia"/>
          <w:b w:val="0"/>
          <w:i/>
          <w:color w:val="1A1A1A"/>
          <w:sz w:val="22"/>
        </w:rPr>
        <w:t>a serious error</w:t>
      </w:r>
      <w:r>
        <w:rPr>
          <w:rFonts w:ascii="Georgia" w:hAnsi="Georgia" w:cs="SBL Hebrew" w:eastAsia="Georgia"/>
          <w:b w:val="0"/>
          <w:i w:val="0"/>
          <w:color w:val="1A1A1A"/>
          <w:sz w:val="22"/>
        </w:rPr>
        <w:t xml:space="preserve"> to indict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for taking up a crown that had lain vacant for centuries.</w:t>
      </w:r>
    </w:p>
    <w:p>
      <w:pPr>
        <w:spacing w:before="0" w:after="120" w:line="324" w:lineRule="auto"/>
      </w:pPr>
      <w:r>
        <w:rPr>
          <w:rFonts w:ascii="Georgia" w:hAnsi="Georgia" w:cs="SBL Hebrew" w:eastAsia="Georgia"/>
          <w:b w:val="0"/>
          <w:i w:val="0"/>
          <w:color w:val="1A1A1A"/>
          <w:sz w:val="22"/>
        </w:rPr>
        <w:t xml:space="preserve">If the </w:t>
      </w:r>
      <w:r>
        <w:rPr>
          <w:rFonts w:ascii="Georgia" w:hAnsi="Georgia" w:cs="SBL Hebrew" w:eastAsia="Georgia"/>
          <w:b w:val="0"/>
          <w:i/>
          <w:color w:val="1A1A1A"/>
          <w:sz w:val="22"/>
        </w:rPr>
        <w:t>Sforno</w:t>
      </w:r>
      <w:r>
        <w:rPr>
          <w:rFonts w:ascii="Georgia" w:hAnsi="Georgia" w:cs="SBL Hebrew" w:eastAsia="Georgia"/>
          <w:b w:val="0"/>
          <w:i w:val="0"/>
          <w:color w:val="1A1A1A"/>
          <w:sz w:val="22"/>
        </w:rPr>
        <w:t xml:space="preserve"> is correct, then the second answer loses its footing. There was no </w:t>
      </w:r>
      <w:r>
        <w:rPr>
          <w:rFonts w:ascii="Georgia" w:hAnsi="Georgia" w:cs="SBL Hebrew" w:eastAsia="Georgia"/>
          <w:b w:val="0"/>
          <w:i/>
          <w:color w:val="1A1A1A"/>
          <w:sz w:val="22"/>
        </w:rPr>
        <w:t>cheit</w:t>
      </w:r>
      <w:r>
        <w:rPr>
          <w:rFonts w:ascii="Georgia" w:hAnsi="Georgia" w:cs="SBL Hebrew" w:eastAsia="Georgia"/>
          <w:b w:val="0"/>
          <w:i w:val="0"/>
          <w:color w:val="1A1A1A"/>
          <w:sz w:val="22"/>
        </w:rPr>
        <w:t xml:space="preserve"> for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to hold against the Hasmonean line.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restored what had been removed; they neither trespassed upon </w:t>
      </w:r>
      <w:r>
        <w:rPr>
          <w:rFonts w:ascii="Georgia" w:hAnsi="Georgia" w:cs="SBL Hebrew" w:eastAsia="Georgia"/>
          <w:b w:val="0"/>
          <w:i/>
          <w:color w:val="1A1A1A"/>
          <w:sz w:val="22"/>
        </w:rPr>
        <w:t>Yehudah</w:t>
      </w:r>
      <w:r>
        <w:rPr>
          <w:rFonts w:ascii="Georgia" w:hAnsi="Georgia" w:cs="SBL Hebrew" w:eastAsia="Georgia"/>
          <w:b w:val="0"/>
          <w:i w:val="0"/>
          <w:color w:val="1A1A1A"/>
          <w:sz w:val="22"/>
        </w:rPr>
        <w:t xml:space="preserve">’s prerogative nor displaced a rightful heir. The </w:t>
      </w:r>
      <w:r>
        <w:rPr>
          <w:rFonts w:ascii="Georgia" w:hAnsi="Georgia" w:cs="SBL Hebrew" w:eastAsia="Georgia"/>
          <w:b w:val="0"/>
          <w:i/>
          <w:color w:val="1A1A1A"/>
          <w:sz w:val="22"/>
        </w:rPr>
        <w:t>kushya</w:t>
      </w:r>
      <w:r>
        <w:rPr>
          <w:rFonts w:ascii="Georgia" w:hAnsi="Georgia" w:cs="SBL Hebrew" w:eastAsia="Georgia"/>
          <w:b w:val="0"/>
          <w:i w:val="0"/>
          <w:color w:val="1A1A1A"/>
          <w:sz w:val="22"/>
        </w:rPr>
        <w:t xml:space="preserve"> of the missing </w:t>
      </w:r>
      <w:r>
        <w:rPr>
          <w:rFonts w:ascii="Georgia" w:hAnsi="Georgia" w:cs="SBL Hebrew" w:eastAsia="Georgia"/>
          <w:b w:val="0"/>
          <w:i/>
          <w:color w:val="1A1A1A"/>
          <w:sz w:val="22"/>
        </w:rPr>
        <w:t>maseches</w:t>
      </w:r>
      <w:r>
        <w:rPr>
          <w:rFonts w:ascii="Georgia" w:hAnsi="Georgia" w:cs="SBL Hebrew" w:eastAsia="Georgia"/>
          <w:b w:val="0"/>
          <w:i w:val="0"/>
          <w:color w:val="1A1A1A"/>
          <w:sz w:val="22"/>
        </w:rPr>
        <w:t xml:space="preserve"> must be answered on other grounds.</w:t>
      </w:r>
    </w:p>
    <w:p>
      <w:pPr>
        <w:spacing w:before="240" w:after="40"/>
      </w:pPr>
      <w:r>
        <w:rPr>
          <w:rFonts w:ascii="Georgia" w:hAnsi="Georgia" w:cs="SBL Hebrew" w:eastAsia="Georgia"/>
          <w:b w:val="0"/>
          <w:i/>
          <w:color w:val="B8860B"/>
          <w:sz w:val="23"/>
        </w:rPr>
        <w:t>The Rambam’s Praise and His Historical Introduction</w:t>
      </w:r>
    </w:p>
    <w:p>
      <w:pPr>
        <w:spacing w:before="0" w:after="120" w:line="324" w:lineRule="auto"/>
      </w:pPr>
      <w:r>
        <w:rPr>
          <w:rFonts w:ascii="Georgia" w:hAnsi="Georgia" w:cs="SBL Hebrew" w:eastAsia="Georgia"/>
          <w:b w:val="0"/>
          <w:i w:val="0"/>
          <w:color w:val="1A1A1A"/>
          <w:sz w:val="22"/>
        </w:rPr>
        <w:t xml:space="preserve">That the </w:t>
      </w:r>
      <w:r>
        <w:rPr>
          <w:rFonts w:ascii="Georgia" w:hAnsi="Georgia" w:cs="SBL Hebrew" w:eastAsia="Georgia"/>
          <w:b w:val="0"/>
          <w:i/>
          <w:color w:val="1A1A1A"/>
          <w:sz w:val="22"/>
        </w:rPr>
        <w:t>Sforno</w:t>
      </w:r>
      <w:r>
        <w:rPr>
          <w:rFonts w:ascii="Georgia" w:hAnsi="Georgia" w:cs="SBL Hebrew" w:eastAsia="Georgia"/>
          <w:b w:val="0"/>
          <w:i w:val="0"/>
          <w:color w:val="1A1A1A"/>
          <w:sz w:val="22"/>
        </w:rPr>
        <w:t xml:space="preserve">’s reading enjoys strong internal support may be seen from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’s own posture toward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Hilchos Chanukah</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does not condemn them; he praises them.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were </w:t>
      </w:r>
      <w:r>
        <w:rPr>
          <w:rFonts w:ascii="Georgia" w:hAnsi="Georgia" w:cs="SBL Hebrew" w:eastAsia="Georgia"/>
          <w:b w:val="0"/>
          <w:i/>
          <w:color w:val="1A1A1A"/>
          <w:sz w:val="22"/>
        </w:rPr>
        <w:t>chazakim v’gibborim</w:t>
      </w:r>
      <w:r>
        <w:rPr>
          <w:rFonts w:ascii="Georgia" w:hAnsi="Georgia" w:cs="SBL Hebrew" w:eastAsia="Georgia"/>
          <w:b w:val="0"/>
          <w:i w:val="0"/>
          <w:color w:val="1A1A1A"/>
          <w:sz w:val="22"/>
        </w:rPr>
        <w:t xml:space="preserve">; through them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was restored to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for more than two hundred years.</w:t>
      </w:r>
    </w:p>
    <w:p>
      <w:pPr>
        <w:spacing w:before="0" w:after="120" w:line="324" w:lineRule="auto"/>
      </w:pPr>
      <w:r>
        <w:rPr>
          <w:rFonts w:ascii="Georgia" w:hAnsi="Georgia" w:cs="SBL Hebrew" w:eastAsia="Georgia"/>
          <w:b w:val="0"/>
          <w:i w:val="0"/>
          <w:color w:val="1A1A1A"/>
          <w:sz w:val="22"/>
        </w:rPr>
        <w:t xml:space="preserve">More striking still is the literary form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chooses for these </w:t>
      </w:r>
      <w:r>
        <w:rPr>
          <w:rFonts w:ascii="Georgia" w:hAnsi="Georgia" w:cs="SBL Hebrew" w:eastAsia="Georgia"/>
          <w:b w:val="0"/>
          <w:i/>
          <w:color w:val="1A1A1A"/>
          <w:sz w:val="22"/>
        </w:rPr>
        <w:t>halakhos</w:t>
      </w:r>
      <w:r>
        <w:rPr>
          <w:rFonts w:ascii="Georgia" w:hAnsi="Georgia" w:cs="SBL Hebrew" w:eastAsia="Georgia"/>
          <w:b w:val="0"/>
          <w:i w:val="0"/>
          <w:color w:val="1A1A1A"/>
          <w:sz w:val="22"/>
        </w:rPr>
        <w:t xml:space="preserve">. Uniquely in the entire </w:t>
      </w:r>
      <w:r>
        <w:rPr>
          <w:rFonts w:ascii="Georgia" w:hAnsi="Georgia" w:cs="SBL Hebrew" w:eastAsia="Georgia"/>
          <w:b w:val="0"/>
          <w:i/>
          <w:color w:val="1A1A1A"/>
          <w:sz w:val="22"/>
        </w:rPr>
        <w:t>Mishneh Torah</w:t>
      </w:r>
      <w:r>
        <w:rPr>
          <w:rFonts w:ascii="Georgia" w:hAnsi="Georgia" w:cs="SBL Hebrew" w:eastAsia="Georgia"/>
          <w:b w:val="0"/>
          <w:i w:val="0"/>
          <w:color w:val="1A1A1A"/>
          <w:sz w:val="22"/>
        </w:rPr>
        <w:t xml:space="preserve">, the opening of </w:t>
      </w:r>
      <w:r>
        <w:rPr>
          <w:rFonts w:ascii="Georgia" w:hAnsi="Georgia" w:cs="SBL Hebrew" w:eastAsia="Georgia"/>
          <w:b w:val="0"/>
          <w:i/>
          <w:color w:val="1A1A1A"/>
          <w:sz w:val="22"/>
        </w:rPr>
        <w:t>Hilchos Chanukah</w:t>
      </w:r>
      <w:r>
        <w:rPr>
          <w:rFonts w:ascii="Georgia" w:hAnsi="Georgia" w:cs="SBL Hebrew" w:eastAsia="Georgia"/>
          <w:b w:val="0"/>
          <w:i w:val="0"/>
          <w:color w:val="1A1A1A"/>
          <w:sz w:val="22"/>
        </w:rPr>
        <w:t xml:space="preserve"> is not </w:t>
      </w:r>
      <w:r>
        <w:rPr>
          <w:rFonts w:ascii="Georgia" w:hAnsi="Georgia" w:cs="SBL Hebrew" w:eastAsia="Georgia"/>
          <w:b w:val="0"/>
          <w:i/>
          <w:color w:val="1A1A1A"/>
          <w:sz w:val="22"/>
        </w:rPr>
        <w:t>halakhah</w:t>
      </w:r>
      <w:r>
        <w:rPr>
          <w:rFonts w:ascii="Georgia" w:hAnsi="Georgia" w:cs="SBL Hebrew" w:eastAsia="Georgia"/>
          <w:b w:val="0"/>
          <w:i w:val="0"/>
          <w:color w:val="1A1A1A"/>
          <w:sz w:val="22"/>
        </w:rPr>
        <w:t xml:space="preserve"> at all but three full </w:t>
      </w:r>
      <w:r>
        <w:rPr>
          <w:rFonts w:ascii="Georgia" w:hAnsi="Georgia" w:cs="SBL Hebrew" w:eastAsia="Georgia"/>
          <w:b w:val="0"/>
          <w:i/>
          <w:color w:val="1A1A1A"/>
          <w:sz w:val="22"/>
        </w:rPr>
        <w:t>halakhos</w:t>
      </w:r>
      <w:r>
        <w:rPr>
          <w:rFonts w:ascii="Georgia" w:hAnsi="Georgia" w:cs="SBL Hebrew" w:eastAsia="Georgia"/>
          <w:b w:val="0"/>
          <w:i w:val="0"/>
          <w:color w:val="1A1A1A"/>
          <w:sz w:val="22"/>
        </w:rPr>
        <w:t xml:space="preserve"> of historical narrative: who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were, what oppression they overthrew, how the Temple was reconsecrated. The </w:t>
      </w:r>
      <w:r>
        <w:rPr>
          <w:rFonts w:ascii="Georgia" w:hAnsi="Georgia" w:cs="SBL Hebrew" w:eastAsia="Georgia"/>
          <w:b w:val="0"/>
          <w:i/>
          <w:color w:val="1A1A1A"/>
          <w:sz w:val="22"/>
        </w:rPr>
        <w:t>Mishneh Torah</w:t>
      </w:r>
      <w:r>
        <w:rPr>
          <w:rFonts w:ascii="Georgia" w:hAnsi="Georgia" w:cs="SBL Hebrew" w:eastAsia="Georgia"/>
          <w:b w:val="0"/>
          <w:i w:val="0"/>
          <w:color w:val="1A1A1A"/>
          <w:sz w:val="22"/>
        </w:rPr>
        <w:t xml:space="preserve"> is, by design, a dry codex of law — not a storybook. What compelled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to open here with history?</w:t>
      </w:r>
    </w:p>
    <w:p>
      <w:pPr>
        <w:spacing w:before="0" w:after="120" w:line="324" w:lineRule="auto"/>
      </w:pPr>
      <w:r>
        <w:rPr>
          <w:rFonts w:ascii="Georgia" w:hAnsi="Georgia" w:cs="SBL Hebrew" w:eastAsia="Georgia"/>
          <w:b w:val="0"/>
          <w:i w:val="0"/>
          <w:color w:val="1A1A1A"/>
          <w:sz w:val="22"/>
        </w:rPr>
        <w:t xml:space="preserve">The answer lies in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’s own </w:t>
      </w:r>
      <w:r>
        <w:rPr>
          <w:rFonts w:ascii="Georgia" w:hAnsi="Georgia" w:cs="SBL Hebrew" w:eastAsia="Georgia"/>
          <w:b w:val="0"/>
          <w:i/>
          <w:color w:val="1A1A1A"/>
          <w:sz w:val="22"/>
        </w:rPr>
        <w:t>hakdamah</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He composed the </w:t>
      </w:r>
      <w:r>
        <w:rPr>
          <w:rFonts w:ascii="Georgia" w:hAnsi="Georgia" w:cs="SBL Hebrew" w:eastAsia="Georgia"/>
          <w:b w:val="0"/>
          <w:i/>
          <w:color w:val="1A1A1A"/>
          <w:sz w:val="22"/>
        </w:rPr>
        <w:t>Mishneh Torah</w:t>
      </w:r>
      <w:r>
        <w:rPr>
          <w:rFonts w:ascii="Georgia" w:hAnsi="Georgia" w:cs="SBL Hebrew" w:eastAsia="Georgia"/>
          <w:b w:val="0"/>
          <w:i w:val="0"/>
          <w:color w:val="1A1A1A"/>
          <w:sz w:val="22"/>
        </w:rPr>
        <w:t xml:space="preserve">, he tells us, so that </w:t>
      </w:r>
      <w:r>
        <w:rPr>
          <w:rFonts w:ascii="Georgia" w:hAnsi="Georgia" w:cs="SBL Hebrew" w:eastAsia="Georgia"/>
          <w:b w:val="0"/>
          <w:i/>
          <w:color w:val="1A1A1A"/>
          <w:sz w:val="22"/>
        </w:rPr>
        <w:t xml:space="preserve">a Jew need have at home only a </w:t>
      </w:r>
      <w:r>
        <w:rPr>
          <w:rFonts w:ascii="Georgia" w:hAnsi="Georgia" w:cs="SBL Hebrew" w:eastAsia="Georgia"/>
          <w:b w:val="0"/>
          <w:i/>
          <w:color w:val="1A1A1A"/>
          <w:sz w:val="22"/>
        </w:rPr>
        <w:t>Tanach</w:t>
      </w:r>
      <w:r>
        <w:rPr>
          <w:rFonts w:ascii="Georgia" w:hAnsi="Georgia" w:cs="SBL Hebrew" w:eastAsia="Georgia"/>
          <w:b w:val="0"/>
          <w:i/>
          <w:color w:val="1A1A1A"/>
          <w:sz w:val="22"/>
        </w:rPr>
        <w:t xml:space="preserve"> and this book</w:t>
      </w:r>
      <w:r>
        <w:rPr>
          <w:rFonts w:ascii="Georgia" w:hAnsi="Georgia" w:cs="SBL Hebrew" w:eastAsia="Georgia"/>
          <w:b w:val="0"/>
          <w:i w:val="0"/>
          <w:color w:val="1A1A1A"/>
          <w:sz w:val="22"/>
        </w:rPr>
        <w:t xml:space="preserve">, and from the two possess the complete corpus of the written and the oral Torah. This </w:t>
      </w:r>
      <w:r>
        <w:rPr>
          <w:rFonts w:ascii="Georgia" w:hAnsi="Georgia" w:cs="SBL Hebrew" w:eastAsia="Georgia"/>
          <w:b w:val="0"/>
          <w:i/>
          <w:color w:val="1A1A1A"/>
          <w:sz w:val="22"/>
        </w:rPr>
        <w:t>hakdamah</w:t>
      </w:r>
      <w:r>
        <w:rPr>
          <w:rFonts w:ascii="Georgia" w:hAnsi="Georgia" w:cs="SBL Hebrew" w:eastAsia="Georgia"/>
          <w:b w:val="0"/>
          <w:i w:val="0"/>
          <w:color w:val="1A1A1A"/>
          <w:sz w:val="22"/>
        </w:rPr>
        <w:t xml:space="preserve"> was the source of the great opposition that arose against him: the </w:t>
      </w:r>
      <w:r>
        <w:rPr>
          <w:rFonts w:ascii="Georgia" w:hAnsi="Georgia" w:cs="SBL Hebrew" w:eastAsia="Georgia"/>
          <w:b w:val="0"/>
          <w:i/>
          <w:color w:val="1A1A1A"/>
          <w:sz w:val="22"/>
        </w:rPr>
        <w:t>Geonim</w:t>
      </w:r>
      <w:r>
        <w:rPr>
          <w:rFonts w:ascii="Georgia" w:hAnsi="Georgia" w:cs="SBL Hebrew" w:eastAsia="Georgia"/>
          <w:b w:val="0"/>
          <w:i w:val="0"/>
          <w:color w:val="1A1A1A"/>
          <w:sz w:val="22"/>
        </w:rPr>
        <w:t xml:space="preserve"> of Babylonia argued that his stated aim would render the study of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obsolete, and roughly forty years after his passing his books were burned. For a century the Jewish world split between </w:t>
      </w:r>
      <w:r>
        <w:rPr>
          <w:rFonts w:ascii="Georgia" w:hAnsi="Georgia" w:cs="SBL Hebrew" w:eastAsia="Georgia"/>
          <w:b w:val="0"/>
          <w:i/>
          <w:color w:val="1A1A1A"/>
          <w:sz w:val="22"/>
        </w:rPr>
        <w:t>pro-Rambam</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anti-Rambam</w:t>
      </w:r>
      <w:r>
        <w:rPr>
          <w:rFonts w:ascii="Georgia" w:hAnsi="Georgia" w:cs="SBL Hebrew" w:eastAsia="Georgia"/>
          <w:b w:val="0"/>
          <w:i w:val="0"/>
          <w:color w:val="1A1A1A"/>
          <w:sz w:val="22"/>
        </w:rPr>
        <w:t xml:space="preserve"> parties. The </w:t>
      </w:r>
      <w:r>
        <w:rPr>
          <w:rFonts w:ascii="Georgia" w:hAnsi="Georgia" w:cs="SBL Hebrew" w:eastAsia="Georgia"/>
          <w:b w:val="0"/>
          <w:i/>
          <w:color w:val="1A1A1A"/>
          <w:sz w:val="22"/>
        </w:rPr>
        <w:t>Rambam</w:t>
      </w:r>
      <w:r>
        <w:rPr>
          <w:rFonts w:ascii="Georgia" w:hAnsi="Georgia" w:cs="SBL Hebrew" w:eastAsia="Georgia"/>
          <w:b w:val="0"/>
          <w:i w:val="0"/>
          <w:color w:val="1A1A1A"/>
          <w:sz w:val="22"/>
        </w:rPr>
        <w:t>’s vision ultimately prevailed.</w:t>
      </w:r>
    </w:p>
    <w:p>
      <w:pPr>
        <w:spacing w:before="0" w:after="120" w:line="324" w:lineRule="auto"/>
      </w:pPr>
      <w:r>
        <w:rPr>
          <w:rFonts w:ascii="Georgia" w:hAnsi="Georgia" w:cs="SBL Hebrew" w:eastAsia="Georgia"/>
          <w:b w:val="0"/>
          <w:i w:val="0"/>
          <w:color w:val="1A1A1A"/>
          <w:sz w:val="22"/>
        </w:rPr>
        <w:t xml:space="preserve">But if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’s intended reader possessed only the </w:t>
      </w:r>
      <w:r>
        <w:rPr>
          <w:rFonts w:ascii="Georgia" w:hAnsi="Georgia" w:cs="SBL Hebrew" w:eastAsia="Georgia"/>
          <w:b w:val="0"/>
          <w:i/>
          <w:color w:val="1A1A1A"/>
          <w:sz w:val="22"/>
        </w:rPr>
        <w:t>Tanach</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Mishneh Torah</w:t>
      </w:r>
      <w:r>
        <w:rPr>
          <w:rFonts w:ascii="Georgia" w:hAnsi="Georgia" w:cs="SBL Hebrew" w:eastAsia="Georgia"/>
          <w:b w:val="0"/>
          <w:i w:val="0"/>
          <w:color w:val="1A1A1A"/>
          <w:sz w:val="22"/>
        </w:rPr>
        <w:t xml:space="preserve">, then a difficulty arises at Chanukah alone. Chanukah is nowhere in </w:t>
      </w:r>
      <w:r>
        <w:rPr>
          <w:rFonts w:ascii="Georgia" w:hAnsi="Georgia" w:cs="SBL Hebrew" w:eastAsia="Georgia"/>
          <w:b w:val="0"/>
          <w:i/>
          <w:color w:val="1A1A1A"/>
          <w:sz w:val="22"/>
        </w:rPr>
        <w:t>Tanach</w:t>
      </w:r>
      <w:r>
        <w:rPr>
          <w:rFonts w:ascii="Georgia" w:hAnsi="Georgia" w:cs="SBL Hebrew" w:eastAsia="Georgia"/>
          <w:b w:val="0"/>
          <w:i w:val="0"/>
          <w:color w:val="1A1A1A"/>
          <w:sz w:val="22"/>
        </w:rPr>
        <w:t xml:space="preserve">. Without a historical introduction, the reader would open </w:t>
      </w:r>
      <w:r>
        <w:rPr>
          <w:rFonts w:ascii="Georgia" w:hAnsi="Georgia" w:cs="SBL Hebrew" w:eastAsia="Georgia"/>
          <w:b w:val="0"/>
          <w:i/>
          <w:color w:val="1A1A1A"/>
          <w:sz w:val="22"/>
        </w:rPr>
        <w:t>Hilchos Chanukah</w:t>
      </w:r>
      <w:r>
        <w:rPr>
          <w:rFonts w:ascii="Georgia" w:hAnsi="Georgia" w:cs="SBL Hebrew" w:eastAsia="Georgia"/>
          <w:b w:val="0"/>
          <w:i w:val="0"/>
          <w:color w:val="1A1A1A"/>
          <w:sz w:val="22"/>
        </w:rPr>
        <w:t xml:space="preserve"> and encounter obligations concerning a festival whose origin he could not name.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therefore prefixes a </w:t>
      </w:r>
      <w:r>
        <w:rPr>
          <w:rFonts w:ascii="Georgia" w:hAnsi="Georgia" w:cs="SBL Hebrew" w:eastAsia="Georgia"/>
          <w:b w:val="0"/>
          <w:i/>
          <w:color w:val="1A1A1A"/>
          <w:sz w:val="22"/>
        </w:rPr>
        <w:t>hakdamah historit</w:t>
      </w:r>
      <w:r>
        <w:rPr>
          <w:rFonts w:ascii="Georgia" w:hAnsi="Georgia" w:cs="SBL Hebrew" w:eastAsia="Georgia"/>
          <w:b w:val="0"/>
          <w:i w:val="0"/>
          <w:color w:val="1A1A1A"/>
          <w:sz w:val="22"/>
        </w:rPr>
        <w:t xml:space="preserve"> to the </w:t>
      </w:r>
      <w:r>
        <w:rPr>
          <w:rFonts w:ascii="Georgia" w:hAnsi="Georgia" w:cs="SBL Hebrew" w:eastAsia="Georgia"/>
          <w:b w:val="0"/>
          <w:i/>
          <w:color w:val="1A1A1A"/>
          <w:sz w:val="22"/>
        </w:rPr>
        <w:t>halakhos</w:t>
      </w:r>
      <w:r>
        <w:rPr>
          <w:rFonts w:ascii="Georgia" w:hAnsi="Georgia" w:cs="SBL Hebrew" w:eastAsia="Georgia"/>
          <w:b w:val="0"/>
          <w:i w:val="0"/>
          <w:color w:val="1A1A1A"/>
          <w:sz w:val="22"/>
        </w:rPr>
        <w:t xml:space="preserve">. The comparison with </w:t>
      </w:r>
      <w:r>
        <w:rPr>
          <w:rFonts w:ascii="Georgia" w:hAnsi="Georgia" w:cs="SBL Hebrew" w:eastAsia="Georgia"/>
          <w:b w:val="0"/>
          <w:i/>
          <w:color w:val="1A1A1A"/>
          <w:sz w:val="22"/>
        </w:rPr>
        <w:t>Hilchos Megillah</w:t>
      </w:r>
      <w:r>
        <w:rPr>
          <w:rFonts w:ascii="Georgia" w:hAnsi="Georgia" w:cs="SBL Hebrew" w:eastAsia="Georgia"/>
          <w:b w:val="0"/>
          <w:i w:val="0"/>
          <w:color w:val="1A1A1A"/>
          <w:sz w:val="22"/>
        </w:rPr>
        <w:t xml:space="preserve"> confirms the diagnosis: there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supplies no historical introduction, because the reader already possesses </w:t>
      </w:r>
      <w:r>
        <w:rPr>
          <w:rFonts w:ascii="Georgia" w:hAnsi="Georgia" w:cs="SBL Hebrew" w:eastAsia="Georgia"/>
          <w:b w:val="0"/>
          <w:i/>
          <w:color w:val="1A1A1A"/>
          <w:sz w:val="22"/>
        </w:rPr>
        <w:t>Megillas Esther</w:t>
      </w:r>
      <w:r>
        <w:rPr>
          <w:rFonts w:ascii="Georgia" w:hAnsi="Georgia" w:cs="SBL Hebrew" w:eastAsia="Georgia"/>
          <w:b w:val="0"/>
          <w:i w:val="0"/>
          <w:color w:val="1A1A1A"/>
          <w:sz w:val="22"/>
        </w:rPr>
        <w:t xml:space="preserve"> in his </w:t>
      </w:r>
      <w:r>
        <w:rPr>
          <w:rFonts w:ascii="Georgia" w:hAnsi="Georgia" w:cs="SBL Hebrew" w:eastAsia="Georgia"/>
          <w:b w:val="0"/>
          <w:i/>
          <w:color w:val="1A1A1A"/>
          <w:sz w:val="22"/>
        </w:rPr>
        <w:t>Tanach</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V. The Third Answer: Only What the Olam Does Not Know</w:t>
      </w:r>
    </w:p>
    <w:p>
      <w:pPr>
        <w:spacing w:before="0" w:after="120" w:line="324" w:lineRule="auto"/>
      </w:pPr>
      <w:r>
        <w:rPr>
          <w:rFonts w:ascii="Georgia" w:hAnsi="Georgia" w:cs="SBL Hebrew" w:eastAsia="Georgia"/>
          <w:b w:val="0"/>
          <w:i w:val="0"/>
          <w:color w:val="1A1A1A"/>
          <w:sz w:val="22"/>
        </w:rPr>
        <w:t xml:space="preserve">A third answer, likewise attributed to the </w:t>
      </w:r>
      <w:r>
        <w:rPr>
          <w:rFonts w:ascii="Georgia" w:hAnsi="Georgia" w:cs="SBL Hebrew" w:eastAsia="Georgia"/>
          <w:b w:val="0"/>
          <w:i/>
          <w:color w:val="1A1A1A"/>
          <w:sz w:val="22"/>
        </w:rPr>
        <w:t>Chasam Sofer</w:t>
      </w:r>
      <w:r>
        <w:rPr>
          <w:rFonts w:ascii="Georgia" w:hAnsi="Georgia" w:cs="SBL Hebrew" w:eastAsia="Georgia"/>
          <w:b w:val="0"/>
          <w:i w:val="0"/>
          <w:color w:val="1A1A1A"/>
          <w:sz w:val="22"/>
        </w:rPr>
        <w:t xml:space="preserve"> in the tradition of his </w:t>
      </w:r>
      <w:r>
        <w:rPr>
          <w:rFonts w:ascii="Georgia" w:hAnsi="Georgia" w:cs="SBL Hebrew" w:eastAsia="Georgia"/>
          <w:b w:val="0"/>
          <w:i/>
          <w:color w:val="1A1A1A"/>
          <w:sz w:val="22"/>
        </w:rPr>
        <w:t>drashos</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rests on a general principle of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’s editorial method.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’s task was </w:t>
      </w:r>
      <w:r>
        <w:rPr>
          <w:rFonts w:ascii="Georgia" w:hAnsi="Georgia" w:cs="SBL Hebrew" w:eastAsia="Georgia"/>
          <w:b w:val="0"/>
          <w:i/>
          <w:color w:val="1A1A1A"/>
          <w:sz w:val="22"/>
        </w:rPr>
        <w:t>l’chadeish</w:t>
      </w:r>
      <w:r>
        <w:rPr>
          <w:rFonts w:ascii="Georgia" w:hAnsi="Georgia" w:cs="SBL Hebrew" w:eastAsia="Georgia"/>
          <w:b w:val="0"/>
          <w:i w:val="0"/>
          <w:color w:val="1A1A1A"/>
          <w:sz w:val="22"/>
        </w:rPr>
        <w:t xml:space="preserve"> — to record what was not already universally known. The </w:t>
      </w:r>
      <w:r>
        <w:rPr>
          <w:rFonts w:ascii="Georgia" w:hAnsi="Georgia" w:cs="SBL Hebrew" w:eastAsia="Georgia"/>
          <w:b w:val="0"/>
          <w:i/>
          <w:color w:val="1A1A1A"/>
          <w:sz w:val="22"/>
        </w:rPr>
        <w:t>halakhos</w:t>
      </w:r>
      <w:r>
        <w:rPr>
          <w:rFonts w:ascii="Georgia" w:hAnsi="Georgia" w:cs="SBL Hebrew" w:eastAsia="Georgia"/>
          <w:b w:val="0"/>
          <w:i w:val="0"/>
          <w:color w:val="1A1A1A"/>
          <w:sz w:val="22"/>
        </w:rPr>
        <w:t xml:space="preserve"> that lived on every Jewish tongue required no </w:t>
      </w:r>
      <w:r>
        <w:rPr>
          <w:rFonts w:ascii="Georgia" w:hAnsi="Georgia" w:cs="SBL Hebrew" w:eastAsia="Georgia"/>
          <w:b w:val="0"/>
          <w:i/>
          <w:color w:val="1A1A1A"/>
          <w:sz w:val="22"/>
        </w:rPr>
        <w:t>tikun b’kesav</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committed to writing only what was in danger of being forgotten.</w:t>
      </w:r>
    </w:p>
    <w:p>
      <w:pPr>
        <w:spacing w:before="0" w:after="120" w:line="324" w:lineRule="auto"/>
      </w:pPr>
      <w:r>
        <w:rPr>
          <w:rFonts w:ascii="Georgia" w:hAnsi="Georgia" w:cs="SBL Hebrew" w:eastAsia="Georgia"/>
          <w:b w:val="0"/>
          <w:i w:val="0"/>
          <w:color w:val="1A1A1A"/>
          <w:sz w:val="22"/>
        </w:rPr>
        <w:t xml:space="preserve">The principle is not stated by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itself. It is drawn, rather, from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’s remarkable observation in his </w:t>
      </w:r>
      <w:r>
        <w:rPr>
          <w:rFonts w:ascii="Georgia" w:hAnsi="Georgia" w:cs="SBL Hebrew" w:eastAsia="Georgia"/>
          <w:b w:val="0"/>
          <w:i/>
          <w:color w:val="1A1A1A"/>
          <w:sz w:val="22"/>
        </w:rPr>
        <w:t>Pirush HaMishnayos</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Menachos</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[14]</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notes that </w:t>
      </w:r>
      <w:r>
        <w:rPr>
          <w:rFonts w:ascii="Georgia" w:hAnsi="Georgia" w:cs="SBL Hebrew" w:eastAsia="Georgia"/>
          <w:b w:val="0"/>
          <w:i/>
          <w:color w:val="1A1A1A"/>
          <w:sz w:val="22"/>
        </w:rPr>
        <w:t xml:space="preserve">there is no </w:t>
      </w:r>
      <w:r>
        <w:rPr>
          <w:rFonts w:ascii="Georgia" w:hAnsi="Georgia" w:cs="SBL Hebrew" w:eastAsia="Georgia"/>
          <w:b w:val="0"/>
          <w:i/>
          <w:color w:val="1A1A1A"/>
          <w:sz w:val="22"/>
        </w:rPr>
        <w:t>mishnah</w:t>
      </w:r>
      <w:r>
        <w:rPr>
          <w:rFonts w:ascii="Georgia" w:hAnsi="Georgia" w:cs="SBL Hebrew" w:eastAsia="Georgia"/>
          <w:b w:val="0"/>
          <w:i/>
          <w:color w:val="1A1A1A"/>
          <w:sz w:val="22"/>
        </w:rPr>
        <w:t xml:space="preserve"> anywhere</w:t>
      </w:r>
      <w:r>
        <w:rPr>
          <w:rFonts w:ascii="Georgia" w:hAnsi="Georgia" w:cs="SBL Hebrew" w:eastAsia="Georgia"/>
          <w:b w:val="0"/>
          <w:i w:val="0"/>
          <w:color w:val="1A1A1A"/>
          <w:sz w:val="22"/>
        </w:rPr>
        <w:t xml:space="preserve"> that mandates the twice-daily recitation of </w:t>
      </w:r>
      <w:r>
        <w:rPr>
          <w:rFonts w:ascii="Georgia" w:hAnsi="Georgia" w:cs="SBL Hebrew" w:eastAsia="Georgia"/>
          <w:b w:val="0"/>
          <w:i/>
          <w:color w:val="1A1A1A"/>
          <w:sz w:val="22"/>
        </w:rPr>
        <w:t>Krias Shema</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Maseches Berachos</w:t>
      </w:r>
      <w:r>
        <w:rPr>
          <w:rFonts w:ascii="Georgia" w:hAnsi="Georgia" w:cs="SBL Hebrew" w:eastAsia="Georgia"/>
          <w:b w:val="0"/>
          <w:i w:val="0"/>
          <w:color w:val="1A1A1A"/>
          <w:sz w:val="22"/>
        </w:rPr>
        <w:t xml:space="preserve"> opens with the times and postures of the recitation but never establishes the underlying </w:t>
      </w:r>
      <w:r>
        <w:rPr>
          <w:rFonts w:ascii="Georgia" w:hAnsi="Georgia" w:cs="SBL Hebrew" w:eastAsia="Georgia"/>
          <w:b w:val="0"/>
          <w:i/>
          <w:color w:val="1A1A1A"/>
          <w:sz w:val="22"/>
        </w:rPr>
        <w:t>chiyuv</w:t>
      </w:r>
      <w:r>
        <w:rPr>
          <w:rFonts w:ascii="Georgia" w:hAnsi="Georgia" w:cs="SBL Hebrew" w:eastAsia="Georgia"/>
          <w:b w:val="0"/>
          <w:i w:val="0"/>
          <w:color w:val="1A1A1A"/>
          <w:sz w:val="22"/>
        </w:rPr>
        <w:t xml:space="preserve">. Nor does any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mandate the affixing of a </w:t>
      </w:r>
      <w:r>
        <w:rPr>
          <w:rFonts w:ascii="Georgia" w:hAnsi="Georgia" w:cs="SBL Hebrew" w:eastAsia="Georgia"/>
          <w:b w:val="0"/>
          <w:i/>
          <w:color w:val="1A1A1A"/>
          <w:sz w:val="22"/>
        </w:rPr>
        <w:t>mezuzah</w:t>
      </w:r>
      <w:r>
        <w:rPr>
          <w:rFonts w:ascii="Georgia" w:hAnsi="Georgia" w:cs="SBL Hebrew" w:eastAsia="Georgia"/>
          <w:b w:val="0"/>
          <w:i w:val="0"/>
          <w:color w:val="1A1A1A"/>
          <w:sz w:val="22"/>
        </w:rPr>
        <w:t xml:space="preserve"> to the doorpost or the daily wearing of </w:t>
      </w:r>
      <w:r>
        <w:rPr>
          <w:rFonts w:ascii="Georgia" w:hAnsi="Georgia" w:cs="SBL Hebrew" w:eastAsia="Georgia"/>
          <w:b w:val="0"/>
          <w:i/>
          <w:color w:val="1A1A1A"/>
          <w:sz w:val="22"/>
        </w:rPr>
        <w:t>tefillin</w:t>
      </w:r>
      <w:r>
        <w:rPr>
          <w:rFonts w:ascii="Georgia" w:hAnsi="Georgia" w:cs="SBL Hebrew" w:eastAsia="Georgia"/>
          <w:b w:val="0"/>
          <w:i w:val="0"/>
          <w:color w:val="1A1A1A"/>
          <w:sz w:val="22"/>
        </w:rPr>
        <w:t>. These were universal practices; every Jewish home observed them; no formal codification was required.</w:t>
      </w:r>
    </w:p>
    <w:p>
      <w:pPr>
        <w:spacing w:before="0" w:after="120" w:line="324" w:lineRule="auto"/>
      </w:pPr>
      <w:r>
        <w:rPr>
          <w:rFonts w:ascii="Georgia" w:hAnsi="Georgia" w:cs="SBL Hebrew" w:eastAsia="Georgia"/>
          <w:b w:val="0"/>
          <w:i w:val="0"/>
          <w:color w:val="1A1A1A"/>
          <w:sz w:val="22"/>
        </w:rPr>
        <w:t xml:space="preserve">Applied to Chanukah: by the time of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’s redaction, approximately three and a half centuries had elapsed since the Maccabean revolt. The chronology is precise. The Maccabean uprising is dated to 167 BCE; Rabi Yehudah HaNasi was born, as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Kiddushin</w:t>
      </w:r>
      <w:r>
        <w:rPr>
          <w:rFonts w:ascii="Georgia" w:hAnsi="Georgia" w:cs="SBL Hebrew" w:eastAsia="Georgia"/>
          <w:b w:val="0"/>
          <w:i w:val="0"/>
          <w:color w:val="1A1A1A"/>
          <w:sz w:val="22"/>
        </w:rPr>
        <w:t xml:space="preserve"> records,</w:t>
      </w:r>
      <w:r>
        <w:rPr>
          <w:rFonts w:ascii="Georgia" w:hAnsi="Georgia" w:cs="SBL Hebrew" w:eastAsia="Georgia"/>
          <w:color w:val="B8860B"/>
          <w:sz w:val="16"/>
          <w:vertAlign w:val="superscript"/>
        </w:rPr>
        <w:t>[15]</w:t>
      </w:r>
      <w:r>
        <w:rPr>
          <w:rFonts w:ascii="Georgia" w:hAnsi="Georgia" w:cs="SBL Hebrew" w:eastAsia="Georgia"/>
          <w:b w:val="0"/>
          <w:i w:val="0"/>
          <w:color w:val="1A1A1A"/>
          <w:sz w:val="22"/>
        </w:rPr>
        <w:t xml:space="preserve"> on the day </w:t>
      </w:r>
      <w:r>
        <w:rPr>
          <w:rFonts w:ascii="Georgia" w:hAnsi="Georgia" w:cs="SBL Hebrew" w:eastAsia="Georgia"/>
          <w:b w:val="0"/>
          <w:i/>
          <w:color w:val="1A1A1A"/>
          <w:sz w:val="22"/>
        </w:rPr>
        <w:t>Rabi Akiva</w:t>
      </w:r>
      <w:r>
        <w:rPr>
          <w:rFonts w:ascii="Georgia" w:hAnsi="Georgia" w:cs="SBL Hebrew" w:eastAsia="Georgia"/>
          <w:b w:val="0"/>
          <w:i w:val="0"/>
          <w:color w:val="1A1A1A"/>
          <w:sz w:val="22"/>
        </w:rPr>
        <w:t xml:space="preserve"> died, roughly 135 CE;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was redacted approximately half a century after that. Over roughly three hundred and fifty years the practices of Chanukah — the eight days, the kindling of lights, the recitation of </w:t>
      </w:r>
      <w:r>
        <w:rPr>
          <w:rFonts w:ascii="Georgia" w:hAnsi="Georgia" w:cs="SBL Hebrew" w:eastAsia="Georgia"/>
          <w:b w:val="0"/>
          <w:i/>
          <w:color w:val="1A1A1A"/>
          <w:sz w:val="22"/>
        </w:rPr>
        <w:t>Hallel</w:t>
      </w:r>
      <w:r>
        <w:rPr>
          <w:rFonts w:ascii="Georgia" w:hAnsi="Georgia" w:cs="SBL Hebrew" w:eastAsia="Georgia"/>
          <w:b w:val="0"/>
          <w:i w:val="0"/>
          <w:color w:val="1A1A1A"/>
          <w:sz w:val="22"/>
        </w:rPr>
        <w:t xml:space="preserve">, the reading of the </w:t>
      </w:r>
      <w:r>
        <w:rPr>
          <w:rFonts w:ascii="Georgia" w:hAnsi="Georgia" w:cs="SBL Hebrew" w:eastAsia="Georgia"/>
          <w:b w:val="0"/>
          <w:i/>
          <w:color w:val="1A1A1A"/>
          <w:sz w:val="22"/>
        </w:rPr>
        <w:t>nesi’im</w:t>
      </w:r>
      <w:r>
        <w:rPr>
          <w:rFonts w:ascii="Georgia" w:hAnsi="Georgia" w:cs="SBL Hebrew" w:eastAsia="Georgia"/>
          <w:b w:val="0"/>
          <w:i w:val="0"/>
          <w:color w:val="1A1A1A"/>
          <w:sz w:val="22"/>
        </w:rPr>
        <w:t xml:space="preserve"> — had settled so deeply into the fabric of Jewish domestic life that no household required a written codification.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l’chadeish</w:t>
      </w:r>
      <w:r>
        <w:rPr>
          <w:rFonts w:ascii="Georgia" w:hAnsi="Georgia" w:cs="SBL Hebrew" w:eastAsia="Georgia"/>
          <w:b w:val="0"/>
          <w:i w:val="0"/>
          <w:color w:val="1A1A1A"/>
          <w:sz w:val="22"/>
        </w:rPr>
        <w:t xml:space="preserve"> principle raises a converse question that its defender must be prepared to meet: if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declined to record what was universally known, why do </w:t>
      </w:r>
      <w:r>
        <w:rPr>
          <w:rFonts w:ascii="Georgia" w:hAnsi="Georgia" w:cs="SBL Hebrew" w:eastAsia="Georgia"/>
          <w:b w:val="0"/>
          <w:i/>
          <w:color w:val="1A1A1A"/>
          <w:sz w:val="22"/>
        </w:rPr>
        <w:t>Maseches Sukkah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Maseches Pesachim</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Maseches Megillah</w:t>
      </w:r>
      <w:r>
        <w:rPr>
          <w:rFonts w:ascii="Georgia" w:hAnsi="Georgia" w:cs="SBL Hebrew" w:eastAsia="Georgia"/>
          <w:b w:val="0"/>
          <w:i w:val="0"/>
          <w:color w:val="1A1A1A"/>
          <w:sz w:val="22"/>
        </w:rPr>
        <w:t xml:space="preserve"> contain material equally universal? The distinction, on the closest reading of the principle, is that these tractates address </w:t>
      </w:r>
      <w:r>
        <w:rPr>
          <w:rFonts w:ascii="Georgia" w:hAnsi="Georgia" w:cs="SBL Hebrew" w:eastAsia="Georgia"/>
          <w:b w:val="0"/>
          <w:i/>
          <w:color w:val="1A1A1A"/>
          <w:sz w:val="22"/>
        </w:rPr>
        <w:t>halakhos</w:t>
      </w:r>
      <w:r>
        <w:rPr>
          <w:rFonts w:ascii="Georgia" w:hAnsi="Georgia" w:cs="SBL Hebrew" w:eastAsia="Georgia"/>
          <w:b w:val="0"/>
          <w:i w:val="0"/>
          <w:color w:val="1A1A1A"/>
          <w:sz w:val="22"/>
        </w:rPr>
        <w:t xml:space="preserve"> whose fine details vary sufficiently in application, or whose calendrical or agricultural conditions require sufficient adjudication, that comprehensive treatment is necessary. Chanukah’s core practice — kindle the lights, on eight consecutive nights, at the doorway — admits of less variation. The </w:t>
      </w:r>
      <w:r>
        <w:rPr>
          <w:rFonts w:ascii="Georgia" w:hAnsi="Georgia" w:cs="SBL Hebrew" w:eastAsia="Georgia"/>
          <w:b w:val="0"/>
          <w:i/>
          <w:color w:val="1A1A1A"/>
          <w:sz w:val="22"/>
        </w:rPr>
        <w:t>l’chadeish</w:t>
      </w:r>
      <w:r>
        <w:rPr>
          <w:rFonts w:ascii="Georgia" w:hAnsi="Georgia" w:cs="SBL Hebrew" w:eastAsia="Georgia"/>
          <w:b w:val="0"/>
          <w:i w:val="0"/>
          <w:color w:val="1A1A1A"/>
          <w:sz w:val="22"/>
        </w:rPr>
        <w:t xml:space="preserve"> principle is genuine, but it operates on a spectrum rather than as a binary; it explains what is possible about Chanukah’s treatment without exhausting what needs explanation.</w:t>
      </w:r>
    </w:p>
    <w:p>
      <w:pPr>
        <w:spacing w:before="360" w:after="80"/>
        <w:pBdr>
          <w:bottom w:val="single" w:sz="6" w:space="2" w:color="b8860b"/>
        </w:pBdr>
      </w:pPr>
      <w:r>
        <w:rPr>
          <w:rFonts w:ascii="Georgia" w:hAnsi="Georgia" w:cs="SBL Hebrew" w:eastAsia="Georgia"/>
          <w:b w:val="0"/>
          <w:i w:val="0"/>
          <w:color w:val="1E3A8A"/>
          <w:sz w:val="26"/>
          <w:smallCaps w:val="1"/>
        </w:rPr>
        <w:t>VI. The Fourth Answer: Megillas Taanis Already Existed</w:t>
      </w:r>
    </w:p>
    <w:p>
      <w:pPr>
        <w:spacing w:before="0" w:after="120" w:line="324" w:lineRule="auto"/>
      </w:pPr>
      <w:r>
        <w:rPr>
          <w:rFonts w:ascii="Georgia" w:hAnsi="Georgia" w:cs="SBL Hebrew" w:eastAsia="Georgia"/>
          <w:b w:val="0"/>
          <w:i w:val="0"/>
          <w:color w:val="1A1A1A"/>
          <w:sz w:val="22"/>
        </w:rPr>
        <w:t xml:space="preserve">A fourth answer removes the pressure of the </w:t>
      </w:r>
      <w:r>
        <w:rPr>
          <w:rFonts w:ascii="Georgia" w:hAnsi="Georgia" w:cs="SBL Hebrew" w:eastAsia="Georgia"/>
          <w:b w:val="0"/>
          <w:i/>
          <w:color w:val="1A1A1A"/>
          <w:sz w:val="22"/>
        </w:rPr>
        <w:t>kushya</w:t>
      </w:r>
      <w:r>
        <w:rPr>
          <w:rFonts w:ascii="Georgia" w:hAnsi="Georgia" w:cs="SBL Hebrew" w:eastAsia="Georgia"/>
          <w:b w:val="0"/>
          <w:i w:val="0"/>
          <w:color w:val="1A1A1A"/>
          <w:sz w:val="22"/>
        </w:rPr>
        <w:t xml:space="preserve"> by pointing to what already existed in written form when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sat to compose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Megillas Taanis</w:t>
      </w:r>
      <w:r>
        <w:rPr>
          <w:rFonts w:ascii="Georgia" w:hAnsi="Georgia" w:cs="SBL Hebrew" w:eastAsia="Georgia"/>
          <w:color w:val="B8860B"/>
          <w:sz w:val="16"/>
          <w:vertAlign w:val="superscript"/>
        </w:rPr>
        <w:t>[16]</w:t>
      </w:r>
      <w:r>
        <w:rPr>
          <w:rFonts w:ascii="Georgia" w:hAnsi="Georgia" w:cs="SBL Hebrew" w:eastAsia="Georgia"/>
          <w:b w:val="0"/>
          <w:i w:val="0"/>
          <w:color w:val="1A1A1A"/>
          <w:sz w:val="22"/>
        </w:rPr>
        <w:t xml:space="preserve"> is a short work in </w:t>
      </w:r>
      <w:r>
        <w:rPr>
          <w:rFonts w:ascii="Georgia" w:hAnsi="Georgia" w:cs="SBL Hebrew" w:eastAsia="Georgia"/>
          <w:b w:val="0"/>
          <w:i/>
          <w:color w:val="1A1A1A"/>
          <w:sz w:val="22"/>
        </w:rPr>
        <w:t>leshon ha’kodesh</w:t>
      </w:r>
      <w:r>
        <w:rPr>
          <w:rFonts w:ascii="Georgia" w:hAnsi="Georgia" w:cs="SBL Hebrew" w:eastAsia="Georgia"/>
          <w:b w:val="0"/>
          <w:i w:val="0"/>
          <w:color w:val="1A1A1A"/>
          <w:sz w:val="22"/>
        </w:rPr>
        <w:t xml:space="preserve"> that lists the days of the year on which </w:t>
      </w:r>
      <w:r>
        <w:rPr>
          <w:rFonts w:ascii="Georgia" w:hAnsi="Georgia" w:cs="SBL Hebrew" w:eastAsia="Georgia"/>
          <w:b w:val="0"/>
          <w:i/>
          <w:color w:val="1A1A1A"/>
          <w:sz w:val="22"/>
        </w:rPr>
        <w:t>hesped</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ta’anis</w:t>
      </w:r>
      <w:r>
        <w:rPr>
          <w:rFonts w:ascii="Georgia" w:hAnsi="Georgia" w:cs="SBL Hebrew" w:eastAsia="Georgia"/>
          <w:b w:val="0"/>
          <w:i w:val="0"/>
          <w:color w:val="1A1A1A"/>
          <w:sz w:val="22"/>
        </w:rPr>
        <w:t xml:space="preserve"> are forbidden — the calendar of the </w:t>
      </w:r>
      <w:r>
        <w:rPr>
          <w:rFonts w:ascii="Georgia" w:hAnsi="Georgia" w:cs="SBL Hebrew" w:eastAsia="Georgia"/>
          <w:b w:val="0"/>
          <w:i/>
          <w:color w:val="1A1A1A"/>
          <w:sz w:val="22"/>
        </w:rPr>
        <w:t>yamim tovim ketanim</w:t>
      </w:r>
      <w:r>
        <w:rPr>
          <w:rFonts w:ascii="Georgia" w:hAnsi="Georgia" w:cs="SBL Hebrew" w:eastAsia="Georgia"/>
          <w:b w:val="0"/>
          <w:i w:val="0"/>
          <w:color w:val="1A1A1A"/>
          <w:sz w:val="22"/>
        </w:rPr>
        <w:t xml:space="preserve">. It is quoted throughout both Talmuds; it is, by scholarly consensus, the earliest written composition of </w:t>
      </w:r>
      <w:r>
        <w:rPr>
          <w:rFonts w:ascii="Georgia" w:hAnsi="Georgia" w:cs="SBL Hebrew" w:eastAsia="Georgia"/>
          <w:b w:val="0"/>
          <w:i/>
          <w:color w:val="1A1A1A"/>
          <w:sz w:val="22"/>
        </w:rPr>
        <w:t>Torah she’b’al peh</w:t>
      </w:r>
      <w:r>
        <w:rPr>
          <w:rFonts w:ascii="Georgia" w:hAnsi="Georgia" w:cs="SBL Hebrew" w:eastAsia="Georgia"/>
          <w:b w:val="0"/>
          <w:i w:val="0"/>
          <w:color w:val="1A1A1A"/>
          <w:sz w:val="22"/>
        </w:rPr>
        <w:t xml:space="preserve">, predating the </w:t>
      </w:r>
      <w:r>
        <w:rPr>
          <w:rFonts w:ascii="Georgia" w:hAnsi="Georgia" w:cs="SBL Hebrew" w:eastAsia="Georgia"/>
          <w:b w:val="0"/>
          <w:i/>
          <w:color w:val="1A1A1A"/>
          <w:sz w:val="22"/>
        </w:rPr>
        <w:t>Mishnah</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majority of the material in </w:t>
      </w:r>
      <w:r>
        <w:rPr>
          <w:rFonts w:ascii="Georgia" w:hAnsi="Georgia" w:cs="SBL Hebrew" w:eastAsia="Georgia"/>
          <w:b w:val="0"/>
          <w:i/>
          <w:color w:val="1A1A1A"/>
          <w:sz w:val="22"/>
        </w:rPr>
        <w:t>Megillas Taanis</w:t>
      </w:r>
      <w:r>
        <w:rPr>
          <w:rFonts w:ascii="Georgia" w:hAnsi="Georgia" w:cs="SBL Hebrew" w:eastAsia="Georgia"/>
          <w:b w:val="0"/>
          <w:i w:val="0"/>
          <w:color w:val="1A1A1A"/>
          <w:sz w:val="22"/>
        </w:rPr>
        <w:t xml:space="preserve"> concerns the victories of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over the Greek forces. The chronology of the eight days, the sequence of the miracle, the identification of the days that must be treated as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 the essential historical framework of Chanukah is already there. By the time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sat down to compose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the historical and halakhic corpus of Chanukah was already accessible </w:t>
      </w:r>
      <w:r>
        <w:rPr>
          <w:rFonts w:ascii="Georgia" w:hAnsi="Georgia" w:cs="SBL Hebrew" w:eastAsia="Georgia"/>
          <w:b w:val="0"/>
          <w:i/>
          <w:color w:val="1A1A1A"/>
          <w:sz w:val="22"/>
        </w:rPr>
        <w:t>b’kesav</w:t>
      </w:r>
      <w:r>
        <w:rPr>
          <w:rFonts w:ascii="Georgia" w:hAnsi="Georgia" w:cs="SBL Hebrew" w:eastAsia="Georgia"/>
          <w:b w:val="0"/>
          <w:i w:val="0"/>
          <w:color w:val="1A1A1A"/>
          <w:sz w:val="22"/>
        </w:rPr>
        <w:t xml:space="preserve">. He had no obligation to duplicate what the </w:t>
      </w:r>
      <w:r>
        <w:rPr>
          <w:rFonts w:ascii="Georgia" w:hAnsi="Georgia" w:cs="SBL Hebrew" w:eastAsia="Georgia"/>
          <w:b w:val="0"/>
          <w:i/>
          <w:color w:val="1A1A1A"/>
          <w:sz w:val="22"/>
        </w:rPr>
        <w:t>umah</w:t>
      </w:r>
      <w:r>
        <w:rPr>
          <w:rFonts w:ascii="Georgia" w:hAnsi="Georgia" w:cs="SBL Hebrew" w:eastAsia="Georgia"/>
          <w:b w:val="0"/>
          <w:i w:val="0"/>
          <w:color w:val="1A1A1A"/>
          <w:sz w:val="22"/>
        </w:rPr>
        <w:t xml:space="preserve"> already possessed.</w:t>
      </w:r>
    </w:p>
    <w:p>
      <w:pPr>
        <w:spacing w:before="0" w:after="120" w:line="324" w:lineRule="auto"/>
      </w:pPr>
      <w:r>
        <w:rPr>
          <w:rFonts w:ascii="Georgia" w:hAnsi="Georgia" w:cs="SBL Hebrew" w:eastAsia="Georgia"/>
          <w:b w:val="0"/>
          <w:i w:val="0"/>
          <w:color w:val="1A1A1A"/>
          <w:sz w:val="22"/>
        </w:rPr>
        <w:t xml:space="preserve">This answer, unlike the two before it, does not depend on any claim about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’s personal disposition or editorial method. It rests on a simple bibliographic observation about the state of the written tradition in his day. As such it stands independently of the difficulties that press upon the earlier answers, and it may well remain a partial contributor to the true account even if it is not the whole of it.</w:t>
      </w:r>
    </w:p>
    <w:p>
      <w:pPr>
        <w:spacing w:before="360" w:after="80"/>
        <w:pBdr>
          <w:bottom w:val="single" w:sz="6" w:space="2" w:color="b8860b"/>
        </w:pBdr>
      </w:pPr>
      <w:r>
        <w:rPr>
          <w:rFonts w:ascii="Georgia" w:hAnsi="Georgia" w:cs="SBL Hebrew" w:eastAsia="Georgia"/>
          <w:b w:val="0"/>
          <w:i w:val="0"/>
          <w:color w:val="1E3A8A"/>
          <w:sz w:val="26"/>
          <w:smallCaps w:val="1"/>
        </w:rPr>
        <w:t>VII. The Fifth Answer: Rav Reuven Margaliyos and the Political Silence</w:t>
      </w:r>
    </w:p>
    <w:p>
      <w:pPr>
        <w:spacing w:before="240" w:after="40"/>
      </w:pPr>
      <w:r>
        <w:rPr>
          <w:rFonts w:ascii="Georgia" w:hAnsi="Georgia" w:cs="SBL Hebrew" w:eastAsia="Georgia"/>
          <w:b w:val="0"/>
          <w:i/>
          <w:color w:val="B8860B"/>
          <w:sz w:val="23"/>
        </w:rPr>
        <w:t>The Author and His Question</w:t>
      </w:r>
    </w:p>
    <w:p>
      <w:pPr>
        <w:spacing w:before="0" w:after="120" w:line="324" w:lineRule="auto"/>
      </w:pPr>
      <w:r>
        <w:rPr>
          <w:rFonts w:ascii="Georgia" w:hAnsi="Georgia" w:cs="SBL Hebrew" w:eastAsia="Georgia"/>
          <w:b w:val="0"/>
          <w:i w:val="0"/>
          <w:color w:val="1A1A1A"/>
          <w:sz w:val="22"/>
        </w:rPr>
        <w:t xml:space="preserve">The most historically ambitious of the classical answers — and the one toward which the argument of this study is directed — is developed by </w:t>
      </w:r>
      <w:r>
        <w:rPr>
          <w:rFonts w:ascii="Georgia" w:hAnsi="Georgia" w:cs="SBL Hebrew" w:eastAsia="Georgia"/>
          <w:b/>
          <w:i w:val="0"/>
          <w:color w:val="1A1A1A"/>
          <w:sz w:val="22"/>
        </w:rPr>
        <w:t>Rav Reuven Margaliyos</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Rav Margaliyos was among the most striking figures of the twentieth century’s Torah scholarship: a </w:t>
      </w:r>
      <w:r>
        <w:rPr>
          <w:rFonts w:ascii="Georgia" w:hAnsi="Georgia" w:cs="SBL Hebrew" w:eastAsia="Georgia"/>
          <w:b w:val="0"/>
          <w:i/>
          <w:color w:val="1A1A1A"/>
          <w:sz w:val="22"/>
        </w:rPr>
        <w:t>talmid chacham</w:t>
      </w:r>
      <w:r>
        <w:rPr>
          <w:rFonts w:ascii="Georgia" w:hAnsi="Georgia" w:cs="SBL Hebrew" w:eastAsia="Georgia"/>
          <w:b w:val="0"/>
          <w:i w:val="0"/>
          <w:color w:val="1A1A1A"/>
          <w:sz w:val="22"/>
        </w:rPr>
        <w:t xml:space="preserve"> of the first rank, a historian who read the Roman sources in the original, and by trade a shopkeeper in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He emigrated from Galicia in 1946 or 1947 and supported himself by running a small grocery; the dozens of </w:t>
      </w:r>
      <w:r>
        <w:rPr>
          <w:rFonts w:ascii="Georgia" w:hAnsi="Georgia" w:cs="SBL Hebrew" w:eastAsia="Georgia"/>
          <w:b w:val="0"/>
          <w:i/>
          <w:color w:val="1A1A1A"/>
          <w:sz w:val="22"/>
        </w:rPr>
        <w:t>sefarim</w:t>
      </w:r>
      <w:r>
        <w:rPr>
          <w:rFonts w:ascii="Georgia" w:hAnsi="Georgia" w:cs="SBL Hebrew" w:eastAsia="Georgia"/>
          <w:b w:val="0"/>
          <w:i w:val="0"/>
          <w:color w:val="1A1A1A"/>
          <w:sz w:val="22"/>
        </w:rPr>
        <w:t xml:space="preserve"> he produced were composed in the hours he could steal from his shop. His </w:t>
      </w:r>
      <w:r>
        <w:rPr>
          <w:rFonts w:ascii="Georgia" w:hAnsi="Georgia" w:cs="SBL Hebrew" w:eastAsia="Georgia"/>
          <w:b w:val="0"/>
          <w:i/>
          <w:color w:val="1A1A1A"/>
          <w:sz w:val="22"/>
        </w:rPr>
        <w:t>Margaliyos HaYam</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Sanhedrin</w:t>
      </w:r>
      <w:r>
        <w:rPr>
          <w:rFonts w:ascii="Georgia" w:hAnsi="Georgia" w:cs="SBL Hebrew" w:eastAsia="Georgia"/>
          <w:b w:val="0"/>
          <w:i w:val="0"/>
          <w:color w:val="1A1A1A"/>
          <w:sz w:val="22"/>
        </w:rPr>
        <w:t xml:space="preserve"> stands as a required companion to that tractate for anyone learning it seriously; his other works include a sustained study of what motivated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to write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at all. It is in that study that the fifth answer is developed.</w:t>
      </w:r>
    </w:p>
    <w:p>
      <w:pPr>
        <w:spacing w:before="240" w:after="40"/>
      </w:pPr>
      <w:r>
        <w:rPr>
          <w:rFonts w:ascii="Georgia" w:hAnsi="Georgia" w:cs="SBL Hebrew" w:eastAsia="Georgia"/>
          <w:b w:val="0"/>
          <w:i/>
          <w:color w:val="B8860B"/>
          <w:sz w:val="23"/>
        </w:rPr>
        <w:t>The Tumultus Iudaicus</w:t>
      </w:r>
    </w:p>
    <w:p>
      <w:pPr>
        <w:spacing w:before="0" w:after="120" w:line="324" w:lineRule="auto"/>
      </w:pPr>
      <w:r>
        <w:rPr>
          <w:rFonts w:ascii="Georgia" w:hAnsi="Georgia" w:cs="SBL Hebrew" w:eastAsia="Georgia"/>
          <w:b w:val="0"/>
          <w:i w:val="0"/>
          <w:color w:val="1A1A1A"/>
          <w:sz w:val="22"/>
        </w:rPr>
        <w:t xml:space="preserve">The three-and-a-half centuries between the Maccabean revolt and the redaction of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were named by Roman historians the </w:t>
      </w:r>
      <w:r>
        <w:rPr>
          <w:rFonts w:ascii="Georgia" w:hAnsi="Georgia" w:cs="SBL Hebrew" w:eastAsia="Georgia"/>
          <w:b w:val="0"/>
          <w:i/>
          <w:color w:val="1A1A1A"/>
          <w:sz w:val="22"/>
        </w:rPr>
        <w:t>Tumultus Iudaicus</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“the Judean tumult.”</w:t>
      </w:r>
      <w:r>
        <w:rPr>
          <w:rFonts w:ascii="Georgia" w:hAnsi="Georgia" w:cs="SBL Hebrew" w:eastAsia="Georgia"/>
          <w:b w:val="0"/>
          <w:i w:val="0"/>
          <w:color w:val="1A1A1A"/>
          <w:sz w:val="22"/>
        </w:rPr>
        <w:t xml:space="preserve"> The period was defined by three great Jewish revolts against Roman rule:</w:t>
      </w:r>
    </w:p>
    <w:p>
      <w:pPr>
        <w:spacing w:before="0" w:after="120" w:line="324" w:lineRule="auto"/>
      </w:pPr>
      <w:r>
        <w:rPr>
          <w:rFonts w:ascii="Georgia" w:hAnsi="Georgia" w:cs="SBL Hebrew" w:eastAsia="Georgia"/>
          <w:b w:val="0"/>
          <w:i w:val="0"/>
          <w:color w:val="1A1A1A"/>
          <w:sz w:val="22"/>
        </w:rPr>
        <w:t xml:space="preserve">Across all three revolts, and in the decades of Roman consolidation that followed each of them, the pattern was the same. Jewish rebels — the </w:t>
      </w:r>
      <w:r>
        <w:rPr>
          <w:rFonts w:ascii="Georgia" w:hAnsi="Georgia" w:cs="SBL Hebrew" w:eastAsia="Georgia"/>
          <w:b w:val="0"/>
          <w:i/>
          <w:color w:val="1A1A1A"/>
          <w:sz w:val="22"/>
        </w:rPr>
        <w:t>biryonim</w:t>
      </w:r>
      <w:r>
        <w:rPr>
          <w:rFonts w:ascii="Georgia" w:hAnsi="Georgia" w:cs="SBL Hebrew" w:eastAsia="Georgia"/>
          <w:b w:val="0"/>
          <w:i w:val="0"/>
          <w:color w:val="1A1A1A"/>
          <w:sz w:val="22"/>
        </w:rPr>
        <w:t xml:space="preserve">, of whom the </w:t>
      </w:r>
      <w:r>
        <w:rPr>
          <w:rFonts w:ascii="Georgia" w:hAnsi="Georgia" w:cs="SBL Hebrew" w:eastAsia="Georgia"/>
          <w:b w:val="0"/>
          <w:i/>
          <w:color w:val="1A1A1A"/>
          <w:sz w:val="22"/>
        </w:rPr>
        <w:t>Sicarii</w:t>
      </w:r>
      <w:r>
        <w:rPr>
          <w:rFonts w:ascii="Georgia" w:hAnsi="Georgia" w:cs="SBL Hebrew" w:eastAsia="Georgia"/>
          <w:b w:val="0"/>
          <w:i w:val="0"/>
          <w:color w:val="1A1A1A"/>
          <w:sz w:val="22"/>
        </w:rPr>
        <w:t xml:space="preserve"> of the First Revolt were the most feared — adopted a militant nationalism grounded in the memory of Hasmonean triumph. When their revolts collapsed at home, the survivors dispersed into the great Jewish population centers of the Diaspora: Alexandria in Egypt, the cities of Cyprus, and Cyrene in Libya. Most Jews at this time already lived outside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many families had never returned after the destruction of the First Temple. Into these established communities the failed rebels brought their nationalist </w:t>
      </w:r>
      <w:r>
        <w:rPr>
          <w:rFonts w:ascii="Georgia" w:hAnsi="Georgia" w:cs="SBL Hebrew" w:eastAsia="Georgia"/>
          <w:b w:val="0"/>
          <w:i/>
          <w:color w:val="1A1A1A"/>
          <w:sz w:val="22"/>
        </w:rPr>
        <w:t>ru’ach</w:t>
      </w:r>
      <w:r>
        <w:rPr>
          <w:rFonts w:ascii="Georgia" w:hAnsi="Georgia" w:cs="SBL Hebrew" w:eastAsia="Georgia"/>
          <w:b w:val="0"/>
          <w:i w:val="0"/>
          <w:color w:val="1A1A1A"/>
          <w:sz w:val="22"/>
        </w:rPr>
        <w:t>, and in more than one place they succeeded in kindling a further round of revolt.</w:t>
      </w:r>
    </w:p>
    <w:p>
      <w:pPr>
        <w:spacing w:before="240" w:after="40"/>
      </w:pPr>
      <w:r>
        <w:rPr>
          <w:rFonts w:ascii="Georgia" w:hAnsi="Georgia" w:cs="SBL Hebrew" w:eastAsia="Georgia"/>
          <w:b w:val="0"/>
          <w:i/>
          <w:color w:val="B8860B"/>
          <w:sz w:val="23"/>
        </w:rPr>
        <w:t>Dio Cassius and the Roman Record</w:t>
      </w:r>
    </w:p>
    <w:p>
      <w:pPr>
        <w:spacing w:before="0" w:after="120" w:line="324" w:lineRule="auto"/>
      </w:pPr>
      <w:r>
        <w:rPr>
          <w:rFonts w:ascii="Georgia" w:hAnsi="Georgia" w:cs="SBL Hebrew" w:eastAsia="Georgia"/>
          <w:b w:val="0"/>
          <w:i w:val="0"/>
          <w:color w:val="1A1A1A"/>
          <w:sz w:val="22"/>
        </w:rPr>
        <w:t xml:space="preserve">The principal non-Talmudic source for this period is the </w:t>
      </w:r>
      <w:r>
        <w:rPr>
          <w:rFonts w:ascii="Georgia" w:hAnsi="Georgia" w:cs="SBL Hebrew" w:eastAsia="Georgia"/>
          <w:b w:val="0"/>
          <w:i/>
          <w:color w:val="1A1A1A"/>
          <w:sz w:val="22"/>
        </w:rPr>
        <w:t>Roman History</w:t>
      </w:r>
      <w:r>
        <w:rPr>
          <w:rFonts w:ascii="Georgia" w:hAnsi="Georgia" w:cs="SBL Hebrew" w:eastAsia="Georgia"/>
          <w:b w:val="0"/>
          <w:i w:val="0"/>
          <w:color w:val="1A1A1A"/>
          <w:sz w:val="22"/>
        </w:rPr>
        <w:t xml:space="preserve"> of </w:t>
      </w:r>
      <w:r>
        <w:rPr>
          <w:rFonts w:ascii="Georgia" w:hAnsi="Georgia" w:cs="SBL Hebrew" w:eastAsia="Georgia"/>
          <w:b/>
          <w:i w:val="0"/>
          <w:color w:val="1A1A1A"/>
          <w:sz w:val="22"/>
        </w:rPr>
        <w:t>Cassius Dio</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a Roman historian of Greek origin and a near-contemporary of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Dio composed eighty books of Roman history; his account of the Diaspora Revolt is inevitably tilted against its Jewish subjects, but no substantive account of the period can be constructed without him.</w:t>
      </w:r>
    </w:p>
    <w:p>
      <w:pPr>
        <w:spacing w:before="240" w:after="40"/>
      </w:pPr>
      <w:r>
        <w:rPr>
          <w:rFonts w:ascii="Georgia" w:hAnsi="Georgia" w:cs="SBL Hebrew" w:eastAsia="Georgia"/>
          <w:b w:val="0"/>
          <w:i/>
          <w:color w:val="B8860B"/>
          <w:sz w:val="23"/>
        </w:rPr>
        <w:t>The Great Synagogue of Alexandria</w:t>
      </w:r>
    </w:p>
    <w:p>
      <w:pPr>
        <w:spacing w:before="0" w:after="120" w:line="324" w:lineRule="auto"/>
      </w:pPr>
      <w:r>
        <w:rPr>
          <w:rFonts w:ascii="Georgia" w:hAnsi="Georgia" w:cs="SBL Hebrew" w:eastAsia="Georgia"/>
          <w:b w:val="0"/>
          <w:i w:val="0"/>
          <w:color w:val="1A1A1A"/>
          <w:sz w:val="22"/>
        </w:rPr>
        <w:t xml:space="preserve">The magnificence of the Jewish community of Alexandria before its destruction is preserved in the </w:t>
      </w:r>
      <w:r>
        <w:rPr>
          <w:rFonts w:ascii="Georgia" w:hAnsi="Georgia" w:cs="SBL Hebrew" w:eastAsia="Georgia"/>
          <w:b w:val="0"/>
          <w:i/>
          <w:color w:val="1A1A1A"/>
          <w:sz w:val="22"/>
        </w:rPr>
        <w:t>Yerushalmi</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Bavli</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The Great Synagogue of Alexandria was one of the wonders of the ancient Jewish world:</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Georgia" w:hAnsi="Georgia" w:cs="SBL Hebrew" w:eastAsia="Georgia"/>
          <w:b w:val="0"/>
          <w:i w:val="0"/>
          <w:color w:val="1A1A1A"/>
          <w:sz w:val="22"/>
        </w:rPr>
        <w:t>Whoever did not see the synagogue of Alexandria has never seen the glory of Israel.</w:t>
      </w:r>
      <w:r>
        <w:rPr>
          <w:rFonts w:ascii="Georgia" w:hAnsi="Georgia" w:cs="SBL Hebrew" w:eastAsia="Georgia"/>
          <w:b w:val="0"/>
          <w:i w:val="0"/>
          <w:color w:val="1A1A1A"/>
          <w:sz w:val="22"/>
        </w:rPr>
        <w:br/>
      </w:r>
      <w:r>
        <w:rPr>
          <w:rFonts w:ascii="Georgia" w:hAnsi="Georgia" w:cs="SBL Hebrew" w:eastAsia="Georgia"/>
          <w:b w:val="0"/>
          <w:i/>
          <w:color w:val="1A1A1A"/>
          <w:sz w:val="22"/>
        </w:rPr>
        <w:t>Sukkah</w:t>
      </w:r>
      <w:r>
        <w:rPr>
          <w:rFonts w:ascii="Georgia" w:hAnsi="Georgia" w:cs="SBL Hebrew" w:eastAsia="Georgia"/>
          <w:b w:val="0"/>
          <w:i w:val="0"/>
          <w:color w:val="1A1A1A"/>
          <w:sz w:val="22"/>
        </w:rPr>
        <w:t xml:space="preserve"> 51b; </w:t>
      </w:r>
      <w:r>
        <w:rPr>
          <w:rFonts w:ascii="Georgia" w:hAnsi="Georgia" w:cs="SBL Hebrew" w:eastAsia="Georgia"/>
          <w:b w:val="0"/>
          <w:i/>
          <w:color w:val="1A1A1A"/>
          <w:sz w:val="22"/>
        </w:rPr>
        <w:t>Yerushalmi Sukkah</w:t>
      </w:r>
      <w:r>
        <w:rPr>
          <w:rFonts w:ascii="Georgia" w:hAnsi="Georgia" w:cs="SBL Hebrew" w:eastAsia="Georgia"/>
          <w:b w:val="0"/>
          <w:i w:val="0"/>
          <w:color w:val="1A1A1A"/>
          <w:sz w:val="22"/>
        </w:rPr>
        <w:t xml:space="preserve"> 5:1</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Along the walls stood seventy </w:t>
      </w:r>
      <w:r>
        <w:rPr>
          <w:rFonts w:ascii="Georgia" w:hAnsi="Georgia" w:cs="SBL Hebrew" w:eastAsia="Georgia"/>
          <w:b w:val="0"/>
          <w:i/>
          <w:color w:val="1A1A1A"/>
          <w:sz w:val="22"/>
        </w:rPr>
        <w:t>kateidros shel zahav</w:t>
      </w:r>
      <w:r>
        <w:rPr>
          <w:rFonts w:ascii="Georgia" w:hAnsi="Georgia" w:cs="SBL Hebrew" w:eastAsia="Georgia"/>
          <w:b w:val="0"/>
          <w:i w:val="0"/>
          <w:color w:val="1A1A1A"/>
          <w:sz w:val="22"/>
        </w:rPr>
        <w:t xml:space="preserve"> — seventy chairs of gold, arranged in memory of the seventy </w:t>
      </w:r>
      <w:r>
        <w:rPr>
          <w:rFonts w:ascii="Georgia" w:hAnsi="Georgia" w:cs="SBL Hebrew" w:eastAsia="Georgia"/>
          <w:b w:val="0"/>
          <w:i/>
          <w:color w:val="1A1A1A"/>
          <w:sz w:val="22"/>
        </w:rPr>
        <w:t>zekenim</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Sanhedrin</w:t>
      </w:r>
      <w:r>
        <w:rPr>
          <w:rFonts w:ascii="Georgia" w:hAnsi="Georgia" w:cs="SBL Hebrew" w:eastAsia="Georgia"/>
          <w:b w:val="0"/>
          <w:i w:val="0"/>
          <w:color w:val="1A1A1A"/>
          <w:sz w:val="22"/>
        </w:rPr>
        <w:t xml:space="preserve">. The building was so vast that the assembly could not hear the </w:t>
      </w:r>
      <w:r>
        <w:rPr>
          <w:rFonts w:ascii="Georgia" w:hAnsi="Georgia" w:cs="SBL Hebrew" w:eastAsia="Georgia"/>
          <w:b w:val="0"/>
          <w:i/>
          <w:color w:val="1A1A1A"/>
          <w:sz w:val="22"/>
        </w:rPr>
        <w:t>chazan</w:t>
      </w:r>
      <w:r>
        <w:rPr>
          <w:rFonts w:ascii="Georgia" w:hAnsi="Georgia" w:cs="SBL Hebrew" w:eastAsia="Georgia"/>
          <w:b w:val="0"/>
          <w:i w:val="0"/>
          <w:color w:val="1A1A1A"/>
          <w:sz w:val="22"/>
        </w:rPr>
        <w:t xml:space="preserve">’s voice, and a </w:t>
      </w:r>
      <w:r>
        <w:rPr>
          <w:rFonts w:ascii="Georgia" w:hAnsi="Georgia" w:cs="SBL Hebrew" w:eastAsia="Georgia"/>
          <w:b w:val="0"/>
          <w:i/>
          <w:color w:val="1A1A1A"/>
          <w:sz w:val="22"/>
        </w:rPr>
        <w:t>shamash</w:t>
      </w:r>
      <w:r>
        <w:rPr>
          <w:rFonts w:ascii="Georgia" w:hAnsi="Georgia" w:cs="SBL Hebrew" w:eastAsia="Georgia"/>
          <w:b w:val="0"/>
          <w:i w:val="0"/>
          <w:color w:val="1A1A1A"/>
          <w:sz w:val="22"/>
        </w:rPr>
        <w:t xml:space="preserve"> would raise a flag at each </w:t>
      </w:r>
      <w:r>
        <w:rPr>
          <w:rFonts w:ascii="Georgia" w:hAnsi="Georgia" w:cs="SBL Hebrew" w:eastAsia="Georgia"/>
          <w:b w:val="0"/>
          <w:i/>
          <w:color w:val="1A1A1A"/>
          <w:sz w:val="22"/>
        </w:rPr>
        <w:t>amen</w:t>
      </w:r>
      <w:r>
        <w:rPr>
          <w:rFonts w:ascii="Georgia" w:hAnsi="Georgia" w:cs="SBL Hebrew" w:eastAsia="Georgia"/>
          <w:b w:val="0"/>
          <w:i w:val="0"/>
          <w:color w:val="1A1A1A"/>
          <w:sz w:val="22"/>
        </w:rPr>
        <w:t xml:space="preserve"> so that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knew when to respond.</w:t>
      </w:r>
    </w:p>
    <w:p>
      <w:pPr>
        <w:spacing w:before="240" w:after="40"/>
      </w:pPr>
      <w:r>
        <w:rPr>
          <w:rFonts w:ascii="Georgia" w:hAnsi="Georgia" w:cs="SBL Hebrew" w:eastAsia="Georgia"/>
          <w:b w:val="0"/>
          <w:i/>
          <w:color w:val="B8860B"/>
          <w:sz w:val="23"/>
        </w:rPr>
        <w:t>The Massacre at Alexandria</w:t>
      </w:r>
    </w:p>
    <w:p>
      <w:pPr>
        <w:spacing w:before="0" w:after="120" w:line="324" w:lineRule="auto"/>
      </w:pPr>
      <w:r>
        <w:rPr>
          <w:rFonts w:ascii="Georgia" w:hAnsi="Georgia" w:cs="SBL Hebrew" w:eastAsia="Georgia"/>
          <w:b w:val="0"/>
          <w:i w:val="0"/>
          <w:color w:val="1A1A1A"/>
          <w:sz w:val="22"/>
        </w:rPr>
        <w:t xml:space="preserve">Into this community the Judean rebels of the diaspora period arrived and stirred a great revolt. According to Dio Cassius, the Jews of Alexandria, Cyprus, and Cyrene, once roused, killed some 120,000 gentiles — a figure whose Roman source and Roman bias must be weighed but which points, at the least, to a conflict of catastrophic scale. The Roman response was proportionate to Roman terror: the emperor Trajan dispatched his general Lusius Quietus, from whose name the war acquired its Talmudic designation — the </w:t>
      </w:r>
      <w:r>
        <w:rPr>
          <w:rFonts w:ascii="Georgia" w:hAnsi="Georgia" w:cs="SBL Hebrew" w:eastAsia="Georgia"/>
          <w:b w:val="0"/>
          <w:i/>
          <w:color w:val="1A1A1A"/>
          <w:sz w:val="22"/>
        </w:rPr>
        <w:t>Kitos War</w:t>
      </w:r>
      <w:r>
        <w:rPr>
          <w:rFonts w:ascii="Georgia" w:hAnsi="Georgia" w:cs="SBL Hebrew" w:eastAsia="Georgia"/>
          <w:b w:val="0"/>
          <w:i w:val="0"/>
          <w:color w:val="1A1A1A"/>
          <w:sz w:val="22"/>
        </w:rPr>
        <w:t xml:space="preserve"> — to reduce the diaspora communities.</w:t>
      </w:r>
      <w:r>
        <w:rPr>
          <w:rFonts w:ascii="Georgia" w:hAnsi="Georgia" w:cs="SBL Hebrew" w:eastAsia="Georgia"/>
          <w:color w:val="B8860B"/>
          <w:sz w:val="16"/>
          <w:vertAlign w:val="superscript"/>
        </w:rPr>
        <w:t>[20]</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Gemara</w:t>
      </w:r>
      <w:r>
        <w:rPr>
          <w:rFonts w:ascii="Georgia" w:hAnsi="Georgia" w:cs="SBL Hebrew" w:eastAsia="Georgia"/>
          <w:b w:val="0"/>
          <w:i w:val="0"/>
          <w:color w:val="1A1A1A"/>
          <w:sz w:val="22"/>
        </w:rPr>
        <w:t>’s narrative names Trajan personally as the agent of destruction; the identification is faithful to the Talmudic register even where Roman sources place the direct action in the hands of his general.</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’s account of the emperor’s motive is preserved in the </w:t>
      </w:r>
      <w:r>
        <w:rPr>
          <w:rFonts w:ascii="Georgia" w:hAnsi="Georgia" w:cs="SBL Hebrew" w:eastAsia="Georgia"/>
          <w:b w:val="0"/>
          <w:i/>
          <w:color w:val="1A1A1A"/>
          <w:sz w:val="22"/>
        </w:rPr>
        <w:t>Yerushalmi</w:t>
      </w:r>
      <w:r>
        <w:rPr>
          <w:rFonts w:ascii="Georgia" w:hAnsi="Georgia" w:cs="SBL Hebrew" w:eastAsia="Georgia"/>
          <w:b w:val="0"/>
          <w:i w:val="0"/>
          <w:color w:val="1A1A1A"/>
          <w:sz w:val="22"/>
        </w:rPr>
        <w:t xml:space="preserve">. Trajan had a son who was born on </w:t>
      </w:r>
      <w:r>
        <w:rPr>
          <w:rFonts w:ascii="Georgia" w:hAnsi="Georgia" w:cs="SBL Hebrew" w:eastAsia="Georgia"/>
          <w:b w:val="0"/>
          <w:i/>
          <w:color w:val="1A1A1A"/>
          <w:sz w:val="22"/>
        </w:rPr>
        <w:t>Tisha B’Av</w:t>
      </w:r>
      <w:r>
        <w:rPr>
          <w:rFonts w:ascii="Georgia" w:hAnsi="Georgia" w:cs="SBL Hebrew" w:eastAsia="Georgia"/>
          <w:b w:val="0"/>
          <w:i w:val="0"/>
          <w:color w:val="1A1A1A"/>
          <w:sz w:val="22"/>
        </w:rPr>
        <w:t xml:space="preserve">; on that day the Jews mourned. He had a daughter who died on Chanukah; on those nights the Jews kindled lights. His wife pressed him: </w:t>
      </w:r>
      <w:r>
        <w:rPr>
          <w:rFonts w:ascii="Georgia" w:hAnsi="Georgia" w:cs="SBL Hebrew" w:eastAsia="Georgia"/>
          <w:b w:val="0"/>
          <w:i/>
          <w:color w:val="1A1A1A"/>
          <w:sz w:val="22"/>
        </w:rPr>
        <w:t>“Before you march out against the barbarians, come first to Alexandria. The Jews mourn what we celebrate; they celebrate what we mourn.”</w:t>
      </w:r>
    </w:p>
    <w:p>
      <w:pPr>
        <w:spacing w:before="240" w:after="40"/>
      </w:pPr>
      <w:r>
        <w:rPr>
          <w:rFonts w:ascii="Georgia" w:hAnsi="Georgia" w:cs="SBL Hebrew" w:eastAsia="Georgia"/>
          <w:b w:val="0"/>
          <w:i/>
          <w:color w:val="B8860B"/>
          <w:sz w:val="23"/>
        </w:rPr>
        <w:t>The Yeshiva of Alexandria: Ki Savo</w:t>
      </w:r>
    </w:p>
    <w:p>
      <w:pPr>
        <w:spacing w:before="0" w:after="120" w:line="324" w:lineRule="auto"/>
      </w:pPr>
      <w:r>
        <w:rPr>
          <w:rFonts w:ascii="Georgia" w:hAnsi="Georgia" w:cs="SBL Hebrew" w:eastAsia="Georgia"/>
          <w:b w:val="0"/>
          <w:i w:val="0"/>
          <w:color w:val="1A1A1A"/>
          <w:sz w:val="22"/>
        </w:rPr>
        <w:t xml:space="preserve">He came to Alexandria and entered the yeshiva. He asked the assembled scholars what they were learning. They were learning </w:t>
      </w:r>
      <w:r>
        <w:rPr>
          <w:rFonts w:ascii="Georgia" w:hAnsi="Georgia" w:cs="SBL Hebrew" w:eastAsia="Georgia"/>
          <w:b w:val="0"/>
          <w:i/>
          <w:color w:val="1A1A1A"/>
          <w:sz w:val="22"/>
        </w:rPr>
        <w:t>Parshas Ki Savo</w:t>
      </w:r>
      <w:r>
        <w:rPr>
          <w:rFonts w:ascii="Georgia" w:hAnsi="Georgia" w:cs="SBL Hebrew" w:eastAsia="Georgia"/>
          <w:b w:val="0"/>
          <w:i w:val="0"/>
          <w:color w:val="1A1A1A"/>
          <w:sz w:val="22"/>
        </w:rPr>
        <w:t>:</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יִשָּׂא ה' עָלֶיךָ גּוֹי מֵרָחוֹק מִקְצֵה הָאָרֶץ... גּוֹי אֲשֶׁר לֹא תִשְׁמַע לְשׁוֹנוֹ... וְהֵצַר לְךָ בְּכָל שְׁעָרֶיךָ עַד רֶדֶת חוֹמוֹתֶיךָ הַגְּבֹהוֹת וְהַבְּצֻרוֹת.</w:t>
      </w:r>
      <w:r>
        <w:rPr>
          <w:rFonts w:ascii="Georgia" w:hAnsi="Georgia" w:cs="SBL Hebrew" w:eastAsia="Georgia"/>
          <w:b w:val="0"/>
          <w:i w:val="0"/>
          <w:color w:val="1A1A1A"/>
          <w:sz w:val="22"/>
        </w:rPr>
        <w:br/>
      </w:r>
      <w:r>
        <w:rPr>
          <w:rFonts w:ascii="Georgia" w:hAnsi="Georgia" w:cs="SBL Hebrew" w:eastAsia="Georgia"/>
          <w:b w:val="0"/>
          <w:i w:val="0"/>
          <w:color w:val="1A1A1A"/>
          <w:sz w:val="22"/>
        </w:rPr>
        <w:t>“Hashem will raise up against you a nation from afar, from the ends of the earth… a nation whose tongue you will not understand… and they will besiege you in all your gates until your high and fortified walls fall.”</w:t>
      </w:r>
      <w:r>
        <w:rPr>
          <w:rFonts w:ascii="Georgia" w:hAnsi="Georgia" w:cs="SBL Hebrew" w:eastAsia="Georgia"/>
          <w:color w:val="B8860B"/>
          <w:sz w:val="16"/>
          <w:vertAlign w:val="superscript"/>
        </w:rPr>
        <w:t>[21]</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To this Trajan replied: </w:t>
      </w:r>
      <w:r>
        <w:rPr>
          <w:rFonts w:ascii="Georgia" w:hAnsi="Georgia" w:cs="SBL Hebrew" w:eastAsia="Georgia"/>
          <w:b w:val="0"/>
          <w:i/>
          <w:color w:val="1A1A1A"/>
          <w:sz w:val="22"/>
        </w:rPr>
        <w:t>“Here I am. That is me.”</w:t>
      </w:r>
      <w:r>
        <w:rPr>
          <w:rFonts w:ascii="Georgia" w:hAnsi="Georgia" w:cs="SBL Hebrew" w:eastAsia="Georgia"/>
          <w:b w:val="0"/>
          <w:i w:val="0"/>
          <w:color w:val="1A1A1A"/>
          <w:sz w:val="22"/>
        </w:rPr>
        <w:t xml:space="preserve"> The entire yeshiva was put to death.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describes what followed: the slaughter of the men, then the slaughter of their wives when they refused to be taken as spoils. So great was the loss that </w:t>
      </w:r>
      <w:r>
        <w:rPr>
          <w:rFonts w:ascii="Georgia" w:hAnsi="Georgia" w:cs="SBL Hebrew" w:eastAsia="Georgia"/>
          <w:b w:val="0"/>
          <w:i/>
          <w:color w:val="1A1A1A"/>
          <w:sz w:val="22"/>
        </w:rPr>
        <w:t>the sea between Egypt and Cyprus turned red with Jewish blood</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closes:</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Georgia" w:hAnsi="Georgia" w:cs="SBL Hebrew" w:eastAsia="Georgia"/>
          <w:b w:val="0"/>
          <w:i w:val="0"/>
          <w:color w:val="1A1A1A"/>
          <w:sz w:val="22"/>
        </w:rPr>
        <w:t xml:space="preserve">At that hour, the horn of Israel was cut off — and it will not be restored until </w:t>
      </w:r>
      <w:r>
        <w:rPr>
          <w:rFonts w:ascii="Georgia" w:hAnsi="Georgia" w:cs="SBL Hebrew" w:eastAsia="Georgia"/>
          <w:b w:val="0"/>
          <w:i/>
          <w:color w:val="1A1A1A"/>
          <w:sz w:val="22"/>
        </w:rPr>
        <w:t>Mashiach ben David</w:t>
      </w:r>
      <w:r>
        <w:rPr>
          <w:rFonts w:ascii="Georgia" w:hAnsi="Georgia" w:cs="SBL Hebrew" w:eastAsia="Georgia"/>
          <w:b w:val="0"/>
          <w:i w:val="0"/>
          <w:color w:val="1A1A1A"/>
          <w:sz w:val="22"/>
        </w:rPr>
        <w:t xml:space="preserve">, speedily in our days, </w:t>
      </w:r>
      <w:r>
        <w:rPr>
          <w:rFonts w:ascii="Georgia" w:hAnsi="Georgia" w:cs="SBL Hebrew" w:eastAsia="Georgia"/>
          <w:b w:val="0"/>
          <w:i/>
          <w:color w:val="1A1A1A"/>
          <w:sz w:val="22"/>
        </w:rPr>
        <w:t>amen</w:t>
      </w:r>
      <w:r>
        <w:rPr>
          <w:rFonts w:ascii="Georgia" w:hAnsi="Georgia" w:cs="SBL Hebrew" w:eastAsia="Georgia"/>
          <w:b w:val="0"/>
          <w:i w:val="0"/>
          <w:color w:val="1A1A1A"/>
          <w:sz w:val="22"/>
        </w:rPr>
        <w:t>.</w:t>
      </w:r>
      <w:r>
        <w:rPr>
          <w:rFonts w:ascii="Georgia" w:hAnsi="Georgia" w:cs="SBL Hebrew" w:eastAsia="Georgia"/>
          <w:b w:val="0"/>
          <w:i w:val="0"/>
          <w:color w:val="1A1A1A"/>
          <w:sz w:val="22"/>
        </w:rPr>
        <w:br/>
      </w:r>
    </w:p>
    <w:p>
      <w:pPr>
        <w:spacing w:before="240" w:after="40"/>
      </w:pPr>
      <w:r>
        <w:rPr>
          <w:rFonts w:ascii="Georgia" w:hAnsi="Georgia" w:cs="SBL Hebrew" w:eastAsia="Georgia"/>
          <w:b w:val="0"/>
          <w:i/>
          <w:color w:val="B8860B"/>
          <w:sz w:val="23"/>
        </w:rPr>
        <w:t>Roman Surveillance of Jewish Texts</w:t>
      </w:r>
    </w:p>
    <w:p>
      <w:pPr>
        <w:spacing w:before="0" w:after="120" w:line="324" w:lineRule="auto"/>
      </w:pPr>
      <w:r>
        <w:rPr>
          <w:rFonts w:ascii="Georgia" w:hAnsi="Georgia" w:cs="SBL Hebrew" w:eastAsia="Georgia"/>
          <w:b w:val="0"/>
          <w:i w:val="0"/>
          <w:color w:val="1A1A1A"/>
          <w:sz w:val="22"/>
        </w:rPr>
        <w:t>Two corroborating pieces of evidence support the political reading Rav Margaliyos builds on this history.</w:t>
      </w:r>
    </w:p>
    <w:p>
      <w:pPr>
        <w:spacing w:before="0" w:after="120" w:line="324" w:lineRule="auto"/>
      </w:pPr>
      <w:r>
        <w:rPr>
          <w:rFonts w:ascii="Georgia" w:hAnsi="Georgia" w:cs="SBL Hebrew" w:eastAsia="Georgia"/>
          <w:b w:val="0"/>
          <w:i w:val="0"/>
          <w:color w:val="1A1A1A"/>
          <w:sz w:val="22"/>
        </w:rPr>
        <w:t xml:space="preserve">The first is the </w:t>
      </w:r>
      <w:r>
        <w:rPr>
          <w:rFonts w:ascii="Georgia" w:hAnsi="Georgia" w:cs="SBL Hebrew" w:eastAsia="Georgia"/>
          <w:b w:val="0"/>
          <w:i/>
          <w:color w:val="1A1A1A"/>
          <w:sz w:val="22"/>
        </w:rPr>
        <w:t>Targum</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Shivim Zekenim</w:t>
      </w:r>
      <w:r>
        <w:rPr>
          <w:rFonts w:ascii="Georgia" w:hAnsi="Georgia" w:cs="SBL Hebrew" w:eastAsia="Georgia"/>
          <w:b w:val="0"/>
          <w:i w:val="0"/>
          <w:color w:val="1A1A1A"/>
          <w:sz w:val="22"/>
        </w:rPr>
        <w:t xml:space="preserve"> — the Septuagint.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Megillah</w:t>
      </w:r>
      <w:r>
        <w:rPr>
          <w:rFonts w:ascii="Georgia" w:hAnsi="Georgia" w:cs="SBL Hebrew" w:eastAsia="Georgia"/>
          <w:color w:val="B8860B"/>
          <w:sz w:val="16"/>
          <w:vertAlign w:val="superscript"/>
        </w:rPr>
        <w:t>[22]</w:t>
      </w:r>
      <w:r>
        <w:rPr>
          <w:rFonts w:ascii="Georgia" w:hAnsi="Georgia" w:cs="SBL Hebrew" w:eastAsia="Georgia"/>
          <w:b w:val="0"/>
          <w:i w:val="0"/>
          <w:color w:val="1A1A1A"/>
          <w:sz w:val="22"/>
        </w:rPr>
        <w:t xml:space="preserve"> records that Ptolemy assembled seventy sages in seventy separate chambers and required each independently to translate the Torah into Greek. Eleven identical </w:t>
      </w:r>
      <w:r>
        <w:rPr>
          <w:rFonts w:ascii="Georgia" w:hAnsi="Georgia" w:cs="SBL Hebrew" w:eastAsia="Georgia"/>
          <w:b w:val="0"/>
          <w:i/>
          <w:color w:val="1A1A1A"/>
          <w:sz w:val="22"/>
        </w:rPr>
        <w:t>shinuyim</w:t>
      </w:r>
      <w:r>
        <w:rPr>
          <w:rFonts w:ascii="Georgia" w:hAnsi="Georgia" w:cs="SBL Hebrew" w:eastAsia="Georgia"/>
          <w:b w:val="0"/>
          <w:i w:val="0"/>
          <w:color w:val="1A1A1A"/>
          <w:sz w:val="22"/>
        </w:rPr>
        <w:t xml:space="preserve"> emerged from all seventy pens, guided by </w:t>
      </w:r>
      <w:r>
        <w:rPr>
          <w:rFonts w:ascii="Georgia" w:hAnsi="Georgia" w:cs="SBL Hebrew" w:eastAsia="Georgia"/>
          <w:b w:val="0"/>
          <w:i/>
          <w:color w:val="1A1A1A"/>
          <w:sz w:val="22"/>
        </w:rPr>
        <w:t>ru’ach ha’kodesh</w:t>
      </w:r>
      <w:r>
        <w:rPr>
          <w:rFonts w:ascii="Georgia" w:hAnsi="Georgia" w:cs="SBL Hebrew" w:eastAsia="Georgia"/>
          <w:b w:val="0"/>
          <w:i w:val="0"/>
          <w:color w:val="1A1A1A"/>
          <w:sz w:val="22"/>
        </w:rPr>
        <w:t xml:space="preserve">. Among the alterations was the change of </w:t>
      </w:r>
      <w:r>
        <w:rPr>
          <w:rFonts w:ascii="Georgia" w:hAnsi="Georgia" w:cs="SBL Hebrew" w:eastAsia="Georgia"/>
          <w:b w:val="0"/>
          <w:i/>
          <w:color w:val="1A1A1A"/>
          <w:sz w:val="22"/>
        </w:rPr>
        <w:t>“v’es ha’arneves”</w:t>
      </w:r>
      <w:r>
        <w:rPr>
          <w:rFonts w:ascii="Georgia" w:hAnsi="Georgia" w:cs="SBL Hebrew" w:eastAsia="Georgia"/>
          <w:b w:val="0"/>
          <w:i w:val="0"/>
          <w:color w:val="1A1A1A"/>
          <w:sz w:val="22"/>
        </w:rPr>
        <w:t xml:space="preserve"> to </w:t>
      </w:r>
      <w:r>
        <w:rPr>
          <w:rFonts w:ascii="Georgia" w:hAnsi="Georgia" w:cs="SBL Hebrew" w:eastAsia="Georgia"/>
          <w:b w:val="0"/>
          <w:i/>
          <w:color w:val="1A1A1A"/>
          <w:sz w:val="22"/>
        </w:rPr>
        <w:t>“tze’iras raglayim,”</w:t>
      </w:r>
      <w:r>
        <w:rPr>
          <w:rFonts w:ascii="Georgia" w:hAnsi="Georgia" w:cs="SBL Hebrew" w:eastAsia="Georgia"/>
          <w:b w:val="0"/>
          <w:i w:val="0"/>
          <w:color w:val="1A1A1A"/>
          <w:sz w:val="22"/>
        </w:rPr>
        <w:t xml:space="preserve"> because a member of Ptolemy’s family bore the name </w:t>
      </w:r>
      <w:r>
        <w:rPr>
          <w:rFonts w:ascii="Georgia" w:hAnsi="Georgia" w:cs="SBL Hebrew" w:eastAsia="Georgia"/>
          <w:b w:val="0"/>
          <w:i/>
          <w:color w:val="1A1A1A"/>
          <w:sz w:val="22"/>
        </w:rPr>
        <w:t>Arnevet</w:t>
      </w:r>
      <w:r>
        <w:rPr>
          <w:rFonts w:ascii="Georgia" w:hAnsi="Georgia" w:cs="SBL Hebrew" w:eastAsia="Georgia"/>
          <w:b w:val="0"/>
          <w:i w:val="0"/>
          <w:color w:val="1A1A1A"/>
          <w:sz w:val="22"/>
        </w:rPr>
        <w:t>. The translation, once produced, passed to the Roman successors of the Ptolemaic world and served for centuries as the Roman authorities’ window onto Jewish sacred texts.</w:t>
      </w:r>
    </w:p>
    <w:p>
      <w:pPr>
        <w:spacing w:before="0" w:after="120" w:line="324" w:lineRule="auto"/>
      </w:pPr>
      <w:r>
        <w:rPr>
          <w:rFonts w:ascii="Georgia" w:hAnsi="Georgia" w:cs="SBL Hebrew" w:eastAsia="Georgia"/>
          <w:b w:val="0"/>
          <w:i w:val="0"/>
          <w:color w:val="1A1A1A"/>
          <w:sz w:val="22"/>
        </w:rPr>
        <w:t xml:space="preserve">The second is the striking narrative in </w:t>
      </w:r>
      <w:r>
        <w:rPr>
          <w:rFonts w:ascii="Georgia" w:hAnsi="Georgia" w:cs="SBL Hebrew" w:eastAsia="Georgia"/>
          <w:b w:val="0"/>
          <w:i/>
          <w:color w:val="1A1A1A"/>
          <w:sz w:val="22"/>
        </w:rPr>
        <w:t>Bava Kama</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[23]</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of Rome dispatched </w:t>
      </w:r>
      <w:r>
        <w:rPr>
          <w:rFonts w:ascii="Georgia" w:hAnsi="Georgia" w:cs="SBL Hebrew" w:eastAsia="Georgia"/>
          <w:b w:val="0"/>
          <w:i/>
          <w:color w:val="1A1A1A"/>
          <w:sz w:val="22"/>
        </w:rPr>
        <w:t>shnei sardiotin</w:t>
      </w:r>
      <w:r>
        <w:rPr>
          <w:rFonts w:ascii="Georgia" w:hAnsi="Georgia" w:cs="SBL Hebrew" w:eastAsia="Georgia"/>
          <w:b w:val="0"/>
          <w:i w:val="0"/>
          <w:color w:val="1A1A1A"/>
          <w:sz w:val="22"/>
        </w:rPr>
        <w:t xml:space="preserve"> — two high officers — to sit before the </w:t>
      </w:r>
      <w:r>
        <w:rPr>
          <w:rFonts w:ascii="Georgia" w:hAnsi="Georgia" w:cs="SBL Hebrew" w:eastAsia="Georgia"/>
          <w:b w:val="0"/>
          <w:i/>
          <w:color w:val="1A1A1A"/>
          <w:sz w:val="22"/>
        </w:rPr>
        <w:t>Chachmei Yisrael</w:t>
      </w:r>
      <w:r>
        <w:rPr>
          <w:rFonts w:ascii="Georgia" w:hAnsi="Georgia" w:cs="SBL Hebrew" w:eastAsia="Georgia"/>
          <w:b w:val="0"/>
          <w:i w:val="0"/>
          <w:color w:val="1A1A1A"/>
          <w:sz w:val="22"/>
        </w:rPr>
        <w:t xml:space="preserve"> and copy out the laws of </w:t>
      </w:r>
      <w:r>
        <w:rPr>
          <w:rFonts w:ascii="Georgia" w:hAnsi="Georgia" w:cs="SBL Hebrew" w:eastAsia="Georgia"/>
          <w:b w:val="0"/>
          <w:i/>
          <w:color w:val="1A1A1A"/>
          <w:sz w:val="22"/>
        </w:rPr>
        <w:t>Bava Kama</w:t>
      </w:r>
      <w:r>
        <w:rPr>
          <w:rFonts w:ascii="Georgia" w:hAnsi="Georgia" w:cs="SBL Hebrew" w:eastAsia="Georgia"/>
          <w:b w:val="0"/>
          <w:i w:val="0"/>
          <w:color w:val="1A1A1A"/>
          <w:sz w:val="22"/>
        </w:rPr>
        <w:t xml:space="preserve">. The scene is unambiguous: the imperial authorities monitored the halakhic corpus of the Jewish people, and they did so with sufficient interest to send trained officers for the purpose. Whatever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committed to writing would find its way into Roman hands.</w:t>
      </w:r>
    </w:p>
    <w:p>
      <w:pPr>
        <w:spacing w:before="240" w:after="40"/>
      </w:pPr>
      <w:r>
        <w:rPr>
          <w:rFonts w:ascii="Georgia" w:hAnsi="Georgia" w:cs="SBL Hebrew" w:eastAsia="Georgia"/>
          <w:b w:val="0"/>
          <w:i/>
          <w:color w:val="B8860B"/>
          <w:sz w:val="23"/>
        </w:rPr>
        <w:t>The Self-Censorship of the Mishnah</w:t>
      </w:r>
    </w:p>
    <w:p>
      <w:pPr>
        <w:spacing w:before="0" w:after="120" w:line="324" w:lineRule="auto"/>
      </w:pPr>
      <w:r>
        <w:rPr>
          <w:rFonts w:ascii="Georgia" w:hAnsi="Georgia" w:cs="SBL Hebrew" w:eastAsia="Georgia"/>
          <w:b w:val="0"/>
          <w:i w:val="0"/>
          <w:color w:val="1A1A1A"/>
          <w:sz w:val="22"/>
        </w:rPr>
        <w:t xml:space="preserve">Against this backdrop the fifth answer receives its full force. Chanukah is not, in its historical substance, a religious matter alone. It is the great </w:t>
      </w:r>
      <w:r>
        <w:rPr>
          <w:rFonts w:ascii="Georgia" w:hAnsi="Georgia" w:cs="SBL Hebrew" w:eastAsia="Georgia"/>
          <w:b w:val="0"/>
          <w:i/>
          <w:color w:val="1A1A1A"/>
          <w:sz w:val="22"/>
        </w:rPr>
        <w:t>national</w:t>
      </w:r>
      <w:r>
        <w:rPr>
          <w:rFonts w:ascii="Georgia" w:hAnsi="Georgia" w:cs="SBL Hebrew" w:eastAsia="Georgia"/>
          <w:b w:val="0"/>
          <w:i w:val="0"/>
          <w:color w:val="1A1A1A"/>
          <w:sz w:val="22"/>
        </w:rPr>
        <w:t xml:space="preserve"> festival of the Jewish people. Its narrative arc is the arc of a subjected nation rising against a foreign empire, defeating that empire, and restoring an independent Jewish crown to </w:t>
      </w:r>
      <w:r>
        <w:rPr>
          <w:rFonts w:ascii="Georgia" w:hAnsi="Georgia" w:cs="SBL Hebrew" w:eastAsia="Georgia"/>
          <w:b w:val="0"/>
          <w:i/>
          <w:color w:val="1A1A1A"/>
          <w:sz w:val="22"/>
        </w:rPr>
        <w:t>Eretz Yisrael</w:t>
      </w:r>
      <w:r>
        <w:rPr>
          <w:rFonts w:ascii="Georgia" w:hAnsi="Georgia" w:cs="SBL Hebrew" w:eastAsia="Georgia"/>
          <w:b w:val="0"/>
          <w:i w:val="0"/>
          <w:color w:val="1A1A1A"/>
          <w:sz w:val="22"/>
        </w:rPr>
        <w:t xml:space="preserve"> for more than two centuries. Even in modern times secular Israelis have adopted Chanukah as the foundational national holiday of the state, and they do so accurately: the historical Chanukah is a story of successful national revolt.</w:t>
      </w:r>
    </w:p>
    <w:p>
      <w:pPr>
        <w:spacing w:before="0" w:after="120" w:line="324" w:lineRule="auto"/>
      </w:pPr>
      <w:r>
        <w:rPr>
          <w:rFonts w:ascii="Georgia" w:hAnsi="Georgia" w:cs="SBL Hebrew" w:eastAsia="Georgia"/>
          <w:b w:val="0"/>
          <w:i w:val="0"/>
          <w:color w:val="1A1A1A"/>
          <w:sz w:val="22"/>
        </w:rPr>
        <w:t xml:space="preserve">For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composing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in the immediate aftermath of the Bar Kochva catastrophe and against the fresh memory of the Kitos War, to grant this festival its own tractate would have been to place, in the hands of an imperial censor already known to monitor Jewish halakhic writing, an authorized codification of the last successful Jewish revolt against a foreign occupier. He refrained. He preserved the </w:t>
      </w:r>
      <w:r>
        <w:rPr>
          <w:rFonts w:ascii="Georgia" w:hAnsi="Georgia" w:cs="SBL Hebrew" w:eastAsia="Georgia"/>
          <w:b w:val="0"/>
          <w:i/>
          <w:color w:val="1A1A1A"/>
          <w:sz w:val="22"/>
        </w:rPr>
        <w:t>halakhos</w:t>
      </w:r>
      <w:r>
        <w:rPr>
          <w:rFonts w:ascii="Georgia" w:hAnsi="Georgia" w:cs="SBL Hebrew" w:eastAsia="Georgia"/>
          <w:b w:val="0"/>
          <w:i w:val="0"/>
          <w:color w:val="1A1A1A"/>
          <w:sz w:val="22"/>
        </w:rPr>
        <w:t xml:space="preserve"> of the festival — scattered across seven tractates, embedded in </w:t>
      </w:r>
      <w:r>
        <w:rPr>
          <w:rFonts w:ascii="Georgia" w:hAnsi="Georgia" w:cs="SBL Hebrew" w:eastAsia="Georgia"/>
          <w:b w:val="0"/>
          <w:i/>
          <w:color w:val="1A1A1A"/>
          <w:sz w:val="22"/>
        </w:rPr>
        <w:t>mishnayos</w:t>
      </w:r>
      <w:r>
        <w:rPr>
          <w:rFonts w:ascii="Georgia" w:hAnsi="Georgia" w:cs="SBL Hebrew" w:eastAsia="Georgia"/>
          <w:b w:val="0"/>
          <w:i w:val="0"/>
          <w:color w:val="1A1A1A"/>
          <w:sz w:val="22"/>
        </w:rPr>
        <w:t xml:space="preserve"> whose primary subject was other — and declined to grant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the structural prominence of a tractate of their own.</w:t>
      </w:r>
    </w:p>
    <w:p>
      <w:pPr>
        <w:spacing w:before="240" w:after="40"/>
      </w:pPr>
      <w:r>
        <w:rPr>
          <w:rFonts w:ascii="Georgia" w:hAnsi="Georgia" w:cs="SBL Hebrew" w:eastAsia="Georgia"/>
          <w:b w:val="0"/>
          <w:i/>
          <w:color w:val="B8860B"/>
          <w:sz w:val="23"/>
        </w:rPr>
        <w:t>Why the Beraisa in Shabbos Was Acceptable</w:t>
      </w:r>
    </w:p>
    <w:p>
      <w:pPr>
        <w:spacing w:before="0" w:after="120" w:line="324" w:lineRule="auto"/>
      </w:pPr>
      <w:r>
        <w:rPr>
          <w:rFonts w:ascii="Georgia" w:hAnsi="Georgia" w:cs="SBL Hebrew" w:eastAsia="Georgia"/>
          <w:b w:val="0"/>
          <w:i w:val="0"/>
          <w:color w:val="1A1A1A"/>
          <w:sz w:val="22"/>
        </w:rPr>
        <w:t xml:space="preserve">An objection presses immediately. The </w:t>
      </w:r>
      <w:r>
        <w:rPr>
          <w:rFonts w:ascii="Georgia" w:hAnsi="Georgia" w:cs="SBL Hebrew" w:eastAsia="Georgia"/>
          <w:b w:val="0"/>
          <w:i/>
          <w:color w:val="1A1A1A"/>
          <w:sz w:val="22"/>
        </w:rPr>
        <w:t>sugya</w:t>
      </w:r>
      <w:r>
        <w:rPr>
          <w:rFonts w:ascii="Georgia" w:hAnsi="Georgia" w:cs="SBL Hebrew" w:eastAsia="Georgia"/>
          <w:b w:val="0"/>
          <w:i w:val="0"/>
          <w:color w:val="1A1A1A"/>
          <w:sz w:val="22"/>
        </w:rPr>
        <w:t xml:space="preserve"> of Chanukah does appear in </w:t>
      </w:r>
      <w:r>
        <w:rPr>
          <w:rFonts w:ascii="Georgia" w:hAnsi="Georgia" w:cs="SBL Hebrew" w:eastAsia="Georgia"/>
          <w:b w:val="0"/>
          <w:i/>
          <w:color w:val="1A1A1A"/>
          <w:sz w:val="22"/>
        </w:rPr>
        <w:t>Shabbos</w:t>
      </w:r>
      <w:r>
        <w:rPr>
          <w:rFonts w:ascii="Georgia" w:hAnsi="Georgia" w:cs="SBL Hebrew" w:eastAsia="Georgia"/>
          <w:b w:val="0"/>
          <w:i w:val="0"/>
          <w:color w:val="1A1A1A"/>
          <w:sz w:val="22"/>
        </w:rPr>
        <w:t xml:space="preserve"> 21b. If the Roman concern was so grave, how did the material reach the printed page at all?</w:t>
      </w:r>
    </w:p>
    <w:p>
      <w:pPr>
        <w:spacing w:before="0" w:after="120" w:line="324" w:lineRule="auto"/>
      </w:pPr>
      <w:r>
        <w:rPr>
          <w:rFonts w:ascii="Georgia" w:hAnsi="Georgia" w:cs="SBL Hebrew" w:eastAsia="Georgia"/>
          <w:b w:val="0"/>
          <w:i w:val="0"/>
          <w:color w:val="1A1A1A"/>
          <w:sz w:val="22"/>
        </w:rPr>
        <w:t xml:space="preserve">The answer draws on a distinction of redaction rather than of date. The Chanukah material in </w:t>
      </w:r>
      <w:r>
        <w:rPr>
          <w:rFonts w:ascii="Georgia" w:hAnsi="Georgia" w:cs="SBL Hebrew" w:eastAsia="Georgia"/>
          <w:b w:val="0"/>
          <w:i/>
          <w:color w:val="1A1A1A"/>
          <w:sz w:val="22"/>
        </w:rPr>
        <w:t>Shabbos</w:t>
      </w:r>
      <w:r>
        <w:rPr>
          <w:rFonts w:ascii="Georgia" w:hAnsi="Georgia" w:cs="SBL Hebrew" w:eastAsia="Georgia"/>
          <w:b w:val="0"/>
          <w:i w:val="0"/>
          <w:color w:val="1A1A1A"/>
          <w:sz w:val="22"/>
        </w:rPr>
        <w:t xml:space="preserve"> is a </w:t>
      </w:r>
      <w:r>
        <w:rPr>
          <w:rFonts w:ascii="Georgia" w:hAnsi="Georgia" w:cs="SBL Hebrew" w:eastAsia="Georgia"/>
          <w:b w:val="0"/>
          <w:i/>
          <w:color w:val="1A1A1A"/>
          <w:sz w:val="22"/>
        </w:rPr>
        <w:t>beraisa</w:t>
      </w:r>
      <w:r>
        <w:rPr>
          <w:rFonts w:ascii="Georgia" w:hAnsi="Georgia" w:cs="SBL Hebrew" w:eastAsia="Georgia"/>
          <w:b w:val="0"/>
          <w:i w:val="0"/>
          <w:color w:val="1A1A1A"/>
          <w:sz w:val="22"/>
        </w:rPr>
        <w:t xml:space="preserve"> — a body of </w:t>
      </w:r>
      <w:r>
        <w:rPr>
          <w:rFonts w:ascii="Georgia" w:hAnsi="Georgia" w:cs="SBL Hebrew" w:eastAsia="Georgia"/>
          <w:b w:val="0"/>
          <w:i/>
          <w:color w:val="1A1A1A"/>
          <w:sz w:val="22"/>
        </w:rPr>
        <w:t>tanna’ic</w:t>
      </w:r>
      <w:r>
        <w:rPr>
          <w:rFonts w:ascii="Georgia" w:hAnsi="Georgia" w:cs="SBL Hebrew" w:eastAsia="Georgia"/>
          <w:b w:val="0"/>
          <w:i w:val="0"/>
          <w:color w:val="1A1A1A"/>
          <w:sz w:val="22"/>
        </w:rPr>
        <w:t xml:space="preserve"> teaching that stands outside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’s canonical spine and that entered the written record through the redactional labors of later generations.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by contrast, is the foundational canonical document of the Oral Torah — the text that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himself signed and released. What appears in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carries an editorial weight that a </w:t>
      </w:r>
      <w:r>
        <w:rPr>
          <w:rFonts w:ascii="Georgia" w:hAnsi="Georgia" w:cs="SBL Hebrew" w:eastAsia="Georgia"/>
          <w:b w:val="0"/>
          <w:i/>
          <w:color w:val="1A1A1A"/>
          <w:sz w:val="22"/>
        </w:rPr>
        <w:t>beraisa</w:t>
      </w:r>
      <w:r>
        <w:rPr>
          <w:rFonts w:ascii="Georgia" w:hAnsi="Georgia" w:cs="SBL Hebrew" w:eastAsia="Georgia"/>
          <w:b w:val="0"/>
          <w:i w:val="0"/>
          <w:color w:val="1A1A1A"/>
          <w:sz w:val="22"/>
        </w:rPr>
        <w:t xml:space="preserve"> does not; the political stakes of what goes into the canon differ from the stakes of what circulates alongside it. When later generations of </w:t>
      </w:r>
      <w:r>
        <w:rPr>
          <w:rFonts w:ascii="Georgia" w:hAnsi="Georgia" w:cs="SBL Hebrew" w:eastAsia="Georgia"/>
          <w:b w:val="0"/>
          <w:i/>
          <w:color w:val="1A1A1A"/>
          <w:sz w:val="22"/>
        </w:rPr>
        <w:t>tanna’im</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amora’im</w:t>
      </w:r>
      <w:r>
        <w:rPr>
          <w:rFonts w:ascii="Georgia" w:hAnsi="Georgia" w:cs="SBL Hebrew" w:eastAsia="Georgia"/>
          <w:b w:val="0"/>
          <w:i w:val="0"/>
          <w:color w:val="1A1A1A"/>
          <w:sz w:val="22"/>
        </w:rPr>
        <w:t xml:space="preserve"> committed the Chanukah </w:t>
      </w:r>
      <w:r>
        <w:rPr>
          <w:rFonts w:ascii="Georgia" w:hAnsi="Georgia" w:cs="SBL Hebrew" w:eastAsia="Georgia"/>
          <w:b w:val="0"/>
          <w:i/>
          <w:color w:val="1A1A1A"/>
          <w:sz w:val="22"/>
        </w:rPr>
        <w:t>beraisa</w:t>
      </w:r>
      <w:r>
        <w:rPr>
          <w:rFonts w:ascii="Georgia" w:hAnsi="Georgia" w:cs="SBL Hebrew" w:eastAsia="Georgia"/>
          <w:b w:val="0"/>
          <w:i w:val="0"/>
          <w:color w:val="1A1A1A"/>
          <w:sz w:val="22"/>
        </w:rPr>
        <w:t xml:space="preserve"> to the redacted text of the </w:t>
      </w:r>
      <w:r>
        <w:rPr>
          <w:rFonts w:ascii="Georgia" w:hAnsi="Georgia" w:cs="SBL Hebrew" w:eastAsia="Georgia"/>
          <w:b w:val="0"/>
          <w:i/>
          <w:color w:val="1A1A1A"/>
          <w:sz w:val="22"/>
        </w:rPr>
        <w:t>Bavli</w:t>
      </w:r>
      <w:r>
        <w:rPr>
          <w:rFonts w:ascii="Georgia" w:hAnsi="Georgia" w:cs="SBL Hebrew" w:eastAsia="Georgia"/>
          <w:b w:val="0"/>
          <w:i w:val="0"/>
          <w:color w:val="1A1A1A"/>
          <w:sz w:val="22"/>
        </w:rPr>
        <w:t xml:space="preserve">, the acute political pressure that had constrained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had largely eased.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’s silence is thus an editorial silence; the </w:t>
      </w:r>
      <w:r>
        <w:rPr>
          <w:rFonts w:ascii="Georgia" w:hAnsi="Georgia" w:cs="SBL Hebrew" w:eastAsia="Georgia"/>
          <w:b w:val="0"/>
          <w:i/>
          <w:color w:val="1A1A1A"/>
          <w:sz w:val="22"/>
        </w:rPr>
        <w:t>Gemara</w:t>
      </w:r>
      <w:r>
        <w:rPr>
          <w:rFonts w:ascii="Georgia" w:hAnsi="Georgia" w:cs="SBL Hebrew" w:eastAsia="Georgia"/>
          <w:b w:val="0"/>
          <w:i w:val="0"/>
          <w:color w:val="1A1A1A"/>
          <w:sz w:val="22"/>
        </w:rPr>
        <w:t>’s eventual speech is a redactional inheritance.</w:t>
      </w:r>
    </w:p>
    <w:p>
      <w:pPr>
        <w:spacing w:before="240" w:after="40"/>
      </w:pPr>
      <w:r>
        <w:rPr>
          <w:rFonts w:ascii="Georgia" w:hAnsi="Georgia" w:cs="SBL Hebrew" w:eastAsia="Georgia"/>
          <w:b w:val="0"/>
          <w:i/>
          <w:color w:val="B8860B"/>
          <w:sz w:val="23"/>
        </w:rPr>
        <w:t>The Sefas Emes: Concealment as the Inner Yesod</w:t>
      </w:r>
    </w:p>
    <w:p>
      <w:pPr>
        <w:spacing w:before="0" w:after="120" w:line="324" w:lineRule="auto"/>
      </w:pPr>
      <w:r>
        <w:rPr>
          <w:rFonts w:ascii="Georgia" w:hAnsi="Georgia" w:cs="SBL Hebrew" w:eastAsia="Georgia"/>
          <w:b w:val="0"/>
          <w:i w:val="0"/>
          <w:color w:val="1A1A1A"/>
          <w:sz w:val="22"/>
        </w:rPr>
        <w:t xml:space="preserve">The political explanation of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’s silence receives, in the teaching of the </w:t>
      </w:r>
      <w:r>
        <w:rPr>
          <w:rFonts w:ascii="Georgia" w:hAnsi="Georgia" w:cs="SBL Hebrew" w:eastAsia="Georgia"/>
          <w:b w:val="0"/>
          <w:i/>
          <w:color w:val="1A1A1A"/>
          <w:sz w:val="22"/>
        </w:rPr>
        <w:t>Sefas Emes</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[24]</w:t>
      </w:r>
      <w:r>
        <w:rPr>
          <w:rFonts w:ascii="Georgia" w:hAnsi="Georgia" w:cs="SBL Hebrew" w:eastAsia="Georgia"/>
          <w:b w:val="0"/>
          <w:i w:val="0"/>
          <w:color w:val="1A1A1A"/>
          <w:sz w:val="22"/>
        </w:rPr>
        <w:t xml:space="preserve"> an inner counterpart. Chanukah, in his framing, is the festival of </w:t>
      </w:r>
      <w:r>
        <w:rPr>
          <w:rFonts w:ascii="Georgia" w:hAnsi="Georgia" w:cs="SBL Hebrew" w:eastAsia="Georgia"/>
          <w:b w:val="0"/>
          <w:i/>
          <w:color w:val="1A1A1A"/>
          <w:sz w:val="22"/>
        </w:rPr>
        <w:t>tarpa balbeis</w:t>
      </w:r>
      <w:r>
        <w:rPr>
          <w:rFonts w:ascii="Georgia" w:hAnsi="Georgia" w:cs="SBL Hebrew" w:eastAsia="Georgia"/>
          <w:b w:val="0"/>
          <w:i w:val="0"/>
          <w:color w:val="1A1A1A"/>
          <w:sz w:val="22"/>
        </w:rPr>
        <w:t xml:space="preserve"> — the festival at which all is concealed, all is </w:t>
      </w:r>
      <w:r>
        <w:rPr>
          <w:rFonts w:ascii="Georgia" w:hAnsi="Georgia" w:cs="SBL Hebrew" w:eastAsia="Georgia"/>
          <w:b w:val="0"/>
          <w:i/>
          <w:color w:val="1A1A1A"/>
          <w:sz w:val="22"/>
        </w:rPr>
        <w:t>b’sod</w:t>
      </w:r>
      <w:r>
        <w:rPr>
          <w:rFonts w:ascii="Georgia" w:hAnsi="Georgia" w:cs="SBL Hebrew" w:eastAsia="Georgia"/>
          <w:b w:val="0"/>
          <w:i w:val="0"/>
          <w:color w:val="1A1A1A"/>
          <w:sz w:val="22"/>
        </w:rPr>
        <w:t xml:space="preserve">, all awaits the revelation that will come with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What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enacted at the editorial level — the deliberate withholding of the festival’s written codification — participates in a deeper truth about the festival itself: that its full meaning belongs to a time not yet come, and that its interim status in the exile is properly one of veiled rather than open commemoration. The political and the mystical are not competing accounts of the </w:t>
      </w:r>
      <w:r>
        <w:rPr>
          <w:rFonts w:ascii="Georgia" w:hAnsi="Georgia" w:cs="SBL Hebrew" w:eastAsia="Georgia"/>
          <w:b w:val="0"/>
          <w:i/>
          <w:color w:val="1A1A1A"/>
          <w:sz w:val="22"/>
        </w:rPr>
        <w:t>Mishnah</w:t>
      </w:r>
      <w:r>
        <w:rPr>
          <w:rFonts w:ascii="Georgia" w:hAnsi="Georgia" w:cs="SBL Hebrew" w:eastAsia="Georgia"/>
          <w:b w:val="0"/>
          <w:i w:val="0"/>
          <w:color w:val="1A1A1A"/>
          <w:sz w:val="22"/>
        </w:rPr>
        <w:t>’s silence; they are two registers of a single teaching about a festival whose disclosure remains partial.</w:t>
      </w:r>
    </w:p>
    <w:p>
      <w:pPr>
        <w:spacing w:before="360" w:after="80"/>
        <w:pBdr>
          <w:bottom w:val="single" w:sz="6" w:space="2" w:color="b8860b"/>
        </w:pBdr>
      </w:pPr>
      <w:r>
        <w:rPr>
          <w:rFonts w:ascii="Georgia" w:hAnsi="Georgia" w:cs="SBL Hebrew" w:eastAsia="Georgia"/>
          <w:b w:val="0"/>
          <w:i w:val="0"/>
          <w:color w:val="1E3A8A"/>
          <w:sz w:val="26"/>
          <w:smallCaps w:val="1"/>
        </w:rPr>
        <w:t>VIII. B’Sha’as HaSakanah: The Window as Inheritance</w:t>
      </w:r>
    </w:p>
    <w:p>
      <w:pPr>
        <w:spacing w:before="0" w:after="120" w:line="324" w:lineRule="auto"/>
      </w:pPr>
      <w:r>
        <w:rPr>
          <w:rFonts w:ascii="Georgia" w:hAnsi="Georgia" w:cs="SBL Hebrew" w:eastAsia="Georgia"/>
          <w:b w:val="0"/>
          <w:i w:val="0"/>
          <w:color w:val="1A1A1A"/>
          <w:sz w:val="22"/>
        </w:rPr>
        <w:t xml:space="preserve">The concealment that shaped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’s treatment of Chanukah persists in a small but living halakhic detail. The original obligation of </w:t>
      </w:r>
      <w:r>
        <w:rPr>
          <w:rFonts w:ascii="Georgia" w:hAnsi="Georgia" w:cs="SBL Hebrew" w:eastAsia="Georgia"/>
          <w:b w:val="0"/>
          <w:i/>
          <w:color w:val="1A1A1A"/>
          <w:sz w:val="22"/>
        </w:rPr>
        <w:t>ner Chanukah</w:t>
      </w:r>
      <w:r>
        <w:rPr>
          <w:rFonts w:ascii="Georgia" w:hAnsi="Georgia" w:cs="SBL Hebrew" w:eastAsia="Georgia"/>
          <w:b w:val="0"/>
          <w:i w:val="0"/>
          <w:color w:val="1A1A1A"/>
          <w:sz w:val="22"/>
        </w:rPr>
        <w:t xml:space="preserve">, as recorded in </w:t>
      </w:r>
      <w:r>
        <w:rPr>
          <w:rFonts w:ascii="Georgia" w:hAnsi="Georgia" w:cs="SBL Hebrew" w:eastAsia="Georgia"/>
          <w:b w:val="0"/>
          <w:i/>
          <w:color w:val="1A1A1A"/>
          <w:sz w:val="22"/>
        </w:rPr>
        <w:t>Shabbos</w:t>
      </w:r>
      <w:r>
        <w:rPr>
          <w:rFonts w:ascii="Georgia" w:hAnsi="Georgia" w:cs="SBL Hebrew" w:eastAsia="Georgia"/>
          <w:b w:val="0"/>
          <w:i w:val="0"/>
          <w:color w:val="1A1A1A"/>
          <w:sz w:val="22"/>
        </w:rPr>
        <w:t xml:space="preserve"> 21b,</w:t>
      </w:r>
      <w:r>
        <w:rPr>
          <w:rFonts w:ascii="Georgia" w:hAnsi="Georgia" w:cs="SBL Hebrew" w:eastAsia="Georgia"/>
          <w:color w:val="B8860B"/>
          <w:sz w:val="16"/>
          <w:vertAlign w:val="superscript"/>
        </w:rPr>
        <w:t>[25]</w:t>
      </w:r>
      <w:r>
        <w:rPr>
          <w:rFonts w:ascii="Georgia" w:hAnsi="Georgia" w:cs="SBL Hebrew" w:eastAsia="Georgia"/>
          <w:b w:val="0"/>
          <w:i w:val="0"/>
          <w:color w:val="1A1A1A"/>
          <w:sz w:val="22"/>
        </w:rPr>
        <w:t xml:space="preserve"> is to place the </w:t>
      </w:r>
      <w:r>
        <w:rPr>
          <w:rFonts w:ascii="Georgia" w:hAnsi="Georgia" w:cs="SBL Hebrew" w:eastAsia="Georgia"/>
          <w:b w:val="0"/>
          <w:i/>
          <w:color w:val="1A1A1A"/>
          <w:sz w:val="22"/>
        </w:rPr>
        <w:t>menorah</w:t>
      </w:r>
      <w:r>
        <w:rPr>
          <w:rFonts w:ascii="Georgia" w:hAnsi="Georgia" w:cs="SBL Hebrew" w:eastAsia="Georgia"/>
          <w:b w:val="0"/>
          <w:i w:val="0"/>
          <w:color w:val="1A1A1A"/>
          <w:sz w:val="22"/>
        </w:rPr>
        <w:t xml:space="preserve"> at the doorway of the house, opposite the </w:t>
      </w:r>
      <w:r>
        <w:rPr>
          <w:rFonts w:ascii="Georgia" w:hAnsi="Georgia" w:cs="SBL Hebrew" w:eastAsia="Georgia"/>
          <w:b w:val="0"/>
          <w:i/>
          <w:color w:val="1A1A1A"/>
          <w:sz w:val="22"/>
        </w:rPr>
        <w:t>mezuzah</w:t>
      </w:r>
      <w:r>
        <w:rPr>
          <w:rFonts w:ascii="Georgia" w:hAnsi="Georgia" w:cs="SBL Hebrew" w:eastAsia="Georgia"/>
          <w:b w:val="0"/>
          <w:i w:val="0"/>
          <w:color w:val="1A1A1A"/>
          <w:sz w:val="22"/>
        </w:rPr>
        <w:t xml:space="preserve">, on the side of the </w:t>
      </w:r>
      <w:r>
        <w:rPr>
          <w:rFonts w:ascii="Georgia" w:hAnsi="Georgia" w:cs="SBL Hebrew" w:eastAsia="Georgia"/>
          <w:b w:val="0"/>
          <w:i/>
          <w:color w:val="1A1A1A"/>
          <w:sz w:val="22"/>
        </w:rPr>
        <w:t>reshus ha’rabbim</w:t>
      </w:r>
      <w:r>
        <w:rPr>
          <w:rFonts w:ascii="Georgia" w:hAnsi="Georgia" w:cs="SBL Hebrew" w:eastAsia="Georgia"/>
          <w:b w:val="0"/>
          <w:i w:val="0"/>
          <w:color w:val="1A1A1A"/>
          <w:sz w:val="22"/>
        </w:rPr>
        <w:t xml:space="preserve">. Where this is not possible, or in a time of danger,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permits placing the </w:t>
      </w:r>
      <w:r>
        <w:rPr>
          <w:rFonts w:ascii="Georgia" w:hAnsi="Georgia" w:cs="SBL Hebrew" w:eastAsia="Georgia"/>
          <w:b w:val="0"/>
          <w:i/>
          <w:color w:val="1A1A1A"/>
          <w:sz w:val="22"/>
        </w:rPr>
        <w:t>menorah</w:t>
      </w:r>
      <w:r>
        <w:rPr>
          <w:rFonts w:ascii="Georgia" w:hAnsi="Georgia" w:cs="SBL Hebrew" w:eastAsia="Georgia"/>
          <w:b w:val="0"/>
          <w:i w:val="0"/>
          <w:color w:val="1A1A1A"/>
          <w:sz w:val="22"/>
        </w:rPr>
        <w:t xml:space="preserve"> on the table indoors and considers the obligation discharged. Diaspora communities have inherited the indoor practice by the intermediate step of lighting at the window — a compromise between the ideal outdoor placement and the concealed indoor lighting of </w:t>
      </w:r>
      <w:r>
        <w:rPr>
          <w:rFonts w:ascii="Georgia" w:hAnsi="Georgia" w:cs="SBL Hebrew" w:eastAsia="Georgia"/>
          <w:b w:val="0"/>
          <w:i/>
          <w:color w:val="1A1A1A"/>
          <w:sz w:val="22"/>
        </w:rPr>
        <w:t>b’sha’as ha’sakanah</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In much of </w:t>
      </w:r>
      <w:r>
        <w:rPr>
          <w:rFonts w:ascii="Georgia" w:hAnsi="Georgia" w:cs="SBL Hebrew" w:eastAsia="Georgia"/>
          <w:b w:val="0"/>
          <w:i/>
          <w:color w:val="1A1A1A"/>
          <w:sz w:val="22"/>
        </w:rPr>
        <w:t>Yerushalayim</w:t>
      </w:r>
      <w:r>
        <w:rPr>
          <w:rFonts w:ascii="Georgia" w:hAnsi="Georgia" w:cs="SBL Hebrew" w:eastAsia="Georgia"/>
          <w:b w:val="0"/>
          <w:i w:val="0"/>
          <w:color w:val="1A1A1A"/>
          <w:sz w:val="22"/>
        </w:rPr>
        <w:t xml:space="preserve"> today the ideal has returned: neighborhoods light in glass </w:t>
      </w:r>
      <w:r>
        <w:rPr>
          <w:rFonts w:ascii="Georgia" w:hAnsi="Georgia" w:cs="SBL Hebrew" w:eastAsia="Georgia"/>
          <w:b w:val="0"/>
          <w:i/>
          <w:color w:val="1A1A1A"/>
          <w:sz w:val="22"/>
        </w:rPr>
        <w:t>menorah</w:t>
      </w:r>
      <w:r>
        <w:rPr>
          <w:rFonts w:ascii="Georgia" w:hAnsi="Georgia" w:cs="SBL Hebrew" w:eastAsia="Georgia"/>
          <w:b w:val="0"/>
          <w:i w:val="0"/>
          <w:color w:val="1A1A1A"/>
          <w:sz w:val="22"/>
        </w:rPr>
        <w:t xml:space="preserve"> boxes at the entrances to their courtyards, </w:t>
      </w:r>
      <w:r>
        <w:rPr>
          <w:rFonts w:ascii="Georgia" w:hAnsi="Georgia" w:cs="SBL Hebrew" w:eastAsia="Georgia"/>
          <w:b w:val="0"/>
          <w:i/>
          <w:color w:val="1A1A1A"/>
          <w:sz w:val="22"/>
        </w:rPr>
        <w:t>k’tikkun</w:t>
      </w:r>
      <w:r>
        <w:rPr>
          <w:rFonts w:ascii="Georgia" w:hAnsi="Georgia" w:cs="SBL Hebrew" w:eastAsia="Georgia"/>
          <w:b w:val="0"/>
          <w:i w:val="0"/>
          <w:color w:val="1A1A1A"/>
          <w:sz w:val="22"/>
        </w:rPr>
        <w:t xml:space="preserve">. In the diaspora the window remains the norm. Whether this constitutes a permanent </w:t>
      </w:r>
      <w:r>
        <w:rPr>
          <w:rFonts w:ascii="Georgia" w:hAnsi="Georgia" w:cs="SBL Hebrew" w:eastAsia="Georgia"/>
          <w:b w:val="0"/>
          <w:i/>
          <w:color w:val="1A1A1A"/>
          <w:sz w:val="22"/>
        </w:rPr>
        <w:t>l’chatchilah</w:t>
      </w:r>
      <w:r>
        <w:rPr>
          <w:rFonts w:ascii="Georgia" w:hAnsi="Georgia" w:cs="SBL Hebrew" w:eastAsia="Georgia"/>
          <w:b w:val="0"/>
          <w:i w:val="0"/>
          <w:color w:val="1A1A1A"/>
          <w:sz w:val="22"/>
        </w:rPr>
        <w:t xml:space="preserve"> or a </w:t>
      </w:r>
      <w:r>
        <w:rPr>
          <w:rFonts w:ascii="Georgia" w:hAnsi="Georgia" w:cs="SBL Hebrew" w:eastAsia="Georgia"/>
          <w:b w:val="0"/>
          <w:i/>
          <w:color w:val="1A1A1A"/>
          <w:sz w:val="22"/>
        </w:rPr>
        <w:t>b’di’eved</w:t>
      </w:r>
      <w:r>
        <w:rPr>
          <w:rFonts w:ascii="Georgia" w:hAnsi="Georgia" w:cs="SBL Hebrew" w:eastAsia="Georgia"/>
          <w:b w:val="0"/>
          <w:i w:val="0"/>
          <w:color w:val="1A1A1A"/>
          <w:sz w:val="22"/>
        </w:rPr>
        <w:t xml:space="preserve"> that persists on inertia is a live halakhic question; what is not disputed is that the practice preserves in miniature the same discretion that shaped the </w:t>
      </w:r>
      <w:r>
        <w:rPr>
          <w:rFonts w:ascii="Georgia" w:hAnsi="Georgia" w:cs="SBL Hebrew" w:eastAsia="Georgia"/>
          <w:b w:val="0"/>
          <w:i/>
          <w:color w:val="1A1A1A"/>
          <w:sz w:val="22"/>
        </w:rPr>
        <w:t>Mishnah</w:t>
      </w:r>
      <w:r>
        <w:rPr>
          <w:rFonts w:ascii="Georgia" w:hAnsi="Georgia" w:cs="SBL Hebrew" w:eastAsia="Georgia"/>
          <w:b w:val="0"/>
          <w:i w:val="0"/>
          <w:color w:val="1A1A1A"/>
          <w:sz w:val="22"/>
        </w:rPr>
        <w:t>’s silence — a discretion born of the moment when celebrating openly would have provoked those who knew exactly what was being celebrated.</w:t>
      </w:r>
    </w:p>
    <w:p>
      <w:pPr>
        <w:spacing w:before="360" w:after="80"/>
        <w:pBdr>
          <w:bottom w:val="single" w:sz="6" w:space="2" w:color="b8860b"/>
        </w:pBdr>
      </w:pPr>
      <w:r>
        <w:rPr>
          <w:rFonts w:ascii="Georgia" w:hAnsi="Georgia" w:cs="SBL Hebrew" w:eastAsia="Georgia"/>
          <w:b w:val="0"/>
          <w:i w:val="0"/>
          <w:color w:val="1E3A8A"/>
          <w:sz w:val="26"/>
          <w:smallCaps w:val="1"/>
        </w:rPr>
        <w:t>IX. Sefer HaMaccabim and the Yiddish Bridge</w:t>
      </w:r>
    </w:p>
    <w:p>
      <w:pPr>
        <w:spacing w:before="0" w:after="120" w:line="324" w:lineRule="auto"/>
      </w:pPr>
      <w:r>
        <w:rPr>
          <w:rFonts w:ascii="Georgia" w:hAnsi="Georgia" w:cs="SBL Hebrew" w:eastAsia="Georgia"/>
          <w:b w:val="0"/>
          <w:i w:val="0"/>
          <w:color w:val="1A1A1A"/>
          <w:sz w:val="22"/>
        </w:rPr>
        <w:t xml:space="preserve">The question of </w:t>
      </w:r>
      <w:r>
        <w:rPr>
          <w:rFonts w:ascii="Georgia" w:hAnsi="Georgia" w:cs="SBL Hebrew" w:eastAsia="Georgia"/>
          <w:b w:val="0"/>
          <w:i/>
          <w:color w:val="1A1A1A"/>
          <w:sz w:val="22"/>
        </w:rPr>
        <w:t>sifrei chitzonim</w:t>
      </w:r>
      <w:r>
        <w:rPr>
          <w:rFonts w:ascii="Georgia" w:hAnsi="Georgia" w:cs="SBL Hebrew" w:eastAsia="Georgia"/>
          <w:b w:val="0"/>
          <w:i w:val="0"/>
          <w:color w:val="1A1A1A"/>
          <w:sz w:val="22"/>
        </w:rPr>
        <w:t xml:space="preserve"> —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’s prohibition against learning “outside books” — has been raised more than once against the practice of consulting </w:t>
      </w:r>
      <w:r>
        <w:rPr>
          <w:rFonts w:ascii="Georgia" w:hAnsi="Georgia" w:cs="SBL Hebrew" w:eastAsia="Georgia"/>
          <w:b w:val="0"/>
          <w:i/>
          <w:color w:val="1A1A1A"/>
          <w:sz w:val="22"/>
        </w:rPr>
        <w:t>Sefer HaMaccabim</w:t>
      </w:r>
      <w:r>
        <w:rPr>
          <w:rFonts w:ascii="Georgia" w:hAnsi="Georgia" w:cs="SBL Hebrew" w:eastAsia="Georgia"/>
          <w:b w:val="0"/>
          <w:i w:val="0"/>
          <w:color w:val="1A1A1A"/>
          <w:sz w:val="22"/>
        </w:rPr>
        <w:t xml:space="preserve">. The prohibition is serious and the concern for it is well-founded, yet the historical record shows that a chain of the most mainstream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 the </w:t>
      </w:r>
      <w:r>
        <w:rPr>
          <w:rFonts w:ascii="Georgia" w:hAnsi="Georgia" w:cs="SBL Hebrew" w:eastAsia="Georgia"/>
          <w:b w:val="0"/>
          <w:i/>
          <w:color w:val="1A1A1A"/>
          <w:sz w:val="22"/>
        </w:rPr>
        <w:t>Tosfos Yom Tov</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Aruch HaShulchan</w:t>
      </w:r>
      <w:r>
        <w:rPr>
          <w:rFonts w:ascii="Georgia" w:hAnsi="Georgia" w:cs="SBL Hebrew" w:eastAsia="Georgia"/>
          <w:b w:val="0"/>
          <w:i w:val="0"/>
          <w:color w:val="1A1A1A"/>
          <w:sz w:val="22"/>
        </w:rPr>
        <w:t xml:space="preserve">, and a long line of Lithuanian and Galician </w:t>
      </w:r>
      <w:r>
        <w:rPr>
          <w:rFonts w:ascii="Georgia" w:hAnsi="Georgia" w:cs="SBL Hebrew" w:eastAsia="Georgia"/>
          <w:b w:val="0"/>
          <w:i/>
          <w:color w:val="1A1A1A"/>
          <w:sz w:val="22"/>
        </w:rPr>
        <w:t>acharonim</w:t>
      </w:r>
      <w:r>
        <w:rPr>
          <w:rFonts w:ascii="Georgia" w:hAnsi="Georgia" w:cs="SBL Hebrew" w:eastAsia="Georgia"/>
          <w:b w:val="0"/>
          <w:i w:val="0"/>
          <w:color w:val="1A1A1A"/>
          <w:sz w:val="22"/>
        </w:rPr>
        <w:t xml:space="preserve"> from the eighteenth century onward — cite </w:t>
      </w:r>
      <w:r>
        <w:rPr>
          <w:rFonts w:ascii="Georgia" w:hAnsi="Georgia" w:cs="SBL Hebrew" w:eastAsia="Georgia"/>
          <w:b w:val="0"/>
          <w:i/>
          <w:color w:val="1A1A1A"/>
          <w:sz w:val="22"/>
        </w:rPr>
        <w:t>Sefer HaMaccabim</w:t>
      </w:r>
      <w:r>
        <w:rPr>
          <w:rFonts w:ascii="Georgia" w:hAnsi="Georgia" w:cs="SBL Hebrew" w:eastAsia="Georgia"/>
          <w:b w:val="0"/>
          <w:i w:val="0"/>
          <w:color w:val="1A1A1A"/>
          <w:sz w:val="22"/>
        </w:rPr>
        <w:t xml:space="preserve"> by name in their halakhic writings.</w:t>
      </w:r>
    </w:p>
    <w:p>
      <w:pPr>
        <w:spacing w:before="0" w:after="120" w:line="324" w:lineRule="auto"/>
      </w:pPr>
      <w:r>
        <w:rPr>
          <w:rFonts w:ascii="Georgia" w:hAnsi="Georgia" w:cs="SBL Hebrew" w:eastAsia="Georgia"/>
          <w:b w:val="0"/>
          <w:i w:val="0"/>
          <w:color w:val="1A1A1A"/>
          <w:sz w:val="22"/>
        </w:rPr>
        <w:t xml:space="preserve">The mechanism by which they could do so has only recently been reconstructed. The original Hebrew of </w:t>
      </w:r>
      <w:r>
        <w:rPr>
          <w:rFonts w:ascii="Georgia" w:hAnsi="Georgia" w:cs="SBL Hebrew" w:eastAsia="Georgia"/>
          <w:b w:val="0"/>
          <w:i/>
          <w:color w:val="1A1A1A"/>
          <w:sz w:val="22"/>
        </w:rPr>
        <w:t>Sefer HaMaccabim</w:t>
      </w:r>
      <w:r>
        <w:rPr>
          <w:rFonts w:ascii="Georgia" w:hAnsi="Georgia" w:cs="SBL Hebrew" w:eastAsia="Georgia"/>
          <w:b w:val="0"/>
          <w:i w:val="0"/>
          <w:color w:val="1A1A1A"/>
          <w:sz w:val="22"/>
        </w:rPr>
        <w:t xml:space="preserve"> was lost; only the Greek translation, preserved in Christian Bibles, survived antiquity. The Engelman edition of </w:t>
      </w:r>
      <w:r>
        <w:rPr>
          <w:rFonts w:ascii="Georgia" w:hAnsi="Georgia" w:cs="SBL Hebrew" w:eastAsia="Georgia"/>
          <w:b w:val="0"/>
          <w:i/>
          <w:color w:val="1A1A1A"/>
          <w:sz w:val="22"/>
        </w:rPr>
        <w:t>Sefer HaMaccabim I</w:t>
      </w:r>
      <w:r>
        <w:rPr>
          <w:rFonts w:ascii="Georgia" w:hAnsi="Georgia" w:cs="SBL Hebrew" w:eastAsia="Georgia"/>
          <w:b w:val="0"/>
          <w:i w:val="0"/>
          <w:color w:val="1A1A1A"/>
          <w:sz w:val="22"/>
        </w:rPr>
        <w:t xml:space="preserve"> (2018) and </w:t>
      </w:r>
      <w:r>
        <w:rPr>
          <w:rFonts w:ascii="Georgia" w:hAnsi="Georgia" w:cs="SBL Hebrew" w:eastAsia="Georgia"/>
          <w:b w:val="0"/>
          <w:i/>
          <w:color w:val="1A1A1A"/>
          <w:sz w:val="22"/>
        </w:rPr>
        <w:t>Sefer HaMaccabim II</w:t>
      </w:r>
      <w:r>
        <w:rPr>
          <w:rFonts w:ascii="Georgia" w:hAnsi="Georgia" w:cs="SBL Hebrew" w:eastAsia="Georgia"/>
          <w:b w:val="0"/>
          <w:i w:val="0"/>
          <w:color w:val="1A1A1A"/>
          <w:sz w:val="22"/>
        </w:rPr>
        <w:t xml:space="preserve"> (late 2024),</w:t>
      </w:r>
      <w:r>
        <w:rPr>
          <w:rFonts w:ascii="Georgia" w:hAnsi="Georgia" w:cs="SBL Hebrew" w:eastAsia="Georgia"/>
          <w:color w:val="B8860B"/>
          <w:sz w:val="16"/>
          <w:vertAlign w:val="superscript"/>
        </w:rPr>
        <w:t>[26]</w:t>
      </w:r>
      <w:r>
        <w:rPr>
          <w:rFonts w:ascii="Georgia" w:hAnsi="Georgia" w:cs="SBL Hebrew" w:eastAsia="Georgia"/>
          <w:b w:val="0"/>
          <w:i w:val="0"/>
          <w:color w:val="1A1A1A"/>
          <w:sz w:val="22"/>
        </w:rPr>
        <w:t xml:space="preserve"> in its introductory apparatus, traces the survival of the text into the Ashkenazic halakhic world through an eighteenth-century Yiddish translation of the work, now itself preserved in only a handful of copies. It was the Yiddish version, or its intermediate Hebrew back-translations, that supplied the citations found in the </w:t>
      </w:r>
      <w:r>
        <w:rPr>
          <w:rFonts w:ascii="Georgia" w:hAnsi="Georgia" w:cs="SBL Hebrew" w:eastAsia="Georgia"/>
          <w:b w:val="0"/>
          <w:i/>
          <w:color w:val="1A1A1A"/>
          <w:sz w:val="22"/>
        </w:rPr>
        <w:t>Tosfos Yom Tov</w:t>
      </w:r>
      <w:r>
        <w:rPr>
          <w:rFonts w:ascii="Georgia" w:hAnsi="Georgia" w:cs="SBL Hebrew" w:eastAsia="Georgia"/>
          <w:b w:val="0"/>
          <w:i w:val="0"/>
          <w:color w:val="1A1A1A"/>
          <w:sz w:val="22"/>
        </w:rPr>
        <w:t xml:space="preserve"> and his successors. That a chain of mainstream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found the work acceptable is itself evidence for its permissibility — not as canonical </w:t>
      </w:r>
      <w:r>
        <w:rPr>
          <w:rFonts w:ascii="Georgia" w:hAnsi="Georgia" w:cs="SBL Hebrew" w:eastAsia="Georgia"/>
          <w:b w:val="0"/>
          <w:i/>
          <w:color w:val="1A1A1A"/>
          <w:sz w:val="22"/>
        </w:rPr>
        <w:t>Torah she’b’al peh</w:t>
      </w:r>
      <w:r>
        <w:rPr>
          <w:rFonts w:ascii="Georgia" w:hAnsi="Georgia" w:cs="SBL Hebrew" w:eastAsia="Georgia"/>
          <w:b w:val="0"/>
          <w:i w:val="0"/>
          <w:color w:val="1A1A1A"/>
          <w:sz w:val="22"/>
        </w:rPr>
        <w:t>, but as a historical source that may be consulted where it clarifies the substance of the tradition.</w:t>
      </w:r>
    </w:p>
    <w:p>
      <w:pPr>
        <w:spacing w:before="360" w:after="80"/>
        <w:pBdr>
          <w:bottom w:val="single" w:sz="6" w:space="2" w:color="b8860b"/>
        </w:pBdr>
      </w:pPr>
      <w:r>
        <w:rPr>
          <w:rFonts w:ascii="Georgia" w:hAnsi="Georgia" w:cs="SBL Hebrew" w:eastAsia="Georgia"/>
          <w:b w:val="0"/>
          <w:i w:val="0"/>
          <w:color w:val="1E3A8A"/>
          <w:sz w:val="26"/>
          <w:smallCaps w:val="1"/>
        </w:rPr>
        <w:t>X. The Sixth Answer: The Remez of the Chenvani</w:t>
      </w:r>
    </w:p>
    <w:p>
      <w:pPr>
        <w:spacing w:before="240" w:after="40"/>
      </w:pPr>
      <w:r>
        <w:rPr>
          <w:rFonts w:ascii="Georgia" w:hAnsi="Georgia" w:cs="SBL Hebrew" w:eastAsia="Georgia"/>
          <w:b w:val="0"/>
          <w:i/>
          <w:color w:val="B8860B"/>
          <w:sz w:val="23"/>
        </w:rPr>
        <w:t>Mattisyahu ben Yochanan: A Question of Identity</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Al HaNissim</w:t>
      </w:r>
      <w:r>
        <w:rPr>
          <w:rFonts w:ascii="Georgia" w:hAnsi="Georgia" w:cs="SBL Hebrew" w:eastAsia="Georgia"/>
          <w:b w:val="0"/>
          <w:i w:val="0"/>
          <w:color w:val="1A1A1A"/>
          <w:sz w:val="22"/>
        </w:rPr>
        <w:t xml:space="preserve"> that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recites each day of Chanukah names </w:t>
      </w:r>
      <w:r>
        <w:rPr>
          <w:rFonts w:ascii="Georgia" w:hAnsi="Georgia" w:cs="SBL Hebrew" w:eastAsia="Georgia"/>
          <w:b w:val="0"/>
          <w:i/>
          <w:color w:val="1A1A1A"/>
          <w:sz w:val="22"/>
        </w:rPr>
        <w:t>Mattisyahu ben Yochanan Kohen Gadol</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Bnei Yissaschar</w:t>
      </w:r>
      <w:r>
        <w:rPr>
          <w:rFonts w:ascii="Georgia" w:hAnsi="Georgia" w:cs="SBL Hebrew" w:eastAsia="Georgia"/>
          <w:color w:val="B8860B"/>
          <w:sz w:val="16"/>
          <w:vertAlign w:val="superscript"/>
        </w:rPr>
        <w:t>[27]</w:t>
      </w:r>
      <w:r>
        <w:rPr>
          <w:rFonts w:ascii="Georgia" w:hAnsi="Georgia" w:cs="SBL Hebrew" w:eastAsia="Georgia"/>
          <w:b w:val="0"/>
          <w:i w:val="0"/>
          <w:color w:val="1A1A1A"/>
          <w:sz w:val="22"/>
        </w:rPr>
        <w:t xml:space="preserve"> raises a difficulty.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Berachos</w:t>
      </w:r>
      <w:r>
        <w:rPr>
          <w:rFonts w:ascii="Georgia" w:hAnsi="Georgia" w:cs="SBL Hebrew" w:eastAsia="Georgia"/>
          <w:color w:val="B8860B"/>
          <w:sz w:val="16"/>
          <w:vertAlign w:val="superscript"/>
        </w:rPr>
        <w:t>[28]</w:t>
      </w:r>
      <w:r>
        <w:rPr>
          <w:rFonts w:ascii="Georgia" w:hAnsi="Georgia" w:cs="SBL Hebrew" w:eastAsia="Georgia"/>
          <w:b w:val="0"/>
          <w:i w:val="0"/>
          <w:color w:val="1A1A1A"/>
          <w:sz w:val="22"/>
        </w:rPr>
        <w:t xml:space="preserve"> records that </w:t>
      </w:r>
      <w:r>
        <w:rPr>
          <w:rFonts w:ascii="Georgia" w:hAnsi="Georgia" w:cs="SBL Hebrew" w:eastAsia="Georgia"/>
          <w:b w:val="0"/>
          <w:i/>
          <w:color w:val="1A1A1A"/>
          <w:sz w:val="22"/>
        </w:rPr>
        <w:t>Yochanan Kohen Gadol</w:t>
      </w:r>
      <w:r>
        <w:rPr>
          <w:rFonts w:ascii="Georgia" w:hAnsi="Georgia" w:cs="SBL Hebrew" w:eastAsia="Georgia"/>
          <w:b w:val="0"/>
          <w:i w:val="0"/>
          <w:color w:val="1A1A1A"/>
          <w:sz w:val="22"/>
        </w:rPr>
        <w:t xml:space="preserve"> served in the </w:t>
      </w:r>
      <w:r>
        <w:rPr>
          <w:rFonts w:ascii="Georgia" w:hAnsi="Georgia" w:cs="SBL Hebrew" w:eastAsia="Georgia"/>
          <w:b w:val="0"/>
          <w:i/>
          <w:color w:val="1A1A1A"/>
          <w:sz w:val="22"/>
        </w:rPr>
        <w:t>Kehunah Gedolah</w:t>
      </w:r>
      <w:r>
        <w:rPr>
          <w:rFonts w:ascii="Georgia" w:hAnsi="Georgia" w:cs="SBL Hebrew" w:eastAsia="Georgia"/>
          <w:b w:val="0"/>
          <w:i w:val="0"/>
          <w:color w:val="1A1A1A"/>
          <w:sz w:val="22"/>
        </w:rPr>
        <w:t xml:space="preserve"> for eighty years and at the end of his life turned </w:t>
      </w:r>
      <w:r>
        <w:rPr>
          <w:rFonts w:ascii="Georgia" w:hAnsi="Georgia" w:cs="SBL Hebrew" w:eastAsia="Georgia"/>
          <w:b w:val="0"/>
          <w:i/>
          <w:color w:val="1A1A1A"/>
          <w:sz w:val="22"/>
        </w:rPr>
        <w:t>Tzeduki</w:t>
      </w:r>
      <w:r>
        <w:rPr>
          <w:rFonts w:ascii="Georgia" w:hAnsi="Georgia" w:cs="SBL Hebrew" w:eastAsia="Georgia"/>
          <w:b w:val="0"/>
          <w:i w:val="0"/>
          <w:color w:val="1A1A1A"/>
          <w:sz w:val="22"/>
        </w:rPr>
        <w:t xml:space="preserve">. If </w:t>
      </w:r>
      <w:r>
        <w:rPr>
          <w:rFonts w:ascii="Georgia" w:hAnsi="Georgia" w:cs="SBL Hebrew" w:eastAsia="Georgia"/>
          <w:b w:val="0"/>
          <w:i/>
          <w:color w:val="1A1A1A"/>
          <w:sz w:val="22"/>
        </w:rPr>
        <w:t>Mattisyahu</w:t>
      </w:r>
      <w:r>
        <w:rPr>
          <w:rFonts w:ascii="Georgia" w:hAnsi="Georgia" w:cs="SBL Hebrew" w:eastAsia="Georgia"/>
          <w:b w:val="0"/>
          <w:i w:val="0"/>
          <w:color w:val="1A1A1A"/>
          <w:sz w:val="22"/>
        </w:rPr>
        <w:t xml:space="preserve">’s father was this same </w:t>
      </w:r>
      <w:r>
        <w:rPr>
          <w:rFonts w:ascii="Georgia" w:hAnsi="Georgia" w:cs="SBL Hebrew" w:eastAsia="Georgia"/>
          <w:b w:val="0"/>
          <w:i/>
          <w:color w:val="1A1A1A"/>
          <w:sz w:val="22"/>
        </w:rPr>
        <w:t>Yochanan</w:t>
      </w:r>
      <w:r>
        <w:rPr>
          <w:rFonts w:ascii="Georgia" w:hAnsi="Georgia" w:cs="SBL Hebrew" w:eastAsia="Georgia"/>
          <w:b w:val="0"/>
          <w:i w:val="0"/>
          <w:color w:val="1A1A1A"/>
          <w:sz w:val="22"/>
        </w:rPr>
        <w:t xml:space="preserve"> — the one who fell to </w:t>
      </w:r>
      <w:r>
        <w:rPr>
          <w:rFonts w:ascii="Georgia" w:hAnsi="Georgia" w:cs="SBL Hebrew" w:eastAsia="Georgia"/>
          <w:b w:val="0"/>
          <w:i/>
          <w:color w:val="1A1A1A"/>
          <w:sz w:val="22"/>
        </w:rPr>
        <w:t>Tzedukiyus</w:t>
      </w:r>
      <w:r>
        <w:rPr>
          <w:rFonts w:ascii="Georgia" w:hAnsi="Georgia" w:cs="SBL Hebrew" w:eastAsia="Georgia"/>
          <w:b w:val="0"/>
          <w:i w:val="0"/>
          <w:color w:val="1A1A1A"/>
          <w:sz w:val="22"/>
        </w:rPr>
        <w:t xml:space="preserve"> in the closing chapter of his life — why mention him at all in the sacred liturgy of Chanukah? Why not simply say </w:t>
      </w:r>
      <w:r>
        <w:rPr>
          <w:rFonts w:ascii="Georgia" w:hAnsi="Georgia" w:cs="SBL Hebrew" w:eastAsia="Georgia"/>
          <w:b w:val="0"/>
          <w:i/>
          <w:color w:val="1A1A1A"/>
          <w:sz w:val="22"/>
        </w:rPr>
        <w:t>“Mattisyahu Kohen Gadol”</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Historically, it is possible that the two are not the same </w:t>
      </w:r>
      <w:r>
        <w:rPr>
          <w:rFonts w:ascii="Georgia" w:hAnsi="Georgia" w:cs="SBL Hebrew" w:eastAsia="Georgia"/>
          <w:b w:val="0"/>
          <w:i/>
          <w:color w:val="1A1A1A"/>
          <w:sz w:val="22"/>
        </w:rPr>
        <w:t>Yochanan</w:t>
      </w:r>
      <w:r>
        <w:rPr>
          <w:rFonts w:ascii="Georgia" w:hAnsi="Georgia" w:cs="SBL Hebrew" w:eastAsia="Georgia"/>
          <w:b w:val="0"/>
          <w:i w:val="0"/>
          <w:color w:val="1A1A1A"/>
          <w:sz w:val="22"/>
        </w:rPr>
        <w:t xml:space="preserve">. Chronologically the identification is difficult and modern historians have generally distinguished them. The </w:t>
      </w:r>
      <w:r>
        <w:rPr>
          <w:rFonts w:ascii="Georgia" w:hAnsi="Georgia" w:cs="SBL Hebrew" w:eastAsia="Georgia"/>
          <w:b w:val="0"/>
          <w:i/>
          <w:color w:val="1A1A1A"/>
          <w:sz w:val="22"/>
        </w:rPr>
        <w:t>Bnei Yissaschar</w:t>
      </w:r>
      <w:r>
        <w:rPr>
          <w:rFonts w:ascii="Georgia" w:hAnsi="Georgia" w:cs="SBL Hebrew" w:eastAsia="Georgia"/>
          <w:b w:val="0"/>
          <w:i w:val="0"/>
          <w:color w:val="1A1A1A"/>
          <w:sz w:val="22"/>
        </w:rPr>
        <w:t xml:space="preserve"> nevertheless takes as his working assumption that they are one and the same, and accordingly develops several answers to his own difficulty. The most beautiful of these answers is the </w:t>
      </w:r>
      <w:r>
        <w:rPr>
          <w:rFonts w:ascii="Georgia" w:hAnsi="Georgia" w:cs="SBL Hebrew" w:eastAsia="Georgia"/>
          <w:b w:val="0"/>
          <w:i/>
          <w:color w:val="1A1A1A"/>
          <w:sz w:val="22"/>
        </w:rPr>
        <w:t>remez</w:t>
      </w:r>
      <w:r>
        <w:rPr>
          <w:rFonts w:ascii="Georgia" w:hAnsi="Georgia" w:cs="SBL Hebrew" w:eastAsia="Georgia"/>
          <w:b w:val="0"/>
          <w:i w:val="0"/>
          <w:color w:val="1A1A1A"/>
          <w:sz w:val="22"/>
        </w:rPr>
        <w:t xml:space="preserve"> that follows.</w:t>
      </w:r>
    </w:p>
    <w:p>
      <w:pPr>
        <w:spacing w:before="240" w:after="40"/>
      </w:pPr>
      <w:r>
        <w:rPr>
          <w:rFonts w:ascii="Georgia" w:hAnsi="Georgia" w:cs="SBL Hebrew" w:eastAsia="Georgia"/>
          <w:b w:val="0"/>
          <w:i/>
          <w:color w:val="B8860B"/>
          <w:sz w:val="23"/>
        </w:rPr>
        <w:t>Eight Mentions in Shas</w:t>
      </w:r>
    </w:p>
    <w:p>
      <w:pPr>
        <w:spacing w:before="0" w:after="120" w:line="324" w:lineRule="auto"/>
      </w:pPr>
      <w:r>
        <w:rPr>
          <w:rFonts w:ascii="Georgia" w:hAnsi="Georgia" w:cs="SBL Hebrew" w:eastAsia="Georgia"/>
          <w:b w:val="0"/>
          <w:i w:val="0"/>
          <w:color w:val="1A1A1A"/>
          <w:sz w:val="22"/>
        </w:rPr>
        <w:t xml:space="preserve">The word </w:t>
      </w:r>
      <w:r>
        <w:rPr>
          <w:rFonts w:ascii="Georgia" w:hAnsi="Georgia" w:cs="SBL Hebrew" w:eastAsia="Georgia"/>
          <w:b w:val="0"/>
          <w:i/>
          <w:color w:val="1A1A1A"/>
          <w:sz w:val="22"/>
        </w:rPr>
        <w:t>Chanukah</w:t>
      </w:r>
      <w:r>
        <w:rPr>
          <w:rFonts w:ascii="Georgia" w:hAnsi="Georgia" w:cs="SBL Hebrew" w:eastAsia="Georgia"/>
          <w:b w:val="0"/>
          <w:i w:val="0"/>
          <w:color w:val="1A1A1A"/>
          <w:sz w:val="22"/>
        </w:rPr>
        <w:t xml:space="preserve"> appears in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 despite the absence of a tractate bearing its name — some seven times, with an additional appearance of the term </w:t>
      </w:r>
      <w:r>
        <w:rPr>
          <w:rFonts w:ascii="Georgia" w:hAnsi="Georgia" w:cs="SBL Hebrew" w:eastAsia="Georgia"/>
          <w:b w:val="0"/>
          <w:i/>
          <w:color w:val="1A1A1A"/>
          <w:sz w:val="22"/>
        </w:rPr>
        <w:t>Chashmonai</w:t>
      </w:r>
      <w:r>
        <w:rPr>
          <w:rFonts w:ascii="Georgia" w:hAnsi="Georgia" w:cs="SBL Hebrew" w:eastAsia="Georgia"/>
          <w:b w:val="0"/>
          <w:i w:val="0"/>
          <w:color w:val="1A1A1A"/>
          <w:sz w:val="22"/>
        </w:rPr>
        <w:t>. The count is eight — corresponding, as is traditional to notice, to the eight days of the festival.</w:t>
      </w:r>
      <w:r>
        <w:rPr>
          <w:rFonts w:ascii="Georgia" w:hAnsi="Georgia" w:cs="SBL Hebrew" w:eastAsia="Georgia"/>
          <w:color w:val="B8860B"/>
          <w:sz w:val="16"/>
          <w:vertAlign w:val="superscript"/>
        </w:rPr>
        <w:t>[29]</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that concerns this study is one of these eight: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at the end of </w:t>
      </w:r>
      <w:r>
        <w:rPr>
          <w:rFonts w:ascii="Georgia" w:hAnsi="Georgia" w:cs="SBL Hebrew" w:eastAsia="Georgia"/>
          <w:b w:val="0"/>
          <w:i/>
          <w:color w:val="1A1A1A"/>
          <w:sz w:val="22"/>
        </w:rPr>
        <w:t>perek HaKonis</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Bava Kama</w:t>
      </w:r>
      <w:r>
        <w:rPr>
          <w:rFonts w:ascii="Georgia" w:hAnsi="Georgia" w:cs="SBL Hebrew" w:eastAsia="Georgia"/>
          <w:b w:val="0"/>
          <w:i w:val="0"/>
          <w:color w:val="1A1A1A"/>
          <w:sz w:val="22"/>
        </w:rPr>
        <w:t>.</w:t>
      </w:r>
      <w:r>
        <w:rPr>
          <w:rFonts w:ascii="Georgia" w:hAnsi="Georgia" w:cs="SBL Hebrew" w:eastAsia="Georgia"/>
          <w:color w:val="B8860B"/>
          <w:sz w:val="16"/>
          <w:vertAlign w:val="superscript"/>
        </w:rPr>
        <w:t>[30]</w:t>
      </w:r>
    </w:p>
    <w:p>
      <w:pPr>
        <w:spacing w:before="240" w:after="40"/>
      </w:pPr>
      <w:r>
        <w:rPr>
          <w:rFonts w:ascii="Georgia" w:hAnsi="Georgia" w:cs="SBL Hebrew" w:eastAsia="Georgia"/>
          <w:b w:val="0"/>
          <w:i/>
          <w:color w:val="B8860B"/>
          <w:sz w:val="23"/>
        </w:rPr>
        <w:t>The Mishnah of the Camel and the Storekeeper</w:t>
      </w:r>
    </w:p>
    <w:p>
      <w:pPr>
        <w:spacing w:before="0" w:after="120" w:line="324" w:lineRule="auto"/>
      </w:pPr>
      <w:r>
        <w:rPr>
          <w:rFonts w:ascii="Georgia" w:hAnsi="Georgia" w:cs="SBL Hebrew" w:eastAsia="Georgia"/>
          <w:b w:val="0"/>
          <w:i w:val="0"/>
          <w:color w:val="1A1A1A"/>
          <w:sz w:val="22"/>
        </w:rPr>
        <w:t xml:space="preserve">A man drives a camel laden with </w:t>
      </w:r>
      <w:r>
        <w:rPr>
          <w:rFonts w:ascii="Georgia" w:hAnsi="Georgia" w:cs="SBL Hebrew" w:eastAsia="Georgia"/>
          <w:b w:val="0"/>
          <w:i/>
          <w:color w:val="1A1A1A"/>
          <w:sz w:val="22"/>
        </w:rPr>
        <w:t>pishtan</w:t>
      </w:r>
      <w:r>
        <w:rPr>
          <w:rFonts w:ascii="Georgia" w:hAnsi="Georgia" w:cs="SBL Hebrew" w:eastAsia="Georgia"/>
          <w:b w:val="0"/>
          <w:i w:val="0"/>
          <w:color w:val="1A1A1A"/>
          <w:sz w:val="22"/>
        </w:rPr>
        <w:t xml:space="preserve">, flax, through the </w:t>
      </w:r>
      <w:r>
        <w:rPr>
          <w:rFonts w:ascii="Georgia" w:hAnsi="Georgia" w:cs="SBL Hebrew" w:eastAsia="Georgia"/>
          <w:b w:val="0"/>
          <w:i/>
          <w:color w:val="1A1A1A"/>
          <w:sz w:val="22"/>
        </w:rPr>
        <w:t>reshus ha’rabbim</w:t>
      </w:r>
      <w:r>
        <w:rPr>
          <w:rFonts w:ascii="Georgia" w:hAnsi="Georgia" w:cs="SBL Hebrew" w:eastAsia="Georgia"/>
          <w:b w:val="0"/>
          <w:i w:val="0"/>
          <w:color w:val="1A1A1A"/>
          <w:sz w:val="22"/>
        </w:rPr>
        <w:t xml:space="preserve">. A </w:t>
      </w:r>
      <w:r>
        <w:rPr>
          <w:rFonts w:ascii="Georgia" w:hAnsi="Georgia" w:cs="SBL Hebrew" w:eastAsia="Georgia"/>
          <w:b w:val="0"/>
          <w:i/>
          <w:color w:val="1A1A1A"/>
          <w:sz w:val="22"/>
        </w:rPr>
        <w:t>chenvani</w:t>
      </w:r>
      <w:r>
        <w:rPr>
          <w:rFonts w:ascii="Georgia" w:hAnsi="Georgia" w:cs="SBL Hebrew" w:eastAsia="Georgia"/>
          <w:b w:val="0"/>
          <w:i w:val="0"/>
          <w:color w:val="1A1A1A"/>
          <w:sz w:val="22"/>
        </w:rPr>
        <w:t xml:space="preserve"> — a shopkeeper — has arranged his wares on the stoop of his store, with a candle burning to illuminate them. The overflowing flax catches fire from the candle; the camel is engulfed; the store burns. Who bears the loss?</w:t>
      </w:r>
    </w:p>
    <w:p>
      <w:pPr>
        <w:spacing w:before="240" w:after="40"/>
      </w:pPr>
      <w:r>
        <w:rPr>
          <w:rFonts w:ascii="Georgia" w:hAnsi="Georgia" w:cs="SBL Hebrew" w:eastAsia="Georgia"/>
          <w:b w:val="0"/>
          <w:i/>
          <w:color w:val="B8860B"/>
          <w:sz w:val="23"/>
        </w:rPr>
        <w:t>The Bircas HaShalom’s Remez</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Bircas HaShalom</w:t>
      </w:r>
      <w:r>
        <w:rPr>
          <w:rFonts w:ascii="Georgia" w:hAnsi="Georgia" w:cs="SBL Hebrew" w:eastAsia="Georgia"/>
          <w:color w:val="B8860B"/>
          <w:sz w:val="16"/>
          <w:vertAlign w:val="superscript"/>
        </w:rPr>
        <w:t>[31]</w:t>
      </w:r>
      <w:r>
        <w:rPr>
          <w:rFonts w:ascii="Georgia" w:hAnsi="Georgia" w:cs="SBL Hebrew" w:eastAsia="Georgia"/>
          <w:b w:val="0"/>
          <w:i w:val="0"/>
          <w:color w:val="1A1A1A"/>
          <w:sz w:val="22"/>
        </w:rPr>
        <w:t xml:space="preserve"> — a </w:t>
      </w:r>
      <w:r>
        <w:rPr>
          <w:rFonts w:ascii="Georgia" w:hAnsi="Georgia" w:cs="SBL Hebrew" w:eastAsia="Georgia"/>
          <w:b w:val="0"/>
          <w:i/>
          <w:color w:val="1A1A1A"/>
          <w:sz w:val="22"/>
        </w:rPr>
        <w:t>sefer</w:t>
      </w:r>
      <w:r>
        <w:rPr>
          <w:rFonts w:ascii="Georgia" w:hAnsi="Georgia" w:cs="SBL Hebrew" w:eastAsia="Georgia"/>
          <w:b w:val="0"/>
          <w:i w:val="0"/>
          <w:color w:val="1A1A1A"/>
          <w:sz w:val="22"/>
        </w:rPr>
        <w:t xml:space="preserve"> of a </w:t>
      </w:r>
      <w:r>
        <w:rPr>
          <w:rFonts w:ascii="Georgia" w:hAnsi="Georgia" w:cs="SBL Hebrew" w:eastAsia="Georgia"/>
          <w:b w:val="0"/>
          <w:i/>
          <w:color w:val="1A1A1A"/>
          <w:sz w:val="22"/>
        </w:rPr>
        <w:t>Chassidishe tzaddik</w:t>
      </w:r>
      <w:r>
        <w:rPr>
          <w:rFonts w:ascii="Georgia" w:hAnsi="Georgia" w:cs="SBL Hebrew" w:eastAsia="Georgia"/>
          <w:b w:val="0"/>
          <w:i w:val="0"/>
          <w:color w:val="1A1A1A"/>
          <w:sz w:val="22"/>
        </w:rPr>
        <w:t xml:space="preserve"> of the generation after the </w:t>
      </w:r>
      <w:r>
        <w:rPr>
          <w:rFonts w:ascii="Georgia" w:hAnsi="Georgia" w:cs="SBL Hebrew" w:eastAsia="Georgia"/>
          <w:b w:val="0"/>
          <w:i/>
          <w:color w:val="1A1A1A"/>
          <w:sz w:val="22"/>
        </w:rPr>
        <w:t>Baal Shem Tov</w:t>
      </w:r>
      <w:r>
        <w:rPr>
          <w:rFonts w:ascii="Georgia" w:hAnsi="Georgia" w:cs="SBL Hebrew" w:eastAsia="Georgia"/>
          <w:b w:val="0"/>
          <w:i w:val="0"/>
          <w:color w:val="1A1A1A"/>
          <w:sz w:val="22"/>
        </w:rPr>
        <w:t xml:space="preserve">, deep, elevated, and little known — reads this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as a coded testimony to </w:t>
      </w:r>
      <w:r>
        <w:rPr>
          <w:rFonts w:ascii="Georgia" w:hAnsi="Georgia" w:cs="SBL Hebrew" w:eastAsia="Georgia"/>
          <w:b w:val="0"/>
          <w:i/>
          <w:color w:val="1A1A1A"/>
          <w:sz w:val="22"/>
        </w:rPr>
        <w:t>Yochanan Kohen Gadol</w:t>
      </w:r>
      <w:r>
        <w:rPr>
          <w:rFonts w:ascii="Georgia" w:hAnsi="Georgia" w:cs="SBL Hebrew" w:eastAsia="Georgia"/>
          <w:b w:val="0"/>
          <w:i w:val="0"/>
          <w:color w:val="1A1A1A"/>
          <w:sz w:val="22"/>
        </w:rPr>
        <w:t xml:space="preserve">’s fall and to the </w:t>
      </w:r>
      <w:r>
        <w:rPr>
          <w:rFonts w:ascii="Georgia" w:hAnsi="Georgia" w:cs="SBL Hebrew" w:eastAsia="Georgia"/>
          <w:b w:val="0"/>
          <w:i/>
          <w:color w:val="1A1A1A"/>
          <w:sz w:val="22"/>
        </w:rPr>
        <w:t>tikkun</w:t>
      </w:r>
      <w:r>
        <w:rPr>
          <w:rFonts w:ascii="Georgia" w:hAnsi="Georgia" w:cs="SBL Hebrew" w:eastAsia="Georgia"/>
          <w:b w:val="0"/>
          <w:i w:val="0"/>
          <w:color w:val="1A1A1A"/>
          <w:sz w:val="22"/>
        </w:rPr>
        <w:t xml:space="preserve"> effected by his sons. The equation that opens the reading is precise:</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חֶנְוָנִי   =   יוֹחָנָן</w:t>
      </w:r>
      <w:r>
        <w:rPr>
          <w:rFonts w:ascii="Georgia" w:hAnsi="Georgia" w:cs="SBL Hebrew" w:eastAsia="Georgia"/>
          <w:b w:val="0"/>
          <w:i w:val="0"/>
          <w:color w:val="1A1A1A"/>
          <w:sz w:val="22"/>
        </w:rPr>
        <w:br/>
      </w:r>
      <w:r>
        <w:rPr>
          <w:rFonts w:ascii="Georgia" w:hAnsi="Georgia" w:cs="SBL Hebrew" w:eastAsia="Georgia"/>
          <w:b w:val="0"/>
          <w:i w:val="0"/>
          <w:color w:val="1A1A1A"/>
          <w:sz w:val="22"/>
        </w:rPr>
        <w:t xml:space="preserve">The letters of </w:t>
      </w:r>
      <w:r>
        <w:rPr>
          <w:rFonts w:ascii="Georgia" w:hAnsi="Georgia" w:cs="SBL Hebrew" w:eastAsia="Georgia"/>
          <w:b w:val="0"/>
          <w:i/>
          <w:color w:val="1A1A1A"/>
          <w:sz w:val="22"/>
        </w:rPr>
        <w:t>chenvani</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Yochanan</w:t>
      </w:r>
      <w:r>
        <w:rPr>
          <w:rFonts w:ascii="Georgia" w:hAnsi="Georgia" w:cs="SBL Hebrew" w:eastAsia="Georgia"/>
          <w:b w:val="0"/>
          <w:i w:val="0"/>
          <w:color w:val="1A1A1A"/>
          <w:sz w:val="22"/>
        </w:rPr>
        <w:t xml:space="preserve"> are the same.</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To see the </w:t>
      </w:r>
      <w:r>
        <w:rPr>
          <w:rFonts w:ascii="Georgia" w:hAnsi="Georgia" w:cs="SBL Hebrew" w:eastAsia="Georgia"/>
          <w:b w:val="0"/>
          <w:i/>
          <w:color w:val="1A1A1A"/>
          <w:sz w:val="22"/>
        </w:rPr>
        <w:t>drash</w:t>
      </w:r>
      <w:r>
        <w:rPr>
          <w:rFonts w:ascii="Georgia" w:hAnsi="Georgia" w:cs="SBL Hebrew" w:eastAsia="Georgia"/>
          <w:b w:val="0"/>
          <w:i w:val="0"/>
          <w:color w:val="1A1A1A"/>
          <w:sz w:val="22"/>
        </w:rPr>
        <w:t xml:space="preserve">, one must recall a second </w:t>
      </w:r>
      <w:r>
        <w:rPr>
          <w:rFonts w:ascii="Georgia" w:hAnsi="Georgia" w:cs="SBL Hebrew" w:eastAsia="Georgia"/>
          <w:b w:val="0"/>
          <w:i/>
          <w:color w:val="1A1A1A"/>
          <w:sz w:val="22"/>
        </w:rPr>
        <w:t>sugya</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Yoma</w:t>
      </w:r>
      <w:r>
        <w:rPr>
          <w:rFonts w:ascii="Georgia" w:hAnsi="Georgia" w:cs="SBL Hebrew" w:eastAsia="Georgia"/>
          <w:color w:val="B8860B"/>
          <w:sz w:val="16"/>
          <w:vertAlign w:val="superscript"/>
        </w:rPr>
        <w:t>[32]</w:t>
      </w:r>
      <w:r>
        <w:rPr>
          <w:rFonts w:ascii="Georgia" w:hAnsi="Georgia" w:cs="SBL Hebrew" w:eastAsia="Georgia"/>
          <w:b w:val="0"/>
          <w:i w:val="0"/>
          <w:color w:val="1A1A1A"/>
          <w:sz w:val="22"/>
        </w:rPr>
        <w:t xml:space="preserve"> records the first </w:t>
      </w:r>
      <w:r>
        <w:rPr>
          <w:rFonts w:ascii="Georgia" w:hAnsi="Georgia" w:cs="SBL Hebrew" w:eastAsia="Georgia"/>
          <w:b w:val="0"/>
          <w:i/>
          <w:color w:val="1A1A1A"/>
          <w:sz w:val="22"/>
        </w:rPr>
        <w:t>ma’aseh</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Tzedukim</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Kohen Gadol</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Yom Kippur</w:t>
      </w:r>
      <w:r>
        <w:rPr>
          <w:rFonts w:ascii="Georgia" w:hAnsi="Georgia" w:cs="SBL Hebrew" w:eastAsia="Georgia"/>
          <w:b w:val="0"/>
          <w:i w:val="0"/>
          <w:color w:val="1A1A1A"/>
          <w:sz w:val="22"/>
        </w:rPr>
        <w:t xml:space="preserve">, before entering the </w:t>
      </w:r>
      <w:r>
        <w:rPr>
          <w:rFonts w:ascii="Georgia" w:hAnsi="Georgia" w:cs="SBL Hebrew" w:eastAsia="Georgia"/>
          <w:b w:val="0"/>
          <w:i/>
          <w:color w:val="1A1A1A"/>
          <w:sz w:val="22"/>
        </w:rPr>
        <w:t>Kodesh HaKodashim</w:t>
      </w:r>
      <w:r>
        <w:rPr>
          <w:rFonts w:ascii="Georgia" w:hAnsi="Georgia" w:cs="SBL Hebrew" w:eastAsia="Georgia"/>
          <w:b w:val="0"/>
          <w:i w:val="0"/>
          <w:color w:val="1A1A1A"/>
          <w:sz w:val="22"/>
        </w:rPr>
        <w:t xml:space="preserve">, must place the coals of the fire on the </w:t>
      </w:r>
      <w:r>
        <w:rPr>
          <w:rFonts w:ascii="Georgia" w:hAnsi="Georgia" w:cs="SBL Hebrew" w:eastAsia="Georgia"/>
          <w:b w:val="0"/>
          <w:i/>
          <w:color w:val="1A1A1A"/>
          <w:sz w:val="22"/>
        </w:rPr>
        <w:t>kaf</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ketores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within</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Tzedukim</w:t>
      </w:r>
      <w:r>
        <w:rPr>
          <w:rFonts w:ascii="Georgia" w:hAnsi="Georgia" w:cs="SBL Hebrew" w:eastAsia="Georgia"/>
          <w:b w:val="0"/>
          <w:i w:val="0"/>
          <w:color w:val="1A1A1A"/>
          <w:sz w:val="22"/>
        </w:rPr>
        <w:t xml:space="preserve">, on the strength of a private </w:t>
      </w:r>
      <w:r>
        <w:rPr>
          <w:rFonts w:ascii="Georgia" w:hAnsi="Georgia" w:cs="SBL Hebrew" w:eastAsia="Georgia"/>
          <w:b w:val="0"/>
          <w:i/>
          <w:color w:val="1A1A1A"/>
          <w:sz w:val="22"/>
        </w:rPr>
        <w:t>drasha</w:t>
      </w:r>
      <w:r>
        <w:rPr>
          <w:rFonts w:ascii="Georgia" w:hAnsi="Georgia" w:cs="SBL Hebrew" w:eastAsia="Georgia"/>
          <w:b w:val="0"/>
          <w:i w:val="0"/>
          <w:color w:val="1A1A1A"/>
          <w:sz w:val="22"/>
        </w:rPr>
        <w:t xml:space="preserve">, insisted that the fire be kindled </w:t>
      </w:r>
      <w:r>
        <w:rPr>
          <w:rFonts w:ascii="Georgia" w:hAnsi="Georgia" w:cs="SBL Hebrew" w:eastAsia="Georgia"/>
          <w:b w:val="0"/>
          <w:i/>
          <w:color w:val="1A1A1A"/>
          <w:sz w:val="22"/>
        </w:rPr>
        <w:t>outside</w:t>
      </w:r>
      <w:r>
        <w:rPr>
          <w:rFonts w:ascii="Georgia" w:hAnsi="Georgia" w:cs="SBL Hebrew" w:eastAsia="Georgia"/>
          <w:b w:val="0"/>
          <w:i w:val="0"/>
          <w:color w:val="1A1A1A"/>
          <w:sz w:val="22"/>
        </w:rPr>
        <w:t xml:space="preserve">, before the </w:t>
      </w:r>
      <w:r>
        <w:rPr>
          <w:rFonts w:ascii="Georgia" w:hAnsi="Georgia" w:cs="SBL Hebrew" w:eastAsia="Georgia"/>
          <w:b w:val="0"/>
          <w:i/>
          <w:color w:val="1A1A1A"/>
          <w:sz w:val="22"/>
        </w:rPr>
        <w:t>Kohen Gadol</w:t>
      </w:r>
      <w:r>
        <w:rPr>
          <w:rFonts w:ascii="Georgia" w:hAnsi="Georgia" w:cs="SBL Hebrew" w:eastAsia="Georgia"/>
          <w:b w:val="0"/>
          <w:i w:val="0"/>
          <w:color w:val="1A1A1A"/>
          <w:sz w:val="22"/>
        </w:rPr>
        <w:t xml:space="preserve"> entered. The first </w:t>
      </w:r>
      <w:r>
        <w:rPr>
          <w:rFonts w:ascii="Georgia" w:hAnsi="Georgia" w:cs="SBL Hebrew" w:eastAsia="Georgia"/>
          <w:b w:val="0"/>
          <w:i/>
          <w:color w:val="1A1A1A"/>
          <w:sz w:val="22"/>
        </w:rPr>
        <w:t>Kohen Gadol</w:t>
      </w:r>
      <w:r>
        <w:rPr>
          <w:rFonts w:ascii="Georgia" w:hAnsi="Georgia" w:cs="SBL Hebrew" w:eastAsia="Georgia"/>
          <w:b w:val="0"/>
          <w:i w:val="0"/>
          <w:color w:val="1A1A1A"/>
          <w:sz w:val="22"/>
        </w:rPr>
        <w:t xml:space="preserve"> to accede to their reading was </w:t>
      </w:r>
      <w:r>
        <w:rPr>
          <w:rFonts w:ascii="Georgia" w:hAnsi="Georgia" w:cs="SBL Hebrew" w:eastAsia="Georgia"/>
          <w:b w:val="0"/>
          <w:i/>
          <w:color w:val="1A1A1A"/>
          <w:sz w:val="22"/>
        </w:rPr>
        <w:t>Yochanan Kohen Gadol</w:t>
      </w:r>
      <w:r>
        <w:rPr>
          <w:rFonts w:ascii="Georgia" w:hAnsi="Georgia" w:cs="SBL Hebrew" w:eastAsia="Georgia"/>
          <w:b w:val="0"/>
          <w:i w:val="0"/>
          <w:color w:val="1A1A1A"/>
          <w:sz w:val="22"/>
        </w:rPr>
        <w:t xml:space="preserve">, in the closing chapter of his eighty-year service; his acquiescence gave the </w:t>
      </w:r>
      <w:r>
        <w:rPr>
          <w:rFonts w:ascii="Georgia" w:hAnsi="Georgia" w:cs="SBL Hebrew" w:eastAsia="Georgia"/>
          <w:b w:val="0"/>
          <w:i/>
          <w:color w:val="1A1A1A"/>
          <w:sz w:val="22"/>
        </w:rPr>
        <w:t>Tzedukim</w:t>
      </w:r>
      <w:r>
        <w:rPr>
          <w:rFonts w:ascii="Georgia" w:hAnsi="Georgia" w:cs="SBL Hebrew" w:eastAsia="Georgia"/>
          <w:b w:val="0"/>
          <w:i w:val="0"/>
          <w:color w:val="1A1A1A"/>
          <w:sz w:val="22"/>
        </w:rPr>
        <w:t xml:space="preserve"> their first great public triumph.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pronounces its verdict: </w:t>
      </w:r>
      <w:r>
        <w:rPr>
          <w:rFonts w:ascii="Georgia" w:hAnsi="Georgia" w:cs="SBL Hebrew" w:eastAsia="Georgia"/>
          <w:b w:val="0"/>
          <w:i/>
          <w:color w:val="1A1A1A"/>
          <w:sz w:val="22"/>
        </w:rPr>
        <w:t>chayav</w:t>
      </w:r>
      <w:r>
        <w:rPr>
          <w:rFonts w:ascii="Georgia" w:hAnsi="Georgia" w:cs="SBL Hebrew" w:eastAsia="Georgia"/>
          <w:b w:val="0"/>
          <w:i w:val="0"/>
          <w:color w:val="1A1A1A"/>
          <w:sz w:val="22"/>
        </w:rPr>
        <w:t xml:space="preserve">. Anyone who performs the </w:t>
      </w:r>
      <w:r>
        <w:rPr>
          <w:rFonts w:ascii="Georgia" w:hAnsi="Georgia" w:cs="SBL Hebrew" w:eastAsia="Georgia"/>
          <w:b w:val="0"/>
          <w:i/>
          <w:color w:val="1A1A1A"/>
          <w:sz w:val="22"/>
        </w:rPr>
        <w:t>avodah</w:t>
      </w:r>
      <w:r>
        <w:rPr>
          <w:rFonts w:ascii="Georgia" w:hAnsi="Georgia" w:cs="SBL Hebrew" w:eastAsia="Georgia"/>
          <w:b w:val="0"/>
          <w:i w:val="0"/>
          <w:color w:val="1A1A1A"/>
          <w:sz w:val="22"/>
        </w:rPr>
        <w:t xml:space="preserve"> in this manner is liable.</w:t>
      </w:r>
    </w:p>
    <w:p>
      <w:pPr>
        <w:spacing w:before="0" w:after="120" w:line="324" w:lineRule="auto"/>
      </w:pPr>
      <w:r>
        <w:rPr>
          <w:rFonts w:ascii="Georgia" w:hAnsi="Georgia" w:cs="SBL Hebrew" w:eastAsia="Georgia"/>
          <w:b w:val="0"/>
          <w:i w:val="0"/>
          <w:color w:val="1A1A1A"/>
          <w:sz w:val="22"/>
        </w:rPr>
        <w:t xml:space="preserve">Now the two </w:t>
      </w:r>
      <w:r>
        <w:rPr>
          <w:rFonts w:ascii="Georgia" w:hAnsi="Georgia" w:cs="SBL Hebrew" w:eastAsia="Georgia"/>
          <w:b w:val="0"/>
          <w:i/>
          <w:color w:val="1A1A1A"/>
          <w:sz w:val="22"/>
        </w:rPr>
        <w:t>sugyos</w:t>
      </w:r>
      <w:r>
        <w:rPr>
          <w:rFonts w:ascii="Georgia" w:hAnsi="Georgia" w:cs="SBL Hebrew" w:eastAsia="Georgia"/>
          <w:b w:val="0"/>
          <w:i w:val="0"/>
          <w:color w:val="1A1A1A"/>
          <w:sz w:val="22"/>
        </w:rPr>
        <w:t xml:space="preserve"> may be laid side by side. </w:t>
      </w:r>
      <w:r>
        <w:rPr>
          <w:rFonts w:ascii="Georgia" w:hAnsi="Georgia" w:cs="SBL Hebrew" w:eastAsia="Georgia"/>
          <w:b w:val="0"/>
          <w:i/>
          <w:color w:val="1A1A1A"/>
          <w:sz w:val="22"/>
        </w:rPr>
        <w:t>Yochanan</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cheit</w:t>
      </w:r>
      <w:r>
        <w:rPr>
          <w:rFonts w:ascii="Georgia" w:hAnsi="Georgia" w:cs="SBL Hebrew" w:eastAsia="Georgia"/>
          <w:b w:val="0"/>
          <w:i w:val="0"/>
          <w:color w:val="1A1A1A"/>
          <w:sz w:val="22"/>
        </w:rPr>
        <w:t xml:space="preserve"> was a fire placed </w:t>
      </w:r>
      <w:r>
        <w:rPr>
          <w:rFonts w:ascii="Georgia" w:hAnsi="Georgia" w:cs="SBL Hebrew" w:eastAsia="Georgia"/>
          <w:b w:val="0"/>
          <w:i/>
          <w:color w:val="1A1A1A"/>
          <w:sz w:val="22"/>
        </w:rPr>
        <w:t>outside</w:t>
      </w:r>
      <w:r>
        <w:rPr>
          <w:rFonts w:ascii="Georgia" w:hAnsi="Georgia" w:cs="SBL Hebrew" w:eastAsia="Georgia"/>
          <w:b w:val="0"/>
          <w:i w:val="0"/>
          <w:color w:val="1A1A1A"/>
          <w:sz w:val="22"/>
        </w:rPr>
        <w:t xml:space="preserve"> where the </w:t>
      </w:r>
      <w:r>
        <w:rPr>
          <w:rFonts w:ascii="Georgia" w:hAnsi="Georgia" w:cs="SBL Hebrew" w:eastAsia="Georgia"/>
          <w:b w:val="0"/>
          <w:i/>
          <w:color w:val="1A1A1A"/>
          <w:sz w:val="22"/>
        </w:rPr>
        <w:t>halakhah</w:t>
      </w:r>
      <w:r>
        <w:rPr>
          <w:rFonts w:ascii="Georgia" w:hAnsi="Georgia" w:cs="SBL Hebrew" w:eastAsia="Georgia"/>
          <w:b w:val="0"/>
          <w:i w:val="0"/>
          <w:color w:val="1A1A1A"/>
          <w:sz w:val="22"/>
        </w:rPr>
        <w:t xml:space="preserve"> required it to be </w:t>
      </w:r>
      <w:r>
        <w:rPr>
          <w:rFonts w:ascii="Georgia" w:hAnsi="Georgia" w:cs="SBL Hebrew" w:eastAsia="Georgia"/>
          <w:b w:val="0"/>
          <w:i/>
          <w:color w:val="1A1A1A"/>
          <w:sz w:val="22"/>
        </w:rPr>
        <w:t>inside</w:t>
      </w:r>
      <w:r>
        <w:rPr>
          <w:rFonts w:ascii="Georgia" w:hAnsi="Georgia" w:cs="SBL Hebrew" w:eastAsia="Georgia"/>
          <w:b w:val="0"/>
          <w:i w:val="0"/>
          <w:color w:val="1A1A1A"/>
          <w:sz w:val="22"/>
        </w:rPr>
        <w:t xml:space="preserve">. His descendants —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 enacted a </w:t>
      </w:r>
      <w:r>
        <w:rPr>
          <w:rFonts w:ascii="Georgia" w:hAnsi="Georgia" w:cs="SBL Hebrew" w:eastAsia="Georgia"/>
          <w:b w:val="0"/>
          <w:i/>
          <w:color w:val="1A1A1A"/>
          <w:sz w:val="22"/>
        </w:rPr>
        <w:t>takanah</w:t>
      </w:r>
      <w:r>
        <w:rPr>
          <w:rFonts w:ascii="Georgia" w:hAnsi="Georgia" w:cs="SBL Hebrew" w:eastAsia="Georgia"/>
          <w:b w:val="0"/>
          <w:i w:val="0"/>
          <w:color w:val="1A1A1A"/>
          <w:sz w:val="22"/>
        </w:rPr>
        <w:t xml:space="preserve"> that placed a fire </w:t>
      </w:r>
      <w:r>
        <w:rPr>
          <w:rFonts w:ascii="Georgia" w:hAnsi="Georgia" w:cs="SBL Hebrew" w:eastAsia="Georgia"/>
          <w:b w:val="0"/>
          <w:i/>
          <w:color w:val="1A1A1A"/>
          <w:sz w:val="22"/>
        </w:rPr>
        <w:t>outside</w:t>
      </w:r>
      <w:r>
        <w:rPr>
          <w:rFonts w:ascii="Georgia" w:hAnsi="Georgia" w:cs="SBL Hebrew" w:eastAsia="Georgia"/>
          <w:b w:val="0"/>
          <w:i w:val="0"/>
          <w:color w:val="1A1A1A"/>
          <w:sz w:val="22"/>
        </w:rPr>
        <w:t xml:space="preserve"> where earlier practice had known no such placement at all: the </w:t>
      </w:r>
      <w:r>
        <w:rPr>
          <w:rFonts w:ascii="Georgia" w:hAnsi="Georgia" w:cs="SBL Hebrew" w:eastAsia="Georgia"/>
          <w:b w:val="0"/>
          <w:i/>
          <w:color w:val="1A1A1A"/>
          <w:sz w:val="22"/>
        </w:rPr>
        <w:t>ner Chanukah</w:t>
      </w:r>
      <w:r>
        <w:rPr>
          <w:rFonts w:ascii="Georgia" w:hAnsi="Georgia" w:cs="SBL Hebrew" w:eastAsia="Georgia"/>
          <w:b w:val="0"/>
          <w:i w:val="0"/>
          <w:color w:val="1A1A1A"/>
          <w:sz w:val="22"/>
        </w:rPr>
        <w:t xml:space="preserve"> at the doorway, on the </w:t>
      </w:r>
      <w:r>
        <w:rPr>
          <w:rFonts w:ascii="Georgia" w:hAnsi="Georgia" w:cs="SBL Hebrew" w:eastAsia="Georgia"/>
          <w:b w:val="0"/>
          <w:i/>
          <w:color w:val="1A1A1A"/>
          <w:sz w:val="22"/>
        </w:rPr>
        <w:t>reshus ha’rabbim</w:t>
      </w:r>
      <w:r>
        <w:rPr>
          <w:rFonts w:ascii="Georgia" w:hAnsi="Georgia" w:cs="SBL Hebrew" w:eastAsia="Georgia"/>
          <w:b w:val="0"/>
          <w:i w:val="0"/>
          <w:color w:val="1A1A1A"/>
          <w:sz w:val="22"/>
        </w:rPr>
        <w:t xml:space="preserve">. On the surface the two acts appear to share the same posture; in halakhic substance they are opposites. The </w:t>
      </w:r>
      <w:r>
        <w:rPr>
          <w:rFonts w:ascii="Georgia" w:hAnsi="Georgia" w:cs="SBL Hebrew" w:eastAsia="Georgia"/>
          <w:b w:val="0"/>
          <w:i/>
          <w:color w:val="1A1A1A"/>
          <w:sz w:val="22"/>
        </w:rPr>
        <w:t>Tzedukim</w:t>
      </w:r>
      <w:r>
        <w:rPr>
          <w:rFonts w:ascii="Georgia" w:hAnsi="Georgia" w:cs="SBL Hebrew" w:eastAsia="Georgia"/>
          <w:b w:val="0"/>
          <w:i w:val="0"/>
          <w:color w:val="1A1A1A"/>
          <w:sz w:val="22"/>
        </w:rPr>
        <w:t xml:space="preserve">’s fire-outside was an assertion of private </w:t>
      </w:r>
      <w:r>
        <w:rPr>
          <w:rFonts w:ascii="Georgia" w:hAnsi="Georgia" w:cs="SBL Hebrew" w:eastAsia="Georgia"/>
          <w:b w:val="0"/>
          <w:i/>
          <w:color w:val="1A1A1A"/>
          <w:sz w:val="22"/>
        </w:rPr>
        <w:t>drasha</w:t>
      </w:r>
      <w:r>
        <w:rPr>
          <w:rFonts w:ascii="Georgia" w:hAnsi="Georgia" w:cs="SBL Hebrew" w:eastAsia="Georgia"/>
          <w:b w:val="0"/>
          <w:i w:val="0"/>
          <w:color w:val="1A1A1A"/>
          <w:sz w:val="22"/>
        </w:rPr>
        <w:t xml:space="preserve"> against the received tradition of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’s fire-outside was a </w:t>
      </w:r>
      <w:r>
        <w:rPr>
          <w:rFonts w:ascii="Georgia" w:hAnsi="Georgia" w:cs="SBL Hebrew" w:eastAsia="Georgia"/>
          <w:b w:val="0"/>
          <w:i/>
          <w:color w:val="1A1A1A"/>
          <w:sz w:val="22"/>
        </w:rPr>
        <w:t>gezerah</w:t>
      </w:r>
      <w:r>
        <w:rPr>
          <w:rFonts w:ascii="Georgia" w:hAnsi="Georgia" w:cs="SBL Hebrew" w:eastAsia="Georgia"/>
          <w:b w:val="0"/>
          <w:i w:val="0"/>
          <w:color w:val="1A1A1A"/>
          <w:sz w:val="22"/>
        </w:rPr>
        <w:t xml:space="preserve"> of the sages, publicly enacted in the </w:t>
      </w:r>
      <w:r>
        <w:rPr>
          <w:rFonts w:ascii="Georgia" w:hAnsi="Georgia" w:cs="SBL Hebrew" w:eastAsia="Georgia"/>
          <w:b w:val="0"/>
          <w:i/>
          <w:color w:val="1A1A1A"/>
          <w:sz w:val="22"/>
        </w:rPr>
        <w:t>reshus ha’rabbim</w:t>
      </w:r>
      <w:r>
        <w:rPr>
          <w:rFonts w:ascii="Georgia" w:hAnsi="Georgia" w:cs="SBL Hebrew" w:eastAsia="Georgia"/>
          <w:b w:val="0"/>
          <w:i w:val="0"/>
          <w:color w:val="1A1A1A"/>
          <w:sz w:val="22"/>
        </w:rPr>
        <w:t xml:space="preserve"> as the visible declaration of the very </w:t>
      </w:r>
      <w:r>
        <w:rPr>
          <w:rFonts w:ascii="Georgia" w:hAnsi="Georgia" w:cs="SBL Hebrew" w:eastAsia="Georgia"/>
          <w:b w:val="0"/>
          <w:i/>
          <w:color w:val="1A1A1A"/>
          <w:sz w:val="22"/>
        </w:rPr>
        <w:t>koach d’rabbanan</w:t>
      </w:r>
      <w:r>
        <w:rPr>
          <w:rFonts w:ascii="Georgia" w:hAnsi="Georgia" w:cs="SBL Hebrew" w:eastAsia="Georgia"/>
          <w:b w:val="0"/>
          <w:i w:val="0"/>
          <w:color w:val="1A1A1A"/>
          <w:sz w:val="22"/>
        </w:rPr>
        <w:t xml:space="preserve"> that the </w:t>
      </w:r>
      <w:r>
        <w:rPr>
          <w:rFonts w:ascii="Georgia" w:hAnsi="Georgia" w:cs="SBL Hebrew" w:eastAsia="Georgia"/>
          <w:b w:val="0"/>
          <w:i/>
          <w:color w:val="1A1A1A"/>
          <w:sz w:val="22"/>
        </w:rPr>
        <w:t>Tzedukim</w:t>
      </w:r>
      <w:r>
        <w:rPr>
          <w:rFonts w:ascii="Georgia" w:hAnsi="Georgia" w:cs="SBL Hebrew" w:eastAsia="Georgia"/>
          <w:b w:val="0"/>
          <w:i w:val="0"/>
          <w:color w:val="1A1A1A"/>
          <w:sz w:val="22"/>
        </w:rPr>
        <w:t xml:space="preserve"> had rejected. Where the grandfather’s outdoor fire had inaugurated the ascendancy of the sectarian challenge, the grandsons’ outdoor fire proclaimed the authority of </w:t>
      </w:r>
      <w:r>
        <w:rPr>
          <w:rFonts w:ascii="Georgia" w:hAnsi="Georgia" w:cs="SBL Hebrew" w:eastAsia="Georgia"/>
          <w:b w:val="0"/>
          <w:i/>
          <w:color w:val="1A1A1A"/>
          <w:sz w:val="22"/>
        </w:rPr>
        <w:t>Chazal</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To this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Bava Kama</w:t>
      </w:r>
      <w:r>
        <w:rPr>
          <w:rFonts w:ascii="Georgia" w:hAnsi="Georgia" w:cs="SBL Hebrew" w:eastAsia="Georgia"/>
          <w:b w:val="0"/>
          <w:i w:val="0"/>
          <w:color w:val="1A1A1A"/>
          <w:sz w:val="22"/>
        </w:rPr>
        <w:t xml:space="preserve"> speaks with a single word: </w:t>
      </w:r>
      <w:r>
        <w:rPr>
          <w:rFonts w:ascii="Georgia" w:hAnsi="Georgia" w:cs="SBL Hebrew" w:eastAsia="Georgia"/>
          <w:b w:val="0"/>
          <w:i/>
          <w:color w:val="1A1A1A"/>
          <w:sz w:val="22"/>
        </w:rPr>
        <w:t>patur</w:t>
      </w:r>
      <w:r>
        <w:rPr>
          <w:rFonts w:ascii="Georgia" w:hAnsi="Georgia" w:cs="SBL Hebrew" w:eastAsia="Georgia"/>
          <w:b w:val="0"/>
          <w:i w:val="0"/>
          <w:color w:val="1A1A1A"/>
          <w:sz w:val="22"/>
        </w:rPr>
        <w:t xml:space="preserve">. In its plain sense the term is a technical tort ruling — the camel-driver bears no liability. In the </w:t>
      </w:r>
      <w:r>
        <w:rPr>
          <w:rFonts w:ascii="Georgia" w:hAnsi="Georgia" w:cs="SBL Hebrew" w:eastAsia="Georgia"/>
          <w:b w:val="0"/>
          <w:i/>
          <w:color w:val="1A1A1A"/>
          <w:sz w:val="22"/>
        </w:rPr>
        <w:t>Bircas HaShalom</w:t>
      </w:r>
      <w:r>
        <w:rPr>
          <w:rFonts w:ascii="Georgia" w:hAnsi="Georgia" w:cs="SBL Hebrew" w:eastAsia="Georgia"/>
          <w:b w:val="0"/>
          <w:i w:val="0"/>
          <w:color w:val="1A1A1A"/>
          <w:sz w:val="22"/>
        </w:rPr>
        <w:t xml:space="preserve">’s reading it opens onto a deeper meaning. </w:t>
      </w:r>
      <w:r>
        <w:rPr>
          <w:rFonts w:ascii="Georgia" w:hAnsi="Georgia" w:cs="SBL Hebrew" w:eastAsia="Georgia"/>
          <w:b w:val="0"/>
          <w:i/>
          <w:color w:val="1A1A1A"/>
          <w:sz w:val="22"/>
        </w:rPr>
        <w:t>Yochanan</w:t>
      </w:r>
      <w:r>
        <w:rPr>
          <w:rFonts w:ascii="Georgia" w:hAnsi="Georgia" w:cs="SBL Hebrew" w:eastAsia="Georgia"/>
          <w:b w:val="0"/>
          <w:i w:val="0"/>
          <w:color w:val="1A1A1A"/>
          <w:sz w:val="22"/>
        </w:rPr>
        <w:t xml:space="preserve"> himself is </w:t>
      </w:r>
      <w:r>
        <w:rPr>
          <w:rFonts w:ascii="Georgia" w:hAnsi="Georgia" w:cs="SBL Hebrew" w:eastAsia="Georgia"/>
          <w:b w:val="0"/>
          <w:i/>
          <w:color w:val="1A1A1A"/>
          <w:sz w:val="22"/>
        </w:rPr>
        <w:t>patur</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cheit</w:t>
      </w:r>
      <w:r>
        <w:rPr>
          <w:rFonts w:ascii="Georgia" w:hAnsi="Georgia" w:cs="SBL Hebrew" w:eastAsia="Georgia"/>
          <w:b w:val="0"/>
          <w:i w:val="0"/>
          <w:color w:val="1A1A1A"/>
          <w:sz w:val="22"/>
        </w:rPr>
        <w:t xml:space="preserve"> of the grandfather has been redeemed by the </w:t>
      </w:r>
      <w:r>
        <w:rPr>
          <w:rFonts w:ascii="Georgia" w:hAnsi="Georgia" w:cs="SBL Hebrew" w:eastAsia="Georgia"/>
          <w:b w:val="0"/>
          <w:i/>
          <w:color w:val="1A1A1A"/>
          <w:sz w:val="22"/>
        </w:rPr>
        <w:t>tikkun</w:t>
      </w:r>
      <w:r>
        <w:rPr>
          <w:rFonts w:ascii="Georgia" w:hAnsi="Georgia" w:cs="SBL Hebrew" w:eastAsia="Georgia"/>
          <w:b w:val="0"/>
          <w:i w:val="0"/>
          <w:color w:val="1A1A1A"/>
          <w:sz w:val="22"/>
        </w:rPr>
        <w:t xml:space="preserve"> of the descendants; the outdoor fire that inaugurated the </w:t>
      </w:r>
      <w:r>
        <w:rPr>
          <w:rFonts w:ascii="Georgia" w:hAnsi="Georgia" w:cs="SBL Hebrew" w:eastAsia="Georgia"/>
          <w:b w:val="0"/>
          <w:i/>
          <w:color w:val="1A1A1A"/>
          <w:sz w:val="22"/>
        </w:rPr>
        <w:t>Tzedukim</w:t>
      </w:r>
      <w:r>
        <w:rPr>
          <w:rFonts w:ascii="Georgia" w:hAnsi="Georgia" w:cs="SBL Hebrew" w:eastAsia="Georgia"/>
          <w:b w:val="0"/>
          <w:i w:val="0"/>
          <w:color w:val="1A1A1A"/>
          <w:sz w:val="22"/>
        </w:rPr>
        <w:t xml:space="preserve">’s triumph has been answered by the outdoor fire that vindicates the </w:t>
      </w:r>
      <w:r>
        <w:rPr>
          <w:rFonts w:ascii="Georgia" w:hAnsi="Georgia" w:cs="SBL Hebrew" w:eastAsia="Georgia"/>
          <w:b w:val="0"/>
          <w:i/>
          <w:color w:val="1A1A1A"/>
          <w:sz w:val="22"/>
        </w:rPr>
        <w:t>koach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drash</w:t>
      </w:r>
      <w:r>
        <w:rPr>
          <w:rFonts w:ascii="Georgia" w:hAnsi="Georgia" w:cs="SBL Hebrew" w:eastAsia="Georgia"/>
          <w:b w:val="0"/>
          <w:i w:val="0"/>
          <w:color w:val="1A1A1A"/>
          <w:sz w:val="22"/>
        </w:rPr>
        <w:t xml:space="preserve"> reads a technical </w:t>
      </w:r>
      <w:r>
        <w:rPr>
          <w:rFonts w:ascii="Georgia" w:hAnsi="Georgia" w:cs="SBL Hebrew" w:eastAsia="Georgia"/>
          <w:b w:val="0"/>
          <w:i/>
          <w:color w:val="1A1A1A"/>
          <w:sz w:val="22"/>
        </w:rPr>
        <w:t>patur</w:t>
      </w:r>
      <w:r>
        <w:rPr>
          <w:rFonts w:ascii="Georgia" w:hAnsi="Georgia" w:cs="SBL Hebrew" w:eastAsia="Georgia"/>
          <w:b w:val="0"/>
          <w:i w:val="0"/>
          <w:color w:val="1A1A1A"/>
          <w:sz w:val="22"/>
        </w:rPr>
        <w:t xml:space="preserve"> into a theological absolution — a homiletical move whose textual anchor is the </w:t>
      </w:r>
      <w:r>
        <w:rPr>
          <w:rFonts w:ascii="Georgia" w:hAnsi="Georgia" w:cs="SBL Hebrew" w:eastAsia="Georgia"/>
          <w:b w:val="0"/>
          <w:i/>
          <w:color w:val="1A1A1A"/>
          <w:sz w:val="22"/>
        </w:rPr>
        <w:t>chenvani</w:t>
      </w:r>
      <w:r>
        <w:rPr>
          <w:rFonts w:ascii="Georgia" w:hAnsi="Georgia" w:cs="SBL Hebrew" w:eastAsia="Georgia"/>
          <w:b w:val="0"/>
          <w:i w:val="0"/>
          <w:color w:val="1A1A1A"/>
          <w:sz w:val="22"/>
        </w:rPr>
        <w:t xml:space="preserve">’s presence in the very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that adjudicates </w:t>
      </w:r>
      <w:r>
        <w:rPr>
          <w:rFonts w:ascii="Georgia" w:hAnsi="Georgia" w:cs="SBL Hebrew" w:eastAsia="Georgia"/>
          <w:b w:val="0"/>
          <w:i/>
          <w:color w:val="1A1A1A"/>
          <w:sz w:val="22"/>
        </w:rPr>
        <w:t>ner Chanukah</w:t>
      </w:r>
      <w:r>
        <w:rPr>
          <w:rFonts w:ascii="Georgia" w:hAnsi="Georgia" w:cs="SBL Hebrew" w:eastAsia="Georgia"/>
          <w:b w:val="0"/>
          <w:i w:val="0"/>
          <w:color w:val="1A1A1A"/>
          <w:sz w:val="22"/>
        </w:rPr>
        <w:t xml:space="preserve">. On this reading the </w:t>
      </w:r>
      <w:r>
        <w:rPr>
          <w:rFonts w:ascii="Georgia" w:hAnsi="Georgia" w:cs="SBL Hebrew" w:eastAsia="Georgia"/>
          <w:b w:val="0"/>
          <w:i/>
          <w:color w:val="1A1A1A"/>
          <w:sz w:val="22"/>
        </w:rPr>
        <w:t>Bnei Yissaschar</w:t>
      </w:r>
      <w:r>
        <w:rPr>
          <w:rFonts w:ascii="Georgia" w:hAnsi="Georgia" w:cs="SBL Hebrew" w:eastAsia="Georgia"/>
          <w:b w:val="0"/>
          <w:i w:val="0"/>
          <w:color w:val="1A1A1A"/>
          <w:sz w:val="22"/>
        </w:rPr>
        <w:t xml:space="preserve">’s difficulty resolves. </w:t>
      </w:r>
      <w:r>
        <w:rPr>
          <w:rFonts w:ascii="Georgia" w:hAnsi="Georgia" w:cs="SBL Hebrew" w:eastAsia="Georgia"/>
          <w:b w:val="0"/>
          <w:i/>
          <w:color w:val="1A1A1A"/>
          <w:sz w:val="22"/>
        </w:rPr>
        <w:t>Yochanan Kohen Gadol</w:t>
      </w:r>
      <w:r>
        <w:rPr>
          <w:rFonts w:ascii="Georgia" w:hAnsi="Georgia" w:cs="SBL Hebrew" w:eastAsia="Georgia"/>
          <w:b w:val="0"/>
          <w:i w:val="0"/>
          <w:color w:val="1A1A1A"/>
          <w:sz w:val="22"/>
        </w:rPr>
        <w:t xml:space="preserve"> may be named in the liturgy of Chanukah precisely because Chanukah itself is his rehabilitation; the mention of the father is inseparable from the memory of what the sons accomplished on his behalf.</w:t>
      </w:r>
    </w:p>
    <w:p>
      <w:pPr>
        <w:spacing w:before="360" w:after="80"/>
        <w:pBdr>
          <w:bottom w:val="single" w:sz="6" w:space="2" w:color="b8860b"/>
        </w:pBdr>
      </w:pPr>
      <w:r>
        <w:rPr>
          <w:rFonts w:ascii="Georgia" w:hAnsi="Georgia" w:cs="SBL Hebrew" w:eastAsia="Georgia"/>
          <w:b w:val="0"/>
          <w:i w:val="0"/>
          <w:color w:val="1E3A8A"/>
          <w:sz w:val="26"/>
          <w:smallCaps w:val="1"/>
        </w:rPr>
        <w:t>XI. Which Answers Stand?</w:t>
      </w:r>
    </w:p>
    <w:p>
      <w:pPr>
        <w:spacing w:before="0" w:after="120" w:line="324" w:lineRule="auto"/>
      </w:pPr>
      <w:r>
        <w:rPr>
          <w:rFonts w:ascii="Georgia" w:hAnsi="Georgia" w:cs="SBL Hebrew" w:eastAsia="Georgia"/>
          <w:b w:val="0"/>
          <w:i w:val="0"/>
          <w:color w:val="1A1A1A"/>
          <w:sz w:val="22"/>
        </w:rPr>
        <w:t>Six answers have been arrayed. It remains to ask which of them survive.</w:t>
      </w:r>
    </w:p>
    <w:p>
      <w:pPr>
        <w:spacing w:before="0" w:after="120" w:line="324" w:lineRule="auto"/>
      </w:pPr>
      <w:r>
        <w:rPr>
          <w:rFonts w:ascii="Georgia" w:hAnsi="Georgia" w:cs="SBL Hebrew" w:eastAsia="Georgia"/>
          <w:b w:val="0"/>
          <w:i w:val="0"/>
          <w:color w:val="1A1A1A"/>
          <w:sz w:val="22"/>
        </w:rPr>
        <w:t xml:space="preserve">The first answer — the </w:t>
      </w:r>
      <w:r>
        <w:rPr>
          <w:rFonts w:ascii="Georgia" w:hAnsi="Georgia" w:cs="SBL Hebrew" w:eastAsia="Georgia"/>
          <w:b w:val="0"/>
          <w:i/>
          <w:color w:val="1A1A1A"/>
          <w:sz w:val="22"/>
        </w:rPr>
        <w:t>Vilna Gaon</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of a lost </w:t>
      </w:r>
      <w:r>
        <w:rPr>
          <w:rFonts w:ascii="Georgia" w:hAnsi="Georgia" w:cs="SBL Hebrew" w:eastAsia="Georgia"/>
          <w:b w:val="0"/>
          <w:i/>
          <w:color w:val="1A1A1A"/>
          <w:sz w:val="22"/>
        </w:rPr>
        <w:t>Maseches Chanukah</w:t>
      </w:r>
      <w:r>
        <w:rPr>
          <w:rFonts w:ascii="Georgia" w:hAnsi="Georgia" w:cs="SBL Hebrew" w:eastAsia="Georgia"/>
          <w:b w:val="0"/>
          <w:i w:val="0"/>
          <w:color w:val="1A1A1A"/>
          <w:sz w:val="22"/>
        </w:rPr>
        <w:t xml:space="preserve"> — is best treated as an unresolved </w:t>
      </w:r>
      <w:r>
        <w:rPr>
          <w:rFonts w:ascii="Georgia" w:hAnsi="Georgia" w:cs="SBL Hebrew" w:eastAsia="Georgia"/>
          <w:b w:val="0"/>
          <w:i/>
          <w:color w:val="1A1A1A"/>
          <w:sz w:val="22"/>
        </w:rPr>
        <w:t>tzurech iyun</w:t>
      </w:r>
      <w:r>
        <w:rPr>
          <w:rFonts w:ascii="Georgia" w:hAnsi="Georgia" w:cs="SBL Hebrew" w:eastAsia="Georgia"/>
          <w:b w:val="0"/>
          <w:i w:val="0"/>
          <w:color w:val="1A1A1A"/>
          <w:sz w:val="22"/>
        </w:rPr>
        <w:t>. It rests on a chain of oral tradition that need not answer to ordinary evidentiary criteria, and the difficulty from the absence of cross-references is real without being decisive.</w:t>
      </w:r>
    </w:p>
    <w:p>
      <w:pPr>
        <w:spacing w:before="0" w:after="120" w:line="324" w:lineRule="auto"/>
      </w:pPr>
      <w:r>
        <w:rPr>
          <w:rFonts w:ascii="Georgia" w:hAnsi="Georgia" w:cs="SBL Hebrew" w:eastAsia="Georgia"/>
          <w:b w:val="0"/>
          <w:i w:val="0"/>
          <w:color w:val="1A1A1A"/>
          <w:sz w:val="22"/>
        </w:rPr>
        <w:t xml:space="preserve">The second answer — the reported </w:t>
      </w:r>
      <w:r>
        <w:rPr>
          <w:rFonts w:ascii="Georgia" w:hAnsi="Georgia" w:cs="SBL Hebrew" w:eastAsia="Georgia"/>
          <w:b w:val="0"/>
          <w:i/>
          <w:color w:val="1A1A1A"/>
          <w:sz w:val="22"/>
        </w:rPr>
        <w:t>Chasam Sofer</w:t>
      </w:r>
      <w:r>
        <w:rPr>
          <w:rFonts w:ascii="Georgia" w:hAnsi="Georgia" w:cs="SBL Hebrew" w:eastAsia="Georgia"/>
          <w:b w:val="0"/>
          <w:i w:val="0"/>
          <w:color w:val="1A1A1A"/>
          <w:sz w:val="22"/>
        </w:rPr>
        <w:t xml:space="preserve">’s vendetta — falls with its premise when the </w:t>
      </w:r>
      <w:r>
        <w:rPr>
          <w:rFonts w:ascii="Georgia" w:hAnsi="Georgia" w:cs="SBL Hebrew" w:eastAsia="Georgia"/>
          <w:b w:val="0"/>
          <w:i/>
          <w:color w:val="1A1A1A"/>
          <w:sz w:val="22"/>
        </w:rPr>
        <w:t>Sforno</w:t>
      </w:r>
      <w:r>
        <w:rPr>
          <w:rFonts w:ascii="Georgia" w:hAnsi="Georgia" w:cs="SBL Hebrew" w:eastAsia="Georgia"/>
          <w:b w:val="0"/>
          <w:i w:val="0"/>
          <w:color w:val="1A1A1A"/>
          <w:sz w:val="22"/>
        </w:rPr>
        <w:t xml:space="preserve">’s reading of </w:t>
      </w:r>
      <w:r>
        <w:rPr>
          <w:rFonts w:ascii="Georgia" w:hAnsi="Georgia" w:cs="SBL Hebrew" w:eastAsia="Georgia"/>
          <w:b w:val="0"/>
          <w:i/>
          <w:color w:val="1A1A1A"/>
          <w:sz w:val="22"/>
        </w:rPr>
        <w:t>“Lo yasur”</w:t>
      </w:r>
      <w:r>
        <w:rPr>
          <w:rFonts w:ascii="Georgia" w:hAnsi="Georgia" w:cs="SBL Hebrew" w:eastAsia="Georgia"/>
          <w:b w:val="0"/>
          <w:i w:val="0"/>
          <w:color w:val="1A1A1A"/>
          <w:sz w:val="22"/>
        </w:rPr>
        <w:t xml:space="preserve"> is accepted. On the </w:t>
      </w:r>
      <w:r>
        <w:rPr>
          <w:rFonts w:ascii="Georgia" w:hAnsi="Georgia" w:cs="SBL Hebrew" w:eastAsia="Georgia"/>
          <w:b w:val="0"/>
          <w:i/>
          <w:color w:val="1A1A1A"/>
          <w:sz w:val="22"/>
        </w:rPr>
        <w:t>Sforno</w:t>
      </w:r>
      <w:r>
        <w:rPr>
          <w:rFonts w:ascii="Georgia" w:hAnsi="Georgia" w:cs="SBL Hebrew" w:eastAsia="Georgia"/>
          <w:b w:val="0"/>
          <w:i w:val="0"/>
          <w:color w:val="1A1A1A"/>
          <w:sz w:val="22"/>
        </w:rPr>
        <w:t xml:space="preserve">’s account there was no </w:t>
      </w:r>
      <w:r>
        <w:rPr>
          <w:rFonts w:ascii="Georgia" w:hAnsi="Georgia" w:cs="SBL Hebrew" w:eastAsia="Georgia"/>
          <w:b w:val="0"/>
          <w:i/>
          <w:color w:val="1A1A1A"/>
          <w:sz w:val="22"/>
        </w:rPr>
        <w:t>cheit</w:t>
      </w:r>
      <w:r>
        <w:rPr>
          <w:rFonts w:ascii="Georgia" w:hAnsi="Georgia" w:cs="SBL Hebrew" w:eastAsia="Georgia"/>
          <w:b w:val="0"/>
          <w:i w:val="0"/>
          <w:color w:val="1A1A1A"/>
          <w:sz w:val="22"/>
        </w:rPr>
        <w:t xml:space="preserve"> for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to hold against the </w:t>
      </w:r>
      <w:r>
        <w:rPr>
          <w:rFonts w:ascii="Georgia" w:hAnsi="Georgia" w:cs="SBL Hebrew" w:eastAsia="Georgia"/>
          <w:b w:val="0"/>
          <w:i/>
          <w:color w:val="1A1A1A"/>
          <w:sz w:val="22"/>
        </w:rPr>
        <w:t>Chashmonaim</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Rambam</w:t>
      </w:r>
      <w:r>
        <w:rPr>
          <w:rFonts w:ascii="Georgia" w:hAnsi="Georgia" w:cs="SBL Hebrew" w:eastAsia="Georgia"/>
          <w:b w:val="0"/>
          <w:i w:val="0"/>
          <w:color w:val="1A1A1A"/>
          <w:sz w:val="22"/>
        </w:rPr>
        <w:t>’s explicit praise of them confirms the direction.</w:t>
      </w:r>
    </w:p>
    <w:p>
      <w:pPr>
        <w:spacing w:before="0" w:after="120" w:line="324" w:lineRule="auto"/>
      </w:pPr>
      <w:r>
        <w:rPr>
          <w:rFonts w:ascii="Georgia" w:hAnsi="Georgia" w:cs="SBL Hebrew" w:eastAsia="Georgia"/>
          <w:b w:val="0"/>
          <w:i w:val="0"/>
          <w:color w:val="1A1A1A"/>
          <w:sz w:val="22"/>
        </w:rPr>
        <w:t xml:space="preserve">The third answer — the </w:t>
      </w:r>
      <w:r>
        <w:rPr>
          <w:rFonts w:ascii="Georgia" w:hAnsi="Georgia" w:cs="SBL Hebrew" w:eastAsia="Georgia"/>
          <w:b w:val="0"/>
          <w:i/>
          <w:color w:val="1A1A1A"/>
          <w:sz w:val="22"/>
        </w:rPr>
        <w:t>l’chadeish</w:t>
      </w:r>
      <w:r>
        <w:rPr>
          <w:rFonts w:ascii="Georgia" w:hAnsi="Georgia" w:cs="SBL Hebrew" w:eastAsia="Georgia"/>
          <w:b w:val="0"/>
          <w:i w:val="0"/>
          <w:color w:val="1A1A1A"/>
          <w:sz w:val="22"/>
        </w:rPr>
        <w:t xml:space="preserve"> principle — is genuine but partial. It explains why the composer of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could have refrained from a Chanukah tractate without any editorial cost; it does not by itself determine why he did so.</w:t>
      </w:r>
    </w:p>
    <w:p>
      <w:pPr>
        <w:spacing w:before="0" w:after="120" w:line="324" w:lineRule="auto"/>
      </w:pPr>
      <w:r>
        <w:rPr>
          <w:rFonts w:ascii="Georgia" w:hAnsi="Georgia" w:cs="SBL Hebrew" w:eastAsia="Georgia"/>
          <w:b w:val="0"/>
          <w:i w:val="0"/>
          <w:color w:val="1A1A1A"/>
          <w:sz w:val="22"/>
        </w:rPr>
        <w:t xml:space="preserve">The fourth answer — the existence of </w:t>
      </w:r>
      <w:r>
        <w:rPr>
          <w:rFonts w:ascii="Georgia" w:hAnsi="Georgia" w:cs="SBL Hebrew" w:eastAsia="Georgia"/>
          <w:b w:val="0"/>
          <w:i/>
          <w:color w:val="1A1A1A"/>
          <w:sz w:val="22"/>
        </w:rPr>
        <w:t>Megillas Taanis</w:t>
      </w:r>
      <w:r>
        <w:rPr>
          <w:rFonts w:ascii="Georgia" w:hAnsi="Georgia" w:cs="SBL Hebrew" w:eastAsia="Georgia"/>
          <w:b w:val="0"/>
          <w:i w:val="0"/>
          <w:color w:val="1A1A1A"/>
          <w:sz w:val="22"/>
        </w:rPr>
        <w:t xml:space="preserve"> — is likewise genuine and independent of the others. It reduces the pressure of the </w:t>
      </w:r>
      <w:r>
        <w:rPr>
          <w:rFonts w:ascii="Georgia" w:hAnsi="Georgia" w:cs="SBL Hebrew" w:eastAsia="Georgia"/>
          <w:b w:val="0"/>
          <w:i/>
          <w:color w:val="1A1A1A"/>
          <w:sz w:val="22"/>
        </w:rPr>
        <w:t>kushya</w:t>
      </w:r>
      <w:r>
        <w:rPr>
          <w:rFonts w:ascii="Georgia" w:hAnsi="Georgia" w:cs="SBL Hebrew" w:eastAsia="Georgia"/>
          <w:b w:val="0"/>
          <w:i w:val="0"/>
          <w:color w:val="1A1A1A"/>
          <w:sz w:val="22"/>
        </w:rPr>
        <w:t xml:space="preserve"> by observing that the historical and halakhic corpus was already </w:t>
      </w:r>
      <w:r>
        <w:rPr>
          <w:rFonts w:ascii="Georgia" w:hAnsi="Georgia" w:cs="SBL Hebrew" w:eastAsia="Georgia"/>
          <w:b w:val="0"/>
          <w:i/>
          <w:color w:val="1A1A1A"/>
          <w:sz w:val="22"/>
        </w:rPr>
        <w:t>b’kesav</w:t>
      </w:r>
      <w:r>
        <w:rPr>
          <w:rFonts w:ascii="Georgia" w:hAnsi="Georgia" w:cs="SBL Hebrew" w:eastAsia="Georgia"/>
          <w:b w:val="0"/>
          <w:i w:val="0"/>
          <w:color w:val="1A1A1A"/>
          <w:sz w:val="22"/>
        </w:rPr>
        <w:t>; it does not exhaust the question but it contributes to any adequate account.</w:t>
      </w:r>
    </w:p>
    <w:p>
      <w:pPr>
        <w:spacing w:before="0" w:after="120" w:line="324" w:lineRule="auto"/>
      </w:pPr>
      <w:r>
        <w:rPr>
          <w:rFonts w:ascii="Georgia" w:hAnsi="Georgia" w:cs="SBL Hebrew" w:eastAsia="Georgia"/>
          <w:b w:val="0"/>
          <w:i w:val="0"/>
          <w:color w:val="1A1A1A"/>
          <w:sz w:val="22"/>
        </w:rPr>
        <w:t xml:space="preserve">The fifth answer — Rav Margaliyos’s political reading — is the deepest and, on the evidence assembled here, the load-bearing account. The three-and-a-half centuries of the </w:t>
      </w:r>
      <w:r>
        <w:rPr>
          <w:rFonts w:ascii="Georgia" w:hAnsi="Georgia" w:cs="SBL Hebrew" w:eastAsia="Georgia"/>
          <w:b w:val="0"/>
          <w:i/>
          <w:color w:val="1A1A1A"/>
          <w:sz w:val="22"/>
        </w:rPr>
        <w:t>Tumultus Iudaicus</w:t>
      </w:r>
      <w:r>
        <w:rPr>
          <w:rFonts w:ascii="Georgia" w:hAnsi="Georgia" w:cs="SBL Hebrew" w:eastAsia="Georgia"/>
          <w:b w:val="0"/>
          <w:i w:val="0"/>
          <w:color w:val="1A1A1A"/>
          <w:sz w:val="22"/>
        </w:rPr>
        <w:t xml:space="preserve">, the destruction of Alexandrian Jewry, the Roman surveillance of halakhic texts attested by the </w:t>
      </w:r>
      <w:r>
        <w:rPr>
          <w:rFonts w:ascii="Georgia" w:hAnsi="Georgia" w:cs="SBL Hebrew" w:eastAsia="Georgia"/>
          <w:b w:val="0"/>
          <w:i/>
          <w:color w:val="1A1A1A"/>
          <w:sz w:val="22"/>
        </w:rPr>
        <w:t>shnei sardiotin</w:t>
      </w:r>
      <w:r>
        <w:rPr>
          <w:rFonts w:ascii="Georgia" w:hAnsi="Georgia" w:cs="SBL Hebrew" w:eastAsia="Georgia"/>
          <w:b w:val="0"/>
          <w:i w:val="0"/>
          <w:color w:val="1A1A1A"/>
          <w:sz w:val="22"/>
        </w:rPr>
        <w:t xml:space="preserve">: these are not decorative context. They are the historical situation in which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was composed, and they render intelligible in a single stroke both the absence of a Chanukah tractate and the presence of Chanukah material in the later, safer, redactional layers of </w:t>
      </w:r>
      <w:r>
        <w:rPr>
          <w:rFonts w:ascii="Georgia" w:hAnsi="Georgia" w:cs="SBL Hebrew" w:eastAsia="Georgia"/>
          <w:b w:val="0"/>
          <w:i/>
          <w:color w:val="1A1A1A"/>
          <w:sz w:val="22"/>
        </w:rPr>
        <w:t>Shabbos</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Sefas Emes</w:t>
      </w:r>
      <w:r>
        <w:rPr>
          <w:rFonts w:ascii="Georgia" w:hAnsi="Georgia" w:cs="SBL Hebrew" w:eastAsia="Georgia"/>
          <w:b w:val="0"/>
          <w:i w:val="0"/>
          <w:color w:val="1A1A1A"/>
          <w:sz w:val="22"/>
        </w:rPr>
        <w:t xml:space="preserve">’s teaching of Chanukah as the festival of concealment stands as the inner counterpart of the same account: political discretion in the outer world; </w:t>
      </w:r>
      <w:r>
        <w:rPr>
          <w:rFonts w:ascii="Georgia" w:hAnsi="Georgia" w:cs="SBL Hebrew" w:eastAsia="Georgia"/>
          <w:b w:val="0"/>
          <w:i/>
          <w:color w:val="1A1A1A"/>
          <w:sz w:val="22"/>
        </w:rPr>
        <w:t>tarpa balbeis</w:t>
      </w:r>
      <w:r>
        <w:rPr>
          <w:rFonts w:ascii="Georgia" w:hAnsi="Georgia" w:cs="SBL Hebrew" w:eastAsia="Georgia"/>
          <w:b w:val="0"/>
          <w:i w:val="0"/>
          <w:color w:val="1A1A1A"/>
          <w:sz w:val="22"/>
        </w:rPr>
        <w:t xml:space="preserve"> in the inner one.</w:t>
      </w:r>
    </w:p>
    <w:p>
      <w:pPr>
        <w:spacing w:before="0" w:after="120" w:line="324" w:lineRule="auto"/>
      </w:pPr>
      <w:r>
        <w:rPr>
          <w:rFonts w:ascii="Georgia" w:hAnsi="Georgia" w:cs="SBL Hebrew" w:eastAsia="Georgia"/>
          <w:b w:val="0"/>
          <w:i w:val="0"/>
          <w:color w:val="1A1A1A"/>
          <w:sz w:val="22"/>
        </w:rPr>
        <w:t xml:space="preserve">The sixth teaching — the </w:t>
      </w:r>
      <w:r>
        <w:rPr>
          <w:rFonts w:ascii="Georgia" w:hAnsi="Georgia" w:cs="SBL Hebrew" w:eastAsia="Georgia"/>
          <w:b w:val="0"/>
          <w:i/>
          <w:color w:val="1A1A1A"/>
          <w:sz w:val="22"/>
        </w:rPr>
        <w:t>Bircas HaShalom</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remez</w:t>
      </w:r>
      <w:r>
        <w:rPr>
          <w:rFonts w:ascii="Georgia" w:hAnsi="Georgia" w:cs="SBL Hebrew" w:eastAsia="Georgia"/>
          <w:b w:val="0"/>
          <w:i w:val="0"/>
          <w:color w:val="1A1A1A"/>
          <w:sz w:val="22"/>
        </w:rPr>
        <w:t xml:space="preserve"> — is not an alternative to the other answers but their crown.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that </w:t>
      </w:r>
      <w:r>
        <w:rPr>
          <w:rFonts w:ascii="Georgia" w:hAnsi="Georgia" w:cs="SBL Hebrew" w:eastAsia="Georgia"/>
          <w:b w:val="0"/>
          <w:i/>
          <w:color w:val="1A1A1A"/>
          <w:sz w:val="22"/>
        </w:rPr>
        <w:t>Rabbeinu HaKadosh</w:t>
      </w:r>
      <w:r>
        <w:rPr>
          <w:rFonts w:ascii="Georgia" w:hAnsi="Georgia" w:cs="SBL Hebrew" w:eastAsia="Georgia"/>
          <w:b w:val="0"/>
          <w:i w:val="0"/>
          <w:color w:val="1A1A1A"/>
          <w:sz w:val="22"/>
        </w:rPr>
        <w:t xml:space="preserve"> did compose contains, in its treatment of the camel and the </w:t>
      </w:r>
      <w:r>
        <w:rPr>
          <w:rFonts w:ascii="Georgia" w:hAnsi="Georgia" w:cs="SBL Hebrew" w:eastAsia="Georgia"/>
          <w:b w:val="0"/>
          <w:i/>
          <w:color w:val="1A1A1A"/>
          <w:sz w:val="22"/>
        </w:rPr>
        <w:t>chenvani</w:t>
      </w:r>
      <w:r>
        <w:rPr>
          <w:rFonts w:ascii="Georgia" w:hAnsi="Georgia" w:cs="SBL Hebrew" w:eastAsia="Georgia"/>
          <w:b w:val="0"/>
          <w:i w:val="0"/>
          <w:color w:val="1A1A1A"/>
          <w:sz w:val="22"/>
        </w:rPr>
        <w:t xml:space="preserve">, a coded testimony to precisely what he declined to codify openly: that Chanukah is the redemption of a priestly line, the vindication of </w:t>
      </w:r>
      <w:r>
        <w:rPr>
          <w:rFonts w:ascii="Georgia" w:hAnsi="Georgia" w:cs="SBL Hebrew" w:eastAsia="Georgia"/>
          <w:b w:val="0"/>
          <w:i/>
          <w:color w:val="1A1A1A"/>
          <w:sz w:val="22"/>
        </w:rPr>
        <w:t>koach d’rabbanan</w:t>
      </w:r>
      <w:r>
        <w:rPr>
          <w:rFonts w:ascii="Georgia" w:hAnsi="Georgia" w:cs="SBL Hebrew" w:eastAsia="Georgia"/>
          <w:b w:val="0"/>
          <w:i w:val="0"/>
          <w:color w:val="1A1A1A"/>
          <w:sz w:val="22"/>
        </w:rPr>
        <w:t xml:space="preserve">, the exemption of a father through the merit of his sons. What the tractate could not say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whispers.</w:t>
      </w:r>
    </w:p>
    <w:p>
      <w:pPr>
        <w:spacing w:before="0" w:after="120" w:line="324" w:lineRule="auto"/>
      </w:pPr>
      <w:r>
        <w:rPr>
          <w:rFonts w:ascii="Georgia" w:hAnsi="Georgia" w:cs="SBL Hebrew" w:eastAsia="Georgia"/>
          <w:b w:val="0"/>
          <w:i w:val="0"/>
          <w:color w:val="1A1A1A"/>
          <w:sz w:val="22"/>
        </w:rPr>
        <w:t xml:space="preserve">To this whisper the opening of the study responds. Erev </w:t>
      </w:r>
      <w:r>
        <w:rPr>
          <w:rFonts w:ascii="Georgia" w:hAnsi="Georgia" w:cs="SBL Hebrew" w:eastAsia="Georgia"/>
          <w:b w:val="0"/>
          <w:i/>
          <w:color w:val="1A1A1A"/>
          <w:sz w:val="22"/>
        </w:rPr>
        <w:t>Zos Chanukah</w:t>
      </w:r>
      <w:r>
        <w:rPr>
          <w:rFonts w:ascii="Georgia" w:hAnsi="Georgia" w:cs="SBL Hebrew" w:eastAsia="Georgia"/>
          <w:b w:val="0"/>
          <w:i w:val="0"/>
          <w:color w:val="1A1A1A"/>
          <w:sz w:val="22"/>
        </w:rPr>
        <w:t xml:space="preserve"> is the day of the last outstretched hand — the day on which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is received after all other gates have closed. The </w:t>
      </w:r>
      <w:r>
        <w:rPr>
          <w:rFonts w:ascii="Georgia" w:hAnsi="Georgia" w:cs="SBL Hebrew" w:eastAsia="Georgia"/>
          <w:b w:val="0"/>
          <w:i/>
          <w:color w:val="1A1A1A"/>
          <w:sz w:val="22"/>
        </w:rPr>
        <w:t>Bircas HaShalom</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Yochanan</w:t>
      </w:r>
      <w:r>
        <w:rPr>
          <w:rFonts w:ascii="Georgia" w:hAnsi="Georgia" w:cs="SBL Hebrew" w:eastAsia="Georgia"/>
          <w:b w:val="0"/>
          <w:i w:val="0"/>
          <w:color w:val="1A1A1A"/>
          <w:sz w:val="22"/>
        </w:rPr>
        <w:t xml:space="preserve"> is a fitting emblem: the father whose failing was answered, generations later, by the fidelity of his descendants. The Chanukah lights kindled in the doorways of the exile are the sons’ hand outstretched to receive the father. That is the note on which </w:t>
      </w:r>
      <w:r>
        <w:rPr>
          <w:rFonts w:ascii="Georgia" w:hAnsi="Georgia" w:cs="SBL Hebrew" w:eastAsia="Georgia"/>
          <w:b w:val="0"/>
          <w:i/>
          <w:color w:val="1A1A1A"/>
          <w:sz w:val="22"/>
        </w:rPr>
        <w:t>Zos Chanukah</w:t>
      </w:r>
      <w:r>
        <w:rPr>
          <w:rFonts w:ascii="Georgia" w:hAnsi="Georgia" w:cs="SBL Hebrew" w:eastAsia="Georgia"/>
          <w:b w:val="0"/>
          <w:i w:val="0"/>
          <w:color w:val="1A1A1A"/>
          <w:sz w:val="22"/>
        </w:rPr>
        <w:t xml:space="preserve"> ends the year, and it is the note on which this study must end as well.</w:t>
      </w:r>
    </w:p>
    <w:p>
      <w:pPr>
        <w:spacing w:before="200" w:after="200"/>
        <w:pBdr>
          <w:bottom w:val="single" w:sz="8" w:space="1" w:color="c9a227"/>
        </w:pBdr>
      </w:pPr>
    </w:p>
    <w:p>
      <w:pPr>
        <w:spacing w:before="160" w:after="200"/>
      </w:pPr>
      <w:r>
        <w:rPr>
          <w:rFonts w:ascii="SBL Hebrew" w:hAnsi="SBL Hebrew" w:cs="SBL Hebrew" w:eastAsia="SBL Hebrew"/>
          <w:b w:val="0"/>
          <w:i w:val="0"/>
          <w:color w:val="1E3A8A"/>
          <w:sz w:val="26"/>
          <w:smallCaps w:val="1"/>
        </w:rPr>
        <w:t>מראה מקומות</w:t>
      </w:r>
      <w:r>
        <w:rPr>
          <w:rFonts w:ascii="Georgia" w:hAnsi="Georgia" w:cs="SBL Hebrew" w:eastAsia="Georgia"/>
          <w:b w:val="0"/>
          <w:i w:val="0"/>
          <w:color w:val="1E3A8A"/>
          <w:sz w:val="26"/>
          <w:smallCaps w:val="1"/>
        </w:rPr>
        <w:t xml:space="preserve">  ·  Mareh Mekomos</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color w:val="1A1A1A"/>
          <w:sz w:val="21"/>
        </w:rPr>
        <w:t xml:space="preserve"> </w:t>
      </w:r>
      <w:r>
        <w:rPr>
          <w:rFonts w:ascii="Georgia" w:hAnsi="Georgia" w:cs="SBL Hebrew" w:eastAsia="Georgia"/>
          <w:b w:val="0"/>
          <w:i/>
          <w:color w:val="1A1A1A"/>
          <w:sz w:val="21"/>
        </w:rPr>
        <w:t>Bamidbar</w:t>
      </w:r>
      <w:r>
        <w:rPr>
          <w:rFonts w:ascii="Georgia" w:hAnsi="Georgia" w:cs="SBL Hebrew" w:eastAsia="Georgia"/>
          <w:b w:val="0"/>
          <w:i w:val="0"/>
          <w:color w:val="1A1A1A"/>
          <w:sz w:val="21"/>
        </w:rPr>
        <w:t xml:space="preserve"> 7:84.</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זֹאת חֲנֻכַּת הַמִּזְבֵּחַ בְּיוֹם הִמָּשַׁח אֹתוֹ</w:t>
      </w:r>
      <w:r>
        <w:rPr>
          <w:rFonts w:ascii="Georgia" w:hAnsi="Georgia" w:cs="SBL Hebrew" w:eastAsia="Georgia"/>
          <w:b w:val="0"/>
          <w:i w:val="0"/>
          <w:color w:val="1A1A1A"/>
          <w:sz w:val="21"/>
        </w:rPr>
        <w:t xml:space="preserve">: the closing verse of the sequence of the </w:t>
      </w:r>
      <w:r>
        <w:rPr>
          <w:rFonts w:ascii="Georgia" w:hAnsi="Georgia" w:cs="SBL Hebrew" w:eastAsia="Georgia"/>
          <w:b w:val="0"/>
          <w:i/>
          <w:color w:val="1A1A1A"/>
          <w:sz w:val="21"/>
        </w:rPr>
        <w:t>nesi’im</w:t>
      </w:r>
      <w:r>
        <w:rPr>
          <w:rFonts w:ascii="Georgia" w:hAnsi="Georgia" w:cs="SBL Hebrew" w:eastAsia="Georgia"/>
          <w:b w:val="0"/>
          <w:i w:val="0"/>
          <w:color w:val="1A1A1A"/>
          <w:sz w:val="21"/>
        </w:rPr>
        <w:t xml:space="preserve">’s offerings, read as the </w:t>
      </w:r>
      <w:r>
        <w:rPr>
          <w:rFonts w:ascii="Georgia" w:hAnsi="Georgia" w:cs="SBL Hebrew" w:eastAsia="Georgia"/>
          <w:b w:val="0"/>
          <w:i/>
          <w:color w:val="1A1A1A"/>
          <w:sz w:val="21"/>
        </w:rPr>
        <w:t>krias haTorah</w:t>
      </w:r>
      <w:r>
        <w:rPr>
          <w:rFonts w:ascii="Georgia" w:hAnsi="Georgia" w:cs="SBL Hebrew" w:eastAsia="Georgia"/>
          <w:b w:val="0"/>
          <w:i w:val="0"/>
          <w:color w:val="1A1A1A"/>
          <w:sz w:val="21"/>
        </w:rPr>
        <w:t xml:space="preserve"> for the eighth day of Chanukah. The verse supplies the plain textual source for the name </w:t>
      </w:r>
      <w:r>
        <w:rPr>
          <w:rFonts w:ascii="Georgia" w:hAnsi="Georgia" w:cs="SBL Hebrew" w:eastAsia="Georgia"/>
          <w:b w:val="0"/>
          <w:i/>
          <w:color w:val="1A1A1A"/>
          <w:sz w:val="21"/>
        </w:rPr>
        <w:t>Zos Chanukah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Bnei Yissaschar, </w:t>
      </w:r>
      <w:r>
        <w:rPr>
          <w:rFonts w:ascii="Georgia" w:hAnsi="Georgia" w:cs="SBL Hebrew" w:eastAsia="Georgia"/>
          <w:b w:val="0"/>
          <w:i/>
          <w:color w:val="1A1A1A"/>
          <w:sz w:val="21"/>
        </w:rPr>
        <w:t>Ma’amarei Chodesh Kislev-Teves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Ma’amar</w:t>
      </w:r>
      <w:r>
        <w:rPr>
          <w:rFonts w:ascii="Georgia" w:hAnsi="Georgia" w:cs="SBL Hebrew" w:eastAsia="Georgia"/>
          <w:b w:val="0"/>
          <w:i w:val="0"/>
          <w:color w:val="1A1A1A"/>
          <w:sz w:val="21"/>
        </w:rPr>
        <w:t xml:space="preserve"> 4 §27, with additions in </w:t>
      </w:r>
      <w:r>
        <w:rPr>
          <w:rFonts w:ascii="Georgia" w:hAnsi="Georgia" w:cs="SBL Hebrew" w:eastAsia="Georgia"/>
          <w:b w:val="0"/>
          <w:i/>
          <w:color w:val="1A1A1A"/>
          <w:sz w:val="21"/>
        </w:rPr>
        <w:t>Sameach Nefesh</w:t>
      </w:r>
      <w:r>
        <w:rPr>
          <w:rFonts w:ascii="Georgia" w:hAnsi="Georgia" w:cs="SBL Hebrew" w:eastAsia="Georgia"/>
          <w:b w:val="0"/>
          <w:i w:val="0"/>
          <w:color w:val="1A1A1A"/>
          <w:sz w:val="21"/>
        </w:rPr>
        <w:t xml:space="preserve"> of his son.</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teaching that on </w:t>
      </w:r>
      <w:r>
        <w:rPr>
          <w:rFonts w:ascii="Georgia" w:hAnsi="Georgia" w:cs="SBL Hebrew" w:eastAsia="Georgia"/>
          <w:b w:val="0"/>
          <w:i/>
          <w:color w:val="1A1A1A"/>
          <w:sz w:val="21"/>
        </w:rPr>
        <w:t>Zos Chanukah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yad pshutah l’kabel shavim</w:t>
      </w:r>
      <w:r>
        <w:rPr>
          <w:rFonts w:ascii="Georgia" w:hAnsi="Georgia" w:cs="SBL Hebrew" w:eastAsia="Georgia"/>
          <w:b w:val="0"/>
          <w:i w:val="0"/>
          <w:color w:val="1A1A1A"/>
          <w:sz w:val="21"/>
        </w:rPr>
        <w:t xml:space="preserve"> remains outstretched: the eighth day of Chanukah stands as the final gate of </w:t>
      </w:r>
      <w:r>
        <w:rPr>
          <w:rFonts w:ascii="Georgia" w:hAnsi="Georgia" w:cs="SBL Hebrew" w:eastAsia="Georgia"/>
          <w:b w:val="0"/>
          <w:i/>
          <w:color w:val="1A1A1A"/>
          <w:sz w:val="21"/>
        </w:rPr>
        <w:t>teshuvah</w:t>
      </w:r>
      <w:r>
        <w:rPr>
          <w:rFonts w:ascii="Georgia" w:hAnsi="Georgia" w:cs="SBL Hebrew" w:eastAsia="Georgia"/>
          <w:b w:val="0"/>
          <w:i w:val="0"/>
          <w:color w:val="1A1A1A"/>
          <w:sz w:val="21"/>
        </w:rPr>
        <w:t xml:space="preserve"> extending from the </w:t>
      </w:r>
      <w:r>
        <w:rPr>
          <w:rFonts w:ascii="Georgia" w:hAnsi="Georgia" w:cs="SBL Hebrew" w:eastAsia="Georgia"/>
          <w:b w:val="0"/>
          <w:i/>
          <w:color w:val="1A1A1A"/>
          <w:sz w:val="21"/>
        </w:rPr>
        <w:t>Yamim Nora’im</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Chassidishe</w:t>
      </w:r>
      <w:r>
        <w:rPr>
          <w:rFonts w:ascii="Georgia" w:hAnsi="Georgia" w:cs="SBL Hebrew" w:eastAsia="Georgia"/>
          <w:b w:val="0"/>
          <w:i w:val="0"/>
          <w:color w:val="1A1A1A"/>
          <w:sz w:val="21"/>
        </w:rPr>
        <w:t xml:space="preserve"> tradition consequently frames the interval from </w:t>
      </w:r>
      <w:r>
        <w:rPr>
          <w:rFonts w:ascii="Georgia" w:hAnsi="Georgia" w:cs="SBL Hebrew" w:eastAsia="Georgia"/>
          <w:b w:val="0"/>
          <w:i/>
          <w:color w:val="1A1A1A"/>
          <w:sz w:val="21"/>
        </w:rPr>
        <w:t>Rosh HaShanah</w:t>
      </w:r>
      <w:r>
        <w:rPr>
          <w:rFonts w:ascii="Georgia" w:hAnsi="Georgia" w:cs="SBL Hebrew" w:eastAsia="Georgia"/>
          <w:b w:val="0"/>
          <w:i w:val="0"/>
          <w:color w:val="1A1A1A"/>
          <w:sz w:val="21"/>
        </w:rPr>
        <w:t xml:space="preserve"> through </w:t>
      </w:r>
      <w:r>
        <w:rPr>
          <w:rFonts w:ascii="Georgia" w:hAnsi="Georgia" w:cs="SBL Hebrew" w:eastAsia="Georgia"/>
          <w:b w:val="0"/>
          <w:i/>
          <w:color w:val="1A1A1A"/>
          <w:sz w:val="21"/>
        </w:rPr>
        <w:t>Zos Chanukah</w:t>
      </w:r>
      <w:r>
        <w:rPr>
          <w:rFonts w:ascii="Georgia" w:hAnsi="Georgia" w:cs="SBL Hebrew" w:eastAsia="Georgia"/>
          <w:b w:val="0"/>
          <w:i w:val="0"/>
          <w:color w:val="1A1A1A"/>
          <w:sz w:val="21"/>
        </w:rPr>
        <w:t xml:space="preserve"> as a single extended </w:t>
      </w:r>
      <w:r>
        <w:rPr>
          <w:rFonts w:ascii="Georgia" w:hAnsi="Georgia" w:cs="SBL Hebrew" w:eastAsia="Georgia"/>
          <w:b w:val="0"/>
          <w:i/>
          <w:color w:val="1A1A1A"/>
          <w:sz w:val="21"/>
        </w:rPr>
        <w:t>ma’amad teshuvah</w:t>
      </w:r>
      <w:r>
        <w:rPr>
          <w:rFonts w:ascii="Georgia" w:hAnsi="Georgia" w:cs="SBL Hebrew" w:eastAsia="Georgia"/>
          <w:b w:val="0"/>
          <w:i w:val="0"/>
          <w:color w:val="1A1A1A"/>
          <w:sz w:val="21"/>
        </w:rPr>
        <w:t xml:space="preserve">, with successive gates — the </w:t>
      </w:r>
      <w:r>
        <w:rPr>
          <w:rFonts w:ascii="Georgia" w:hAnsi="Georgia" w:cs="SBL Hebrew" w:eastAsia="Georgia"/>
          <w:b w:val="0"/>
          <w:i/>
          <w:color w:val="1A1A1A"/>
          <w:sz w:val="21"/>
        </w:rPr>
        <w:t>chasimah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Hoshana Rabbah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Zos Chanukah</w:t>
      </w:r>
      <w:r>
        <w:rPr>
          <w:rFonts w:ascii="Georgia" w:hAnsi="Georgia" w:cs="SBL Hebrew" w:eastAsia="Georgia"/>
          <w:b w:val="0"/>
          <w:i w:val="0"/>
          <w:color w:val="1A1A1A"/>
          <w:sz w:val="21"/>
        </w:rPr>
        <w:t xml:space="preserve"> — each admitting the returning soul that has not yet completed its return.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color w:val="1A1A1A"/>
          <w:sz w:val="21"/>
        </w:rPr>
        <w:t xml:space="preserve"> </w:t>
      </w:r>
      <w:r>
        <w:rPr>
          <w:rFonts w:ascii="Georgia" w:hAnsi="Georgia" w:cs="SBL Hebrew" w:eastAsia="Georgia"/>
          <w:b w:val="0"/>
          <w:i w:val="0"/>
          <w:color w:val="1A1A1A"/>
          <w:sz w:val="21"/>
        </w:rPr>
        <w:br/>
      </w:r>
      <w:r>
        <w:rPr>
          <w:rFonts w:ascii="Georgia" w:hAnsi="Georgia" w:cs="SBL Hebrew" w:eastAsia="Georgia"/>
          <w:b w:val="0"/>
          <w:i w:val="0"/>
          <w:color w:val="1A1A1A"/>
          <w:sz w:val="21"/>
        </w:rPr>
        <w:t>Source-type note (oral / Chassidic)</w:t>
      </w:r>
      <w:r>
        <w:rPr>
          <w:rFonts w:ascii="Georgia" w:hAnsi="Georgia" w:cs="SBL Hebrew" w:eastAsia="Georgia"/>
          <w:b w:val="0"/>
          <w:i w:val="0"/>
          <w:color w:val="1A1A1A"/>
          <w:sz w:val="21"/>
        </w:rPr>
        <w:br/>
        <w:t xml:space="preserve">    R’ Avraham Yehoshua Heschel of Apta (the </w:t>
      </w:r>
      <w:r>
        <w:rPr>
          <w:rFonts w:ascii="Georgia" w:hAnsi="Georgia" w:cs="SBL Hebrew" w:eastAsia="Georgia"/>
          <w:b w:val="0"/>
          <w:i/>
          <w:color w:val="1A1A1A"/>
          <w:sz w:val="21"/>
        </w:rPr>
        <w:t>Ohev Yisrael</w:t>
      </w:r>
      <w:r>
        <w:rPr>
          <w:rFonts w:ascii="Georgia" w:hAnsi="Georgia" w:cs="SBL Hebrew" w:eastAsia="Georgia"/>
          <w:b w:val="0"/>
          <w:i w:val="0"/>
          <w:color w:val="1A1A1A"/>
          <w:sz w:val="21"/>
        </w:rPr>
        <w:t xml:space="preserve">, 1748–1825), cited in the name of the </w:t>
      </w:r>
      <w:r>
        <w:rPr>
          <w:rFonts w:ascii="Georgia" w:hAnsi="Georgia" w:cs="SBL Hebrew" w:eastAsia="Georgia"/>
          <w:b w:val="0"/>
          <w:i/>
          <w:color w:val="1A1A1A"/>
          <w:sz w:val="21"/>
        </w:rPr>
        <w:t>Wilanower Rebbe</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Velver</w:t>
      </w:r>
      <w:r>
        <w:rPr>
          <w:rFonts w:ascii="Georgia" w:hAnsi="Georgia" w:cs="SBL Hebrew" w:eastAsia="Georgia"/>
          <w:b w:val="0"/>
          <w:i w:val="0"/>
          <w:color w:val="1A1A1A"/>
          <w:sz w:val="21"/>
        </w:rPr>
        <w:t xml:space="preserve">) — two forms of the same designation. The </w:t>
      </w:r>
      <w:r>
        <w:rPr>
          <w:rFonts w:ascii="Georgia" w:hAnsi="Georgia" w:cs="SBL Hebrew" w:eastAsia="Georgia"/>
          <w:b w:val="0"/>
          <w:i/>
          <w:color w:val="1A1A1A"/>
          <w:sz w:val="21"/>
        </w:rPr>
        <w:t>vort</w:t>
      </w:r>
      <w:r>
        <w:rPr>
          <w:rFonts w:ascii="Georgia" w:hAnsi="Georgia" w:cs="SBL Hebrew" w:eastAsia="Georgia"/>
          <w:b w:val="0"/>
          <w:i w:val="0"/>
          <w:color w:val="1A1A1A"/>
          <w:sz w:val="21"/>
        </w:rPr>
        <w:t xml:space="preserve">: on the strength of the contrast between the Jewish </w:t>
      </w:r>
      <w:r>
        <w:rPr>
          <w:rFonts w:ascii="Georgia" w:hAnsi="Georgia" w:cs="SBL Hebrew" w:eastAsia="Georgia"/>
          <w:b w:val="0"/>
          <w:i/>
          <w:color w:val="1A1A1A"/>
          <w:sz w:val="21"/>
        </w:rPr>
        <w:t>Rosh HaShanah</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Tishrei</w:t>
      </w:r>
      <w:r>
        <w:rPr>
          <w:rFonts w:ascii="Georgia" w:hAnsi="Georgia" w:cs="SBL Hebrew" w:eastAsia="Georgia"/>
          <w:b w:val="0"/>
          <w:i w:val="0"/>
          <w:color w:val="1A1A1A"/>
          <w:sz w:val="21"/>
        </w:rPr>
        <w:t xml:space="preserve"> and the surrounding world’s new year, the </w:t>
      </w:r>
      <w:r>
        <w:rPr>
          <w:rFonts w:ascii="Georgia" w:hAnsi="Georgia" w:cs="SBL Hebrew" w:eastAsia="Georgia"/>
          <w:b w:val="0"/>
          <w:i/>
          <w:color w:val="1A1A1A"/>
          <w:sz w:val="21"/>
        </w:rPr>
        <w:t>tefillos</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Aseres Yemei Teshuvah</w:t>
      </w:r>
      <w:r>
        <w:rPr>
          <w:rFonts w:ascii="Georgia" w:hAnsi="Georgia" w:cs="SBL Hebrew" w:eastAsia="Georgia"/>
          <w:b w:val="0"/>
          <w:i w:val="0"/>
          <w:color w:val="1A1A1A"/>
          <w:sz w:val="21"/>
        </w:rPr>
        <w:t xml:space="preserve"> that had been obstructed are retroactively received on January the first. Preserved as oral </w:t>
      </w:r>
      <w:r>
        <w:rPr>
          <w:rFonts w:ascii="Georgia" w:hAnsi="Georgia" w:cs="SBL Hebrew" w:eastAsia="Georgia"/>
          <w:b w:val="0"/>
          <w:i/>
          <w:color w:val="1A1A1A"/>
          <w:sz w:val="21"/>
        </w:rPr>
        <w:t>Chassidishe</w:t>
      </w:r>
      <w:r>
        <w:rPr>
          <w:rFonts w:ascii="Georgia" w:hAnsi="Georgia" w:cs="SBL Hebrew" w:eastAsia="Georgia"/>
          <w:b w:val="0"/>
          <w:i w:val="0"/>
          <w:color w:val="1A1A1A"/>
          <w:sz w:val="21"/>
        </w:rPr>
        <w:t xml:space="preserve"> tradition rather than in the </w:t>
      </w:r>
      <w:r>
        <w:rPr>
          <w:rFonts w:ascii="Georgia" w:hAnsi="Georgia" w:cs="SBL Hebrew" w:eastAsia="Georgia"/>
          <w:b w:val="0"/>
          <w:i/>
          <w:color w:val="1A1A1A"/>
          <w:sz w:val="21"/>
        </w:rPr>
        <w:t>Ohev Yisrael</w:t>
      </w:r>
      <w:r>
        <w:rPr>
          <w:rFonts w:ascii="Georgia" w:hAnsi="Georgia" w:cs="SBL Hebrew" w:eastAsia="Georgia"/>
          <w:b w:val="0"/>
          <w:i w:val="0"/>
          <w:color w:val="1A1A1A"/>
          <w:sz w:val="21"/>
        </w:rPr>
        <w:t>’s printed writings.</w:t>
        <w:br/>
        <w:t xml:space="preserve">  </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Rav Yaakov Kamenetsky (1891–1986); cf. </w:t>
      </w:r>
      <w:r>
        <w:rPr>
          <w:rFonts w:ascii="Georgia" w:hAnsi="Georgia" w:cs="SBL Hebrew" w:eastAsia="Georgia"/>
          <w:b w:val="0"/>
          <w:i/>
          <w:color w:val="1A1A1A"/>
          <w:sz w:val="21"/>
        </w:rPr>
        <w:t>Emes L’Yaakov</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Aseres Yemei Teshuvah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anecdote is preserved in the oral tradition of Torah Vodaas and in later collections of Rav Yaakov’s </w:t>
      </w:r>
      <w:r>
        <w:rPr>
          <w:rFonts w:ascii="Georgia" w:hAnsi="Georgia" w:cs="SBL Hebrew" w:eastAsia="Georgia"/>
          <w:b w:val="0"/>
          <w:i/>
          <w:color w:val="1A1A1A"/>
          <w:sz w:val="21"/>
        </w:rPr>
        <w:t>hanhagos</w:t>
      </w:r>
      <w:r>
        <w:rPr>
          <w:rFonts w:ascii="Georgia" w:hAnsi="Georgia" w:cs="SBL Hebrew" w:eastAsia="Georgia"/>
          <w:b w:val="0"/>
          <w:i w:val="0"/>
          <w:color w:val="1A1A1A"/>
          <w:sz w:val="21"/>
        </w:rPr>
        <w:t xml:space="preserve">. His principle: a public day of </w:t>
      </w:r>
      <w:r>
        <w:rPr>
          <w:rFonts w:ascii="Georgia" w:hAnsi="Georgia" w:cs="SBL Hebrew" w:eastAsia="Georgia"/>
          <w:b w:val="0"/>
          <w:i/>
          <w:color w:val="1A1A1A"/>
          <w:sz w:val="21"/>
        </w:rPr>
        <w:t>cheshbon ha’nefesh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kabbalos tovos</w:t>
      </w:r>
      <w:r>
        <w:rPr>
          <w:rFonts w:ascii="Georgia" w:hAnsi="Georgia" w:cs="SBL Hebrew" w:eastAsia="Georgia"/>
          <w:b w:val="0"/>
          <w:i w:val="0"/>
          <w:color w:val="1A1A1A"/>
          <w:sz w:val="21"/>
        </w:rPr>
        <w:t xml:space="preserve"> observed by an entire surrounding society ought not to pass without a Jewish response measured to the stature of a </w:t>
      </w:r>
      <w:r>
        <w:rPr>
          <w:rFonts w:ascii="Georgia" w:hAnsi="Georgia" w:cs="SBL Hebrew" w:eastAsia="Georgia"/>
          <w:b w:val="0"/>
          <w:i/>
          <w:color w:val="1A1A1A"/>
          <w:sz w:val="21"/>
        </w:rPr>
        <w:t>ben Torah</w:t>
      </w:r>
      <w:r>
        <w:rPr>
          <w:rFonts w:ascii="Georgia" w:hAnsi="Georgia" w:cs="SBL Hebrew" w:eastAsia="Georgia"/>
          <w:b w:val="0"/>
          <w:i w:val="0"/>
          <w:color w:val="1A1A1A"/>
          <w:sz w:val="21"/>
        </w:rPr>
        <w:t xml:space="preserve">. Where the surrounding culture resolves upon reading two books, a </w:t>
      </w:r>
      <w:r>
        <w:rPr>
          <w:rFonts w:ascii="Georgia" w:hAnsi="Georgia" w:cs="SBL Hebrew" w:eastAsia="Georgia"/>
          <w:b w:val="0"/>
          <w:i/>
          <w:color w:val="1A1A1A"/>
          <w:sz w:val="21"/>
        </w:rPr>
        <w:t>ben Torah</w:t>
      </w:r>
      <w:r>
        <w:rPr>
          <w:rFonts w:ascii="Georgia" w:hAnsi="Georgia" w:cs="SBL Hebrew" w:eastAsia="Georgia"/>
          <w:b w:val="0"/>
          <w:i w:val="0"/>
          <w:color w:val="1A1A1A"/>
          <w:sz w:val="21"/>
        </w:rPr>
        <w:t xml:space="preserve"> resolves upon two </w:t>
      </w:r>
      <w:r>
        <w:rPr>
          <w:rFonts w:ascii="Georgia" w:hAnsi="Georgia" w:cs="SBL Hebrew" w:eastAsia="Georgia"/>
          <w:b w:val="0"/>
          <w:i/>
          <w:color w:val="1A1A1A"/>
          <w:sz w:val="21"/>
        </w:rPr>
        <w:t>masechtos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Chanukah material in </w:t>
      </w:r>
      <w:r>
        <w:rPr>
          <w:rFonts w:ascii="Georgia" w:hAnsi="Georgia" w:cs="SBL Hebrew" w:eastAsia="Georgia"/>
          <w:b w:val="0"/>
          <w:i/>
          <w:color w:val="1A1A1A"/>
          <w:sz w:val="21"/>
        </w:rPr>
        <w:t>Shas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Shabbos</w:t>
      </w:r>
      <w:r>
        <w:rPr>
          <w:rFonts w:ascii="Georgia" w:hAnsi="Georgia" w:cs="SBL Hebrew" w:eastAsia="Georgia"/>
          <w:b w:val="0"/>
          <w:i w:val="0"/>
          <w:color w:val="1A1A1A"/>
          <w:sz w:val="21"/>
        </w:rPr>
        <w:t xml:space="preserve"> 21a–24a (the primary </w:t>
      </w:r>
      <w:r>
        <w:rPr>
          <w:rFonts w:ascii="Georgia" w:hAnsi="Georgia" w:cs="SBL Hebrew" w:eastAsia="Georgia"/>
          <w:b w:val="0"/>
          <w:i/>
          <w:color w:val="1A1A1A"/>
          <w:sz w:val="21"/>
        </w:rPr>
        <w:t>beraisa</w:t>
      </w:r>
      <w:r>
        <w:rPr>
          <w:rFonts w:ascii="Georgia" w:hAnsi="Georgia" w:cs="SBL Hebrew" w:eastAsia="Georgia"/>
          <w:b w:val="0"/>
          <w:i w:val="0"/>
          <w:color w:val="1A1A1A"/>
          <w:sz w:val="21"/>
        </w:rPr>
        <w:t xml:space="preserve">); scattered </w:t>
      </w:r>
      <w:r>
        <w:rPr>
          <w:rFonts w:ascii="Georgia" w:hAnsi="Georgia" w:cs="SBL Hebrew" w:eastAsia="Georgia"/>
          <w:b w:val="0"/>
          <w:i/>
          <w:color w:val="1A1A1A"/>
          <w:sz w:val="21"/>
        </w:rPr>
        <w:t>mishnayos</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Bava Kama</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Rosh HaShanah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Megillah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Ta’anis</w:t>
      </w:r>
      <w:r>
        <w:rPr>
          <w:rFonts w:ascii="Georgia" w:hAnsi="Georgia" w:cs="SBL Hebrew" w:eastAsia="Georgia"/>
          <w:b w:val="0"/>
          <w:i w:val="0"/>
          <w:color w:val="1A1A1A"/>
          <w:sz w:val="21"/>
        </w:rPr>
        <w:t>, and elsewhere.</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sustained treatment of the </w:t>
      </w:r>
      <w:r>
        <w:rPr>
          <w:rFonts w:ascii="Georgia" w:hAnsi="Georgia" w:cs="SBL Hebrew" w:eastAsia="Georgia"/>
          <w:b w:val="0"/>
          <w:i/>
          <w:color w:val="1A1A1A"/>
          <w:sz w:val="21"/>
        </w:rPr>
        <w:t>halakhos</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ner Chanukah</w:t>
      </w:r>
      <w:r>
        <w:rPr>
          <w:rFonts w:ascii="Georgia" w:hAnsi="Georgia" w:cs="SBL Hebrew" w:eastAsia="Georgia"/>
          <w:b w:val="0"/>
          <w:i w:val="0"/>
          <w:color w:val="1A1A1A"/>
          <w:sz w:val="21"/>
        </w:rPr>
        <w:t xml:space="preserve"> appears in </w:t>
      </w:r>
      <w:r>
        <w:rPr>
          <w:rFonts w:ascii="Georgia" w:hAnsi="Georgia" w:cs="SBL Hebrew" w:eastAsia="Georgia"/>
          <w:b w:val="0"/>
          <w:i/>
          <w:color w:val="1A1A1A"/>
          <w:sz w:val="21"/>
        </w:rPr>
        <w:t>beraisa</w:t>
      </w:r>
      <w:r>
        <w:rPr>
          <w:rFonts w:ascii="Georgia" w:hAnsi="Georgia" w:cs="SBL Hebrew" w:eastAsia="Georgia"/>
          <w:b w:val="0"/>
          <w:i w:val="0"/>
          <w:color w:val="1A1A1A"/>
          <w:sz w:val="21"/>
        </w:rPr>
        <w:t xml:space="preserve"> form in </w:t>
      </w:r>
      <w:r>
        <w:rPr>
          <w:rFonts w:ascii="Georgia" w:hAnsi="Georgia" w:cs="SBL Hebrew" w:eastAsia="Georgia"/>
          <w:b w:val="0"/>
          <w:i/>
          <w:color w:val="1A1A1A"/>
          <w:sz w:val="21"/>
        </w:rPr>
        <w:t>Maseches Shabbos</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itself mentions Chanukah in a handful of contexts (see fn 29 for the count of eight), but never as a subject of independent halakhic exposition.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Hakdamah of R’ Avraham, son of the Vilna Gaon, to </w:t>
      </w:r>
      <w:r>
        <w:rPr>
          <w:rFonts w:ascii="Georgia" w:hAnsi="Georgia" w:cs="SBL Hebrew" w:eastAsia="Georgia"/>
          <w:b w:val="0"/>
          <w:i/>
          <w:color w:val="1A1A1A"/>
          <w:sz w:val="21"/>
        </w:rPr>
        <w:t>Aderes Eliyahu</w:t>
      </w:r>
      <w:r>
        <w:rPr>
          <w:rFonts w:ascii="Georgia" w:hAnsi="Georgia" w:cs="SBL Hebrew" w:eastAsia="Georgia"/>
          <w:b w:val="0"/>
          <w:i w:val="0"/>
          <w:color w:val="1A1A1A"/>
          <w:sz w:val="21"/>
        </w:rPr>
        <w:t xml:space="preserve">; cf. </w:t>
      </w:r>
      <w:r>
        <w:rPr>
          <w:rFonts w:ascii="Georgia" w:hAnsi="Georgia" w:cs="SBL Hebrew" w:eastAsia="Georgia"/>
          <w:b w:val="0"/>
          <w:i/>
          <w:color w:val="1A1A1A"/>
          <w:sz w:val="21"/>
        </w:rPr>
        <w:t>Ma’aseh Rav</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Gaon’s tradition that there once existed a </w:t>
      </w:r>
      <w:r>
        <w:rPr>
          <w:rFonts w:ascii="Georgia" w:hAnsi="Georgia" w:cs="SBL Hebrew" w:eastAsia="Georgia"/>
          <w:b w:val="0"/>
          <w:i/>
          <w:color w:val="1A1A1A"/>
          <w:sz w:val="21"/>
        </w:rPr>
        <w:t>Maseches Chanukah</w:t>
      </w:r>
      <w:r>
        <w:rPr>
          <w:rFonts w:ascii="Georgia" w:hAnsi="Georgia" w:cs="SBL Hebrew" w:eastAsia="Georgia"/>
          <w:b w:val="0"/>
          <w:i w:val="0"/>
          <w:color w:val="1A1A1A"/>
          <w:sz w:val="21"/>
        </w:rPr>
        <w:t xml:space="preserve"> among a small group of short tractates devoted to specific </w:t>
      </w:r>
      <w:r>
        <w:rPr>
          <w:rFonts w:ascii="Georgia" w:hAnsi="Georgia" w:cs="SBL Hebrew" w:eastAsia="Georgia"/>
          <w:b w:val="0"/>
          <w:i/>
          <w:color w:val="1A1A1A"/>
          <w:sz w:val="21"/>
        </w:rPr>
        <w:t>inyanim</w:t>
      </w:r>
      <w:r>
        <w:rPr>
          <w:rFonts w:ascii="Georgia" w:hAnsi="Georgia" w:cs="SBL Hebrew" w:eastAsia="Georgia"/>
          <w:b w:val="0"/>
          <w:i w:val="0"/>
          <w:color w:val="1A1A1A"/>
          <w:sz w:val="21"/>
        </w:rPr>
        <w:t xml:space="preserve">, now lost. The narrative frame commonly invoked in this connection is the account of Rav Hai Gaon’s encounter with a mysterious </w:t>
      </w:r>
      <w:r>
        <w:rPr>
          <w:rFonts w:ascii="Georgia" w:hAnsi="Georgia" w:cs="SBL Hebrew" w:eastAsia="Georgia"/>
          <w:b w:val="0"/>
          <w:i/>
          <w:color w:val="1A1A1A"/>
          <w:sz w:val="21"/>
        </w:rPr>
        <w:t>zaken v’chacham</w:t>
      </w:r>
      <w:r>
        <w:rPr>
          <w:rFonts w:ascii="Georgia" w:hAnsi="Georgia" w:cs="SBL Hebrew" w:eastAsia="Georgia"/>
          <w:b w:val="0"/>
          <w:i w:val="0"/>
          <w:color w:val="1A1A1A"/>
          <w:sz w:val="21"/>
        </w:rPr>
        <w:t xml:space="preserve"> in possession of an unknown </w:t>
      </w:r>
      <w:r>
        <w:rPr>
          <w:rFonts w:ascii="Georgia" w:hAnsi="Georgia" w:cs="SBL Hebrew" w:eastAsia="Georgia"/>
          <w:b w:val="0"/>
          <w:i/>
          <w:color w:val="1A1A1A"/>
          <w:sz w:val="21"/>
        </w:rPr>
        <w:t>maseches</w:t>
      </w:r>
      <w:r>
        <w:rPr>
          <w:rFonts w:ascii="Georgia" w:hAnsi="Georgia" w:cs="SBL Hebrew" w:eastAsia="Georgia"/>
          <w:b w:val="0"/>
          <w:i w:val="0"/>
          <w:color w:val="1A1A1A"/>
          <w:sz w:val="21"/>
        </w:rPr>
        <w:t xml:space="preserve">. The difficulty from the absence of internal cross-references is genuine but not decisive; a very short </w:t>
      </w:r>
      <w:r>
        <w:rPr>
          <w:rFonts w:ascii="Georgia" w:hAnsi="Georgia" w:cs="SBL Hebrew" w:eastAsia="Georgia"/>
          <w:b w:val="0"/>
          <w:i/>
          <w:color w:val="1A1A1A"/>
          <w:sz w:val="21"/>
        </w:rPr>
        <w:t>maseches</w:t>
      </w:r>
      <w:r>
        <w:rPr>
          <w:rFonts w:ascii="Georgia" w:hAnsi="Georgia" w:cs="SBL Hebrew" w:eastAsia="Georgia"/>
          <w:b w:val="0"/>
          <w:i w:val="0"/>
          <w:color w:val="1A1A1A"/>
          <w:sz w:val="21"/>
        </w:rPr>
        <w:t xml:space="preserve"> may not have generated the standard cross-referencing formulae.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color w:val="1A1A1A"/>
          <w:sz w:val="21"/>
        </w:rPr>
        <w:t xml:space="preserve"> </w:t>
      </w:r>
      <w:r>
        <w:rPr>
          <w:rFonts w:ascii="Georgia" w:hAnsi="Georgia" w:cs="SBL Hebrew" w:eastAsia="Georgia"/>
          <w:b w:val="0"/>
          <w:i w:val="0"/>
          <w:color w:val="1A1A1A"/>
          <w:sz w:val="21"/>
        </w:rPr>
        <w:br/>
      </w:r>
      <w:r>
        <w:rPr>
          <w:rFonts w:ascii="Georgia" w:hAnsi="Georgia" w:cs="SBL Hebrew" w:eastAsia="Georgia"/>
          <w:b w:val="0"/>
          <w:i w:val="0"/>
          <w:color w:val="1A1A1A"/>
          <w:sz w:val="21"/>
        </w:rPr>
        <w:t>Source-type note (indirect attribution)</w:t>
      </w:r>
      <w:r>
        <w:rPr>
          <w:rFonts w:ascii="Georgia" w:hAnsi="Georgia" w:cs="SBL Hebrew" w:eastAsia="Georgia"/>
          <w:b w:val="0"/>
          <w:i w:val="0"/>
          <w:color w:val="1A1A1A"/>
          <w:sz w:val="21"/>
        </w:rPr>
        <w:br/>
        <w:t xml:space="preserve">    Chasam Sofer, as reported in </w:t>
      </w:r>
      <w:r>
        <w:rPr>
          <w:rFonts w:ascii="Georgia" w:hAnsi="Georgia" w:cs="SBL Hebrew" w:eastAsia="Georgia"/>
          <w:b w:val="0"/>
          <w:i/>
          <w:color w:val="1A1A1A"/>
          <w:sz w:val="21"/>
        </w:rPr>
        <w:t>Chut HaMeshulash</w:t>
      </w:r>
      <w:r>
        <w:rPr>
          <w:rFonts w:ascii="Georgia" w:hAnsi="Georgia" w:cs="SBL Hebrew" w:eastAsia="Georgia"/>
          <w:b w:val="0"/>
          <w:i w:val="0"/>
          <w:color w:val="1A1A1A"/>
          <w:sz w:val="21"/>
        </w:rPr>
        <w:t xml:space="preserve">, compiled by his grandson. The reading has been reframed by later authors as </w:t>
      </w:r>
      <w:r>
        <w:rPr>
          <w:rFonts w:ascii="Georgia" w:hAnsi="Georgia" w:cs="SBL Hebrew" w:eastAsia="Georgia"/>
          <w:b w:val="0"/>
          <w:i/>
          <w:color w:val="1A1A1A"/>
          <w:sz w:val="21"/>
        </w:rPr>
        <w:t>l’sheim shamayim</w:t>
      </w:r>
      <w:r>
        <w:rPr>
          <w:rFonts w:ascii="Georgia" w:hAnsi="Georgia" w:cs="SBL Hebrew" w:eastAsia="Georgia"/>
          <w:b w:val="0"/>
          <w:i w:val="0"/>
          <w:color w:val="1A1A1A"/>
          <w:sz w:val="21"/>
        </w:rPr>
        <w:t xml:space="preserve"> rather than personal, but the Chasam Sofer himself does not appear to have written it: the grandson’s testimony is the sole source, and this study treats it accordingly.</w:t>
        <w:br/>
        <w:t xml:space="preserve">  </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color w:val="1A1A1A"/>
          <w:sz w:val="21"/>
        </w:rPr>
        <w:t xml:space="preserve"> </w:t>
      </w:r>
      <w:r>
        <w:rPr>
          <w:rFonts w:ascii="Georgia" w:hAnsi="Georgia" w:cs="SBL Hebrew" w:eastAsia="Georgia"/>
          <w:b w:val="0"/>
          <w:i/>
          <w:color w:val="1A1A1A"/>
          <w:sz w:val="21"/>
        </w:rPr>
        <w:t>Horayos</w:t>
      </w:r>
      <w:r>
        <w:rPr>
          <w:rFonts w:ascii="Georgia" w:hAnsi="Georgia" w:cs="SBL Hebrew" w:eastAsia="Georgia"/>
          <w:b w:val="0"/>
          <w:i w:val="0"/>
          <w:color w:val="1A1A1A"/>
          <w:sz w:val="21"/>
        </w:rPr>
        <w:t xml:space="preserve"> 13b.</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Rabbeinu HaKadosh</w:t>
      </w:r>
      <w:r>
        <w:rPr>
          <w:rFonts w:ascii="Georgia" w:hAnsi="Georgia" w:cs="SBL Hebrew" w:eastAsia="Georgia"/>
          <w:b w:val="0"/>
          <w:i w:val="0"/>
          <w:color w:val="1A1A1A"/>
          <w:sz w:val="21"/>
        </w:rPr>
        <w:t xml:space="preserve">’s instruction to his son not to cite </w:t>
      </w:r>
      <w:r>
        <w:rPr>
          <w:rFonts w:ascii="Georgia" w:hAnsi="Georgia" w:cs="SBL Hebrew" w:eastAsia="Georgia"/>
          <w:b w:val="0"/>
          <w:i/>
          <w:color w:val="1A1A1A"/>
          <w:sz w:val="21"/>
        </w:rPr>
        <w:t>Rabi Meir</w:t>
      </w:r>
      <w:r>
        <w:rPr>
          <w:rFonts w:ascii="Georgia" w:hAnsi="Georgia" w:cs="SBL Hebrew" w:eastAsia="Georgia"/>
          <w:b w:val="0"/>
          <w:i w:val="0"/>
          <w:color w:val="1A1A1A"/>
          <w:sz w:val="21"/>
        </w:rPr>
        <w:t xml:space="preserve"> by name (but as </w:t>
      </w:r>
      <w:r>
        <w:rPr>
          <w:rFonts w:ascii="Georgia" w:hAnsi="Georgia" w:cs="SBL Hebrew" w:eastAsia="Georgia"/>
          <w:b w:val="0"/>
          <w:i/>
          <w:color w:val="1A1A1A"/>
          <w:sz w:val="21"/>
        </w:rPr>
        <w:t>“acherim”</w:t>
      </w:r>
      <w:r>
        <w:rPr>
          <w:rFonts w:ascii="Georgia" w:hAnsi="Georgia" w:cs="SBL Hebrew" w:eastAsia="Georgia"/>
          <w:b w:val="0"/>
          <w:i w:val="0"/>
          <w:color w:val="1A1A1A"/>
          <w:sz w:val="21"/>
        </w:rPr>
        <w:t xml:space="preserve">) and not to cite </w:t>
      </w:r>
      <w:r>
        <w:rPr>
          <w:rFonts w:ascii="Georgia" w:hAnsi="Georgia" w:cs="SBL Hebrew" w:eastAsia="Georgia"/>
          <w:b w:val="0"/>
          <w:i/>
          <w:color w:val="1A1A1A"/>
          <w:sz w:val="21"/>
        </w:rPr>
        <w:t>Rabi Nasan</w:t>
      </w:r>
      <w:r>
        <w:rPr>
          <w:rFonts w:ascii="Georgia" w:hAnsi="Georgia" w:cs="SBL Hebrew" w:eastAsia="Georgia"/>
          <w:b w:val="0"/>
          <w:i w:val="0"/>
          <w:color w:val="1A1A1A"/>
          <w:sz w:val="21"/>
        </w:rPr>
        <w:t xml:space="preserve"> by name (but as </w:t>
      </w:r>
      <w:r>
        <w:rPr>
          <w:rFonts w:ascii="Georgia" w:hAnsi="Georgia" w:cs="SBL Hebrew" w:eastAsia="Georgia"/>
          <w:b w:val="0"/>
          <w:i/>
          <w:color w:val="1A1A1A"/>
          <w:sz w:val="21"/>
        </w:rPr>
        <w:t>“yesh omrim”</w:t>
      </w:r>
      <w:r>
        <w:rPr>
          <w:rFonts w:ascii="Georgia" w:hAnsi="Georgia" w:cs="SBL Hebrew" w:eastAsia="Georgia"/>
          <w:b w:val="0"/>
          <w:i w:val="0"/>
          <w:color w:val="1A1A1A"/>
          <w:sz w:val="21"/>
        </w:rPr>
        <w:t xml:space="preserve">), on account of their attempt to displace </w:t>
      </w:r>
      <w:r>
        <w:rPr>
          <w:rFonts w:ascii="Georgia" w:hAnsi="Georgia" w:cs="SBL Hebrew" w:eastAsia="Georgia"/>
          <w:b w:val="0"/>
          <w:i/>
          <w:color w:val="1A1A1A"/>
          <w:sz w:val="21"/>
        </w:rPr>
        <w:t>Rabban Shimon ben Gamliel</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re’ayah</w:t>
      </w:r>
      <w:r>
        <w:rPr>
          <w:rFonts w:ascii="Georgia" w:hAnsi="Georgia" w:cs="SBL Hebrew" w:eastAsia="Georgia"/>
          <w:b w:val="0"/>
          <w:i w:val="0"/>
          <w:color w:val="1A1A1A"/>
          <w:sz w:val="21"/>
        </w:rPr>
        <w:t xml:space="preserve"> to the vendetta reading of the missing </w:t>
      </w:r>
      <w:r>
        <w:rPr>
          <w:rFonts w:ascii="Georgia" w:hAnsi="Georgia" w:cs="SBL Hebrew" w:eastAsia="Georgia"/>
          <w:b w:val="0"/>
          <w:i/>
          <w:color w:val="1A1A1A"/>
          <w:sz w:val="21"/>
        </w:rPr>
        <w:t>Maseches Chanukah</w:t>
      </w:r>
      <w:r>
        <w:rPr>
          <w:rFonts w:ascii="Georgia" w:hAnsi="Georgia" w:cs="SBL Hebrew" w:eastAsia="Georgia"/>
          <w:b w:val="0"/>
          <w:i w:val="0"/>
          <w:color w:val="1A1A1A"/>
          <w:sz w:val="21"/>
        </w:rPr>
        <w:t xml:space="preserve">, developed in Section IV. This </w:t>
      </w:r>
      <w:r>
        <w:rPr>
          <w:rFonts w:ascii="Georgia" w:hAnsi="Georgia" w:cs="SBL Hebrew" w:eastAsia="Georgia"/>
          <w:b w:val="0"/>
          <w:i/>
          <w:color w:val="1A1A1A"/>
          <w:sz w:val="21"/>
        </w:rPr>
        <w:t>sugya</w:t>
      </w:r>
      <w:r>
        <w:rPr>
          <w:rFonts w:ascii="Georgia" w:hAnsi="Georgia" w:cs="SBL Hebrew" w:eastAsia="Georgia"/>
          <w:b w:val="0"/>
          <w:i w:val="0"/>
          <w:color w:val="1A1A1A"/>
          <w:sz w:val="21"/>
        </w:rPr>
        <w:t xml:space="preserve"> is often mistakenly ascribed to </w:t>
      </w:r>
      <w:r>
        <w:rPr>
          <w:rFonts w:ascii="Georgia" w:hAnsi="Georgia" w:cs="SBL Hebrew" w:eastAsia="Georgia"/>
          <w:b w:val="0"/>
          <w:i/>
          <w:color w:val="1A1A1A"/>
          <w:sz w:val="21"/>
        </w:rPr>
        <w:t>Chagigah</w:t>
      </w:r>
      <w:r>
        <w:rPr>
          <w:rFonts w:ascii="Georgia" w:hAnsi="Georgia" w:cs="SBL Hebrew" w:eastAsia="Georgia"/>
          <w:b w:val="0"/>
          <w:i w:val="0"/>
          <w:color w:val="1A1A1A"/>
          <w:sz w:val="21"/>
        </w:rPr>
        <w:t xml:space="preserve">; the correct location is </w:t>
      </w:r>
      <w:r>
        <w:rPr>
          <w:rFonts w:ascii="Georgia" w:hAnsi="Georgia" w:cs="SBL Hebrew" w:eastAsia="Georgia"/>
          <w:b w:val="0"/>
          <w:i/>
          <w:color w:val="1A1A1A"/>
          <w:sz w:val="21"/>
        </w:rPr>
        <w:t>Horayos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Ramban, </w:t>
      </w:r>
      <w:r>
        <w:rPr>
          <w:rFonts w:ascii="Georgia" w:hAnsi="Georgia" w:cs="SBL Hebrew" w:eastAsia="Georgia"/>
          <w:b w:val="0"/>
          <w:i/>
          <w:color w:val="1A1A1A"/>
          <w:sz w:val="21"/>
        </w:rPr>
        <w:t>Bereishis</w:t>
      </w:r>
      <w:r>
        <w:rPr>
          <w:rFonts w:ascii="Georgia" w:hAnsi="Georgia" w:cs="SBL Hebrew" w:eastAsia="Georgia"/>
          <w:b w:val="0"/>
          <w:i w:val="0"/>
          <w:color w:val="1A1A1A"/>
          <w:sz w:val="21"/>
        </w:rPr>
        <w:t xml:space="preserve"> 49:10, on </w:t>
      </w:r>
      <w:r>
        <w:rPr>
          <w:rFonts w:ascii="SBL Hebrew" w:hAnsi="SBL Hebrew" w:cs="SBL Hebrew" w:eastAsia="SBL Hebrew"/>
          <w:b w:val="0"/>
          <w:i w:val="0"/>
          <w:color w:val="1E3A8A"/>
          <w:sz w:val="21"/>
        </w:rPr>
        <w:t>לֹא יָסוּר שֵׁבֶט מִיהוּדָה</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Ramban reads Yaakov’s blessing as an ongoing prohibition that binds any tribe other than </w:t>
      </w:r>
      <w:r>
        <w:rPr>
          <w:rFonts w:ascii="Georgia" w:hAnsi="Georgia" w:cs="SBL Hebrew" w:eastAsia="Georgia"/>
          <w:b w:val="0"/>
          <w:i/>
          <w:color w:val="1A1A1A"/>
          <w:sz w:val="21"/>
        </w:rPr>
        <w:t>Yehudah</w:t>
      </w:r>
      <w:r>
        <w:rPr>
          <w:rFonts w:ascii="Georgia" w:hAnsi="Georgia" w:cs="SBL Hebrew" w:eastAsia="Georgia"/>
          <w:b w:val="0"/>
          <w:i w:val="0"/>
          <w:color w:val="1A1A1A"/>
          <w:sz w:val="21"/>
        </w:rPr>
        <w:t xml:space="preserve"> from taking the royal scepter. On his reading, the </w:t>
      </w:r>
      <w:r>
        <w:rPr>
          <w:rFonts w:ascii="Georgia" w:hAnsi="Georgia" w:cs="SBL Hebrew" w:eastAsia="Georgia"/>
          <w:b w:val="0"/>
          <w:i/>
          <w:color w:val="1A1A1A"/>
          <w:sz w:val="21"/>
        </w:rPr>
        <w:t>Chashmonaim</w:t>
      </w:r>
      <w:r>
        <w:rPr>
          <w:rFonts w:ascii="Georgia" w:hAnsi="Georgia" w:cs="SBL Hebrew" w:eastAsia="Georgia"/>
          <w:b w:val="0"/>
          <w:i w:val="0"/>
          <w:color w:val="1A1A1A"/>
          <w:sz w:val="21"/>
        </w:rPr>
        <w:t xml:space="preserve"> — kohanim of </w:t>
      </w:r>
      <w:r>
        <w:rPr>
          <w:rFonts w:ascii="Georgia" w:hAnsi="Georgia" w:cs="SBL Hebrew" w:eastAsia="Georgia"/>
          <w:b w:val="0"/>
          <w:i/>
          <w:color w:val="1A1A1A"/>
          <w:sz w:val="21"/>
        </w:rPr>
        <w:t>Levi</w:t>
      </w:r>
      <w:r>
        <w:rPr>
          <w:rFonts w:ascii="Georgia" w:hAnsi="Georgia" w:cs="SBL Hebrew" w:eastAsia="Georgia"/>
          <w:b w:val="0"/>
          <w:i w:val="0"/>
          <w:color w:val="1A1A1A"/>
          <w:sz w:val="21"/>
        </w:rPr>
        <w:t xml:space="preserve"> — transgressed this prohibition when they assumed the crown alongside their priestly service.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Sforno (R’ Ovadyah Sforno, c. 1475–1550), </w:t>
      </w:r>
      <w:r>
        <w:rPr>
          <w:rFonts w:ascii="Georgia" w:hAnsi="Georgia" w:cs="SBL Hebrew" w:eastAsia="Georgia"/>
          <w:b w:val="0"/>
          <w:i/>
          <w:color w:val="1A1A1A"/>
          <w:sz w:val="21"/>
        </w:rPr>
        <w:t>Bereishis</w:t>
      </w:r>
      <w:r>
        <w:rPr>
          <w:rFonts w:ascii="Georgia" w:hAnsi="Georgia" w:cs="SBL Hebrew" w:eastAsia="Georgia"/>
          <w:b w:val="0"/>
          <w:i w:val="0"/>
          <w:color w:val="1A1A1A"/>
          <w:sz w:val="21"/>
        </w:rPr>
        <w:t xml:space="preserve"> 49:10.</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“Lo yasur”</w:t>
      </w:r>
      <w:r>
        <w:rPr>
          <w:rFonts w:ascii="Georgia" w:hAnsi="Georgia" w:cs="SBL Hebrew" w:eastAsia="Georgia"/>
          <w:b w:val="0"/>
          <w:i w:val="0"/>
          <w:color w:val="1A1A1A"/>
          <w:sz w:val="21"/>
        </w:rPr>
        <w:t xml:space="preserve"> as a prohibition on </w:t>
      </w:r>
      <w:r>
        <w:rPr>
          <w:rFonts w:ascii="Georgia" w:hAnsi="Georgia" w:cs="SBL Hebrew" w:eastAsia="Georgia"/>
          <w:b w:val="0"/>
          <w:i/>
          <w:color w:val="1A1A1A"/>
          <w:sz w:val="21"/>
        </w:rPr>
        <w:t>removing</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malchus</w:t>
      </w:r>
      <w:r>
        <w:rPr>
          <w:rFonts w:ascii="Georgia" w:hAnsi="Georgia" w:cs="SBL Hebrew" w:eastAsia="Georgia"/>
          <w:b w:val="0"/>
          <w:i w:val="0"/>
          <w:color w:val="1A1A1A"/>
          <w:sz w:val="21"/>
        </w:rPr>
        <w:t xml:space="preserve"> from </w:t>
      </w:r>
      <w:r>
        <w:rPr>
          <w:rFonts w:ascii="Georgia" w:hAnsi="Georgia" w:cs="SBL Hebrew" w:eastAsia="Georgia"/>
          <w:b w:val="0"/>
          <w:i/>
          <w:color w:val="1A1A1A"/>
          <w:sz w:val="21"/>
        </w:rPr>
        <w:t>Shevet Yehudah</w:t>
      </w:r>
      <w:r>
        <w:rPr>
          <w:rFonts w:ascii="Georgia" w:hAnsi="Georgia" w:cs="SBL Hebrew" w:eastAsia="Georgia"/>
          <w:b w:val="0"/>
          <w:i w:val="0"/>
          <w:color w:val="1A1A1A"/>
          <w:sz w:val="21"/>
        </w:rPr>
        <w:t xml:space="preserve">. Once the crown has been removed — by the destruction of the First Temple and the exile of </w:t>
      </w:r>
      <w:r>
        <w:rPr>
          <w:rFonts w:ascii="Georgia" w:hAnsi="Georgia" w:cs="SBL Hebrew" w:eastAsia="Georgia"/>
          <w:b w:val="0"/>
          <w:i/>
          <w:color w:val="1A1A1A"/>
          <w:sz w:val="21"/>
        </w:rPr>
        <w:t>Tzidkiyahu</w:t>
      </w:r>
      <w:r>
        <w:rPr>
          <w:rFonts w:ascii="Georgia" w:hAnsi="Georgia" w:cs="SBL Hebrew" w:eastAsia="Georgia"/>
          <w:b w:val="0"/>
          <w:i w:val="0"/>
          <w:color w:val="1A1A1A"/>
          <w:sz w:val="21"/>
        </w:rPr>
        <w:t xml:space="preserve"> — no </w:t>
      </w:r>
      <w:r>
        <w:rPr>
          <w:rFonts w:ascii="Georgia" w:hAnsi="Georgia" w:cs="SBL Hebrew" w:eastAsia="Georgia"/>
          <w:b w:val="0"/>
          <w:i/>
          <w:color w:val="1A1A1A"/>
          <w:sz w:val="21"/>
        </w:rPr>
        <w:t>issur</w:t>
      </w:r>
      <w:r>
        <w:rPr>
          <w:rFonts w:ascii="Georgia" w:hAnsi="Georgia" w:cs="SBL Hebrew" w:eastAsia="Georgia"/>
          <w:b w:val="0"/>
          <w:i w:val="0"/>
          <w:color w:val="1A1A1A"/>
          <w:sz w:val="21"/>
        </w:rPr>
        <w:t xml:space="preserve"> attaches to another tribe assuming a throne that has already stood empty. Sforno was among the leading Italian </w:t>
      </w:r>
      <w:r>
        <w:rPr>
          <w:rFonts w:ascii="Georgia" w:hAnsi="Georgia" w:cs="SBL Hebrew" w:eastAsia="Georgia"/>
          <w:b w:val="0"/>
          <w:i/>
          <w:color w:val="1A1A1A"/>
          <w:sz w:val="21"/>
        </w:rPr>
        <w:t>poskim</w:t>
      </w:r>
      <w:r>
        <w:rPr>
          <w:rFonts w:ascii="Georgia" w:hAnsi="Georgia" w:cs="SBL Hebrew" w:eastAsia="Georgia"/>
          <w:b w:val="0"/>
          <w:i w:val="0"/>
          <w:color w:val="1A1A1A"/>
          <w:sz w:val="21"/>
        </w:rPr>
        <w:t xml:space="preserve"> of the late Renaissance and a Hebraist of the first rank whose instruction was sought by prominent Christian scholars of his day.</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Rambam, </w:t>
      </w:r>
      <w:r>
        <w:rPr>
          <w:rFonts w:ascii="Georgia" w:hAnsi="Georgia" w:cs="SBL Hebrew" w:eastAsia="Georgia"/>
          <w:b w:val="0"/>
          <w:i/>
          <w:color w:val="1A1A1A"/>
          <w:sz w:val="21"/>
        </w:rPr>
        <w:t>Hilchos Chanukah</w:t>
      </w:r>
      <w:r>
        <w:rPr>
          <w:rFonts w:ascii="Georgia" w:hAnsi="Georgia" w:cs="SBL Hebrew" w:eastAsia="Georgia"/>
          <w:b w:val="0"/>
          <w:i w:val="0"/>
          <w:color w:val="1A1A1A"/>
          <w:sz w:val="21"/>
        </w:rPr>
        <w:t xml:space="preserve"> 3:1–3.</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three opening </w:t>
      </w:r>
      <w:r>
        <w:rPr>
          <w:rFonts w:ascii="Georgia" w:hAnsi="Georgia" w:cs="SBL Hebrew" w:eastAsia="Georgia"/>
          <w:b w:val="0"/>
          <w:i/>
          <w:color w:val="1A1A1A"/>
          <w:sz w:val="21"/>
        </w:rPr>
        <w:t>halakhos</w:t>
      </w:r>
      <w:r>
        <w:rPr>
          <w:rFonts w:ascii="Georgia" w:hAnsi="Georgia" w:cs="SBL Hebrew" w:eastAsia="Georgia"/>
          <w:b w:val="0"/>
          <w:i w:val="0"/>
          <w:color w:val="1A1A1A"/>
          <w:sz w:val="21"/>
        </w:rPr>
        <w:t xml:space="preserve"> of pure historical narrative — atypical of the entire </w:t>
      </w:r>
      <w:r>
        <w:rPr>
          <w:rFonts w:ascii="Georgia" w:hAnsi="Georgia" w:cs="SBL Hebrew" w:eastAsia="Georgia"/>
          <w:b w:val="0"/>
          <w:i/>
          <w:color w:val="1A1A1A"/>
          <w:sz w:val="21"/>
        </w:rPr>
        <w:t>Mishneh Torah</w:t>
      </w:r>
      <w:r>
        <w:rPr>
          <w:rFonts w:ascii="Georgia" w:hAnsi="Georgia" w:cs="SBL Hebrew" w:eastAsia="Georgia"/>
          <w:b w:val="0"/>
          <w:i w:val="0"/>
          <w:color w:val="1A1A1A"/>
          <w:sz w:val="21"/>
        </w:rPr>
        <w:t xml:space="preserve"> — that recount the oppression of the Greek kingdom, the rise of the </w:t>
      </w:r>
      <w:r>
        <w:rPr>
          <w:rFonts w:ascii="Georgia" w:hAnsi="Georgia" w:cs="SBL Hebrew" w:eastAsia="Georgia"/>
          <w:b w:val="0"/>
          <w:i/>
          <w:color w:val="1A1A1A"/>
          <w:sz w:val="21"/>
        </w:rPr>
        <w:t>Chashmonaim</w:t>
      </w:r>
      <w:r>
        <w:rPr>
          <w:rFonts w:ascii="Georgia" w:hAnsi="Georgia" w:cs="SBL Hebrew" w:eastAsia="Georgia"/>
          <w:b w:val="0"/>
          <w:i w:val="0"/>
          <w:color w:val="1A1A1A"/>
          <w:sz w:val="21"/>
        </w:rPr>
        <w:t xml:space="preserve">, and the restoration of </w:t>
      </w:r>
      <w:r>
        <w:rPr>
          <w:rFonts w:ascii="Georgia" w:hAnsi="Georgia" w:cs="SBL Hebrew" w:eastAsia="Georgia"/>
          <w:b w:val="0"/>
          <w:i/>
          <w:color w:val="1A1A1A"/>
          <w:sz w:val="21"/>
        </w:rPr>
        <w:t>malchus</w:t>
      </w:r>
      <w:r>
        <w:rPr>
          <w:rFonts w:ascii="Georgia" w:hAnsi="Georgia" w:cs="SBL Hebrew" w:eastAsia="Georgia"/>
          <w:b w:val="0"/>
          <w:i w:val="0"/>
          <w:color w:val="1A1A1A"/>
          <w:sz w:val="21"/>
        </w:rPr>
        <w:t xml:space="preserve"> to </w:t>
      </w:r>
      <w:r>
        <w:rPr>
          <w:rFonts w:ascii="Georgia" w:hAnsi="Georgia" w:cs="SBL Hebrew" w:eastAsia="Georgia"/>
          <w:b w:val="0"/>
          <w:i/>
          <w:color w:val="1A1A1A"/>
          <w:sz w:val="21"/>
        </w:rPr>
        <w:t>Klal Yisrael</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“yeser al ma’asayim shanah.”</w:t>
      </w:r>
      <w:r>
        <w:rPr>
          <w:rFonts w:ascii="Georgia" w:hAnsi="Georgia" w:cs="SBL Hebrew" w:eastAsia="Georgia"/>
          <w:b w:val="0"/>
          <w:i w:val="0"/>
          <w:color w:val="1A1A1A"/>
          <w:sz w:val="21"/>
        </w:rPr>
        <w:t xml:space="preserve"> The Rambam’s explicit praise of the Chashmonaim (</w:t>
      </w:r>
      <w:r>
        <w:rPr>
          <w:rFonts w:ascii="Georgia" w:hAnsi="Georgia" w:cs="SBL Hebrew" w:eastAsia="Georgia"/>
          <w:b w:val="0"/>
          <w:i/>
          <w:color w:val="1A1A1A"/>
          <w:sz w:val="21"/>
        </w:rPr>
        <w:t>chazakim v’gibborim</w:t>
      </w:r>
      <w:r>
        <w:rPr>
          <w:rFonts w:ascii="Georgia" w:hAnsi="Georgia" w:cs="SBL Hebrew" w:eastAsia="Georgia"/>
          <w:b w:val="0"/>
          <w:i w:val="0"/>
          <w:color w:val="1A1A1A"/>
          <w:sz w:val="21"/>
        </w:rPr>
        <w:t xml:space="preserve">) stands as internal evidence for the Sforno-consonant reading that there was no </w:t>
      </w:r>
      <w:r>
        <w:rPr>
          <w:rFonts w:ascii="Georgia" w:hAnsi="Georgia" w:cs="SBL Hebrew" w:eastAsia="Georgia"/>
          <w:b w:val="0"/>
          <w:i/>
          <w:color w:val="1A1A1A"/>
          <w:sz w:val="21"/>
        </w:rPr>
        <w:t>cheit</w:t>
      </w:r>
      <w:r>
        <w:rPr>
          <w:rFonts w:ascii="Georgia" w:hAnsi="Georgia" w:cs="SBL Hebrew" w:eastAsia="Georgia"/>
          <w:b w:val="0"/>
          <w:i w:val="0"/>
          <w:color w:val="1A1A1A"/>
          <w:sz w:val="21"/>
        </w:rPr>
        <w:t xml:space="preserve"> requiring editorial retribution.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Rambam, </w:t>
      </w:r>
      <w:r>
        <w:rPr>
          <w:rFonts w:ascii="Georgia" w:hAnsi="Georgia" w:cs="SBL Hebrew" w:eastAsia="Georgia"/>
          <w:b w:val="0"/>
          <w:i/>
          <w:color w:val="1A1A1A"/>
          <w:sz w:val="21"/>
        </w:rPr>
        <w:t>Hakdamas Mishneh Torah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“L’fichach kara’ti shem ha’chibur ha’zeh Mishneh Torah… she’adam koreh Torah she’b’ksav techillah, v’achar kach koreh ba’zeh, v’yodea mimenu kol ha’Torah she’b’al peh.”</w:t>
      </w:r>
      <w:r>
        <w:rPr>
          <w:rFonts w:ascii="Georgia" w:hAnsi="Georgia" w:cs="SBL Hebrew" w:eastAsia="Georgia"/>
          <w:b w:val="0"/>
          <w:i w:val="0"/>
          <w:color w:val="1A1A1A"/>
          <w:sz w:val="21"/>
        </w:rPr>
        <w:t xml:space="preserve"> The declaration that ignited the Geonic controversy over the </w:t>
      </w:r>
      <w:r>
        <w:rPr>
          <w:rFonts w:ascii="Georgia" w:hAnsi="Georgia" w:cs="SBL Hebrew" w:eastAsia="Georgia"/>
          <w:b w:val="0"/>
          <w:i/>
          <w:color w:val="1A1A1A"/>
          <w:sz w:val="21"/>
        </w:rPr>
        <w:t>Mishneh Torah</w:t>
      </w:r>
      <w:r>
        <w:rPr>
          <w:rFonts w:ascii="Georgia" w:hAnsi="Georgia" w:cs="SBL Hebrew" w:eastAsia="Georgia"/>
          <w:b w:val="0"/>
          <w:i w:val="0"/>
          <w:color w:val="1A1A1A"/>
          <w:sz w:val="21"/>
        </w:rPr>
        <w:t xml:space="preserve"> — and that supplies the internal reason for the historical </w:t>
      </w:r>
      <w:r>
        <w:rPr>
          <w:rFonts w:ascii="Georgia" w:hAnsi="Georgia" w:cs="SBL Hebrew" w:eastAsia="Georgia"/>
          <w:b w:val="0"/>
          <w:i/>
          <w:color w:val="1A1A1A"/>
          <w:sz w:val="21"/>
        </w:rPr>
        <w:t>hakdamah</w:t>
      </w:r>
      <w:r>
        <w:rPr>
          <w:rFonts w:ascii="Georgia" w:hAnsi="Georgia" w:cs="SBL Hebrew" w:eastAsia="Georgia"/>
          <w:b w:val="0"/>
          <w:i w:val="0"/>
          <w:color w:val="1A1A1A"/>
          <w:sz w:val="21"/>
        </w:rPr>
        <w:t xml:space="preserve"> at </w:t>
      </w:r>
      <w:r>
        <w:rPr>
          <w:rFonts w:ascii="Georgia" w:hAnsi="Georgia" w:cs="SBL Hebrew" w:eastAsia="Georgia"/>
          <w:b w:val="0"/>
          <w:i/>
          <w:color w:val="1A1A1A"/>
          <w:sz w:val="21"/>
        </w:rPr>
        <w:t>Hilchos Chanukah</w:t>
      </w:r>
      <w:r>
        <w:rPr>
          <w:rFonts w:ascii="Georgia" w:hAnsi="Georgia" w:cs="SBL Hebrew" w:eastAsia="Georgia"/>
          <w:b w:val="0"/>
          <w:i w:val="0"/>
          <w:color w:val="1A1A1A"/>
          <w:sz w:val="21"/>
        </w:rPr>
        <w:t xml:space="preserve">, since a reader with only </w:t>
      </w:r>
      <w:r>
        <w:rPr>
          <w:rFonts w:ascii="Georgia" w:hAnsi="Georgia" w:cs="SBL Hebrew" w:eastAsia="Georgia"/>
          <w:b w:val="0"/>
          <w:i/>
          <w:color w:val="1A1A1A"/>
          <w:sz w:val="21"/>
        </w:rPr>
        <w:t>Tanach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Mishneh Torah</w:t>
      </w:r>
      <w:r>
        <w:rPr>
          <w:rFonts w:ascii="Georgia" w:hAnsi="Georgia" w:cs="SBL Hebrew" w:eastAsia="Georgia"/>
          <w:b w:val="0"/>
          <w:i w:val="0"/>
          <w:color w:val="1A1A1A"/>
          <w:sz w:val="21"/>
        </w:rPr>
        <w:t xml:space="preserve"> would otherwise encounter Chanukah’s obligations without any account of their origin.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Chasam Sofer, tradition of the </w:t>
      </w:r>
      <w:r>
        <w:rPr>
          <w:rFonts w:ascii="Georgia" w:hAnsi="Georgia" w:cs="SBL Hebrew" w:eastAsia="Georgia"/>
          <w:b w:val="0"/>
          <w:i/>
          <w:color w:val="1A1A1A"/>
          <w:sz w:val="21"/>
        </w:rPr>
        <w:t>drashos</w:t>
      </w:r>
      <w:r>
        <w:rPr>
          <w:rFonts w:ascii="Georgia" w:hAnsi="Georgia" w:cs="SBL Hebrew" w:eastAsia="Georgia"/>
          <w:b w:val="0"/>
          <w:i w:val="0"/>
          <w:color w:val="1A1A1A"/>
          <w:sz w:val="21"/>
        </w:rPr>
        <w:t xml:space="preserve"> on Chanukah; cf. </w:t>
      </w:r>
      <w:r>
        <w:rPr>
          <w:rFonts w:ascii="Georgia" w:hAnsi="Georgia" w:cs="SBL Hebrew" w:eastAsia="Georgia"/>
          <w:b w:val="0"/>
          <w:i/>
          <w:color w:val="1A1A1A"/>
          <w:sz w:val="21"/>
        </w:rPr>
        <w:t>Toras Moshe</w:t>
      </w:r>
      <w:r>
        <w:rPr>
          <w:rFonts w:ascii="Georgia" w:hAnsi="Georgia" w:cs="SBL Hebrew" w:eastAsia="Georgia"/>
          <w:b w:val="0"/>
          <w:i w:val="0"/>
          <w:color w:val="1A1A1A"/>
          <w:sz w:val="21"/>
        </w:rPr>
        <w:t xml:space="preserve"> on the Chanukah </w:t>
      </w:r>
      <w:r>
        <w:rPr>
          <w:rFonts w:ascii="Georgia" w:hAnsi="Georgia" w:cs="SBL Hebrew" w:eastAsia="Georgia"/>
          <w:b w:val="0"/>
          <w:i/>
          <w:color w:val="1A1A1A"/>
          <w:sz w:val="21"/>
        </w:rPr>
        <w:t>parshiyos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precise </w:t>
      </w:r>
      <w:r>
        <w:rPr>
          <w:rFonts w:ascii="Georgia" w:hAnsi="Georgia" w:cs="SBL Hebrew" w:eastAsia="Georgia"/>
          <w:b w:val="0"/>
          <w:i/>
          <w:color w:val="1A1A1A"/>
          <w:sz w:val="21"/>
        </w:rPr>
        <w:t>drasha</w:t>
      </w:r>
      <w:r>
        <w:rPr>
          <w:rFonts w:ascii="Georgia" w:hAnsi="Georgia" w:cs="SBL Hebrew" w:eastAsia="Georgia"/>
          <w:b w:val="0"/>
          <w:i w:val="0"/>
          <w:color w:val="1A1A1A"/>
          <w:sz w:val="21"/>
        </w:rPr>
        <w:t xml:space="preserve"> is widely cited in the tradition of the Chasam Sofer’s teachings but not consistently pinned to a fixed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formulations appear in the neighborhood of </w:t>
      </w:r>
      <w:r>
        <w:rPr>
          <w:rFonts w:ascii="Georgia" w:hAnsi="Georgia" w:cs="SBL Hebrew" w:eastAsia="Georgia"/>
          <w:b w:val="0"/>
          <w:i/>
          <w:color w:val="1A1A1A"/>
          <w:sz w:val="21"/>
        </w:rPr>
        <w:t>Parshas Mikeitz</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Parshas Vayeishev</w:t>
      </w:r>
      <w:r>
        <w:rPr>
          <w:rFonts w:ascii="Georgia" w:hAnsi="Georgia" w:cs="SBL Hebrew" w:eastAsia="Georgia"/>
          <w:b w:val="0"/>
          <w:i w:val="0"/>
          <w:color w:val="1A1A1A"/>
          <w:sz w:val="21"/>
        </w:rPr>
        <w:t xml:space="preserve">. The principle: </w:t>
      </w:r>
      <w:r>
        <w:rPr>
          <w:rFonts w:ascii="Georgia" w:hAnsi="Georgia" w:cs="SBL Hebrew" w:eastAsia="Georgia"/>
          <w:b w:val="0"/>
          <w:i/>
          <w:color w:val="1A1A1A"/>
          <w:sz w:val="21"/>
        </w:rPr>
        <w:t>Rabbeinu HaKadosh</w:t>
      </w:r>
      <w:r>
        <w:rPr>
          <w:rFonts w:ascii="Georgia" w:hAnsi="Georgia" w:cs="SBL Hebrew" w:eastAsia="Georgia"/>
          <w:b w:val="0"/>
          <w:i w:val="0"/>
          <w:color w:val="1A1A1A"/>
          <w:sz w:val="21"/>
        </w:rPr>
        <w:t xml:space="preserve">’s method in the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was </w:t>
      </w:r>
      <w:r>
        <w:rPr>
          <w:rFonts w:ascii="Georgia" w:hAnsi="Georgia" w:cs="SBL Hebrew" w:eastAsia="Georgia"/>
          <w:b w:val="0"/>
          <w:i/>
          <w:color w:val="1A1A1A"/>
          <w:sz w:val="21"/>
        </w:rPr>
        <w:t>l’chadeish</w:t>
      </w:r>
      <w:r>
        <w:rPr>
          <w:rFonts w:ascii="Georgia" w:hAnsi="Georgia" w:cs="SBL Hebrew" w:eastAsia="Georgia"/>
          <w:b w:val="0"/>
          <w:i w:val="0"/>
          <w:color w:val="1A1A1A"/>
          <w:sz w:val="21"/>
        </w:rPr>
        <w:t xml:space="preserve">, to record what was not already universally practiced; Chanukah’s </w:t>
      </w:r>
      <w:r>
        <w:rPr>
          <w:rFonts w:ascii="Georgia" w:hAnsi="Georgia" w:cs="SBL Hebrew" w:eastAsia="Georgia"/>
          <w:b w:val="0"/>
          <w:i/>
          <w:color w:val="1A1A1A"/>
          <w:sz w:val="21"/>
        </w:rPr>
        <w:t>halakhos</w:t>
      </w:r>
      <w:r>
        <w:rPr>
          <w:rFonts w:ascii="Georgia" w:hAnsi="Georgia" w:cs="SBL Hebrew" w:eastAsia="Georgia"/>
          <w:b w:val="0"/>
          <w:i w:val="0"/>
          <w:color w:val="1A1A1A"/>
          <w:sz w:val="21"/>
        </w:rPr>
        <w:t xml:space="preserve"> had settled so deeply into Jewish domestic life by the redaction of the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that no </w:t>
      </w:r>
      <w:r>
        <w:rPr>
          <w:rFonts w:ascii="Georgia" w:hAnsi="Georgia" w:cs="SBL Hebrew" w:eastAsia="Georgia"/>
          <w:b w:val="0"/>
          <w:i/>
          <w:color w:val="1A1A1A"/>
          <w:sz w:val="21"/>
        </w:rPr>
        <w:t>tikun b’kesav</w:t>
      </w:r>
      <w:r>
        <w:rPr>
          <w:rFonts w:ascii="Georgia" w:hAnsi="Georgia" w:cs="SBL Hebrew" w:eastAsia="Georgia"/>
          <w:b w:val="0"/>
          <w:i w:val="0"/>
          <w:color w:val="1A1A1A"/>
          <w:sz w:val="21"/>
        </w:rPr>
        <w:t xml:space="preserve"> was required.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Rambam, </w:t>
      </w:r>
      <w:r>
        <w:rPr>
          <w:rFonts w:ascii="Georgia" w:hAnsi="Georgia" w:cs="SBL Hebrew" w:eastAsia="Georgia"/>
          <w:b w:val="0"/>
          <w:i/>
          <w:color w:val="1A1A1A"/>
          <w:sz w:val="21"/>
        </w:rPr>
        <w:t>Pirush HaMishnayos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Menachos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perek</w:t>
      </w:r>
      <w:r>
        <w:rPr>
          <w:rFonts w:ascii="Georgia" w:hAnsi="Georgia" w:cs="SBL Hebrew" w:eastAsia="Georgia"/>
          <w:b w:val="0"/>
          <w:i w:val="0"/>
          <w:color w:val="1A1A1A"/>
          <w:sz w:val="21"/>
        </w:rPr>
        <w:t xml:space="preserve"> 4,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1.</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yesod</w:t>
      </w:r>
      <w:r>
        <w:rPr>
          <w:rFonts w:ascii="Georgia" w:hAnsi="Georgia" w:cs="SBL Hebrew" w:eastAsia="Georgia"/>
          <w:b w:val="0"/>
          <w:i w:val="0"/>
          <w:color w:val="1A1A1A"/>
          <w:sz w:val="21"/>
        </w:rPr>
        <w:t xml:space="preserve"> that supplies the halakhic backing for the third answer: there is no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anywhere that mandates the twice-daily recitation of </w:t>
      </w:r>
      <w:r>
        <w:rPr>
          <w:rFonts w:ascii="Georgia" w:hAnsi="Georgia" w:cs="SBL Hebrew" w:eastAsia="Georgia"/>
          <w:b w:val="0"/>
          <w:i/>
          <w:color w:val="1A1A1A"/>
          <w:sz w:val="21"/>
        </w:rPr>
        <w:t>Krias Shema</w:t>
      </w:r>
      <w:r>
        <w:rPr>
          <w:rFonts w:ascii="Georgia" w:hAnsi="Georgia" w:cs="SBL Hebrew" w:eastAsia="Georgia"/>
          <w:b w:val="0"/>
          <w:i w:val="0"/>
          <w:color w:val="1A1A1A"/>
          <w:sz w:val="21"/>
        </w:rPr>
        <w:t xml:space="preserve">, the affixing of a </w:t>
      </w:r>
      <w:r>
        <w:rPr>
          <w:rFonts w:ascii="Georgia" w:hAnsi="Georgia" w:cs="SBL Hebrew" w:eastAsia="Georgia"/>
          <w:b w:val="0"/>
          <w:i/>
          <w:color w:val="1A1A1A"/>
          <w:sz w:val="21"/>
        </w:rPr>
        <w:t>mezuzah</w:t>
      </w:r>
      <w:r>
        <w:rPr>
          <w:rFonts w:ascii="Georgia" w:hAnsi="Georgia" w:cs="SBL Hebrew" w:eastAsia="Georgia"/>
          <w:b w:val="0"/>
          <w:i w:val="0"/>
          <w:color w:val="1A1A1A"/>
          <w:sz w:val="21"/>
        </w:rPr>
        <w:t xml:space="preserve">, or the daily wearing of </w:t>
      </w:r>
      <w:r>
        <w:rPr>
          <w:rFonts w:ascii="Georgia" w:hAnsi="Georgia" w:cs="SBL Hebrew" w:eastAsia="Georgia"/>
          <w:b w:val="0"/>
          <w:i/>
          <w:color w:val="1A1A1A"/>
          <w:sz w:val="21"/>
        </w:rPr>
        <w:t>tefillin</w:t>
      </w:r>
      <w:r>
        <w:rPr>
          <w:rFonts w:ascii="Georgia" w:hAnsi="Georgia" w:cs="SBL Hebrew" w:eastAsia="Georgia"/>
          <w:b w:val="0"/>
          <w:i w:val="0"/>
          <w:color w:val="1A1A1A"/>
          <w:sz w:val="21"/>
        </w:rPr>
        <w:t>. These were universal Jewish practices and required no formal codification. The same principle, applied to Chanukah, is developed by the Chasam Sofer (fn 13).</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color w:val="1A1A1A"/>
          <w:sz w:val="21"/>
        </w:rPr>
        <w:t xml:space="preserve"> </w:t>
      </w:r>
      <w:r>
        <w:rPr>
          <w:rFonts w:ascii="Georgia" w:hAnsi="Georgia" w:cs="SBL Hebrew" w:eastAsia="Georgia"/>
          <w:b w:val="0"/>
          <w:i/>
          <w:color w:val="1A1A1A"/>
          <w:sz w:val="21"/>
        </w:rPr>
        <w:t>Kiddushin</w:t>
      </w:r>
      <w:r>
        <w:rPr>
          <w:rFonts w:ascii="Georgia" w:hAnsi="Georgia" w:cs="SBL Hebrew" w:eastAsia="Georgia"/>
          <w:b w:val="0"/>
          <w:i w:val="0"/>
          <w:color w:val="1A1A1A"/>
          <w:sz w:val="21"/>
        </w:rPr>
        <w:t xml:space="preserve"> 72b.</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Gemara’s statement that Rabi Yehudah HaNasi was born on the day Rabi Akiva died. Combined with the standard dating of Rabi Akiva’s death to roughly 135 CE and the Maccabean revolt to 167 BCE, this yields an interval of approximately three centuries between the revolt and Rabi’s birth, with an additional five decades to the redaction of the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 roughly three hundred and fifty years in all.</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color w:val="1A1A1A"/>
          <w:sz w:val="21"/>
        </w:rPr>
        <w:t xml:space="preserve"> </w:t>
      </w:r>
      <w:r>
        <w:rPr>
          <w:rFonts w:ascii="Georgia" w:hAnsi="Georgia" w:cs="SBL Hebrew" w:eastAsia="Georgia"/>
          <w:b w:val="0"/>
          <w:i/>
          <w:color w:val="1A1A1A"/>
          <w:sz w:val="21"/>
        </w:rPr>
        <w:t>Megillas Taanis</w:t>
      </w:r>
      <w:r>
        <w:rPr>
          <w:rFonts w:ascii="Georgia" w:hAnsi="Georgia" w:cs="SBL Hebrew" w:eastAsia="Georgia"/>
          <w:b w:val="0"/>
          <w:i w:val="0"/>
          <w:color w:val="1A1A1A"/>
          <w:sz w:val="21"/>
        </w:rPr>
        <w:t xml:space="preserve"> — the earliest written work of </w:t>
      </w:r>
      <w:r>
        <w:rPr>
          <w:rFonts w:ascii="Georgia" w:hAnsi="Georgia" w:cs="SBL Hebrew" w:eastAsia="Georgia"/>
          <w:b w:val="0"/>
          <w:i/>
          <w:color w:val="1A1A1A"/>
          <w:sz w:val="21"/>
        </w:rPr>
        <w:t>Torah she’b’al peh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A calendar in </w:t>
      </w:r>
      <w:r>
        <w:rPr>
          <w:rFonts w:ascii="Georgia" w:hAnsi="Georgia" w:cs="SBL Hebrew" w:eastAsia="Georgia"/>
          <w:b w:val="0"/>
          <w:i/>
          <w:color w:val="1A1A1A"/>
          <w:sz w:val="21"/>
        </w:rPr>
        <w:t>leshon ha’kodesh</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yamim tovim ketanim</w:t>
      </w:r>
      <w:r>
        <w:rPr>
          <w:rFonts w:ascii="Georgia" w:hAnsi="Georgia" w:cs="SBL Hebrew" w:eastAsia="Georgia"/>
          <w:b w:val="0"/>
          <w:i w:val="0"/>
          <w:color w:val="1A1A1A"/>
          <w:sz w:val="21"/>
        </w:rPr>
        <w:t xml:space="preserve"> on which </w:t>
      </w:r>
      <w:r>
        <w:rPr>
          <w:rFonts w:ascii="Georgia" w:hAnsi="Georgia" w:cs="SBL Hebrew" w:eastAsia="Georgia"/>
          <w:b w:val="0"/>
          <w:i/>
          <w:color w:val="1A1A1A"/>
          <w:sz w:val="21"/>
        </w:rPr>
        <w:t>hesped</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ta’anis</w:t>
      </w:r>
      <w:r>
        <w:rPr>
          <w:rFonts w:ascii="Georgia" w:hAnsi="Georgia" w:cs="SBL Hebrew" w:eastAsia="Georgia"/>
          <w:b w:val="0"/>
          <w:i w:val="0"/>
          <w:color w:val="1A1A1A"/>
          <w:sz w:val="21"/>
        </w:rPr>
        <w:t xml:space="preserve"> are forbidden. Quoted throughout </w:t>
      </w:r>
      <w:r>
        <w:rPr>
          <w:rFonts w:ascii="Georgia" w:hAnsi="Georgia" w:cs="SBL Hebrew" w:eastAsia="Georgia"/>
          <w:b w:val="0"/>
          <w:i/>
          <w:color w:val="1A1A1A"/>
          <w:sz w:val="21"/>
        </w:rPr>
        <w:t>Bavli</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Yerushalmi</w:t>
      </w:r>
      <w:r>
        <w:rPr>
          <w:rFonts w:ascii="Georgia" w:hAnsi="Georgia" w:cs="SBL Hebrew" w:eastAsia="Georgia"/>
          <w:b w:val="0"/>
          <w:i w:val="0"/>
          <w:color w:val="1A1A1A"/>
          <w:sz w:val="21"/>
        </w:rPr>
        <w:t xml:space="preserve">; predates the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The majority of its content concerns the victories of the </w:t>
      </w:r>
      <w:r>
        <w:rPr>
          <w:rFonts w:ascii="Georgia" w:hAnsi="Georgia" w:cs="SBL Hebrew" w:eastAsia="Georgia"/>
          <w:b w:val="0"/>
          <w:i/>
          <w:color w:val="1A1A1A"/>
          <w:sz w:val="21"/>
        </w:rPr>
        <w:t>Chashmonaim</w:t>
      </w:r>
      <w:r>
        <w:rPr>
          <w:rFonts w:ascii="Georgia" w:hAnsi="Georgia" w:cs="SBL Hebrew" w:eastAsia="Georgia"/>
          <w:b w:val="0"/>
          <w:i w:val="0"/>
          <w:color w:val="1A1A1A"/>
          <w:sz w:val="21"/>
        </w:rPr>
        <w:t xml:space="preserve">, including sustained treatment of Chanukah and its </w:t>
      </w:r>
      <w:r>
        <w:rPr>
          <w:rFonts w:ascii="Georgia" w:hAnsi="Georgia" w:cs="SBL Hebrew" w:eastAsia="Georgia"/>
          <w:b w:val="0"/>
          <w:i/>
          <w:color w:val="1A1A1A"/>
          <w:sz w:val="21"/>
        </w:rPr>
        <w:t>halakhos</w:t>
      </w:r>
      <w:r>
        <w:rPr>
          <w:rFonts w:ascii="Georgia" w:hAnsi="Georgia" w:cs="SBL Hebrew" w:eastAsia="Georgia"/>
          <w:b w:val="0"/>
          <w:i w:val="0"/>
          <w:color w:val="1A1A1A"/>
          <w:sz w:val="21"/>
        </w:rPr>
        <w:t xml:space="preserve">. Its existence in written form when </w:t>
      </w:r>
      <w:r>
        <w:rPr>
          <w:rFonts w:ascii="Georgia" w:hAnsi="Georgia" w:cs="SBL Hebrew" w:eastAsia="Georgia"/>
          <w:b w:val="0"/>
          <w:i/>
          <w:color w:val="1A1A1A"/>
          <w:sz w:val="21"/>
        </w:rPr>
        <w:t>Rabbeinu HaKadosh</w:t>
      </w:r>
      <w:r>
        <w:rPr>
          <w:rFonts w:ascii="Georgia" w:hAnsi="Georgia" w:cs="SBL Hebrew" w:eastAsia="Georgia"/>
          <w:b w:val="0"/>
          <w:i w:val="0"/>
          <w:color w:val="1A1A1A"/>
          <w:sz w:val="21"/>
        </w:rPr>
        <w:t xml:space="preserve"> sat to compose the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reduces the pressure of the </w:t>
      </w:r>
      <w:r>
        <w:rPr>
          <w:rFonts w:ascii="Georgia" w:hAnsi="Georgia" w:cs="SBL Hebrew" w:eastAsia="Georgia"/>
          <w:b w:val="0"/>
          <w:i/>
          <w:color w:val="1A1A1A"/>
          <w:sz w:val="21"/>
        </w:rPr>
        <w:t>kushya</w:t>
      </w:r>
      <w:r>
        <w:rPr>
          <w:rFonts w:ascii="Georgia" w:hAnsi="Georgia" w:cs="SBL Hebrew" w:eastAsia="Georgia"/>
          <w:b w:val="0"/>
          <w:i w:val="0"/>
          <w:color w:val="1A1A1A"/>
          <w:sz w:val="21"/>
        </w:rPr>
        <w:t xml:space="preserve">: the corpus was already accessible </w:t>
      </w:r>
      <w:r>
        <w:rPr>
          <w:rFonts w:ascii="Georgia" w:hAnsi="Georgia" w:cs="SBL Hebrew" w:eastAsia="Georgia"/>
          <w:b w:val="0"/>
          <w:i/>
          <w:color w:val="1A1A1A"/>
          <w:sz w:val="21"/>
        </w:rPr>
        <w:t>b’kesav</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Rav Reuven Margaliyos (1889–1971), </w:t>
      </w:r>
      <w:r>
        <w:rPr>
          <w:rFonts w:ascii="Georgia" w:hAnsi="Georgia" w:cs="SBL Hebrew" w:eastAsia="Georgia"/>
          <w:b w:val="0"/>
          <w:i/>
          <w:color w:val="1A1A1A"/>
          <w:sz w:val="21"/>
        </w:rPr>
        <w:t>Yesod HaMishnah V’Arichaso</w:t>
      </w:r>
      <w:r>
        <w:rPr>
          <w:rFonts w:ascii="Georgia" w:hAnsi="Georgia" w:cs="SBL Hebrew" w:eastAsia="Georgia"/>
          <w:b w:val="0"/>
          <w:i w:val="0"/>
          <w:color w:val="1A1A1A"/>
          <w:sz w:val="21"/>
        </w:rPr>
        <w:t xml:space="preserve">; cf. </w:t>
      </w:r>
      <w:r>
        <w:rPr>
          <w:rFonts w:ascii="Georgia" w:hAnsi="Georgia" w:cs="SBL Hebrew" w:eastAsia="Georgia"/>
          <w:b w:val="0"/>
          <w:i/>
          <w:color w:val="1A1A1A"/>
          <w:sz w:val="21"/>
        </w:rPr>
        <w:t>Margaliyos HaYam</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Sanhedrin</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sustained study of the historical motivations behind </w:t>
      </w:r>
      <w:r>
        <w:rPr>
          <w:rFonts w:ascii="Georgia" w:hAnsi="Georgia" w:cs="SBL Hebrew" w:eastAsia="Georgia"/>
          <w:b w:val="0"/>
          <w:i/>
          <w:color w:val="1A1A1A"/>
          <w:sz w:val="21"/>
        </w:rPr>
        <w:t>Rabbeinu HaKadosh</w:t>
      </w:r>
      <w:r>
        <w:rPr>
          <w:rFonts w:ascii="Georgia" w:hAnsi="Georgia" w:cs="SBL Hebrew" w:eastAsia="Georgia"/>
          <w:b w:val="0"/>
          <w:i w:val="0"/>
          <w:color w:val="1A1A1A"/>
          <w:sz w:val="21"/>
        </w:rPr>
        <w:t xml:space="preserve">’s composition of the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Rav Margaliyos, who emigrated from Galicia to </w:t>
      </w:r>
      <w:r>
        <w:rPr>
          <w:rFonts w:ascii="Georgia" w:hAnsi="Georgia" w:cs="SBL Hebrew" w:eastAsia="Georgia"/>
          <w:b w:val="0"/>
          <w:i/>
          <w:color w:val="1A1A1A"/>
          <w:sz w:val="21"/>
        </w:rPr>
        <w:t>Eretz Yisrael</w:t>
      </w:r>
      <w:r>
        <w:rPr>
          <w:rFonts w:ascii="Georgia" w:hAnsi="Georgia" w:cs="SBL Hebrew" w:eastAsia="Georgia"/>
          <w:b w:val="0"/>
          <w:i w:val="0"/>
          <w:color w:val="1A1A1A"/>
          <w:sz w:val="21"/>
        </w:rPr>
        <w:t xml:space="preserve"> in 1946 or 1947 and supported himself as a shopkeeper, produced dozens of </w:t>
      </w:r>
      <w:r>
        <w:rPr>
          <w:rFonts w:ascii="Georgia" w:hAnsi="Georgia" w:cs="SBL Hebrew" w:eastAsia="Georgia"/>
          <w:b w:val="0"/>
          <w:i/>
          <w:color w:val="1A1A1A"/>
          <w:sz w:val="21"/>
        </w:rPr>
        <w:t>sefarim</w:t>
      </w:r>
      <w:r>
        <w:rPr>
          <w:rFonts w:ascii="Georgia" w:hAnsi="Georgia" w:cs="SBL Hebrew" w:eastAsia="Georgia"/>
          <w:b w:val="0"/>
          <w:i w:val="0"/>
          <w:color w:val="1A1A1A"/>
          <w:sz w:val="21"/>
        </w:rPr>
        <w:t xml:space="preserve"> in his hours of leisure. His </w:t>
      </w:r>
      <w:r>
        <w:rPr>
          <w:rFonts w:ascii="Georgia" w:hAnsi="Georgia" w:cs="SBL Hebrew" w:eastAsia="Georgia"/>
          <w:b w:val="0"/>
          <w:i/>
          <w:color w:val="1A1A1A"/>
          <w:sz w:val="21"/>
        </w:rPr>
        <w:t>Margaliyos HaYam</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incorporates classical Roman and Greek historical sources where they illuminate the substance of the </w:t>
      </w:r>
      <w:r>
        <w:rPr>
          <w:rFonts w:ascii="Georgia" w:hAnsi="Georgia" w:cs="SBL Hebrew" w:eastAsia="Georgia"/>
          <w:b w:val="0"/>
          <w:i/>
          <w:color w:val="1A1A1A"/>
          <w:sz w:val="21"/>
        </w:rPr>
        <w:t>sugya</w:t>
      </w:r>
      <w:r>
        <w:rPr>
          <w:rFonts w:ascii="Georgia" w:hAnsi="Georgia" w:cs="SBL Hebrew" w:eastAsia="Georgia"/>
          <w:b w:val="0"/>
          <w:i w:val="0"/>
          <w:color w:val="1A1A1A"/>
          <w:sz w:val="21"/>
        </w:rPr>
        <w:t>; it is required companion reading for anyone learning that tractate in depth.</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color w:val="1A1A1A"/>
          <w:sz w:val="21"/>
        </w:rPr>
        <w:t xml:space="preserve"> </w:t>
      </w:r>
      <w:r>
        <w:rPr>
          <w:rFonts w:ascii="Georgia" w:hAnsi="Georgia" w:cs="SBL Hebrew" w:eastAsia="Georgia"/>
          <w:b w:val="0"/>
          <w:i w:val="0"/>
          <w:color w:val="1A1A1A"/>
          <w:sz w:val="21"/>
        </w:rPr>
        <w:br/>
      </w:r>
      <w:r>
        <w:rPr>
          <w:rFonts w:ascii="Georgia" w:hAnsi="Georgia" w:cs="SBL Hebrew" w:eastAsia="Georgia"/>
          <w:b w:val="0"/>
          <w:i w:val="0"/>
          <w:color w:val="1A1A1A"/>
          <w:sz w:val="21"/>
        </w:rPr>
        <w:t>Source-type note (Roman historian)</w:t>
      </w:r>
      <w:r>
        <w:rPr>
          <w:rFonts w:ascii="Georgia" w:hAnsi="Georgia" w:cs="SBL Hebrew" w:eastAsia="Georgia"/>
          <w:b w:val="0"/>
          <w:i w:val="0"/>
          <w:color w:val="1A1A1A"/>
          <w:sz w:val="21"/>
        </w:rPr>
        <w:br/>
        <w:t xml:space="preserve">    Cassius Dio Cocceianus (c. 155–235 CE), </w:t>
      </w:r>
      <w:r>
        <w:rPr>
          <w:rFonts w:ascii="Georgia" w:hAnsi="Georgia" w:cs="SBL Hebrew" w:eastAsia="Georgia"/>
          <w:b w:val="0"/>
          <w:i/>
          <w:color w:val="1A1A1A"/>
          <w:sz w:val="21"/>
        </w:rPr>
        <w:t>Roman History</w:t>
      </w:r>
      <w:r>
        <w:rPr>
          <w:rFonts w:ascii="Georgia" w:hAnsi="Georgia" w:cs="SBL Hebrew" w:eastAsia="Georgia"/>
          <w:b w:val="0"/>
          <w:i w:val="0"/>
          <w:color w:val="1A1A1A"/>
          <w:sz w:val="21"/>
        </w:rPr>
        <w:t xml:space="preserve">, especially Books 68–69. A near-contemporary of </w:t>
      </w:r>
      <w:r>
        <w:rPr>
          <w:rFonts w:ascii="Georgia" w:hAnsi="Georgia" w:cs="SBL Hebrew" w:eastAsia="Georgia"/>
          <w:b w:val="0"/>
          <w:i/>
          <w:color w:val="1A1A1A"/>
          <w:sz w:val="21"/>
        </w:rPr>
        <w:t>Rabbeinu HaKadosh</w:t>
      </w:r>
      <w:r>
        <w:rPr>
          <w:rFonts w:ascii="Georgia" w:hAnsi="Georgia" w:cs="SBL Hebrew" w:eastAsia="Georgia"/>
          <w:b w:val="0"/>
          <w:i w:val="0"/>
          <w:color w:val="1A1A1A"/>
          <w:sz w:val="21"/>
        </w:rPr>
        <w:t xml:space="preserve">; the author of an eighty-book Roman history of which substantial portions survive. His descriptions of the Diaspora Revolt (115–117 CE) and of the destruction of the Alexandrian, Cypriot, and Cyrenian Jewish communities constitute the principal extant non-Talmudic record of these events; his 120,000-gentile death toll must be weighed against the systematic Roman-source bias in his account. Cited here as a historical source, not as </w:t>
      </w:r>
      <w:r>
        <w:rPr>
          <w:rFonts w:ascii="Georgia" w:hAnsi="Georgia" w:cs="SBL Hebrew" w:eastAsia="Georgia"/>
          <w:b w:val="0"/>
          <w:i/>
          <w:color w:val="1A1A1A"/>
          <w:sz w:val="21"/>
        </w:rPr>
        <w:t>sifrei kodesh</w:t>
      </w:r>
      <w:r>
        <w:rPr>
          <w:rFonts w:ascii="Georgia" w:hAnsi="Georgia" w:cs="SBL Hebrew" w:eastAsia="Georgia"/>
          <w:b w:val="0"/>
          <w:i w:val="0"/>
          <w:color w:val="1A1A1A"/>
          <w:sz w:val="21"/>
        </w:rPr>
        <w:t>.</w:t>
        <w:br/>
        <w:t xml:space="preserve">  </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color w:val="1A1A1A"/>
          <w:sz w:val="21"/>
        </w:rPr>
        <w:t xml:space="preserve"> </w:t>
      </w:r>
      <w:r>
        <w:rPr>
          <w:rFonts w:ascii="Georgia" w:hAnsi="Georgia" w:cs="SBL Hebrew" w:eastAsia="Georgia"/>
          <w:b w:val="0"/>
          <w:i/>
          <w:color w:val="1A1A1A"/>
          <w:sz w:val="21"/>
        </w:rPr>
        <w:t>Yerushalmi Sukkah</w:t>
      </w:r>
      <w:r>
        <w:rPr>
          <w:rFonts w:ascii="Georgia" w:hAnsi="Georgia" w:cs="SBL Hebrew" w:eastAsia="Georgia"/>
          <w:b w:val="0"/>
          <w:i w:val="0"/>
          <w:color w:val="1A1A1A"/>
          <w:sz w:val="21"/>
        </w:rPr>
        <w:t xml:space="preserve"> 5:1; </w:t>
      </w:r>
      <w:r>
        <w:rPr>
          <w:rFonts w:ascii="Georgia" w:hAnsi="Georgia" w:cs="SBL Hebrew" w:eastAsia="Georgia"/>
          <w:b w:val="0"/>
          <w:i/>
          <w:color w:val="1A1A1A"/>
          <w:sz w:val="21"/>
        </w:rPr>
        <w:t>Bavli Sukkah</w:t>
      </w:r>
      <w:r>
        <w:rPr>
          <w:rFonts w:ascii="Georgia" w:hAnsi="Georgia" w:cs="SBL Hebrew" w:eastAsia="Georgia"/>
          <w:b w:val="0"/>
          <w:i w:val="0"/>
          <w:color w:val="1A1A1A"/>
          <w:sz w:val="21"/>
        </w:rPr>
        <w:t xml:space="preserve"> 51b.</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Great Synagogue of Alexandria: </w:t>
      </w:r>
      <w:r>
        <w:rPr>
          <w:rFonts w:ascii="Georgia" w:hAnsi="Georgia" w:cs="SBL Hebrew" w:eastAsia="Georgia"/>
          <w:b w:val="0"/>
          <w:i/>
          <w:color w:val="1A1A1A"/>
          <w:sz w:val="21"/>
        </w:rPr>
        <w:t>“mi she’lo ra’ah… lo ra’ah b’hodah shel Yisrael.”</w:t>
      </w:r>
      <w:r>
        <w:rPr>
          <w:rFonts w:ascii="Georgia" w:hAnsi="Georgia" w:cs="SBL Hebrew" w:eastAsia="Georgia"/>
          <w:b w:val="0"/>
          <w:i w:val="0"/>
          <w:color w:val="1A1A1A"/>
          <w:sz w:val="21"/>
        </w:rPr>
        <w:t xml:space="preserve"> Seventy </w:t>
      </w:r>
      <w:r>
        <w:rPr>
          <w:rFonts w:ascii="Georgia" w:hAnsi="Georgia" w:cs="SBL Hebrew" w:eastAsia="Georgia"/>
          <w:b w:val="0"/>
          <w:i/>
          <w:color w:val="1A1A1A"/>
          <w:sz w:val="21"/>
        </w:rPr>
        <w:t>kateidros shel zahav</w:t>
      </w:r>
      <w:r>
        <w:rPr>
          <w:rFonts w:ascii="Georgia" w:hAnsi="Georgia" w:cs="SBL Hebrew" w:eastAsia="Georgia"/>
          <w:b w:val="0"/>
          <w:i w:val="0"/>
          <w:color w:val="1A1A1A"/>
          <w:sz w:val="21"/>
        </w:rPr>
        <w:t xml:space="preserve"> in memory of the seventy </w:t>
      </w:r>
      <w:r>
        <w:rPr>
          <w:rFonts w:ascii="Georgia" w:hAnsi="Georgia" w:cs="SBL Hebrew" w:eastAsia="Georgia"/>
          <w:b w:val="0"/>
          <w:i/>
          <w:color w:val="1A1A1A"/>
          <w:sz w:val="21"/>
        </w:rPr>
        <w:t>zekenim</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shamash</w:t>
      </w:r>
      <w:r>
        <w:rPr>
          <w:rFonts w:ascii="Georgia" w:hAnsi="Georgia" w:cs="SBL Hebrew" w:eastAsia="Georgia"/>
          <w:b w:val="0"/>
          <w:i w:val="0"/>
          <w:color w:val="1A1A1A"/>
          <w:sz w:val="21"/>
        </w:rPr>
        <w:t xml:space="preserve">’s flag as signal for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amen</w:t>
      </w:r>
      <w:r>
        <w:rPr>
          <w:rFonts w:ascii="Georgia" w:hAnsi="Georgia" w:cs="SBL Hebrew" w:eastAsia="Georgia"/>
          <w:b w:val="0"/>
          <w:i w:val="0"/>
          <w:color w:val="1A1A1A"/>
          <w:sz w:val="21"/>
        </w:rPr>
        <w:t xml:space="preserve"> in a building too vast for the </w:t>
      </w:r>
      <w:r>
        <w:rPr>
          <w:rFonts w:ascii="Georgia" w:hAnsi="Georgia" w:cs="SBL Hebrew" w:eastAsia="Georgia"/>
          <w:b w:val="0"/>
          <w:i/>
          <w:color w:val="1A1A1A"/>
          <w:sz w:val="21"/>
        </w:rPr>
        <w:t>chazan</w:t>
      </w:r>
      <w:r>
        <w:rPr>
          <w:rFonts w:ascii="Georgia" w:hAnsi="Georgia" w:cs="SBL Hebrew" w:eastAsia="Georgia"/>
          <w:b w:val="0"/>
          <w:i w:val="0"/>
          <w:color w:val="1A1A1A"/>
          <w:sz w:val="21"/>
        </w:rPr>
        <w:t>’s voice to carry.</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20. </w:t>
      </w:r>
      <w:r>
        <w:rPr>
          <w:rFonts w:ascii="Georgia" w:hAnsi="Georgia" w:cs="SBL Hebrew" w:eastAsia="Georgia"/>
          <w:color w:val="1A1A1A"/>
          <w:sz w:val="21"/>
        </w:rPr>
        <w:t xml:space="preserve"> </w:t>
      </w:r>
      <w:r>
        <w:rPr>
          <w:rFonts w:ascii="Georgia" w:hAnsi="Georgia" w:cs="SBL Hebrew" w:eastAsia="Georgia"/>
          <w:b w:val="0"/>
          <w:i/>
          <w:color w:val="1A1A1A"/>
          <w:sz w:val="21"/>
        </w:rPr>
        <w:t>Yerushalmi Sukkah</w:t>
      </w:r>
      <w:r>
        <w:rPr>
          <w:rFonts w:ascii="Georgia" w:hAnsi="Georgia" w:cs="SBL Hebrew" w:eastAsia="Georgia"/>
          <w:b w:val="0"/>
          <w:i w:val="0"/>
          <w:color w:val="1A1A1A"/>
          <w:sz w:val="21"/>
        </w:rPr>
        <w:t xml:space="preserve"> 5:1; </w:t>
      </w:r>
      <w:r>
        <w:rPr>
          <w:rFonts w:ascii="Georgia" w:hAnsi="Georgia" w:cs="SBL Hebrew" w:eastAsia="Georgia"/>
          <w:b w:val="0"/>
          <w:i/>
          <w:color w:val="1A1A1A"/>
          <w:sz w:val="21"/>
        </w:rPr>
        <w:t>Bavli Sukkah</w:t>
      </w:r>
      <w:r>
        <w:rPr>
          <w:rFonts w:ascii="Georgia" w:hAnsi="Georgia" w:cs="SBL Hebrew" w:eastAsia="Georgia"/>
          <w:b w:val="0"/>
          <w:i w:val="0"/>
          <w:color w:val="1A1A1A"/>
          <w:sz w:val="21"/>
        </w:rPr>
        <w:t xml:space="preserve"> 51b — Trajan’s massacre of Alexandrian Jewry.</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Gemara narrates the personal trigger (Trajan’s son born on </w:t>
      </w:r>
      <w:r>
        <w:rPr>
          <w:rFonts w:ascii="Georgia" w:hAnsi="Georgia" w:cs="SBL Hebrew" w:eastAsia="Georgia"/>
          <w:b w:val="0"/>
          <w:i/>
          <w:color w:val="1A1A1A"/>
          <w:sz w:val="21"/>
        </w:rPr>
        <w:t>Tisha B’Av</w:t>
      </w:r>
      <w:r>
        <w:rPr>
          <w:rFonts w:ascii="Georgia" w:hAnsi="Georgia" w:cs="SBL Hebrew" w:eastAsia="Georgia"/>
          <w:b w:val="0"/>
          <w:i w:val="0"/>
          <w:color w:val="1A1A1A"/>
          <w:sz w:val="21"/>
        </w:rPr>
        <w:t xml:space="preserve">; his daughter died on Chanukah), the wife’s incitement, the destruction of the Alexandrian community, and the closing declaration </w:t>
      </w:r>
      <w:r>
        <w:rPr>
          <w:rFonts w:ascii="Georgia" w:hAnsi="Georgia" w:cs="SBL Hebrew" w:eastAsia="Georgia"/>
          <w:b w:val="0"/>
          <w:i/>
          <w:color w:val="1A1A1A"/>
          <w:sz w:val="21"/>
        </w:rPr>
        <w:t>“karno shel Yisrael nigdah”</w:t>
      </w:r>
      <w:r>
        <w:rPr>
          <w:rFonts w:ascii="Georgia" w:hAnsi="Georgia" w:cs="SBL Hebrew" w:eastAsia="Georgia"/>
          <w:b w:val="0"/>
          <w:i w:val="0"/>
          <w:color w:val="1A1A1A"/>
          <w:sz w:val="21"/>
        </w:rPr>
        <w:t xml:space="preserve"> — the horn of Israel cut off until </w:t>
      </w:r>
      <w:r>
        <w:rPr>
          <w:rFonts w:ascii="Georgia" w:hAnsi="Georgia" w:cs="SBL Hebrew" w:eastAsia="Georgia"/>
          <w:b w:val="0"/>
          <w:i/>
          <w:color w:val="1A1A1A"/>
          <w:sz w:val="21"/>
        </w:rPr>
        <w:t>Mashiach ben David</w:t>
      </w:r>
      <w:r>
        <w:rPr>
          <w:rFonts w:ascii="Georgia" w:hAnsi="Georgia" w:cs="SBL Hebrew" w:eastAsia="Georgia"/>
          <w:b w:val="0"/>
          <w:i w:val="0"/>
          <w:color w:val="1A1A1A"/>
          <w:sz w:val="21"/>
        </w:rPr>
        <w:t xml:space="preserve">. Roman sources place the direct execution of the campaign in the hands of Trajan’s general Lusius Quietus, from whose name the war acquired its Talmudic designation as the </w:t>
      </w:r>
      <w:r>
        <w:rPr>
          <w:rFonts w:ascii="Georgia" w:hAnsi="Georgia" w:cs="SBL Hebrew" w:eastAsia="Georgia"/>
          <w:b w:val="0"/>
          <w:i/>
          <w:color w:val="1A1A1A"/>
          <w:sz w:val="21"/>
        </w:rPr>
        <w:t>Kitos War</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Gemara</w:t>
      </w:r>
      <w:r>
        <w:rPr>
          <w:rFonts w:ascii="Georgia" w:hAnsi="Georgia" w:cs="SBL Hebrew" w:eastAsia="Georgia"/>
          <w:b w:val="0"/>
          <w:i w:val="0"/>
          <w:color w:val="1A1A1A"/>
          <w:sz w:val="21"/>
        </w:rPr>
        <w:t>’s attribution of the action to Trajan himself is faithful to the Talmudic register (in which the emperor bears responsibility for what his agents perform in his name).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21. </w:t>
      </w:r>
      <w:r>
        <w:rPr>
          <w:rFonts w:ascii="Georgia" w:hAnsi="Georgia" w:cs="SBL Hebrew" w:eastAsia="Georgia"/>
          <w:color w:val="1A1A1A"/>
          <w:sz w:val="21"/>
        </w:rPr>
        <w:t xml:space="preserve"> </w:t>
      </w:r>
      <w:r>
        <w:rPr>
          <w:rFonts w:ascii="Georgia" w:hAnsi="Georgia" w:cs="SBL Hebrew" w:eastAsia="Georgia"/>
          <w:b w:val="0"/>
          <w:i/>
          <w:color w:val="1A1A1A"/>
          <w:sz w:val="21"/>
        </w:rPr>
        <w:t>Devarim</w:t>
      </w:r>
      <w:r>
        <w:rPr>
          <w:rFonts w:ascii="Georgia" w:hAnsi="Georgia" w:cs="SBL Hebrew" w:eastAsia="Georgia"/>
          <w:b w:val="0"/>
          <w:i w:val="0"/>
          <w:color w:val="1A1A1A"/>
          <w:sz w:val="21"/>
        </w:rPr>
        <w:t xml:space="preserve"> 28:49–52 — </w:t>
      </w:r>
      <w:r>
        <w:rPr>
          <w:rFonts w:ascii="Georgia" w:hAnsi="Georgia" w:cs="SBL Hebrew" w:eastAsia="Georgia"/>
          <w:b w:val="0"/>
          <w:i/>
          <w:color w:val="1A1A1A"/>
          <w:sz w:val="21"/>
        </w:rPr>
        <w:t>tochachah</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Parshas Ki Savo</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foreign nation from afar, the unintelligible tongue, the high and fortified walls — the </w:t>
      </w:r>
      <w:r>
        <w:rPr>
          <w:rFonts w:ascii="Georgia" w:hAnsi="Georgia" w:cs="SBL Hebrew" w:eastAsia="Georgia"/>
          <w:b w:val="0"/>
          <w:i/>
          <w:color w:val="1A1A1A"/>
          <w:sz w:val="21"/>
        </w:rPr>
        <w:t>parshah</w:t>
      </w:r>
      <w:r>
        <w:rPr>
          <w:rFonts w:ascii="Georgia" w:hAnsi="Georgia" w:cs="SBL Hebrew" w:eastAsia="Georgia"/>
          <w:b w:val="0"/>
          <w:i w:val="0"/>
          <w:color w:val="1A1A1A"/>
          <w:sz w:val="21"/>
        </w:rPr>
        <w:t xml:space="preserve"> the yeshiva of Alexandria was learning when Trajan entered.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22. </w:t>
      </w:r>
      <w:r>
        <w:rPr>
          <w:rFonts w:ascii="Georgia" w:hAnsi="Georgia" w:cs="SBL Hebrew" w:eastAsia="Georgia"/>
          <w:color w:val="1A1A1A"/>
          <w:sz w:val="21"/>
        </w:rPr>
        <w:t xml:space="preserve"> </w:t>
      </w:r>
      <w:r>
        <w:rPr>
          <w:rFonts w:ascii="Georgia" w:hAnsi="Georgia" w:cs="SBL Hebrew" w:eastAsia="Georgia"/>
          <w:b w:val="0"/>
          <w:i/>
          <w:color w:val="1A1A1A"/>
          <w:sz w:val="21"/>
        </w:rPr>
        <w:t>Megillah</w:t>
      </w:r>
      <w:r>
        <w:rPr>
          <w:rFonts w:ascii="Georgia" w:hAnsi="Georgia" w:cs="SBL Hebrew" w:eastAsia="Georgia"/>
          <w:b w:val="0"/>
          <w:i w:val="0"/>
          <w:color w:val="1A1A1A"/>
          <w:sz w:val="21"/>
        </w:rPr>
        <w:t xml:space="preserve"> 9a.</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translation of the Torah for Ptolemy; the seventy sages in separate chambers; the eleven identical </w:t>
      </w:r>
      <w:r>
        <w:rPr>
          <w:rFonts w:ascii="Georgia" w:hAnsi="Georgia" w:cs="SBL Hebrew" w:eastAsia="Georgia"/>
          <w:b w:val="0"/>
          <w:i/>
          <w:color w:val="1A1A1A"/>
          <w:sz w:val="21"/>
        </w:rPr>
        <w:t>shinuyim</w:t>
      </w:r>
      <w:r>
        <w:rPr>
          <w:rFonts w:ascii="Georgia" w:hAnsi="Georgia" w:cs="SBL Hebrew" w:eastAsia="Georgia"/>
          <w:b w:val="0"/>
          <w:i w:val="0"/>
          <w:color w:val="1A1A1A"/>
          <w:sz w:val="21"/>
        </w:rPr>
        <w:t xml:space="preserve"> inserted by </w:t>
      </w:r>
      <w:r>
        <w:rPr>
          <w:rFonts w:ascii="Georgia" w:hAnsi="Georgia" w:cs="SBL Hebrew" w:eastAsia="Georgia"/>
          <w:b w:val="0"/>
          <w:i/>
          <w:color w:val="1A1A1A"/>
          <w:sz w:val="21"/>
        </w:rPr>
        <w:t>ru’ach ha’kodesh</w:t>
      </w:r>
      <w:r>
        <w:rPr>
          <w:rFonts w:ascii="Georgia" w:hAnsi="Georgia" w:cs="SBL Hebrew" w:eastAsia="Georgia"/>
          <w:b w:val="0"/>
          <w:i w:val="0"/>
          <w:color w:val="1A1A1A"/>
          <w:sz w:val="21"/>
        </w:rPr>
        <w:t xml:space="preserve">. Among them, the substitution of </w:t>
      </w:r>
      <w:r>
        <w:rPr>
          <w:rFonts w:ascii="Georgia" w:hAnsi="Georgia" w:cs="SBL Hebrew" w:eastAsia="Georgia"/>
          <w:b w:val="0"/>
          <w:i/>
          <w:color w:val="1A1A1A"/>
          <w:sz w:val="21"/>
        </w:rPr>
        <w:t>“tze’iras raglayim”</w:t>
      </w:r>
      <w:r>
        <w:rPr>
          <w:rFonts w:ascii="Georgia" w:hAnsi="Georgia" w:cs="SBL Hebrew" w:eastAsia="Georgia"/>
          <w:b w:val="0"/>
          <w:i w:val="0"/>
          <w:color w:val="1A1A1A"/>
          <w:sz w:val="21"/>
        </w:rPr>
        <w:t xml:space="preserve"> for </w:t>
      </w:r>
      <w:r>
        <w:rPr>
          <w:rFonts w:ascii="Georgia" w:hAnsi="Georgia" w:cs="SBL Hebrew" w:eastAsia="Georgia"/>
          <w:b w:val="0"/>
          <w:i/>
          <w:color w:val="1A1A1A"/>
          <w:sz w:val="21"/>
        </w:rPr>
        <w:t>“v’es ha’arneves”</w:t>
      </w:r>
      <w:r>
        <w:rPr>
          <w:rFonts w:ascii="Georgia" w:hAnsi="Georgia" w:cs="SBL Hebrew" w:eastAsia="Georgia"/>
          <w:b w:val="0"/>
          <w:i w:val="0"/>
          <w:color w:val="1A1A1A"/>
          <w:sz w:val="21"/>
        </w:rPr>
        <w:t xml:space="preserve"> in deference to a member of Ptolemy’s family bearing the name </w:t>
      </w:r>
      <w:r>
        <w:rPr>
          <w:rFonts w:ascii="Georgia" w:hAnsi="Georgia" w:cs="SBL Hebrew" w:eastAsia="Georgia"/>
          <w:b w:val="0"/>
          <w:i/>
          <w:color w:val="1A1A1A"/>
          <w:sz w:val="21"/>
        </w:rPr>
        <w:t>Arnevet</w:t>
      </w:r>
      <w:r>
        <w:rPr>
          <w:rFonts w:ascii="Georgia" w:hAnsi="Georgia" w:cs="SBL Hebrew" w:eastAsia="Georgia"/>
          <w:b w:val="0"/>
          <w:i w:val="0"/>
          <w:color w:val="1A1A1A"/>
          <w:sz w:val="21"/>
        </w:rPr>
        <w:t xml:space="preserve">; the traditional gloss identifying that family member with the line of Amalek is homiletical and appears in the surrounding </w:t>
      </w:r>
      <w:r>
        <w:rPr>
          <w:rFonts w:ascii="Georgia" w:hAnsi="Georgia" w:cs="SBL Hebrew" w:eastAsia="Georgia"/>
          <w:b w:val="0"/>
          <w:i/>
          <w:color w:val="1A1A1A"/>
          <w:sz w:val="21"/>
        </w:rPr>
        <w:t>mesorah</w:t>
      </w:r>
      <w:r>
        <w:rPr>
          <w:rFonts w:ascii="Georgia" w:hAnsi="Georgia" w:cs="SBL Hebrew" w:eastAsia="Georgia"/>
          <w:b w:val="0"/>
          <w:i w:val="0"/>
          <w:color w:val="1A1A1A"/>
          <w:sz w:val="21"/>
        </w:rPr>
        <w:t xml:space="preserve"> rather than in the plain </w:t>
      </w:r>
      <w:r>
        <w:rPr>
          <w:rFonts w:ascii="Georgia" w:hAnsi="Georgia" w:cs="SBL Hebrew" w:eastAsia="Georgia"/>
          <w:b w:val="0"/>
          <w:i/>
          <w:color w:val="1A1A1A"/>
          <w:sz w:val="21"/>
        </w:rPr>
        <w:t>sugya</w:t>
      </w:r>
      <w:r>
        <w:rPr>
          <w:rFonts w:ascii="Georgia" w:hAnsi="Georgia" w:cs="SBL Hebrew" w:eastAsia="Georgia"/>
          <w:b w:val="0"/>
          <w:i w:val="0"/>
          <w:color w:val="1A1A1A"/>
          <w:sz w:val="21"/>
        </w:rPr>
        <w:t xml:space="preserve">. The Roman inheritance of the </w:t>
      </w:r>
      <w:r>
        <w:rPr>
          <w:rFonts w:ascii="Georgia" w:hAnsi="Georgia" w:cs="SBL Hebrew" w:eastAsia="Georgia"/>
          <w:b w:val="0"/>
          <w:i/>
          <w:color w:val="1A1A1A"/>
          <w:sz w:val="21"/>
        </w:rPr>
        <w:t>Targum</w:t>
      </w:r>
      <w:r>
        <w:rPr>
          <w:rFonts w:ascii="Georgia" w:hAnsi="Georgia" w:cs="SBL Hebrew" w:eastAsia="Georgia"/>
          <w:b w:val="0"/>
          <w:i w:val="0"/>
          <w:color w:val="1A1A1A"/>
          <w:sz w:val="21"/>
        </w:rPr>
        <w:t xml:space="preserve"> is what makes the episode relevant to the political-surveillance reading developed in this study.</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23. </w:t>
      </w:r>
      <w:r>
        <w:rPr>
          <w:rFonts w:ascii="Georgia" w:hAnsi="Georgia" w:cs="SBL Hebrew" w:eastAsia="Georgia"/>
          <w:color w:val="1A1A1A"/>
          <w:sz w:val="21"/>
        </w:rPr>
        <w:t xml:space="preserve"> </w:t>
      </w:r>
      <w:r>
        <w:rPr>
          <w:rFonts w:ascii="Georgia" w:hAnsi="Georgia" w:cs="SBL Hebrew" w:eastAsia="Georgia"/>
          <w:b w:val="0"/>
          <w:i/>
          <w:color w:val="1A1A1A"/>
          <w:sz w:val="21"/>
        </w:rPr>
        <w:t>Bava Kama</w:t>
      </w:r>
      <w:r>
        <w:rPr>
          <w:rFonts w:ascii="Georgia" w:hAnsi="Georgia" w:cs="SBL Hebrew" w:eastAsia="Georgia"/>
          <w:b w:val="0"/>
          <w:i w:val="0"/>
          <w:color w:val="1A1A1A"/>
          <w:sz w:val="21"/>
        </w:rPr>
        <w:t xml:space="preserve"> 38a.</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malchus</w:t>
      </w:r>
      <w:r>
        <w:rPr>
          <w:rFonts w:ascii="Georgia" w:hAnsi="Georgia" w:cs="SBL Hebrew" w:eastAsia="Georgia"/>
          <w:b w:val="0"/>
          <w:i w:val="0"/>
          <w:color w:val="1A1A1A"/>
          <w:sz w:val="21"/>
        </w:rPr>
        <w:t xml:space="preserve"> dispatching </w:t>
      </w:r>
      <w:r>
        <w:rPr>
          <w:rFonts w:ascii="Georgia" w:hAnsi="Georgia" w:cs="SBL Hebrew" w:eastAsia="Georgia"/>
          <w:b w:val="0"/>
          <w:i/>
          <w:color w:val="1A1A1A"/>
          <w:sz w:val="21"/>
        </w:rPr>
        <w:t>shnei sardiotin</w:t>
      </w:r>
      <w:r>
        <w:rPr>
          <w:rFonts w:ascii="Georgia" w:hAnsi="Georgia" w:cs="SBL Hebrew" w:eastAsia="Georgia"/>
          <w:b w:val="0"/>
          <w:i w:val="0"/>
          <w:color w:val="1A1A1A"/>
          <w:sz w:val="21"/>
        </w:rPr>
        <w:t xml:space="preserve"> (variant: </w:t>
      </w:r>
      <w:r>
        <w:rPr>
          <w:rFonts w:ascii="Georgia" w:hAnsi="Georgia" w:cs="SBL Hebrew" w:eastAsia="Georgia"/>
          <w:b w:val="0"/>
          <w:i/>
          <w:color w:val="1A1A1A"/>
          <w:sz w:val="21"/>
        </w:rPr>
        <w:t>shnei istrategin</w:t>
      </w:r>
      <w:r>
        <w:rPr>
          <w:rFonts w:ascii="Georgia" w:hAnsi="Georgia" w:cs="SBL Hebrew" w:eastAsia="Georgia"/>
          <w:b w:val="0"/>
          <w:i w:val="0"/>
          <w:color w:val="1A1A1A"/>
          <w:sz w:val="21"/>
        </w:rPr>
        <w:t xml:space="preserve">) — two high-ranking officers — to copy the laws of </w:t>
      </w:r>
      <w:r>
        <w:rPr>
          <w:rFonts w:ascii="Georgia" w:hAnsi="Georgia" w:cs="SBL Hebrew" w:eastAsia="Georgia"/>
          <w:b w:val="0"/>
          <w:i/>
          <w:color w:val="1A1A1A"/>
          <w:sz w:val="21"/>
        </w:rPr>
        <w:t>Bava Kama</w:t>
      </w:r>
      <w:r>
        <w:rPr>
          <w:rFonts w:ascii="Georgia" w:hAnsi="Georgia" w:cs="SBL Hebrew" w:eastAsia="Georgia"/>
          <w:b w:val="0"/>
          <w:i w:val="0"/>
          <w:color w:val="1A1A1A"/>
          <w:sz w:val="21"/>
        </w:rPr>
        <w:t xml:space="preserve"> from the </w:t>
      </w:r>
      <w:r>
        <w:rPr>
          <w:rFonts w:ascii="Georgia" w:hAnsi="Georgia" w:cs="SBL Hebrew" w:eastAsia="Georgia"/>
          <w:b w:val="0"/>
          <w:i/>
          <w:color w:val="1A1A1A"/>
          <w:sz w:val="21"/>
        </w:rPr>
        <w:t>Chachmei Yisrael</w:t>
      </w:r>
      <w:r>
        <w:rPr>
          <w:rFonts w:ascii="Georgia" w:hAnsi="Georgia" w:cs="SBL Hebrew" w:eastAsia="Georgia"/>
          <w:b w:val="0"/>
          <w:i w:val="0"/>
          <w:color w:val="1A1A1A"/>
          <w:sz w:val="21"/>
        </w:rPr>
        <w:t xml:space="preserve">. Direct Talmudic attestation to imperial surveillance of Jewish halakhic material; the anchor of Rav Margaliyos’s political reading of the </w:t>
      </w:r>
      <w:r>
        <w:rPr>
          <w:rFonts w:ascii="Georgia" w:hAnsi="Georgia" w:cs="SBL Hebrew" w:eastAsia="Georgia"/>
          <w:b w:val="0"/>
          <w:i/>
          <w:color w:val="1A1A1A"/>
          <w:sz w:val="21"/>
        </w:rPr>
        <w:t>Mishnah</w:t>
      </w:r>
      <w:r>
        <w:rPr>
          <w:rFonts w:ascii="Georgia" w:hAnsi="Georgia" w:cs="SBL Hebrew" w:eastAsia="Georgia"/>
          <w:b w:val="0"/>
          <w:i w:val="0"/>
          <w:color w:val="1A1A1A"/>
          <w:sz w:val="21"/>
        </w:rPr>
        <w:t>’s silence on Chanukah.</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24. </w:t>
      </w:r>
      <w:r>
        <w:rPr>
          <w:rFonts w:ascii="Georgia" w:hAnsi="Georgia" w:cs="SBL Hebrew" w:eastAsia="Georgia"/>
          <w:color w:val="1A1A1A"/>
          <w:sz w:val="21"/>
        </w:rPr>
        <w:t xml:space="preserve"> </w:t>
      </w:r>
      <w:r>
        <w:rPr>
          <w:rFonts w:ascii="Georgia" w:hAnsi="Georgia" w:cs="SBL Hebrew" w:eastAsia="Georgia"/>
          <w:b w:val="0"/>
          <w:i/>
          <w:color w:val="1A1A1A"/>
          <w:sz w:val="21"/>
        </w:rPr>
        <w:t>Sefas Emes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Likutim</w:t>
      </w:r>
      <w:r>
        <w:rPr>
          <w:rFonts w:ascii="Georgia" w:hAnsi="Georgia" w:cs="SBL Hebrew" w:eastAsia="Georgia"/>
          <w:b w:val="0"/>
          <w:i w:val="0"/>
          <w:color w:val="1A1A1A"/>
          <w:sz w:val="21"/>
        </w:rPr>
        <w:t>, Chanukah.</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teaching of Chanukah as </w:t>
      </w:r>
      <w:r>
        <w:rPr>
          <w:rFonts w:ascii="Georgia" w:hAnsi="Georgia" w:cs="SBL Hebrew" w:eastAsia="Georgia"/>
          <w:b w:val="0"/>
          <w:i/>
          <w:color w:val="1A1A1A"/>
          <w:sz w:val="21"/>
        </w:rPr>
        <w:t>tarpa balbeis</w:t>
      </w:r>
      <w:r>
        <w:rPr>
          <w:rFonts w:ascii="Georgia" w:hAnsi="Georgia" w:cs="SBL Hebrew" w:eastAsia="Georgia"/>
          <w:b w:val="0"/>
          <w:i w:val="0"/>
          <w:color w:val="1A1A1A"/>
          <w:sz w:val="21"/>
        </w:rPr>
        <w:t xml:space="preserve">: all concealed, all </w:t>
      </w:r>
      <w:r>
        <w:rPr>
          <w:rFonts w:ascii="Georgia" w:hAnsi="Georgia" w:cs="SBL Hebrew" w:eastAsia="Georgia"/>
          <w:b w:val="0"/>
          <w:i/>
          <w:color w:val="1A1A1A"/>
          <w:sz w:val="21"/>
        </w:rPr>
        <w:t>b’sod</w:t>
      </w:r>
      <w:r>
        <w:rPr>
          <w:rFonts w:ascii="Georgia" w:hAnsi="Georgia" w:cs="SBL Hebrew" w:eastAsia="Georgia"/>
          <w:b w:val="0"/>
          <w:i w:val="0"/>
          <w:color w:val="1A1A1A"/>
          <w:sz w:val="21"/>
        </w:rPr>
        <w:t xml:space="preserve">, all awaiting the disclosure of </w:t>
      </w:r>
      <w:r>
        <w:rPr>
          <w:rFonts w:ascii="Georgia" w:hAnsi="Georgia" w:cs="SBL Hebrew" w:eastAsia="Georgia"/>
          <w:b w:val="0"/>
          <w:i/>
          <w:color w:val="1A1A1A"/>
          <w:sz w:val="21"/>
        </w:rPr>
        <w:t>Mashiach</w:t>
      </w:r>
      <w:r>
        <w:rPr>
          <w:rFonts w:ascii="Georgia" w:hAnsi="Georgia" w:cs="SBL Hebrew" w:eastAsia="Georgia"/>
          <w:b w:val="0"/>
          <w:i w:val="0"/>
          <w:color w:val="1A1A1A"/>
          <w:sz w:val="21"/>
        </w:rPr>
        <w:t xml:space="preserve">. The mystical counterpart of the political reading — </w:t>
      </w:r>
      <w:r>
        <w:rPr>
          <w:rFonts w:ascii="Georgia" w:hAnsi="Georgia" w:cs="SBL Hebrew" w:eastAsia="Georgia"/>
          <w:b w:val="0"/>
          <w:i/>
          <w:color w:val="1A1A1A"/>
          <w:sz w:val="21"/>
        </w:rPr>
        <w:t>Chazal</w:t>
      </w:r>
      <w:r>
        <w:rPr>
          <w:rFonts w:ascii="Georgia" w:hAnsi="Georgia" w:cs="SBL Hebrew" w:eastAsia="Georgia"/>
          <w:b w:val="0"/>
          <w:i w:val="0"/>
          <w:color w:val="1A1A1A"/>
          <w:sz w:val="21"/>
        </w:rPr>
        <w:t xml:space="preserve">’s deliberate suppression of the national-redemption narrative in </w:t>
      </w:r>
      <w:r>
        <w:rPr>
          <w:rFonts w:ascii="Georgia" w:hAnsi="Georgia" w:cs="SBL Hebrew" w:eastAsia="Georgia"/>
          <w:b w:val="0"/>
          <w:i/>
          <w:color w:val="1A1A1A"/>
          <w:sz w:val="21"/>
        </w:rPr>
        <w:t>galus</w:t>
      </w:r>
      <w:r>
        <w:rPr>
          <w:rFonts w:ascii="Georgia" w:hAnsi="Georgia" w:cs="SBL Hebrew" w:eastAsia="Georgia"/>
          <w:b w:val="0"/>
          <w:i w:val="0"/>
          <w:color w:val="1A1A1A"/>
          <w:sz w:val="21"/>
        </w:rPr>
        <w:t xml:space="preserve"> is here framed as the outward face of a deeper spiritual necessity of veiling.</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25. </w:t>
      </w:r>
      <w:r>
        <w:rPr>
          <w:rFonts w:ascii="Georgia" w:hAnsi="Georgia" w:cs="SBL Hebrew" w:eastAsia="Georgia"/>
          <w:color w:val="1A1A1A"/>
          <w:sz w:val="21"/>
        </w:rPr>
        <w:t xml:space="preserve"> </w:t>
      </w:r>
      <w:r>
        <w:rPr>
          <w:rFonts w:ascii="Georgia" w:hAnsi="Georgia" w:cs="SBL Hebrew" w:eastAsia="Georgia"/>
          <w:b w:val="0"/>
          <w:i/>
          <w:color w:val="1A1A1A"/>
          <w:sz w:val="21"/>
        </w:rPr>
        <w:t>Shabbos</w:t>
      </w:r>
      <w:r>
        <w:rPr>
          <w:rFonts w:ascii="Georgia" w:hAnsi="Georgia" w:cs="SBL Hebrew" w:eastAsia="Georgia"/>
          <w:b w:val="0"/>
          <w:i w:val="0"/>
          <w:color w:val="1A1A1A"/>
          <w:sz w:val="21"/>
        </w:rPr>
        <w:t xml:space="preserve"> 21b–22a.</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“Ner Chanukah mitzvah l’hanicha al pesach beiso mi’bachutz… u’visha’as ha’sakanah, manicha al shulchano, v’dai lo.”</w:t>
      </w:r>
      <w:r>
        <w:rPr>
          <w:rFonts w:ascii="Georgia" w:hAnsi="Georgia" w:cs="SBL Hebrew" w:eastAsia="Georgia"/>
          <w:b w:val="0"/>
          <w:i w:val="0"/>
          <w:color w:val="1A1A1A"/>
          <w:sz w:val="21"/>
        </w:rPr>
        <w:t xml:space="preserve"> The original obligation to place the </w:t>
      </w:r>
      <w:r>
        <w:rPr>
          <w:rFonts w:ascii="Georgia" w:hAnsi="Georgia" w:cs="SBL Hebrew" w:eastAsia="Georgia"/>
          <w:b w:val="0"/>
          <w:i/>
          <w:color w:val="1A1A1A"/>
          <w:sz w:val="21"/>
        </w:rPr>
        <w:t>menorah</w:t>
      </w:r>
      <w:r>
        <w:rPr>
          <w:rFonts w:ascii="Georgia" w:hAnsi="Georgia" w:cs="SBL Hebrew" w:eastAsia="Georgia"/>
          <w:b w:val="0"/>
          <w:i w:val="0"/>
          <w:color w:val="1A1A1A"/>
          <w:sz w:val="21"/>
        </w:rPr>
        <w:t xml:space="preserve"> at the doorway on the side of </w:t>
      </w:r>
      <w:r>
        <w:rPr>
          <w:rFonts w:ascii="Georgia" w:hAnsi="Georgia" w:cs="SBL Hebrew" w:eastAsia="Georgia"/>
          <w:b w:val="0"/>
          <w:i/>
          <w:color w:val="1A1A1A"/>
          <w:sz w:val="21"/>
        </w:rPr>
        <w:t>reshus ha’rabbim</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heter</w:t>
      </w:r>
      <w:r>
        <w:rPr>
          <w:rFonts w:ascii="Georgia" w:hAnsi="Georgia" w:cs="SBL Hebrew" w:eastAsia="Georgia"/>
          <w:b w:val="0"/>
          <w:i w:val="0"/>
          <w:color w:val="1A1A1A"/>
          <w:sz w:val="21"/>
        </w:rPr>
        <w:t xml:space="preserve"> for indoor placement </w:t>
      </w:r>
      <w:r>
        <w:rPr>
          <w:rFonts w:ascii="Georgia" w:hAnsi="Georgia" w:cs="SBL Hebrew" w:eastAsia="Georgia"/>
          <w:b w:val="0"/>
          <w:i/>
          <w:color w:val="1A1A1A"/>
          <w:sz w:val="21"/>
        </w:rPr>
        <w:t>b’sha’as ha’sakanah</w:t>
      </w:r>
      <w:r>
        <w:rPr>
          <w:rFonts w:ascii="Georgia" w:hAnsi="Georgia" w:cs="SBL Hebrew" w:eastAsia="Georgia"/>
          <w:b w:val="0"/>
          <w:i w:val="0"/>
          <w:color w:val="1A1A1A"/>
          <w:sz w:val="21"/>
        </w:rPr>
        <w:t>. The diaspora practice of lighting at the window is the intermediate inheritance between these two poles.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26. </w:t>
      </w:r>
      <w:r>
        <w:rPr>
          <w:rFonts w:ascii="Georgia" w:hAnsi="Georgia" w:cs="SBL Hebrew" w:eastAsia="Georgia"/>
          <w:color w:val="1A1A1A"/>
          <w:sz w:val="21"/>
        </w:rPr>
        <w:t xml:space="preserve"> </w:t>
      </w:r>
      <w:r>
        <w:rPr>
          <w:rFonts w:ascii="Georgia" w:hAnsi="Georgia" w:cs="SBL Hebrew" w:eastAsia="Georgia"/>
          <w:b w:val="0"/>
          <w:i w:val="0"/>
          <w:color w:val="1A1A1A"/>
          <w:sz w:val="21"/>
        </w:rPr>
        <w:br/>
      </w:r>
      <w:r>
        <w:rPr>
          <w:rFonts w:ascii="Georgia" w:hAnsi="Georgia" w:cs="SBL Hebrew" w:eastAsia="Georgia"/>
          <w:b w:val="0"/>
          <w:i w:val="0"/>
          <w:color w:val="1A1A1A"/>
          <w:sz w:val="21"/>
        </w:rPr>
        <w:t>Source-type note (modern critical edition)</w:t>
      </w:r>
      <w:r>
        <w:rPr>
          <w:rFonts w:ascii="Georgia" w:hAnsi="Georgia" w:cs="SBL Hebrew" w:eastAsia="Georgia"/>
          <w:b w:val="0"/>
          <w:i w:val="0"/>
          <w:color w:val="1A1A1A"/>
          <w:sz w:val="21"/>
        </w:rPr>
        <w:br/>
        <w:t xml:space="preserve">    Engelman publishing house, </w:t>
      </w:r>
      <w:r>
        <w:rPr>
          <w:rFonts w:ascii="Georgia" w:hAnsi="Georgia" w:cs="SBL Hebrew" w:eastAsia="Georgia"/>
          <w:b w:val="0"/>
          <w:i/>
          <w:color w:val="1A1A1A"/>
          <w:sz w:val="21"/>
        </w:rPr>
        <w:t>Sefer HaMaccabim I</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Eretz Yisrael</w:t>
      </w:r>
      <w:r>
        <w:rPr>
          <w:rFonts w:ascii="Georgia" w:hAnsi="Georgia" w:cs="SBL Hebrew" w:eastAsia="Georgia"/>
          <w:b w:val="0"/>
          <w:i w:val="0"/>
          <w:color w:val="1A1A1A"/>
          <w:sz w:val="21"/>
        </w:rPr>
        <w:t xml:space="preserve">, 2018), </w:t>
      </w:r>
      <w:r>
        <w:rPr>
          <w:rFonts w:ascii="Georgia" w:hAnsi="Georgia" w:cs="SBL Hebrew" w:eastAsia="Georgia"/>
          <w:b w:val="0"/>
          <w:i/>
          <w:color w:val="1A1A1A"/>
          <w:sz w:val="21"/>
        </w:rPr>
        <w:t>Sefer HaMaccabim II</w:t>
      </w:r>
      <w:r>
        <w:rPr>
          <w:rFonts w:ascii="Georgia" w:hAnsi="Georgia" w:cs="SBL Hebrew" w:eastAsia="Georgia"/>
          <w:b w:val="0"/>
          <w:i w:val="0"/>
          <w:color w:val="1A1A1A"/>
          <w:sz w:val="21"/>
        </w:rPr>
        <w:t xml:space="preserve"> (late 2024). A Hebrew critical edition with maps, illustrations, and a full apparatus documenting every early Ashkenazic authority that cites the </w:t>
      </w:r>
      <w:r>
        <w:rPr>
          <w:rFonts w:ascii="Georgia" w:hAnsi="Georgia" w:cs="SBL Hebrew" w:eastAsia="Georgia"/>
          <w:b w:val="0"/>
          <w:i/>
          <w:color w:val="1A1A1A"/>
          <w:sz w:val="21"/>
        </w:rPr>
        <w:t>sefer</w:t>
      </w:r>
      <w:r>
        <w:rPr>
          <w:rFonts w:ascii="Georgia" w:hAnsi="Georgia" w:cs="SBL Hebrew" w:eastAsia="Georgia"/>
          <w:b w:val="0"/>
          <w:i w:val="0"/>
          <w:color w:val="1A1A1A"/>
          <w:sz w:val="21"/>
        </w:rPr>
        <w:t xml:space="preserve">. Its introduction reconstructs the eighteenth-century Yiddish translation, now nearly lost, through which the text reached the </w:t>
      </w:r>
      <w:r>
        <w:rPr>
          <w:rFonts w:ascii="Georgia" w:hAnsi="Georgia" w:cs="SBL Hebrew" w:eastAsia="Georgia"/>
          <w:b w:val="0"/>
          <w:i/>
          <w:color w:val="1A1A1A"/>
          <w:sz w:val="21"/>
        </w:rPr>
        <w:t>Tosfos Yom Tov</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Aruch HaShulchan</w:t>
      </w:r>
      <w:r>
        <w:rPr>
          <w:rFonts w:ascii="Georgia" w:hAnsi="Georgia" w:cs="SBL Hebrew" w:eastAsia="Georgia"/>
          <w:b w:val="0"/>
          <w:i w:val="0"/>
          <w:color w:val="1A1A1A"/>
          <w:sz w:val="21"/>
        </w:rPr>
        <w:t xml:space="preserve">, and their </w:t>
      </w:r>
      <w:r>
        <w:rPr>
          <w:rFonts w:ascii="Georgia" w:hAnsi="Georgia" w:cs="SBL Hebrew" w:eastAsia="Georgia"/>
          <w:b w:val="0"/>
          <w:i/>
          <w:color w:val="1A1A1A"/>
          <w:sz w:val="21"/>
        </w:rPr>
        <w:t>Litvish</w:t>
      </w:r>
      <w:r>
        <w:rPr>
          <w:rFonts w:ascii="Georgia" w:hAnsi="Georgia" w:cs="SBL Hebrew" w:eastAsia="Georgia"/>
          <w:b w:val="0"/>
          <w:i w:val="0"/>
          <w:color w:val="1A1A1A"/>
          <w:sz w:val="21"/>
        </w:rPr>
        <w:t xml:space="preserve"> and Galician successors.</w:t>
        <w:br/>
        <w:t xml:space="preserve">  </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27.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Bnei Yissaschar, </w:t>
      </w:r>
      <w:r>
        <w:rPr>
          <w:rFonts w:ascii="Georgia" w:hAnsi="Georgia" w:cs="SBL Hebrew" w:eastAsia="Georgia"/>
          <w:b w:val="0"/>
          <w:i/>
          <w:color w:val="1A1A1A"/>
          <w:sz w:val="21"/>
        </w:rPr>
        <w:t>Kuntres</w:t>
      </w:r>
      <w:r>
        <w:rPr>
          <w:rFonts w:ascii="Georgia" w:hAnsi="Georgia" w:cs="SBL Hebrew" w:eastAsia="Georgia"/>
          <w:b w:val="0"/>
          <w:i w:val="0"/>
          <w:color w:val="1A1A1A"/>
          <w:sz w:val="21"/>
        </w:rPr>
        <w:t xml:space="preserve"> on Chanukah.</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kushya</w:t>
      </w:r>
      <w:r>
        <w:rPr>
          <w:rFonts w:ascii="Georgia" w:hAnsi="Georgia" w:cs="SBL Hebrew" w:eastAsia="Georgia"/>
          <w:b w:val="0"/>
          <w:i w:val="0"/>
          <w:color w:val="1A1A1A"/>
          <w:sz w:val="21"/>
        </w:rPr>
        <w:t xml:space="preserve"> of mentioning </w:t>
      </w:r>
      <w:r>
        <w:rPr>
          <w:rFonts w:ascii="Georgia" w:hAnsi="Georgia" w:cs="SBL Hebrew" w:eastAsia="Georgia"/>
          <w:b w:val="0"/>
          <w:i/>
          <w:color w:val="1A1A1A"/>
          <w:sz w:val="21"/>
        </w:rPr>
        <w:t>Yochanan Kohen Gadol</w:t>
      </w:r>
      <w:r>
        <w:rPr>
          <w:rFonts w:ascii="Georgia" w:hAnsi="Georgia" w:cs="SBL Hebrew" w:eastAsia="Georgia"/>
          <w:b w:val="0"/>
          <w:i w:val="0"/>
          <w:color w:val="1A1A1A"/>
          <w:sz w:val="21"/>
        </w:rPr>
        <w:t xml:space="preserve"> by name in the Chanukah liturgy despite his end-of-life turn to </w:t>
      </w:r>
      <w:r>
        <w:rPr>
          <w:rFonts w:ascii="Georgia" w:hAnsi="Georgia" w:cs="SBL Hebrew" w:eastAsia="Georgia"/>
          <w:b w:val="0"/>
          <w:i/>
          <w:color w:val="1A1A1A"/>
          <w:sz w:val="21"/>
        </w:rPr>
        <w:t>Tzedukiyus</w:t>
      </w:r>
      <w:r>
        <w:rPr>
          <w:rFonts w:ascii="Georgia" w:hAnsi="Georgia" w:cs="SBL Hebrew" w:eastAsia="Georgia"/>
          <w:b w:val="0"/>
          <w:i w:val="0"/>
          <w:color w:val="1A1A1A"/>
          <w:sz w:val="21"/>
        </w:rPr>
        <w:t xml:space="preserve">; the rejection of the possibility that the two </w:t>
      </w:r>
      <w:r>
        <w:rPr>
          <w:rFonts w:ascii="Georgia" w:hAnsi="Georgia" w:cs="SBL Hebrew" w:eastAsia="Georgia"/>
          <w:b w:val="0"/>
          <w:i/>
          <w:color w:val="1A1A1A"/>
          <w:sz w:val="21"/>
        </w:rPr>
        <w:t>Yochanans</w:t>
      </w:r>
      <w:r>
        <w:rPr>
          <w:rFonts w:ascii="Georgia" w:hAnsi="Georgia" w:cs="SBL Hebrew" w:eastAsia="Georgia"/>
          <w:b w:val="0"/>
          <w:i w:val="0"/>
          <w:color w:val="1A1A1A"/>
          <w:sz w:val="21"/>
        </w:rPr>
        <w:t xml:space="preserve"> are distinct; the several </w:t>
      </w:r>
      <w:r>
        <w:rPr>
          <w:rFonts w:ascii="Georgia" w:hAnsi="Georgia" w:cs="SBL Hebrew" w:eastAsia="Georgia"/>
          <w:b w:val="0"/>
          <w:i/>
          <w:color w:val="1A1A1A"/>
          <w:sz w:val="21"/>
        </w:rPr>
        <w:t>teirutzim</w:t>
      </w:r>
      <w:r>
        <w:rPr>
          <w:rFonts w:ascii="Georgia" w:hAnsi="Georgia" w:cs="SBL Hebrew" w:eastAsia="Georgia"/>
          <w:b w:val="0"/>
          <w:i w:val="0"/>
          <w:color w:val="1A1A1A"/>
          <w:sz w:val="21"/>
        </w:rPr>
        <w:t xml:space="preserve">, chief among them the </w:t>
      </w:r>
      <w:r>
        <w:rPr>
          <w:rFonts w:ascii="Georgia" w:hAnsi="Georgia" w:cs="SBL Hebrew" w:eastAsia="Georgia"/>
          <w:b w:val="0"/>
          <w:i/>
          <w:color w:val="1A1A1A"/>
          <w:sz w:val="21"/>
        </w:rPr>
        <w:t>tikkun</w:t>
      </w:r>
      <w:r>
        <w:rPr>
          <w:rFonts w:ascii="Georgia" w:hAnsi="Georgia" w:cs="SBL Hebrew" w:eastAsia="Georgia"/>
          <w:b w:val="0"/>
          <w:i w:val="0"/>
          <w:color w:val="1A1A1A"/>
          <w:sz w:val="21"/>
        </w:rPr>
        <w:t xml:space="preserve"> effected through his descendants, developed in this study through the </w:t>
      </w:r>
      <w:r>
        <w:rPr>
          <w:rFonts w:ascii="Georgia" w:hAnsi="Georgia" w:cs="SBL Hebrew" w:eastAsia="Georgia"/>
          <w:b w:val="0"/>
          <w:i/>
          <w:color w:val="1A1A1A"/>
          <w:sz w:val="21"/>
        </w:rPr>
        <w:t>Bircas HaShalom</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remez</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28. </w:t>
      </w:r>
      <w:r>
        <w:rPr>
          <w:rFonts w:ascii="Georgia" w:hAnsi="Georgia" w:cs="SBL Hebrew" w:eastAsia="Georgia"/>
          <w:color w:val="1A1A1A"/>
          <w:sz w:val="21"/>
        </w:rPr>
        <w:t xml:space="preserve">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29a.</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“Yochanan Kohen Gadol shimeish bi’kehunah gedolah shemonim shanah, u’l’sof na’aseh tzeduki.”</w:t>
      </w:r>
      <w:r>
        <w:rPr>
          <w:rFonts w:ascii="Georgia" w:hAnsi="Georgia" w:cs="SBL Hebrew" w:eastAsia="Georgia"/>
          <w:b w:val="0"/>
          <w:i w:val="0"/>
          <w:color w:val="1A1A1A"/>
          <w:sz w:val="21"/>
        </w:rPr>
        <w:t xml:space="preserve"> The source of the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’s warning </w:t>
      </w:r>
      <w:r>
        <w:rPr>
          <w:rFonts w:ascii="Georgia" w:hAnsi="Georgia" w:cs="SBL Hebrew" w:eastAsia="Georgia"/>
          <w:b w:val="0"/>
          <w:i/>
          <w:color w:val="1A1A1A"/>
          <w:sz w:val="21"/>
        </w:rPr>
        <w:t>“al ta’amin b’atzmecha ad yom mosecha.”</w:t>
      </w:r>
      <w:r>
        <w:rPr>
          <w:rFonts w:ascii="Georgia" w:hAnsi="Georgia" w:cs="SBL Hebrew" w:eastAsia="Georgia"/>
          <w:b w:val="0"/>
          <w:i w:val="0"/>
          <w:color w:val="1A1A1A"/>
          <w:sz w:val="21"/>
        </w:rPr>
        <w:t xml:space="preserve"> The textual basis for the identification of </w:t>
      </w:r>
      <w:r>
        <w:rPr>
          <w:rFonts w:ascii="Georgia" w:hAnsi="Georgia" w:cs="SBL Hebrew" w:eastAsia="Georgia"/>
          <w:b w:val="0"/>
          <w:i/>
          <w:color w:val="1A1A1A"/>
          <w:sz w:val="21"/>
        </w:rPr>
        <w:t>Mattisyahu</w:t>
      </w:r>
      <w:r>
        <w:rPr>
          <w:rFonts w:ascii="Georgia" w:hAnsi="Georgia" w:cs="SBL Hebrew" w:eastAsia="Georgia"/>
          <w:b w:val="0"/>
          <w:i w:val="0"/>
          <w:color w:val="1A1A1A"/>
          <w:sz w:val="21"/>
        </w:rPr>
        <w:t xml:space="preserve">’s father with the </w:t>
      </w:r>
      <w:r>
        <w:rPr>
          <w:rFonts w:ascii="Georgia" w:hAnsi="Georgia" w:cs="SBL Hebrew" w:eastAsia="Georgia"/>
          <w:b w:val="0"/>
          <w:i/>
          <w:color w:val="1A1A1A"/>
          <w:sz w:val="21"/>
        </w:rPr>
        <w:t>Kohen Gadol</w:t>
      </w:r>
      <w:r>
        <w:rPr>
          <w:rFonts w:ascii="Georgia" w:hAnsi="Georgia" w:cs="SBL Hebrew" w:eastAsia="Georgia"/>
          <w:b w:val="0"/>
          <w:i w:val="0"/>
          <w:color w:val="1A1A1A"/>
          <w:sz w:val="21"/>
        </w:rPr>
        <w:t xml:space="preserve"> whose end-of-life turn to </w:t>
      </w:r>
      <w:r>
        <w:rPr>
          <w:rFonts w:ascii="Georgia" w:hAnsi="Georgia" w:cs="SBL Hebrew" w:eastAsia="Georgia"/>
          <w:b w:val="0"/>
          <w:i/>
          <w:color w:val="1A1A1A"/>
          <w:sz w:val="21"/>
        </w:rPr>
        <w:t>Tzedukiyus</w:t>
      </w:r>
      <w:r>
        <w:rPr>
          <w:rFonts w:ascii="Georgia" w:hAnsi="Georgia" w:cs="SBL Hebrew" w:eastAsia="Georgia"/>
          <w:b w:val="0"/>
          <w:i w:val="0"/>
          <w:color w:val="1A1A1A"/>
          <w:sz w:val="21"/>
        </w:rPr>
        <w:t xml:space="preserve"> generates the </w:t>
      </w:r>
      <w:r>
        <w:rPr>
          <w:rFonts w:ascii="Georgia" w:hAnsi="Georgia" w:cs="SBL Hebrew" w:eastAsia="Georgia"/>
          <w:b w:val="0"/>
          <w:i/>
          <w:color w:val="1A1A1A"/>
          <w:sz w:val="21"/>
        </w:rPr>
        <w:t>Bnei Yissaschar</w:t>
      </w:r>
      <w:r>
        <w:rPr>
          <w:rFonts w:ascii="Georgia" w:hAnsi="Georgia" w:cs="SBL Hebrew" w:eastAsia="Georgia"/>
          <w:b w:val="0"/>
          <w:i w:val="0"/>
          <w:color w:val="1A1A1A"/>
          <w:sz w:val="21"/>
        </w:rPr>
        <w:t>’s difficulty.</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29.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eight mentions of Chanukah / Chashmonai in the </w:t>
      </w:r>
      <w:r>
        <w:rPr>
          <w:rFonts w:ascii="Georgia" w:hAnsi="Georgia" w:cs="SBL Hebrew" w:eastAsia="Georgia"/>
          <w:b w:val="0"/>
          <w:i/>
          <w:color w:val="1A1A1A"/>
          <w:sz w:val="21"/>
        </w:rPr>
        <w:t>Mishnah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seven appearances of the word </w:t>
      </w:r>
      <w:r>
        <w:rPr>
          <w:rFonts w:ascii="Georgia" w:hAnsi="Georgia" w:cs="SBL Hebrew" w:eastAsia="Georgia"/>
          <w:b w:val="0"/>
          <w:i/>
          <w:color w:val="1A1A1A"/>
          <w:sz w:val="21"/>
        </w:rPr>
        <w:t>Chanukah</w:t>
      </w:r>
      <w:r>
        <w:rPr>
          <w:rFonts w:ascii="Georgia" w:hAnsi="Georgia" w:cs="SBL Hebrew" w:eastAsia="Georgia"/>
          <w:b w:val="0"/>
          <w:i w:val="0"/>
          <w:color w:val="1A1A1A"/>
          <w:sz w:val="21"/>
        </w:rPr>
        <w:t xml:space="preserve"> and the single appearance of </w:t>
      </w:r>
      <w:r>
        <w:rPr>
          <w:rFonts w:ascii="Georgia" w:hAnsi="Georgia" w:cs="SBL Hebrew" w:eastAsia="Georgia"/>
          <w:b w:val="0"/>
          <w:i/>
          <w:color w:val="1A1A1A"/>
          <w:sz w:val="21"/>
        </w:rPr>
        <w:t>Chashmonai</w:t>
      </w:r>
      <w:r>
        <w:rPr>
          <w:rFonts w:ascii="Georgia" w:hAnsi="Georgia" w:cs="SBL Hebrew" w:eastAsia="Georgia"/>
          <w:b w:val="0"/>
          <w:i w:val="0"/>
          <w:color w:val="1A1A1A"/>
          <w:sz w:val="21"/>
        </w:rPr>
        <w:t xml:space="preserve"> in the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are distributed across </w:t>
      </w:r>
      <w:r>
        <w:rPr>
          <w:rFonts w:ascii="Georgia" w:hAnsi="Georgia" w:cs="SBL Hebrew" w:eastAsia="Georgia"/>
          <w:b w:val="0"/>
          <w:i/>
          <w:color w:val="1A1A1A"/>
          <w:sz w:val="21"/>
        </w:rPr>
        <w:t>Bikkurim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Rosh HaShanah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Ta’anis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Megillah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Middos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Bava Kama</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Menachos</w:t>
      </w:r>
      <w:r>
        <w:rPr>
          <w:rFonts w:ascii="Georgia" w:hAnsi="Georgia" w:cs="SBL Hebrew" w:eastAsia="Georgia"/>
          <w:b w:val="0"/>
          <w:i w:val="0"/>
          <w:color w:val="1A1A1A"/>
          <w:sz w:val="21"/>
        </w:rPr>
        <w:t xml:space="preserve"> (locations vary by mishnaic edition and by whether the term appears in the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proper or in accompanying </w:t>
      </w:r>
      <w:r>
        <w:rPr>
          <w:rFonts w:ascii="Georgia" w:hAnsi="Georgia" w:cs="SBL Hebrew" w:eastAsia="Georgia"/>
          <w:b w:val="0"/>
          <w:i/>
          <w:color w:val="1A1A1A"/>
          <w:sz w:val="21"/>
        </w:rPr>
        <w:t>beraisos</w:t>
      </w:r>
      <w:r>
        <w:rPr>
          <w:rFonts w:ascii="Georgia" w:hAnsi="Georgia" w:cs="SBL Hebrew" w:eastAsia="Georgia"/>
          <w:b w:val="0"/>
          <w:i w:val="0"/>
          <w:color w:val="1A1A1A"/>
          <w:sz w:val="21"/>
        </w:rPr>
        <w:t xml:space="preserve">). The count of eight corresponds to the eight days of the festival — a symmetry noted in the </w:t>
      </w:r>
      <w:r>
        <w:rPr>
          <w:rFonts w:ascii="Georgia" w:hAnsi="Georgia" w:cs="SBL Hebrew" w:eastAsia="Georgia"/>
          <w:b w:val="0"/>
          <w:i/>
          <w:color w:val="1A1A1A"/>
          <w:sz w:val="21"/>
        </w:rPr>
        <w:t>Chassidishe</w:t>
      </w:r>
      <w:r>
        <w:rPr>
          <w:rFonts w:ascii="Georgia" w:hAnsi="Georgia" w:cs="SBL Hebrew" w:eastAsia="Georgia"/>
          <w:b w:val="0"/>
          <w:i w:val="0"/>
          <w:color w:val="1A1A1A"/>
          <w:sz w:val="21"/>
        </w:rPr>
        <w:t xml:space="preserve"> tradition and preserved here as a matter worth recording.</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30.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Mishnah, </w:t>
      </w:r>
      <w:r>
        <w:rPr>
          <w:rFonts w:ascii="Georgia" w:hAnsi="Georgia" w:cs="SBL Hebrew" w:eastAsia="Georgia"/>
          <w:b w:val="0"/>
          <w:i/>
          <w:color w:val="1A1A1A"/>
          <w:sz w:val="21"/>
        </w:rPr>
        <w:t>Bava Kama</w:t>
      </w:r>
      <w:r>
        <w:rPr>
          <w:rFonts w:ascii="Georgia" w:hAnsi="Georgia" w:cs="SBL Hebrew" w:eastAsia="Georgia"/>
          <w:b w:val="0"/>
          <w:i w:val="0"/>
          <w:color w:val="1A1A1A"/>
          <w:sz w:val="21"/>
        </w:rPr>
        <w:t xml:space="preserve"> 6:6 (end of </w:t>
      </w:r>
      <w:r>
        <w:rPr>
          <w:rFonts w:ascii="Georgia" w:hAnsi="Georgia" w:cs="SBL Hebrew" w:eastAsia="Georgia"/>
          <w:b w:val="0"/>
          <w:i/>
          <w:color w:val="1A1A1A"/>
          <w:sz w:val="21"/>
        </w:rPr>
        <w:t>perek HaKonis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of the camel laden with </w:t>
      </w:r>
      <w:r>
        <w:rPr>
          <w:rFonts w:ascii="Georgia" w:hAnsi="Georgia" w:cs="SBL Hebrew" w:eastAsia="Georgia"/>
          <w:b w:val="0"/>
          <w:i/>
          <w:color w:val="1A1A1A"/>
          <w:sz w:val="21"/>
        </w:rPr>
        <w:t>pishtan</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chenvani</w:t>
      </w:r>
      <w:r>
        <w:rPr>
          <w:rFonts w:ascii="Georgia" w:hAnsi="Georgia" w:cs="SBL Hebrew" w:eastAsia="Georgia"/>
          <w:b w:val="0"/>
          <w:i w:val="0"/>
          <w:color w:val="1A1A1A"/>
          <w:sz w:val="21"/>
        </w:rPr>
        <w:t xml:space="preserve">’s candle. Three rulings: candle inside — camel-driver pays; candle outside in </w:t>
      </w:r>
      <w:r>
        <w:rPr>
          <w:rFonts w:ascii="Georgia" w:hAnsi="Georgia" w:cs="SBL Hebrew" w:eastAsia="Georgia"/>
          <w:b w:val="0"/>
          <w:i/>
          <w:color w:val="1A1A1A"/>
          <w:sz w:val="21"/>
        </w:rPr>
        <w:t>reshus ha’rabbim</w:t>
      </w:r>
      <w:r>
        <w:rPr>
          <w:rFonts w:ascii="Georgia" w:hAnsi="Georgia" w:cs="SBL Hebrew" w:eastAsia="Georgia"/>
          <w:b w:val="0"/>
          <w:i w:val="0"/>
          <w:color w:val="1A1A1A"/>
          <w:sz w:val="21"/>
        </w:rPr>
        <w:t xml:space="preserve"> — camel-driver </w:t>
      </w:r>
      <w:r>
        <w:rPr>
          <w:rFonts w:ascii="Georgia" w:hAnsi="Georgia" w:cs="SBL Hebrew" w:eastAsia="Georgia"/>
          <w:b w:val="0"/>
          <w:i/>
          <w:color w:val="1A1A1A"/>
          <w:sz w:val="21"/>
        </w:rPr>
        <w:t>patur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ner Chanukah</w:t>
      </w:r>
      <w:r>
        <w:rPr>
          <w:rFonts w:ascii="Georgia" w:hAnsi="Georgia" w:cs="SBL Hebrew" w:eastAsia="Georgia"/>
          <w:b w:val="0"/>
          <w:i w:val="0"/>
          <w:color w:val="1A1A1A"/>
          <w:sz w:val="21"/>
        </w:rPr>
        <w:t xml:space="preserve"> outside — camel-driver pays. This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is the anchor of the </w:t>
      </w:r>
      <w:r>
        <w:rPr>
          <w:rFonts w:ascii="Georgia" w:hAnsi="Georgia" w:cs="SBL Hebrew" w:eastAsia="Georgia"/>
          <w:b w:val="0"/>
          <w:i/>
          <w:color w:val="1A1A1A"/>
          <w:sz w:val="21"/>
        </w:rPr>
        <w:t>Bircas HaShalom</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remez</w:t>
      </w:r>
      <w:r>
        <w:rPr>
          <w:rFonts w:ascii="Georgia" w:hAnsi="Georgia" w:cs="SBL Hebrew" w:eastAsia="Georgia"/>
          <w:b w:val="0"/>
          <w:i w:val="0"/>
          <w:color w:val="1A1A1A"/>
          <w:sz w:val="21"/>
        </w:rPr>
        <w:t xml:space="preserve"> developed in Section X.</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31. </w:t>
      </w:r>
      <w:r>
        <w:rPr>
          <w:rFonts w:ascii="Georgia" w:hAnsi="Georgia" w:cs="SBL Hebrew" w:eastAsia="Georgia"/>
          <w:color w:val="1A1A1A"/>
          <w:sz w:val="21"/>
        </w:rPr>
        <w:t xml:space="preserve"> </w:t>
      </w:r>
      <w:r>
        <w:rPr>
          <w:rFonts w:ascii="Georgia" w:hAnsi="Georgia" w:cs="SBL Hebrew" w:eastAsia="Georgia"/>
          <w:b w:val="0"/>
          <w:i w:val="0"/>
          <w:color w:val="1A1A1A"/>
          <w:sz w:val="21"/>
        </w:rPr>
        <w:br/>
      </w:r>
      <w:r>
        <w:rPr>
          <w:rFonts w:ascii="Georgia" w:hAnsi="Georgia" w:cs="SBL Hebrew" w:eastAsia="Georgia"/>
          <w:b w:val="0"/>
          <w:i w:val="0"/>
          <w:color w:val="1A1A1A"/>
          <w:sz w:val="21"/>
        </w:rPr>
        <w:t>Source-type note (Chassidic, elevated register)</w:t>
      </w:r>
      <w:r>
        <w:rPr>
          <w:rFonts w:ascii="Georgia" w:hAnsi="Georgia" w:cs="SBL Hebrew" w:eastAsia="Georgia"/>
          <w:b w:val="0"/>
          <w:i w:val="0"/>
          <w:color w:val="1A1A1A"/>
          <w:sz w:val="21"/>
        </w:rPr>
        <w:br/>
      </w:r>
      <w:r>
        <w:rPr>
          <w:rFonts w:ascii="Georgia" w:hAnsi="Georgia" w:cs="SBL Hebrew" w:eastAsia="Georgia"/>
          <w:b w:val="0"/>
          <w:i/>
          <w:color w:val="1A1A1A"/>
          <w:sz w:val="21"/>
        </w:rPr>
        <w:t>Bircas HaShalom</w:t>
      </w:r>
      <w:r>
        <w:rPr>
          <w:rFonts w:ascii="Georgia" w:hAnsi="Georgia" w:cs="SBL Hebrew" w:eastAsia="Georgia"/>
          <w:b w:val="0"/>
          <w:i w:val="0"/>
          <w:color w:val="1A1A1A"/>
          <w:sz w:val="21"/>
        </w:rPr>
        <w:t xml:space="preserve"> — a work of a </w:t>
      </w:r>
      <w:r>
        <w:rPr>
          <w:rFonts w:ascii="Georgia" w:hAnsi="Georgia" w:cs="SBL Hebrew" w:eastAsia="Georgia"/>
          <w:b w:val="0"/>
          <w:i/>
          <w:color w:val="1A1A1A"/>
          <w:sz w:val="21"/>
        </w:rPr>
        <w:t>Chassidishe tzaddik</w:t>
      </w:r>
      <w:r>
        <w:rPr>
          <w:rFonts w:ascii="Georgia" w:hAnsi="Georgia" w:cs="SBL Hebrew" w:eastAsia="Georgia"/>
          <w:b w:val="0"/>
          <w:i w:val="0"/>
          <w:color w:val="1A1A1A"/>
          <w:sz w:val="21"/>
        </w:rPr>
        <w:t xml:space="preserve"> of the generation following the </w:t>
      </w:r>
      <w:r>
        <w:rPr>
          <w:rFonts w:ascii="Georgia" w:hAnsi="Georgia" w:cs="SBL Hebrew" w:eastAsia="Georgia"/>
          <w:b w:val="0"/>
          <w:i/>
          <w:color w:val="1A1A1A"/>
          <w:sz w:val="21"/>
        </w:rPr>
        <w:t>Baal Shem Tov</w:t>
      </w:r>
      <w:r>
        <w:rPr>
          <w:rFonts w:ascii="Georgia" w:hAnsi="Georgia" w:cs="SBL Hebrew" w:eastAsia="Georgia"/>
          <w:b w:val="0"/>
          <w:i w:val="0"/>
          <w:color w:val="1A1A1A"/>
          <w:sz w:val="21"/>
        </w:rPr>
        <w:t xml:space="preserve">, described in the tradition as </w:t>
      </w:r>
      <w:r>
        <w:rPr>
          <w:rFonts w:ascii="Georgia" w:hAnsi="Georgia" w:cs="SBL Hebrew" w:eastAsia="Georgia"/>
          <w:b w:val="0"/>
          <w:i/>
          <w:color w:val="1A1A1A"/>
          <w:sz w:val="21"/>
        </w:rPr>
        <w:t>very gehoiben</w:t>
      </w:r>
      <w:r>
        <w:rPr>
          <w:rFonts w:ascii="Georgia" w:hAnsi="Georgia" w:cs="SBL Hebrew" w:eastAsia="Georgia"/>
          <w:b w:val="0"/>
          <w:i w:val="0"/>
          <w:color w:val="1A1A1A"/>
          <w:sz w:val="21"/>
        </w:rPr>
        <w:t xml:space="preserve"> and not widely disseminated. The identification of </w:t>
      </w:r>
      <w:r>
        <w:rPr>
          <w:rFonts w:ascii="Georgia" w:hAnsi="Georgia" w:cs="SBL Hebrew" w:eastAsia="Georgia"/>
          <w:b w:val="0"/>
          <w:i/>
          <w:color w:val="1A1A1A"/>
          <w:sz w:val="21"/>
        </w:rPr>
        <w:t>chenvani</w:t>
      </w:r>
      <w:r>
        <w:rPr>
          <w:rFonts w:ascii="Georgia" w:hAnsi="Georgia" w:cs="SBL Hebrew" w:eastAsia="Georgia"/>
          <w:b w:val="0"/>
          <w:i w:val="0"/>
          <w:color w:val="1A1A1A"/>
          <w:sz w:val="21"/>
        </w:rPr>
        <w:t xml:space="preserve"> with </w:t>
      </w:r>
      <w:r>
        <w:rPr>
          <w:rFonts w:ascii="Georgia" w:hAnsi="Georgia" w:cs="SBL Hebrew" w:eastAsia="Georgia"/>
          <w:b w:val="0"/>
          <w:i/>
          <w:color w:val="1A1A1A"/>
          <w:sz w:val="21"/>
        </w:rPr>
        <w:t>Yochanan</w:t>
      </w:r>
      <w:r>
        <w:rPr>
          <w:rFonts w:ascii="Georgia" w:hAnsi="Georgia" w:cs="SBL Hebrew" w:eastAsia="Georgia"/>
          <w:b w:val="0"/>
          <w:i w:val="0"/>
          <w:color w:val="1A1A1A"/>
          <w:sz w:val="21"/>
        </w:rPr>
        <w:t xml:space="preserve"> is the anchoring equation; the </w:t>
      </w:r>
      <w:r>
        <w:rPr>
          <w:rFonts w:ascii="Georgia" w:hAnsi="Georgia" w:cs="SBL Hebrew" w:eastAsia="Georgia"/>
          <w:b w:val="0"/>
          <w:i/>
          <w:color w:val="1A1A1A"/>
          <w:sz w:val="21"/>
        </w:rPr>
        <w:t>drash</w:t>
      </w:r>
      <w:r>
        <w:rPr>
          <w:rFonts w:ascii="Georgia" w:hAnsi="Georgia" w:cs="SBL Hebrew" w:eastAsia="Georgia"/>
          <w:b w:val="0"/>
          <w:i w:val="0"/>
          <w:color w:val="1A1A1A"/>
          <w:sz w:val="21"/>
        </w:rPr>
        <w:t xml:space="preserve"> that reads the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patur</w:t>
      </w:r>
      <w:r>
        <w:rPr>
          <w:rFonts w:ascii="Georgia" w:hAnsi="Georgia" w:cs="SBL Hebrew" w:eastAsia="Georgia"/>
          <w:b w:val="0"/>
          <w:i w:val="0"/>
          <w:color w:val="1A1A1A"/>
          <w:sz w:val="21"/>
        </w:rPr>
        <w:t xml:space="preserve"> as the theological absolution of </w:t>
      </w:r>
      <w:r>
        <w:rPr>
          <w:rFonts w:ascii="Georgia" w:hAnsi="Georgia" w:cs="SBL Hebrew" w:eastAsia="Georgia"/>
          <w:b w:val="0"/>
          <w:i/>
          <w:color w:val="1A1A1A"/>
          <w:sz w:val="21"/>
        </w:rPr>
        <w:t>Yochanan Kohen Gadol</w:t>
      </w:r>
      <w:r>
        <w:rPr>
          <w:rFonts w:ascii="Georgia" w:hAnsi="Georgia" w:cs="SBL Hebrew" w:eastAsia="Georgia"/>
          <w:b w:val="0"/>
          <w:i w:val="0"/>
          <w:color w:val="1A1A1A"/>
          <w:sz w:val="21"/>
        </w:rPr>
        <w:t xml:space="preserve"> through the </w:t>
      </w:r>
      <w:r>
        <w:rPr>
          <w:rFonts w:ascii="Georgia" w:hAnsi="Georgia" w:cs="SBL Hebrew" w:eastAsia="Georgia"/>
          <w:b w:val="0"/>
          <w:i/>
          <w:color w:val="1A1A1A"/>
          <w:sz w:val="21"/>
        </w:rPr>
        <w:t>tikkun</w:t>
      </w:r>
      <w:r>
        <w:rPr>
          <w:rFonts w:ascii="Georgia" w:hAnsi="Georgia" w:cs="SBL Hebrew" w:eastAsia="Georgia"/>
          <w:b w:val="0"/>
          <w:i w:val="0"/>
          <w:color w:val="1A1A1A"/>
          <w:sz w:val="21"/>
        </w:rPr>
        <w:t xml:space="preserve"> of his descendants proceeds from the surface tort ruling into a homiletical register whose textual anchor is the </w:t>
      </w:r>
      <w:r>
        <w:rPr>
          <w:rFonts w:ascii="Georgia" w:hAnsi="Georgia" w:cs="SBL Hebrew" w:eastAsia="Georgia"/>
          <w:b w:val="0"/>
          <w:i/>
          <w:color w:val="1A1A1A"/>
          <w:sz w:val="21"/>
        </w:rPr>
        <w:t>chenvani</w:t>
      </w:r>
      <w:r>
        <w:rPr>
          <w:rFonts w:ascii="Georgia" w:hAnsi="Georgia" w:cs="SBL Hebrew" w:eastAsia="Georgia"/>
          <w:b w:val="0"/>
          <w:i w:val="0"/>
          <w:color w:val="1A1A1A"/>
          <w:sz w:val="21"/>
        </w:rPr>
        <w:t xml:space="preserve">’s presence in the very </w:t>
      </w:r>
      <w:r>
        <w:rPr>
          <w:rFonts w:ascii="Georgia" w:hAnsi="Georgia" w:cs="SBL Hebrew" w:eastAsia="Georgia"/>
          <w:b w:val="0"/>
          <w:i/>
          <w:color w:val="1A1A1A"/>
          <w:sz w:val="21"/>
        </w:rPr>
        <w:t>mishnah</w:t>
      </w:r>
      <w:r>
        <w:rPr>
          <w:rFonts w:ascii="Georgia" w:hAnsi="Georgia" w:cs="SBL Hebrew" w:eastAsia="Georgia"/>
          <w:b w:val="0"/>
          <w:i w:val="0"/>
          <w:color w:val="1A1A1A"/>
          <w:sz w:val="21"/>
        </w:rPr>
        <w:t xml:space="preserve"> that adjudicates </w:t>
      </w:r>
      <w:r>
        <w:rPr>
          <w:rFonts w:ascii="Georgia" w:hAnsi="Georgia" w:cs="SBL Hebrew" w:eastAsia="Georgia"/>
          <w:b w:val="0"/>
          <w:i/>
          <w:color w:val="1A1A1A"/>
          <w:sz w:val="21"/>
        </w:rPr>
        <w:t>ner Chanukah</w:t>
      </w:r>
      <w:r>
        <w:rPr>
          <w:rFonts w:ascii="Georgia" w:hAnsi="Georgia" w:cs="SBL Hebrew" w:eastAsia="Georgia"/>
          <w:b w:val="0"/>
          <w:i w:val="0"/>
          <w:color w:val="1A1A1A"/>
          <w:sz w:val="21"/>
        </w:rPr>
        <w:t xml:space="preserve">. Cited by the Rabbi in his own research on the </w:t>
      </w:r>
      <w:r>
        <w:rPr>
          <w:rFonts w:ascii="Georgia" w:hAnsi="Georgia" w:cs="SBL Hebrew" w:eastAsia="Georgia"/>
          <w:b w:val="0"/>
          <w:i/>
          <w:color w:val="1A1A1A"/>
          <w:sz w:val="21"/>
        </w:rPr>
        <w:t>Bnei Yissaschar</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teirutzim</w:t>
      </w:r>
      <w:r>
        <w:rPr>
          <w:rFonts w:ascii="Georgia" w:hAnsi="Georgia" w:cs="SBL Hebrew" w:eastAsia="Georgia"/>
          <w:b w:val="0"/>
          <w:i w:val="0"/>
          <w:color w:val="1A1A1A"/>
          <w:sz w:val="21"/>
        </w:rPr>
        <w:t>.</w:t>
        <w:br/>
        <w:t xml:space="preserve">  </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32. </w:t>
      </w:r>
      <w:r>
        <w:rPr>
          <w:rFonts w:ascii="Georgia" w:hAnsi="Georgia" w:cs="SBL Hebrew" w:eastAsia="Georgia"/>
          <w:color w:val="1A1A1A"/>
          <w:sz w:val="21"/>
        </w:rPr>
        <w:t xml:space="preserve"> </w:t>
      </w:r>
      <w:r>
        <w:rPr>
          <w:rFonts w:ascii="Georgia" w:hAnsi="Georgia" w:cs="SBL Hebrew" w:eastAsia="Georgia"/>
          <w:b w:val="0"/>
          <w:i/>
          <w:color w:val="1A1A1A"/>
          <w:sz w:val="21"/>
        </w:rPr>
        <w:t>Yoma</w:t>
      </w:r>
      <w:r>
        <w:rPr>
          <w:rFonts w:ascii="Georgia" w:hAnsi="Georgia" w:cs="SBL Hebrew" w:eastAsia="Georgia"/>
          <w:b w:val="0"/>
          <w:i w:val="0"/>
          <w:color w:val="1A1A1A"/>
          <w:sz w:val="21"/>
        </w:rPr>
        <w:t xml:space="preserve"> 19b and 53a.</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narrative of </w:t>
      </w:r>
      <w:r>
        <w:rPr>
          <w:rFonts w:ascii="Georgia" w:hAnsi="Georgia" w:cs="SBL Hebrew" w:eastAsia="Georgia"/>
          <w:b w:val="0"/>
          <w:i/>
          <w:color w:val="1A1A1A"/>
          <w:sz w:val="21"/>
        </w:rPr>
        <w:t>Yochanan Kohen Gadol</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avodah</w:t>
      </w:r>
      <w:r>
        <w:rPr>
          <w:rFonts w:ascii="Georgia" w:hAnsi="Georgia" w:cs="SBL Hebrew" w:eastAsia="Georgia"/>
          <w:b w:val="0"/>
          <w:i w:val="0"/>
          <w:color w:val="1A1A1A"/>
          <w:sz w:val="21"/>
        </w:rPr>
        <w:t xml:space="preserve"> with the </w:t>
      </w:r>
      <w:r>
        <w:rPr>
          <w:rFonts w:ascii="Georgia" w:hAnsi="Georgia" w:cs="SBL Hebrew" w:eastAsia="Georgia"/>
          <w:b w:val="0"/>
          <w:i/>
          <w:color w:val="1A1A1A"/>
          <w:sz w:val="21"/>
        </w:rPr>
        <w:t>ketores</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Tzedukim</w:t>
      </w:r>
      <w:r>
        <w:rPr>
          <w:rFonts w:ascii="Georgia" w:hAnsi="Georgia" w:cs="SBL Hebrew" w:eastAsia="Georgia"/>
          <w:b w:val="0"/>
          <w:i w:val="0"/>
          <w:color w:val="1A1A1A"/>
          <w:sz w:val="21"/>
        </w:rPr>
        <w:t xml:space="preserve">’s insistence, on the basis of a private </w:t>
      </w:r>
      <w:r>
        <w:rPr>
          <w:rFonts w:ascii="Georgia" w:hAnsi="Georgia" w:cs="SBL Hebrew" w:eastAsia="Georgia"/>
          <w:b w:val="0"/>
          <w:i/>
          <w:color w:val="1A1A1A"/>
          <w:sz w:val="21"/>
        </w:rPr>
        <w:t>drasha</w:t>
      </w:r>
      <w:r>
        <w:rPr>
          <w:rFonts w:ascii="Georgia" w:hAnsi="Georgia" w:cs="SBL Hebrew" w:eastAsia="Georgia"/>
          <w:b w:val="0"/>
          <w:i w:val="0"/>
          <w:color w:val="1A1A1A"/>
          <w:sz w:val="21"/>
        </w:rPr>
        <w:t xml:space="preserve">, that the fire be kindled outside before entering the </w:t>
      </w:r>
      <w:r>
        <w:rPr>
          <w:rFonts w:ascii="Georgia" w:hAnsi="Georgia" w:cs="SBL Hebrew" w:eastAsia="Georgia"/>
          <w:b w:val="0"/>
          <w:i/>
          <w:color w:val="1A1A1A"/>
          <w:sz w:val="21"/>
        </w:rPr>
        <w:t>Kodesh HaKodashim</w:t>
      </w:r>
      <w:r>
        <w:rPr>
          <w:rFonts w:ascii="Georgia" w:hAnsi="Georgia" w:cs="SBL Hebrew" w:eastAsia="Georgia"/>
          <w:b w:val="0"/>
          <w:i w:val="0"/>
          <w:color w:val="1A1A1A"/>
          <w:sz w:val="21"/>
        </w:rPr>
        <w:t xml:space="preserve">; his acquiescence as the first great public triumph of the </w:t>
      </w:r>
      <w:r>
        <w:rPr>
          <w:rFonts w:ascii="Georgia" w:hAnsi="Georgia" w:cs="SBL Hebrew" w:eastAsia="Georgia"/>
          <w:b w:val="0"/>
          <w:i/>
          <w:color w:val="1A1A1A"/>
          <w:sz w:val="21"/>
        </w:rPr>
        <w:t>Tzedukim</w:t>
      </w:r>
      <w:r>
        <w:rPr>
          <w:rFonts w:ascii="Georgia" w:hAnsi="Georgia" w:cs="SBL Hebrew" w:eastAsia="Georgia"/>
          <w:b w:val="0"/>
          <w:i w:val="0"/>
          <w:color w:val="1A1A1A"/>
          <w:sz w:val="21"/>
        </w:rPr>
        <w:t xml:space="preserve">; the Gemara’s ruling </w:t>
      </w:r>
      <w:r>
        <w:rPr>
          <w:rFonts w:ascii="Georgia" w:hAnsi="Georgia" w:cs="SBL Hebrew" w:eastAsia="Georgia"/>
          <w:b w:val="0"/>
          <w:i/>
          <w:color w:val="1A1A1A"/>
          <w:sz w:val="21"/>
        </w:rPr>
        <w:t>“chayav”</w:t>
      </w:r>
      <w:r>
        <w:rPr>
          <w:rFonts w:ascii="Georgia" w:hAnsi="Georgia" w:cs="SBL Hebrew" w:eastAsia="Georgia"/>
          <w:b w:val="0"/>
          <w:i w:val="0"/>
          <w:color w:val="1A1A1A"/>
          <w:sz w:val="21"/>
        </w:rPr>
        <w:t xml:space="preserve"> against anyone performing the </w:t>
      </w:r>
      <w:r>
        <w:rPr>
          <w:rFonts w:ascii="Georgia" w:hAnsi="Georgia" w:cs="SBL Hebrew" w:eastAsia="Georgia"/>
          <w:b w:val="0"/>
          <w:i/>
          <w:color w:val="1A1A1A"/>
          <w:sz w:val="21"/>
        </w:rPr>
        <w:t>avodah</w:t>
      </w:r>
      <w:r>
        <w:rPr>
          <w:rFonts w:ascii="Georgia" w:hAnsi="Georgia" w:cs="SBL Hebrew" w:eastAsia="Georgia"/>
          <w:b w:val="0"/>
          <w:i w:val="0"/>
          <w:color w:val="1A1A1A"/>
          <w:sz w:val="21"/>
        </w:rPr>
        <w:t xml:space="preserve"> in this manner. The </w:t>
      </w:r>
      <w:r>
        <w:rPr>
          <w:rFonts w:ascii="Georgia" w:hAnsi="Georgia" w:cs="SBL Hebrew" w:eastAsia="Georgia"/>
          <w:b w:val="0"/>
          <w:i/>
          <w:color w:val="1A1A1A"/>
          <w:sz w:val="21"/>
        </w:rPr>
        <w:t>Bircas HaShalom</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drash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Chashmonaim</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ner Chanukah</w:t>
      </w:r>
      <w:r>
        <w:rPr>
          <w:rFonts w:ascii="Georgia" w:hAnsi="Georgia" w:cs="SBL Hebrew" w:eastAsia="Georgia"/>
          <w:b w:val="0"/>
          <w:i w:val="0"/>
          <w:color w:val="1A1A1A"/>
          <w:sz w:val="21"/>
        </w:rPr>
        <w:t xml:space="preserve"> reverses precisely this act — a fire brought outside </w:t>
      </w:r>
      <w:r>
        <w:rPr>
          <w:rFonts w:ascii="Georgia" w:hAnsi="Georgia" w:cs="SBL Hebrew" w:eastAsia="Georgia"/>
          <w:b w:val="0"/>
          <w:i/>
          <w:color w:val="1A1A1A"/>
          <w:sz w:val="21"/>
        </w:rPr>
        <w:t>rightly</w:t>
      </w:r>
      <w:r>
        <w:rPr>
          <w:rFonts w:ascii="Georgia" w:hAnsi="Georgia" w:cs="SBL Hebrew" w:eastAsia="Georgia"/>
          <w:b w:val="0"/>
          <w:i w:val="0"/>
          <w:color w:val="1A1A1A"/>
          <w:sz w:val="21"/>
        </w:rPr>
        <w:t xml:space="preserve">, as the public vindication of </w:t>
      </w:r>
      <w:r>
        <w:rPr>
          <w:rFonts w:ascii="Georgia" w:hAnsi="Georgia" w:cs="SBL Hebrew" w:eastAsia="Georgia"/>
          <w:b w:val="0"/>
          <w:i/>
          <w:color w:val="1A1A1A"/>
          <w:sz w:val="21"/>
        </w:rPr>
        <w:t>koach d’rabbanan</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  Sefer Edition of Rabbi Ephrati’s shiur of Erev </w:t>
      </w:r>
      <w:r>
        <w:rPr>
          <w:rFonts w:ascii="Georgia" w:hAnsi="Georgia" w:cs="SBL Hebrew" w:eastAsia="Georgia"/>
          <w:b w:val="0"/>
          <w:i/>
          <w:color w:val="5A4B1A"/>
          <w:sz w:val="20"/>
        </w:rPr>
        <w:t>Zos Chanukah</w:t>
      </w:r>
      <w:r>
        <w:rPr>
          <w:rFonts w:ascii="Georgia" w:hAnsi="Georgia" w:cs="SBL Hebrew" w:eastAsia="Georgia"/>
          <w:b w:val="0"/>
          <w:i/>
          <w:color w:val="5A4B1A"/>
          <w:sz w:val="20"/>
        </w:rPr>
        <w:t xml:space="preserve"> 5785. This edition incorporates the structural and editorial recommendations of the Shiur Review and Editorial Review: the six answers are arrayed in ascending order and expressly weighed against one another in a closing synthesis; the Section-V header confusion has been resolved by folding the Rambam material into the Sforno’s answer as a single unit; the Trajan / Kitos-War chronology has been corrected (the Diaspora Revolt of 115–117 CE preceded the Bar Kochva Revolt of 132–135 CE, and the specific narrative of Bar Kochva survivors seeding the Kitos War has been retired in favor of the more general observation that Judean rebels dispersed into the diaspora across the successive failed revolts); the length of the Bar Kochva Revolt has been corrected to roughly three and a half years; a note has been added on Roman sources placing the direct execution of the Alexandrian campaign in the hands of Lusius Quietus; the 9/11 anecdote has been moved to a sidebar outside the Trajan climax; the Sefas Emes teaching has been folded into the political-reading section as its inner counterpart; the </w:t>
      </w:r>
      <w:r>
        <w:rPr>
          <w:rFonts w:ascii="Georgia" w:hAnsi="Georgia" w:cs="SBL Hebrew" w:eastAsia="Georgia"/>
          <w:b w:val="0"/>
          <w:i/>
          <w:color w:val="5A4B1A"/>
          <w:sz w:val="20"/>
        </w:rPr>
        <w:t>b’sha’as ha’sakanah</w:t>
      </w:r>
      <w:r>
        <w:rPr>
          <w:rFonts w:ascii="Georgia" w:hAnsi="Georgia" w:cs="SBL Hebrew" w:eastAsia="Georgia"/>
          <w:b w:val="0"/>
          <w:i/>
          <w:color w:val="5A4B1A"/>
          <w:sz w:val="20"/>
        </w:rPr>
        <w:t xml:space="preserve"> discussion has been tightened; a coda has been added returning to the outstretched hand of the opening. Additional citations added for </w:t>
      </w:r>
      <w:r>
        <w:rPr>
          <w:rFonts w:ascii="Georgia" w:hAnsi="Georgia" w:cs="SBL Hebrew" w:eastAsia="Georgia"/>
          <w:b w:val="0"/>
          <w:i/>
          <w:color w:val="5A4B1A"/>
          <w:sz w:val="20"/>
        </w:rPr>
        <w:t>Kiddushin</w:t>
      </w:r>
      <w:r>
        <w:rPr>
          <w:rFonts w:ascii="Georgia" w:hAnsi="Georgia" w:cs="SBL Hebrew" w:eastAsia="Georgia"/>
          <w:b w:val="0"/>
          <w:i/>
          <w:color w:val="5A4B1A"/>
          <w:sz w:val="20"/>
        </w:rPr>
        <w:t xml:space="preserve"> 72b and for the count of eight Chanukah mentions in the </w:t>
      </w:r>
      <w:r>
        <w:rPr>
          <w:rFonts w:ascii="Georgia" w:hAnsi="Georgia" w:cs="SBL Hebrew" w:eastAsia="Georgia"/>
          <w:b w:val="0"/>
          <w:i/>
          <w:color w:val="5A4B1A"/>
          <w:sz w:val="20"/>
        </w:rPr>
        <w:t>Mishnah</w:t>
      </w:r>
      <w:r>
        <w:rPr>
          <w:rFonts w:ascii="Georgia" w:hAnsi="Georgia" w:cs="SBL Hebrew" w:eastAsia="Georgia"/>
          <w:b w:val="0"/>
          <w:i/>
          <w:color w:val="5A4B1A"/>
          <w:sz w:val="20"/>
        </w:rPr>
        <w:t>. Mareh Mekomos carry dual-layer (short + expanded) footnotes throughout.</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