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שַׁחֲרִית שֶׁל שַׁבָּת — מִזְמוֹר לְתוֹדָה, תְּפִלִּין, וְהַכָּנָף הַשְּׁבִיעִית</w:t>
      </w:r>
    </w:p>
    <w:p>
      <w:pPr>
        <w:spacing w:before="200" w:after="200"/>
        <w:pBdr>
          <w:bottom w:val="single" w:sz="8" w:space="1" w:color="c9a227"/>
        </w:pBdr>
      </w:pPr>
    </w:p>
    <w:p>
      <w:pPr>
        <w:spacing w:before="0" w:after="200"/>
      </w:pPr>
    </w:p>
    <w:p>
      <w:pPr>
        <w:spacing w:before="0" w:after="120" w:line="324" w:lineRule="auto"/>
      </w:pPr>
      <w:r>
        <w:rPr>
          <w:rFonts w:ascii="Georgia" w:hAnsi="Georgia" w:cs="SBL Hebrew" w:eastAsia="Georgia"/>
          <w:b w:val="0"/>
          <w:i/>
          <w:color w:val="1A1A1A"/>
          <w:sz w:val="22"/>
        </w:rPr>
        <w:t xml:space="preserve">Sponsored by Rav Eli and Mrs. Goldstein </w:t>
      </w:r>
      <w:r>
        <w:rPr>
          <w:rFonts w:ascii="SBL Hebrew" w:hAnsi="SBL Hebrew" w:cs="SBL Hebrew" w:eastAsia="SBL Hebrew"/>
          <w:b w:val="0"/>
          <w:i/>
          <w:color w:val="1E3A8A"/>
          <w:sz w:val="22"/>
        </w:rPr>
        <w:t>לְעִלּוּי נִשְׁמָתוֹ</w:t>
      </w:r>
      <w:r>
        <w:rPr>
          <w:rFonts w:ascii="Georgia" w:hAnsi="Georgia" w:cs="SBL Hebrew" w:eastAsia="Georgia"/>
          <w:b w:val="0"/>
          <w:i/>
          <w:color w:val="1A1A1A"/>
          <w:sz w:val="22"/>
        </w:rPr>
        <w:t xml:space="preserve"> — that the study of the order of the morning prayer, in the day upon which the King is Himself present, should serve as a merit for the soul whose entire life was ordered toward that Presence.</w:t>
      </w: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br/>
        <w:t xml:space="preserve">The morning prayer of the seventh day is not the weekday prayer with additions. It is a distinct </w:t>
      </w:r>
      <w:r>
        <w:rPr>
          <w:rFonts w:ascii="Georgia" w:hAnsi="Georgia" w:cs="SBL Hebrew" w:eastAsia="Georgia"/>
          <w:b w:val="0"/>
          <w:i/>
          <w:color w:val="3B3B3B"/>
          <w:sz w:val="22"/>
        </w:rPr>
        <w:t>avodah</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עֲבוֹדָה</w:t>
      </w:r>
      <w:r>
        <w:rPr>
          <w:rFonts w:ascii="Georgia" w:hAnsi="Georgia" w:cs="SBL Hebrew" w:eastAsia="Georgia"/>
          <w:b w:val="0"/>
          <w:i/>
          <w:color w:val="3B3B3B"/>
          <w:sz w:val="22"/>
        </w:rPr>
        <w:t xml:space="preserve">), with its own additions and its own omissions, its own voice and its own tempo. What follows sets out, in orderly fashion, the several respects in which </w:t>
      </w:r>
      <w:r>
        <w:rPr>
          <w:rFonts w:ascii="Georgia" w:hAnsi="Georgia" w:cs="SBL Hebrew" w:eastAsia="Georgia"/>
          <w:b w:val="0"/>
          <w:i/>
          <w:color w:val="3B3B3B"/>
          <w:sz w:val="22"/>
        </w:rPr>
        <w:t>Shacharis</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שַׁחֲרִית</w:t>
      </w:r>
      <w:r>
        <w:rPr>
          <w:rFonts w:ascii="Georgia" w:hAnsi="Georgia" w:cs="SBL Hebrew" w:eastAsia="Georgia"/>
          <w:b w:val="0"/>
          <w:i/>
          <w:color w:val="3B3B3B"/>
          <w:sz w:val="22"/>
        </w:rPr>
        <w:t xml:space="preserve">) of Shabbos departs from the weekday, and the reasons that stand behind each departure. The trail runs from an omitted </w:t>
      </w:r>
      <w:r>
        <w:rPr>
          <w:rFonts w:ascii="Georgia" w:hAnsi="Georgia" w:cs="SBL Hebrew" w:eastAsia="Georgia"/>
          <w:b w:val="0"/>
          <w:i/>
          <w:color w:val="3B3B3B"/>
          <w:sz w:val="22"/>
        </w:rPr>
        <w:t>mizmor</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מִזְמוֹר</w:t>
      </w:r>
      <w:r>
        <w:rPr>
          <w:rFonts w:ascii="Georgia" w:hAnsi="Georgia" w:cs="SBL Hebrew" w:eastAsia="Georgia"/>
          <w:b w:val="0"/>
          <w:i/>
          <w:color w:val="3B3B3B"/>
          <w:sz w:val="22"/>
        </w:rPr>
        <w:t xml:space="preserve">), to the absence of </w:t>
      </w:r>
      <w:r>
        <w:rPr>
          <w:rFonts w:ascii="Georgia" w:hAnsi="Georgia" w:cs="SBL Hebrew" w:eastAsia="Georgia"/>
          <w:b w:val="0"/>
          <w:i/>
          <w:color w:val="3B3B3B"/>
          <w:sz w:val="22"/>
        </w:rPr>
        <w:t>tefillin</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תְּפִלִּין</w:t>
      </w:r>
      <w:r>
        <w:rPr>
          <w:rFonts w:ascii="Georgia" w:hAnsi="Georgia" w:cs="SBL Hebrew" w:eastAsia="Georgia"/>
          <w:b w:val="0"/>
          <w:i/>
          <w:color w:val="3B3B3B"/>
          <w:sz w:val="22"/>
        </w:rPr>
        <w:t xml:space="preserve">), to the timing of the prayer, to its very volume — and rises at last to the teaching of the </w:t>
      </w:r>
      <w:r>
        <w:rPr>
          <w:rFonts w:ascii="Georgia" w:hAnsi="Georgia" w:cs="SBL Hebrew" w:eastAsia="Georgia"/>
          <w:b w:val="0"/>
          <w:i/>
          <w:color w:val="3B3B3B"/>
          <w:sz w:val="22"/>
        </w:rPr>
        <w:t>Teshuvas HaGeonim</w:t>
      </w:r>
      <w:r>
        <w:rPr>
          <w:rFonts w:ascii="Georgia" w:hAnsi="Georgia" w:cs="SBL Hebrew" w:eastAsia="Georgia"/>
          <w:b w:val="0"/>
          <w:i/>
          <w:color w:val="3B3B3B"/>
          <w:sz w:val="22"/>
        </w:rPr>
        <w:t xml:space="preserve"> (brought in </w:t>
      </w:r>
      <w:r>
        <w:rPr>
          <w:rFonts w:ascii="Georgia" w:hAnsi="Georgia" w:cs="SBL Hebrew" w:eastAsia="Georgia"/>
          <w:b w:val="0"/>
          <w:i/>
          <w:color w:val="3B3B3B"/>
          <w:sz w:val="22"/>
        </w:rPr>
        <w:t>Tosafos Sanhedrin</w:t>
      </w:r>
      <w:r>
        <w:rPr>
          <w:rFonts w:ascii="Georgia" w:hAnsi="Georgia" w:cs="SBL Hebrew" w:eastAsia="Georgia"/>
          <w:b w:val="0"/>
          <w:i/>
          <w:color w:val="3B3B3B"/>
          <w:sz w:val="22"/>
        </w:rPr>
        <w:t xml:space="preserve"> </w:t>
      </w:r>
      <w:r>
        <w:rPr>
          <w:rFonts w:ascii="SBL Hebrew" w:hAnsi="SBL Hebrew" w:cs="SBL Hebrew" w:eastAsia="SBL Hebrew"/>
          <w:b w:val="0"/>
          <w:i/>
          <w:color w:val="1E3A8A"/>
          <w:sz w:val="22"/>
        </w:rPr>
        <w:t>ל”ז ע”ב</w:t>
      </w:r>
      <w:r>
        <w:rPr>
          <w:rFonts w:ascii="Georgia" w:hAnsi="Georgia" w:cs="SBL Hebrew" w:eastAsia="Georgia"/>
          <w:b w:val="0"/>
          <w:i/>
          <w:color w:val="3B3B3B"/>
          <w:sz w:val="22"/>
        </w:rPr>
        <w:t xml:space="preserve">) that </w:t>
      </w:r>
      <w:r>
        <w:rPr>
          <w:rFonts w:ascii="Georgia" w:hAnsi="Georgia" w:cs="SBL Hebrew" w:eastAsia="Georgia"/>
          <w:b w:val="0"/>
          <w:i/>
          <w:color w:val="3B3B3B"/>
          <w:sz w:val="22"/>
        </w:rPr>
        <w:t>Klal Yisrael</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כְּלַל יִשְׂרָאֵל</w:t>
      </w:r>
      <w:r>
        <w:rPr>
          <w:rFonts w:ascii="Georgia" w:hAnsi="Georgia" w:cs="SBL Hebrew" w:eastAsia="Georgia"/>
          <w:b w:val="0"/>
          <w:i/>
          <w:color w:val="3B3B3B"/>
          <w:sz w:val="22"/>
        </w:rPr>
        <w:t>), on the day of the covenantal sign, is itself the seventh wing of the ministering angels.</w:t>
        <w:br/>
      </w:r>
    </w:p>
    <w:p>
      <w:pPr>
        <w:spacing w:before="360" w:after="80"/>
        <w:pBdr>
          <w:bottom w:val="single" w:sz="6" w:space="2" w:color="b8860b"/>
        </w:pBdr>
      </w:pPr>
      <w:r>
        <w:rPr>
          <w:rFonts w:ascii="Georgia" w:hAnsi="Georgia" w:cs="SBL Hebrew" w:eastAsia="Georgia"/>
          <w:b w:val="0"/>
          <w:i w:val="0"/>
          <w:color w:val="1E3A8A"/>
          <w:sz w:val="26"/>
          <w:smallCaps w:val="1"/>
        </w:rPr>
        <w:t>I. The Two Faces of Shabbos Shacharis</w:t>
      </w:r>
    </w:p>
    <w:p>
      <w:pPr>
        <w:spacing w:before="0" w:after="120" w:line="324" w:lineRule="auto"/>
      </w:pPr>
      <w:r>
        <w:rPr>
          <w:rFonts w:ascii="Georgia" w:hAnsi="Georgia" w:cs="SBL Hebrew" w:eastAsia="Georgia"/>
          <w:b w:val="0"/>
          <w:i w:val="0"/>
          <w:color w:val="1A1A1A"/>
          <w:sz w:val="22"/>
        </w:rPr>
        <w:t xml:space="preserve">The order of the weekday </w:t>
      </w:r>
      <w:r>
        <w:rPr>
          <w:rFonts w:ascii="Georgia" w:hAnsi="Georgia" w:cs="SBL Hebrew" w:eastAsia="Georgia"/>
          <w:b w:val="0"/>
          <w:i/>
          <w:color w:val="1A1A1A"/>
          <w:sz w:val="22"/>
        </w:rPr>
        <w:t>Shacharis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שַׁחֲרִית</w:t>
      </w:r>
      <w:r>
        <w:rPr>
          <w:rFonts w:ascii="Georgia" w:hAnsi="Georgia" w:cs="SBL Hebrew" w:eastAsia="Georgia"/>
          <w:b w:val="0"/>
          <w:i w:val="0"/>
          <w:color w:val="1A1A1A"/>
          <w:sz w:val="22"/>
        </w:rPr>
        <w:t xml:space="preserve">) — the framework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פסוקי דזמרא</w:t>
      </w:r>
      <w:r>
        <w:rPr>
          <w:rFonts w:ascii="Georgia" w:hAnsi="Georgia" w:cs="SBL Hebrew" w:eastAsia="Georgia"/>
          <w:b w:val="0"/>
          <w:i w:val="0"/>
          <w:color w:val="1A1A1A"/>
          <w:sz w:val="22"/>
        </w:rPr>
        <w:t xml:space="preserve">), the blessings surrounding </w:t>
      </w:r>
      <w:r>
        <w:rPr>
          <w:rFonts w:ascii="Georgia" w:hAnsi="Georgia" w:cs="SBL Hebrew" w:eastAsia="Georgia"/>
          <w:b w:val="0"/>
          <w:i/>
          <w:color w:val="1A1A1A"/>
          <w:sz w:val="22"/>
        </w:rPr>
        <w:t>Kriyas Shema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קְרִיאַת שְׁמַע</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שְׁמוֹנֶה עֶשְׂרֵה</w:t>
      </w:r>
      <w:r>
        <w:rPr>
          <w:rFonts w:ascii="Georgia" w:hAnsi="Georgia" w:cs="SBL Hebrew" w:eastAsia="Georgia"/>
          <w:b w:val="0"/>
          <w:i w:val="0"/>
          <w:color w:val="1A1A1A"/>
          <w:sz w:val="22"/>
        </w:rPr>
        <w:t xml:space="preserve">) — forms the substrate upon which the Shabbos-morning prayer is built. Upon this substrate the seventh day imposes two kinds of alteration: it </w:t>
      </w:r>
      <w:r>
        <w:rPr>
          <w:rFonts w:ascii="Georgia" w:hAnsi="Georgia" w:cs="SBL Hebrew" w:eastAsia="Georgia"/>
          <w:b w:val="0"/>
          <w:i/>
          <w:color w:val="1A1A1A"/>
          <w:sz w:val="22"/>
        </w:rPr>
        <w:t>adds</w:t>
      </w:r>
      <w:r>
        <w:rPr>
          <w:rFonts w:ascii="Georgia" w:hAnsi="Georgia" w:cs="SBL Hebrew" w:eastAsia="Georgia"/>
          <w:b w:val="0"/>
          <w:i w:val="0"/>
          <w:color w:val="1A1A1A"/>
          <w:sz w:val="22"/>
        </w:rPr>
        <w:t xml:space="preserve"> and it </w:t>
      </w:r>
      <w:r>
        <w:rPr>
          <w:rFonts w:ascii="Georgia" w:hAnsi="Georgia" w:cs="SBL Hebrew" w:eastAsia="Georgia"/>
          <w:b w:val="0"/>
          <w:i/>
          <w:color w:val="1A1A1A"/>
          <w:sz w:val="22"/>
        </w:rPr>
        <w:t>omits</w:t>
      </w:r>
      <w:r>
        <w:rPr>
          <w:rFonts w:ascii="Georgia" w:hAnsi="Georgia" w:cs="SBL Hebrew" w:eastAsia="Georgia"/>
          <w:b w:val="0"/>
          <w:i w:val="0"/>
          <w:color w:val="1A1A1A"/>
          <w:sz w:val="22"/>
        </w:rPr>
        <w:t>. Both movements have reasons; both are the fruit of the halakhic (</w:t>
      </w:r>
      <w:r>
        <w:rPr>
          <w:rFonts w:ascii="SBL Hebrew" w:hAnsi="SBL Hebrew" w:cs="SBL Hebrew" w:eastAsia="SBL Hebrew"/>
          <w:b w:val="0"/>
          <w:i w:val="0"/>
          <w:color w:val="1A1A1A"/>
          <w:sz w:val="22"/>
        </w:rPr>
        <w:t>הֲלָכָה</w:t>
      </w:r>
      <w:r>
        <w:rPr>
          <w:rFonts w:ascii="Georgia" w:hAnsi="Georgia" w:cs="SBL Hebrew" w:eastAsia="Georgia"/>
          <w:b w:val="0"/>
          <w:i w:val="0"/>
          <w:color w:val="1A1A1A"/>
          <w:sz w:val="22"/>
        </w:rPr>
        <w:t>) and mystical tradition working upon the received liturgy.</w:t>
      </w:r>
    </w:p>
    <w:p>
      <w:pPr>
        <w:spacing w:before="0" w:after="120" w:line="324" w:lineRule="auto"/>
      </w:pPr>
      <w:r>
        <w:rPr>
          <w:rFonts w:ascii="Georgia" w:hAnsi="Georgia" w:cs="SBL Hebrew" w:eastAsia="Georgia"/>
          <w:b w:val="0"/>
          <w:i w:val="0"/>
          <w:color w:val="1A1A1A"/>
          <w:sz w:val="22"/>
        </w:rPr>
        <w:t xml:space="preserve">The most visible addition falls at the front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Every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נֻסָּח</w:t>
      </w:r>
      <w:r>
        <w:rPr>
          <w:rFonts w:ascii="Georgia" w:hAnsi="Georgia" w:cs="SBL Hebrew" w:eastAsia="Georgia"/>
          <w:b w:val="0"/>
          <w:i w:val="0"/>
          <w:color w:val="1A1A1A"/>
          <w:sz w:val="22"/>
        </w:rPr>
        <w:t xml:space="preserve">) inserts additional </w:t>
      </w:r>
      <w:r>
        <w:rPr>
          <w:rFonts w:ascii="Georgia" w:hAnsi="Georgia" w:cs="SBL Hebrew" w:eastAsia="Georgia"/>
          <w:b w:val="0"/>
          <w:i/>
          <w:color w:val="1A1A1A"/>
          <w:sz w:val="22"/>
        </w:rPr>
        <w:t>kapitlach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קַפִּיטְלַאך</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תְּהִלִּים</w:t>
      </w:r>
      <w:r>
        <w:rPr>
          <w:rFonts w:ascii="Georgia" w:hAnsi="Georgia" w:cs="SBL Hebrew" w:eastAsia="Georgia"/>
          <w:b w:val="0"/>
          <w:i w:val="0"/>
          <w:color w:val="1A1A1A"/>
          <w:sz w:val="22"/>
        </w:rPr>
        <w:t xml:space="preserve">) before, or immediately after,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ברוך שאמר</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Nusach Ashkenaz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נֻסָּח אַשְׁכְּנַז</w:t>
      </w:r>
      <w:r>
        <w:rPr>
          <w:rFonts w:ascii="Georgia" w:hAnsi="Georgia" w:cs="SBL Hebrew" w:eastAsia="Georgia"/>
          <w:b w:val="0"/>
          <w:i w:val="0"/>
          <w:color w:val="1A1A1A"/>
          <w:sz w:val="22"/>
        </w:rPr>
        <w:t xml:space="preserve">) adds relatively few; </w:t>
      </w:r>
      <w:r>
        <w:rPr>
          <w:rFonts w:ascii="Georgia" w:hAnsi="Georgia" w:cs="SBL Hebrew" w:eastAsia="Georgia"/>
          <w:b w:val="0"/>
          <w:i/>
          <w:color w:val="1A1A1A"/>
          <w:sz w:val="22"/>
        </w:rPr>
        <w:t>Nusach Sfard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נֻסָּח סְפָרַד</w:t>
      </w:r>
      <w:r>
        <w:rPr>
          <w:rFonts w:ascii="Georgia" w:hAnsi="Georgia" w:cs="SBL Hebrew" w:eastAsia="Georgia"/>
          <w:b w:val="0"/>
          <w:i w:val="0"/>
          <w:color w:val="1A1A1A"/>
          <w:sz w:val="22"/>
        </w:rPr>
        <w:t xml:space="preserve">) and the chassidishe </w:t>
      </w:r>
      <w:r>
        <w:rPr>
          <w:rFonts w:ascii="Georgia" w:hAnsi="Georgia" w:cs="SBL Hebrew" w:eastAsia="Georgia"/>
          <w:b w:val="0"/>
          <w:i/>
          <w:color w:val="1A1A1A"/>
          <w:sz w:val="22"/>
        </w:rPr>
        <w:t>nuscha’os</w:t>
      </w:r>
      <w:r>
        <w:rPr>
          <w:rFonts w:ascii="Georgia" w:hAnsi="Georgia" w:cs="SBL Hebrew" w:eastAsia="Georgia"/>
          <w:b w:val="0"/>
          <w:i w:val="0"/>
          <w:color w:val="1A1A1A"/>
          <w:sz w:val="22"/>
        </w:rPr>
        <w:t xml:space="preserve"> add many more. The reason for these particular additions — not merely their number but their specific content — is the deep question to which this chapter builds. The most conspicuous omission, addressed at once, is that of </w:t>
      </w: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מִזְמוֹר לְתוֹדָה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w:t>
      </w:r>
    </w:p>
    <w:p>
      <w:pPr>
        <w:spacing w:before="360" w:after="80"/>
        <w:pBdr>
          <w:bottom w:val="single" w:sz="6" w:space="2" w:color="b8860b"/>
        </w:pBdr>
      </w:pPr>
      <w:r>
        <w:rPr>
          <w:rFonts w:ascii="Georgia" w:hAnsi="Georgia" w:cs="SBL Hebrew" w:eastAsia="Georgia"/>
          <w:b w:val="0"/>
          <w:i w:val="0"/>
          <w:color w:val="1E3A8A"/>
          <w:sz w:val="26"/>
          <w:smallCaps w:val="1"/>
        </w:rPr>
        <w:t>II. The Omission of Mizmor l’Todah</w:t>
      </w:r>
    </w:p>
    <w:p>
      <w:pPr>
        <w:spacing w:before="240" w:after="40"/>
      </w:pPr>
      <w:r>
        <w:rPr>
          <w:rFonts w:ascii="Georgia" w:hAnsi="Georgia" w:cs="SBL Hebrew" w:eastAsia="Georgia"/>
          <w:b w:val="0"/>
          <w:i/>
          <w:color w:val="B8860B"/>
          <w:sz w:val="23"/>
        </w:rPr>
        <w:t>Rashi’s Reading: The Mizmor as Verbal Korban</w:t>
      </w:r>
    </w:p>
    <w:p>
      <w:pPr>
        <w:spacing w:before="0" w:after="120" w:line="324" w:lineRule="auto"/>
      </w:pPr>
      <w:r>
        <w:rPr>
          <w:rFonts w:ascii="Georgia" w:hAnsi="Georgia" w:cs="SBL Hebrew" w:eastAsia="Georgia"/>
          <w:b w:val="0"/>
          <w:i w:val="0"/>
          <w:color w:val="1A1A1A"/>
          <w:sz w:val="22"/>
        </w:rPr>
        <w:t xml:space="preserve">The one hundredth chapter of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תְּהִלִּים</w:t>
      </w:r>
      <w:r>
        <w:rPr>
          <w:rFonts w:ascii="Georgia" w:hAnsi="Georgia" w:cs="SBL Hebrew" w:eastAsia="Georgia"/>
          <w:b w:val="0"/>
          <w:i w:val="0"/>
          <w:color w:val="1A1A1A"/>
          <w:sz w:val="22"/>
        </w:rPr>
        <w:t xml:space="preserve">) — </w:t>
      </w:r>
      <w:r>
        <w:rPr>
          <w:rFonts w:ascii="SBL Hebrew" w:hAnsi="SBL Hebrew" w:cs="SBL Hebrew" w:eastAsia="SBL Hebrew"/>
          <w:b w:val="0"/>
          <w:i w:val="0"/>
          <w:color w:val="1E3A8A"/>
          <w:sz w:val="22"/>
        </w:rPr>
        <w:t>מִזְמוֹר לְתוֹדָה</w:t>
      </w:r>
      <w:r>
        <w:rPr>
          <w:rFonts w:ascii="Georgia" w:hAnsi="Georgia" w:cs="SBL Hebrew" w:eastAsia="Georgia"/>
          <w:b w:val="0"/>
          <w:i w:val="0"/>
          <w:color w:val="1A1A1A"/>
          <w:sz w:val="22"/>
        </w:rPr>
        <w:t xml:space="preserve"> — is recited each weekday morning as part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 דְזִמְרָא</w:t>
      </w:r>
      <w:r>
        <w:rPr>
          <w:rFonts w:ascii="Georgia" w:hAnsi="Georgia" w:cs="SBL Hebrew" w:eastAsia="Georgia"/>
          <w:b w:val="0"/>
          <w:i w:val="0"/>
          <w:color w:val="1A1A1A"/>
          <w:sz w:val="22"/>
        </w:rPr>
        <w:t xml:space="preserve">). On Shabbos, in the practice of most Ashkenazic communities, it is omitted. The source of the omission is a ruling attributed to </w:t>
      </w:r>
      <w:r>
        <w:rPr>
          <w:rFonts w:ascii="Georgia" w:hAnsi="Georgia" w:cs="SBL Hebrew" w:eastAsia="Georgia"/>
          <w:b w:val="0"/>
          <w:i/>
          <w:color w:val="1A1A1A"/>
          <w:sz w:val="22"/>
        </w:rPr>
        <w:t>Rashi</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סִדּוּר</w:t>
      </w:r>
      <w:r>
        <w:rPr>
          <w:rFonts w:ascii="Georgia" w:hAnsi="Georgia" w:cs="SBL Hebrew" w:eastAsia="Georgia"/>
          <w:b w:val="0"/>
          <w:i w:val="0"/>
          <w:color w:val="1A1A1A"/>
          <w:sz w:val="22"/>
        </w:rPr>
        <w:t>) preserved in his name.</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on Rashi’s reading, is not simply a song of praise; it is the verbal substitute for the </w:t>
      </w:r>
      <w:r>
        <w:rPr>
          <w:rFonts w:ascii="Georgia" w:hAnsi="Georgia" w:cs="SBL Hebrew" w:eastAsia="Georgia"/>
          <w:b w:val="0"/>
          <w:i/>
          <w:color w:val="1A1A1A"/>
          <w:sz w:val="22"/>
        </w:rPr>
        <w:t>korban todah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קָרְבַּן תּוֹדָה</w:t>
      </w:r>
      <w:r>
        <w:rPr>
          <w:rFonts w:ascii="Georgia" w:hAnsi="Georgia" w:cs="SBL Hebrew" w:eastAsia="Georgia"/>
          <w:b w:val="0"/>
          <w:i w:val="0"/>
          <w:color w:val="1A1A1A"/>
          <w:sz w:val="22"/>
        </w:rPr>
        <w:t xml:space="preserve">) — the individual thank-offering brought by one saved from grave danger, as enumerated by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חֲזַ״ל</w:t>
      </w:r>
      <w:r>
        <w:rPr>
          <w:rFonts w:ascii="Georgia" w:hAnsi="Georgia" w:cs="SBL Hebrew" w:eastAsia="Georgia"/>
          <w:b w:val="0"/>
          <w:i w:val="0"/>
          <w:color w:val="1A1A1A"/>
          <w:sz w:val="22"/>
        </w:rPr>
        <w:t>): the traveler who crossed the sea, the traveler who crossed the desert, the one released from prison, the one who recovered from illness.</w:t>
      </w:r>
      <w:r>
        <w:rPr>
          <w:rFonts w:ascii="Georgia" w:hAnsi="Georgia" w:cs="SBL Hebrew" w:eastAsia="Georgia"/>
          <w:color w:val="B8860B"/>
          <w:sz w:val="16"/>
          <w:vertAlign w:val="superscript"/>
        </w:rPr>
        <w:t>[3]</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korban todah</w:t>
      </w:r>
      <w:r>
        <w:rPr>
          <w:rFonts w:ascii="Georgia" w:hAnsi="Georgia" w:cs="SBL Hebrew" w:eastAsia="Georgia"/>
          <w:b w:val="0"/>
          <w:i w:val="0"/>
          <w:color w:val="1A1A1A"/>
          <w:sz w:val="22"/>
        </w:rPr>
        <w:t xml:space="preserve"> is a </w:t>
      </w:r>
      <w:r>
        <w:rPr>
          <w:rFonts w:ascii="Georgia" w:hAnsi="Georgia" w:cs="SBL Hebrew" w:eastAsia="Georgia"/>
          <w:b w:val="0"/>
          <w:i/>
          <w:color w:val="1A1A1A"/>
          <w:sz w:val="22"/>
        </w:rPr>
        <w:t>korban yachid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קָרְבַּן יָחִיד</w:t>
      </w:r>
      <w:r>
        <w:rPr>
          <w:rFonts w:ascii="Georgia" w:hAnsi="Georgia" w:cs="SBL Hebrew" w:eastAsia="Georgia"/>
          <w:b w:val="0"/>
          <w:i w:val="0"/>
          <w:color w:val="1A1A1A"/>
          <w:sz w:val="22"/>
        </w:rPr>
        <w:t xml:space="preserve">). On Shabbos, only </w:t>
      </w:r>
      <w:r>
        <w:rPr>
          <w:rFonts w:ascii="Georgia" w:hAnsi="Georgia" w:cs="SBL Hebrew" w:eastAsia="Georgia"/>
          <w:b w:val="0"/>
          <w:i/>
          <w:color w:val="1A1A1A"/>
          <w:sz w:val="22"/>
        </w:rPr>
        <w:t>korbanos tzibbur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קָרְבְּנוֹת צִבּוּר</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tamid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תָּמִיד</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mussaf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מוּסָף</w:t>
      </w:r>
      <w:r>
        <w:rPr>
          <w:rFonts w:ascii="Georgia" w:hAnsi="Georgia" w:cs="SBL Hebrew" w:eastAsia="Georgia"/>
          <w:b w:val="0"/>
          <w:i w:val="0"/>
          <w:color w:val="1A1A1A"/>
          <w:sz w:val="22"/>
        </w:rPr>
        <w:t xml:space="preserve">) — are offered in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הַמִּקְדָּשׁ</w:t>
      </w:r>
      <w:r>
        <w:rPr>
          <w:rFonts w:ascii="Georgia" w:hAnsi="Georgia" w:cs="SBL Hebrew" w:eastAsia="Georgia"/>
          <w:b w:val="0"/>
          <w:i w:val="0"/>
          <w:color w:val="1A1A1A"/>
          <w:sz w:val="22"/>
        </w:rPr>
        <w:t xml:space="preserve">). No </w:t>
      </w:r>
      <w:r>
        <w:rPr>
          <w:rFonts w:ascii="Georgia" w:hAnsi="Georgia" w:cs="SBL Hebrew" w:eastAsia="Georgia"/>
          <w:b w:val="0"/>
          <w:i/>
          <w:color w:val="1A1A1A"/>
          <w:sz w:val="22"/>
        </w:rPr>
        <w:t>yachid</w:t>
      </w:r>
      <w:r>
        <w:rPr>
          <w:rFonts w:ascii="Georgia" w:hAnsi="Georgia" w:cs="SBL Hebrew" w:eastAsia="Georgia"/>
          <w:b w:val="0"/>
          <w:i w:val="0"/>
          <w:color w:val="1A1A1A"/>
          <w:sz w:val="22"/>
        </w:rPr>
        <w:t xml:space="preserve"> brings his private thank-offering on the seventh day. And if the offering itself is not brought, its verbal analog should not be recited either. That, in Rashi’s teaching, is why the </w:t>
      </w: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is omitted from Shabbos-morning </w:t>
      </w:r>
      <w:r>
        <w:rPr>
          <w:rFonts w:ascii="Georgia" w:hAnsi="Georgia" w:cs="SBL Hebrew" w:eastAsia="Georgia"/>
          <w:b w:val="0"/>
          <w:i/>
          <w:color w:val="1A1A1A"/>
          <w:sz w:val="22"/>
        </w:rPr>
        <w:t>Pesukei d’Zimra</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Structural Remez: Four Verses, Four Loaves</w:t>
      </w:r>
    </w:p>
    <w:p>
      <w:pPr>
        <w:spacing w:before="0" w:after="120" w:line="324" w:lineRule="auto"/>
      </w:pPr>
      <w:r>
        <w:rPr>
          <w:rFonts w:ascii="Georgia" w:hAnsi="Georgia" w:cs="SBL Hebrew" w:eastAsia="Georgia"/>
          <w:b w:val="0"/>
          <w:i w:val="0"/>
          <w:color w:val="1A1A1A"/>
          <w:sz w:val="22"/>
        </w:rPr>
        <w:t xml:space="preserve">The internal structure of the </w:t>
      </w:r>
      <w:r>
        <w:rPr>
          <w:rFonts w:ascii="Georgia" w:hAnsi="Georgia" w:cs="SBL Hebrew" w:eastAsia="Georgia"/>
          <w:b w:val="0"/>
          <w:i/>
          <w:color w:val="1A1A1A"/>
          <w:sz w:val="22"/>
        </w:rPr>
        <w:t>mizmor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מִזְמוֹר</w:t>
      </w:r>
      <w:r>
        <w:rPr>
          <w:rFonts w:ascii="Georgia" w:hAnsi="Georgia" w:cs="SBL Hebrew" w:eastAsia="Georgia"/>
          <w:b w:val="0"/>
          <w:i w:val="0"/>
          <w:color w:val="1A1A1A"/>
          <w:sz w:val="22"/>
        </w:rPr>
        <w:t xml:space="preserve">) sharpens Rashi’s reading. After its opening title-verse, the chapter contains exactly four content-verses. The </w:t>
      </w:r>
      <w:r>
        <w:rPr>
          <w:rFonts w:ascii="Georgia" w:hAnsi="Georgia" w:cs="SBL Hebrew" w:eastAsia="Georgia"/>
          <w:b w:val="0"/>
          <w:i/>
          <w:color w:val="1A1A1A"/>
          <w:sz w:val="22"/>
        </w:rPr>
        <w:t>meforshim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מְפָרְשִׁים</w:t>
      </w:r>
      <w:r>
        <w:rPr>
          <w:rFonts w:ascii="Georgia" w:hAnsi="Georgia" w:cs="SBL Hebrew" w:eastAsia="Georgia"/>
          <w:b w:val="0"/>
          <w:i w:val="0"/>
          <w:color w:val="1A1A1A"/>
          <w:sz w:val="22"/>
        </w:rPr>
        <w:t xml:space="preserve">) observe that this is not accidental. The </w:t>
      </w:r>
      <w:r>
        <w:rPr>
          <w:rFonts w:ascii="Georgia" w:hAnsi="Georgia" w:cs="SBL Hebrew" w:eastAsia="Georgia"/>
          <w:b w:val="0"/>
          <w:i/>
          <w:color w:val="1A1A1A"/>
          <w:sz w:val="22"/>
        </w:rPr>
        <w:t>korban todah</w:t>
      </w:r>
      <w:r>
        <w:rPr>
          <w:rFonts w:ascii="Georgia" w:hAnsi="Georgia" w:cs="SBL Hebrew" w:eastAsia="Georgia"/>
          <w:b w:val="0"/>
          <w:i w:val="0"/>
          <w:color w:val="1A1A1A"/>
          <w:sz w:val="22"/>
        </w:rPr>
        <w:t xml:space="preserve"> was accompanied by forty loaves in four categories — ten of </w:t>
      </w:r>
      <w:r>
        <w:rPr>
          <w:rFonts w:ascii="Georgia" w:hAnsi="Georgia" w:cs="SBL Hebrew" w:eastAsia="Georgia"/>
          <w:b w:val="0"/>
          <w:i/>
          <w:color w:val="1A1A1A"/>
          <w:sz w:val="22"/>
        </w:rPr>
        <w:t>challos matzos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חַלּוֹת מַצּוֹת</w:t>
      </w:r>
      <w:r>
        <w:rPr>
          <w:rFonts w:ascii="Georgia" w:hAnsi="Georgia" w:cs="SBL Hebrew" w:eastAsia="Georgia"/>
          <w:b w:val="0"/>
          <w:i w:val="0"/>
          <w:color w:val="1A1A1A"/>
          <w:sz w:val="22"/>
        </w:rPr>
        <w:t xml:space="preserve">), ten of </w:t>
      </w:r>
      <w:r>
        <w:rPr>
          <w:rFonts w:ascii="Georgia" w:hAnsi="Georgia" w:cs="SBL Hebrew" w:eastAsia="Georgia"/>
          <w:b w:val="0"/>
          <w:i/>
          <w:color w:val="1A1A1A"/>
          <w:sz w:val="22"/>
        </w:rPr>
        <w:t>rekikin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רְקִיקִין</w:t>
      </w:r>
      <w:r>
        <w:rPr>
          <w:rFonts w:ascii="Georgia" w:hAnsi="Georgia" w:cs="SBL Hebrew" w:eastAsia="Georgia"/>
          <w:b w:val="0"/>
          <w:i w:val="0"/>
          <w:color w:val="1A1A1A"/>
          <w:sz w:val="22"/>
        </w:rPr>
        <w:t xml:space="preserve">), ten of </w:t>
      </w:r>
      <w:r>
        <w:rPr>
          <w:rFonts w:ascii="Georgia" w:hAnsi="Georgia" w:cs="SBL Hebrew" w:eastAsia="Georgia"/>
          <w:b w:val="0"/>
          <w:i/>
          <w:color w:val="1A1A1A"/>
          <w:sz w:val="22"/>
        </w:rPr>
        <w:t>challos revuchah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חַלּוֹת רְבוּכָה</w:t>
      </w:r>
      <w:r>
        <w:rPr>
          <w:rFonts w:ascii="Georgia" w:hAnsi="Georgia" w:cs="SBL Hebrew" w:eastAsia="Georgia"/>
          <w:b w:val="0"/>
          <w:i w:val="0"/>
          <w:color w:val="1A1A1A"/>
          <w:sz w:val="22"/>
        </w:rPr>
        <w:t xml:space="preserve">), and ten of </w:t>
      </w:r>
      <w:r>
        <w:rPr>
          <w:rFonts w:ascii="Georgia" w:hAnsi="Georgia" w:cs="SBL Hebrew" w:eastAsia="Georgia"/>
          <w:b w:val="0"/>
          <w:i/>
          <w:color w:val="1A1A1A"/>
          <w:sz w:val="22"/>
        </w:rPr>
        <w:t>chametz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חָמֵץ</w:t>
      </w:r>
      <w:r>
        <w:rPr>
          <w:rFonts w:ascii="Georgia" w:hAnsi="Georgia" w:cs="SBL Hebrew" w:eastAsia="Georgia"/>
          <w:b w:val="0"/>
          <w:i w:val="0"/>
          <w:color w:val="1A1A1A"/>
          <w:sz w:val="22"/>
        </w:rPr>
        <w:t>).</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Four categories of loaves and four verses of the </w:t>
      </w:r>
      <w:r>
        <w:rPr>
          <w:rFonts w:ascii="Georgia" w:hAnsi="Georgia" w:cs="SBL Hebrew" w:eastAsia="Georgia"/>
          <w:b w:val="0"/>
          <w:i/>
          <w:color w:val="1A1A1A"/>
          <w:sz w:val="22"/>
        </w:rPr>
        <w:t>mizmor</w:t>
      </w:r>
      <w:r>
        <w:rPr>
          <w:rFonts w:ascii="Georgia" w:hAnsi="Georgia" w:cs="SBL Hebrew" w:eastAsia="Georgia"/>
          <w:b w:val="0"/>
          <w:i w:val="0"/>
          <w:color w:val="1A1A1A"/>
          <w:sz w:val="22"/>
        </w:rPr>
        <w:t xml:space="preserve">: the recitation mirrors the offering in its very literary architecture. For Rashi, this </w:t>
      </w:r>
      <w:r>
        <w:rPr>
          <w:rFonts w:ascii="Georgia" w:hAnsi="Georgia" w:cs="SBL Hebrew" w:eastAsia="Georgia"/>
          <w:b w:val="0"/>
          <w:i/>
          <w:color w:val="1A1A1A"/>
          <w:sz w:val="22"/>
        </w:rPr>
        <w:t>remez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רֶמֶז</w:t>
      </w:r>
      <w:r>
        <w:rPr>
          <w:rFonts w:ascii="Georgia" w:hAnsi="Georgia" w:cs="SBL Hebrew" w:eastAsia="Georgia"/>
          <w:b w:val="0"/>
          <w:i w:val="0"/>
          <w:color w:val="1A1A1A"/>
          <w:sz w:val="22"/>
        </w:rPr>
        <w:t xml:space="preserve">) is precisely the point — the </w:t>
      </w:r>
      <w:r>
        <w:rPr>
          <w:rFonts w:ascii="Georgia" w:hAnsi="Georgia" w:cs="SBL Hebrew" w:eastAsia="Georgia"/>
          <w:b w:val="0"/>
          <w:i/>
          <w:color w:val="1A1A1A"/>
          <w:sz w:val="22"/>
        </w:rPr>
        <w:t>mizmor</w:t>
      </w:r>
      <w:r>
        <w:rPr>
          <w:rFonts w:ascii="Georgia" w:hAnsi="Georgia" w:cs="SBL Hebrew" w:eastAsia="Georgia"/>
          <w:b w:val="0"/>
          <w:i w:val="0"/>
          <w:color w:val="1A1A1A"/>
          <w:sz w:val="22"/>
        </w:rPr>
        <w:t xml:space="preserve"> is a textual </w:t>
      </w:r>
      <w:r>
        <w:rPr>
          <w:rFonts w:ascii="Georgia" w:hAnsi="Georgia" w:cs="SBL Hebrew" w:eastAsia="Georgia"/>
          <w:b w:val="0"/>
          <w:i/>
          <w:color w:val="1A1A1A"/>
          <w:sz w:val="22"/>
        </w:rPr>
        <w:t>todah</w:t>
      </w:r>
      <w:r>
        <w:rPr>
          <w:rFonts w:ascii="Georgia" w:hAnsi="Georgia" w:cs="SBL Hebrew" w:eastAsia="Georgia"/>
          <w:b w:val="0"/>
          <w:i w:val="0"/>
          <w:color w:val="1A1A1A"/>
          <w:sz w:val="22"/>
        </w:rPr>
        <w:t xml:space="preserve">, and the omission on Shabbos follows the physical omission of the </w:t>
      </w:r>
      <w:r>
        <w:rPr>
          <w:rFonts w:ascii="Georgia" w:hAnsi="Georgia" w:cs="SBL Hebrew" w:eastAsia="Georgia"/>
          <w:b w:val="0"/>
          <w:i/>
          <w:color w:val="1A1A1A"/>
          <w:sz w:val="22"/>
        </w:rPr>
        <w:t>korban</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Tur’s Objection</w:t>
      </w:r>
    </w:p>
    <w:p>
      <w:pPr>
        <w:spacing w:before="0" w:after="120" w:line="324" w:lineRule="auto"/>
      </w:pPr>
      <w:r>
        <w:rPr>
          <w:rFonts w:ascii="Georgia" w:hAnsi="Georgia" w:cs="SBL Hebrew" w:eastAsia="Georgia"/>
          <w:b w:val="0"/>
          <w:i w:val="0"/>
          <w:color w:val="1A1A1A"/>
          <w:sz w:val="22"/>
        </w:rPr>
        <w:t xml:space="preserve">Against Rashi stands the </w:t>
      </w:r>
      <w:r>
        <w:rPr>
          <w:rFonts w:ascii="Georgia" w:hAnsi="Georgia" w:cs="SBL Hebrew" w:eastAsia="Georgia"/>
          <w:b w:val="0"/>
          <w:i/>
          <w:color w:val="1A1A1A"/>
          <w:sz w:val="22"/>
        </w:rPr>
        <w:t>Tur</w:t>
      </w:r>
      <w:r>
        <w:rPr>
          <w:rFonts w:ascii="Georgia" w:hAnsi="Georgia" w:cs="SBL Hebrew" w:eastAsia="Georgia"/>
          <w:b w:val="0"/>
          <w:i w:val="0"/>
          <w:color w:val="1A1A1A"/>
          <w:sz w:val="22"/>
        </w:rPr>
        <w:t>.</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Tur</w:t>
      </w:r>
      <w:r>
        <w:rPr>
          <w:rFonts w:ascii="Georgia" w:hAnsi="Georgia" w:cs="SBL Hebrew" w:eastAsia="Georgia"/>
          <w:b w:val="0"/>
          <w:i w:val="0"/>
          <w:color w:val="1A1A1A"/>
          <w:sz w:val="22"/>
        </w:rPr>
        <w:t xml:space="preserve"> holds that reciting a chapter of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is not itself an act of </w:t>
      </w:r>
      <w:r>
        <w:rPr>
          <w:rFonts w:ascii="Georgia" w:hAnsi="Georgia" w:cs="SBL Hebrew" w:eastAsia="Georgia"/>
          <w:b w:val="0"/>
          <w:i/>
          <w:color w:val="1A1A1A"/>
          <w:sz w:val="22"/>
        </w:rPr>
        <w:t>chillul Shabbos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חִלּוּל שַׁבָּת</w:t>
      </w:r>
      <w:r>
        <w:rPr>
          <w:rFonts w:ascii="Georgia" w:hAnsi="Georgia" w:cs="SBL Hebrew" w:eastAsia="Georgia"/>
          <w:b w:val="0"/>
          <w:i w:val="0"/>
          <w:color w:val="1A1A1A"/>
          <w:sz w:val="22"/>
        </w:rPr>
        <w:t xml:space="preserve">). Nor is there any real concern that when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is rebuilt, a Jew will infer from the morning recitation that he is obligated to bring an actual thank-offering that day. The </w:t>
      </w:r>
      <w:r>
        <w:rPr>
          <w:rFonts w:ascii="Georgia" w:hAnsi="Georgia" w:cs="SBL Hebrew" w:eastAsia="Georgia"/>
          <w:b w:val="0"/>
          <w:i/>
          <w:color w:val="1A1A1A"/>
          <w:sz w:val="22"/>
        </w:rPr>
        <w:t>Tur</w:t>
      </w:r>
      <w:r>
        <w:rPr>
          <w:rFonts w:ascii="Georgia" w:hAnsi="Georgia" w:cs="SBL Hebrew" w:eastAsia="Georgia"/>
          <w:b w:val="0"/>
          <w:i w:val="0"/>
          <w:color w:val="1A1A1A"/>
          <w:sz w:val="22"/>
        </w:rPr>
        <w:t xml:space="preserve"> therefore rules that </w:t>
      </w: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may — and should — be said on Shabbos as on any other day. The Sephardic tradition preserved this ruling, and many Sephardic communities recite it.</w:t>
      </w:r>
    </w:p>
    <w:p>
      <w:pPr>
        <w:spacing w:before="240" w:after="40"/>
      </w:pPr>
      <w:r>
        <w:rPr>
          <w:rFonts w:ascii="Georgia" w:hAnsi="Georgia" w:cs="SBL Hebrew" w:eastAsia="Georgia"/>
          <w:b w:val="0"/>
          <w:i/>
          <w:color w:val="B8860B"/>
          <w:sz w:val="23"/>
        </w:rPr>
        <w:t>The Rambam’s Silence</w:t>
      </w:r>
    </w:p>
    <w:p>
      <w:pPr>
        <w:spacing w:before="0" w:after="120" w:line="324" w:lineRule="auto"/>
      </w:pPr>
      <w:r>
        <w:rPr>
          <w:rFonts w:ascii="Georgia" w:hAnsi="Georgia" w:cs="SBL Hebrew" w:eastAsia="Georgia"/>
          <w:b w:val="0"/>
          <w:i w:val="0"/>
          <w:color w:val="1A1A1A"/>
          <w:sz w:val="22"/>
        </w:rPr>
        <w:t xml:space="preserve">A third position must be recorded.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in his </w:t>
      </w:r>
      <w:r>
        <w:rPr>
          <w:rFonts w:ascii="Georgia" w:hAnsi="Georgia" w:cs="SBL Hebrew" w:eastAsia="Georgia"/>
          <w:b w:val="0"/>
          <w:i/>
          <w:color w:val="1A1A1A"/>
          <w:sz w:val="22"/>
        </w:rPr>
        <w:t>Seder haTefillah</w:t>
      </w:r>
      <w:r>
        <w:rPr>
          <w:rFonts w:ascii="Georgia" w:hAnsi="Georgia" w:cs="SBL Hebrew" w:eastAsia="Georgia"/>
          <w:b w:val="0"/>
          <w:i w:val="0"/>
          <w:color w:val="1A1A1A"/>
          <w:sz w:val="22"/>
        </w:rPr>
        <w:t xml:space="preserve"> appended to </w:t>
      </w:r>
      <w:r>
        <w:rPr>
          <w:rFonts w:ascii="Georgia" w:hAnsi="Georgia" w:cs="SBL Hebrew" w:eastAsia="Georgia"/>
          <w:b w:val="0"/>
          <w:i/>
          <w:color w:val="1A1A1A"/>
          <w:sz w:val="22"/>
        </w:rPr>
        <w:t>Sefer Ahavah</w:t>
      </w:r>
      <w:r>
        <w:rPr>
          <w:rFonts w:ascii="Georgia" w:hAnsi="Georgia" w:cs="SBL Hebrew" w:eastAsia="Georgia"/>
          <w:b w:val="0"/>
          <w:i w:val="0"/>
          <w:color w:val="1A1A1A"/>
          <w:sz w:val="22"/>
        </w:rPr>
        <w:t xml:space="preserve">, does not include </w:t>
      </w: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in his outline of the daily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at all.</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The picture is thus not one of Rashi against the </w:t>
      </w:r>
      <w:r>
        <w:rPr>
          <w:rFonts w:ascii="Georgia" w:hAnsi="Georgia" w:cs="SBL Hebrew" w:eastAsia="Georgia"/>
          <w:b w:val="0"/>
          <w:i/>
          <w:color w:val="1A1A1A"/>
          <w:sz w:val="22"/>
        </w:rPr>
        <w:t>Tur</w:t>
      </w:r>
      <w:r>
        <w:rPr>
          <w:rFonts w:ascii="Georgia" w:hAnsi="Georgia" w:cs="SBL Hebrew" w:eastAsia="Georgia"/>
          <w:b w:val="0"/>
          <w:i w:val="0"/>
          <w:color w:val="1A1A1A"/>
          <w:sz w:val="22"/>
        </w:rPr>
        <w:t xml:space="preserve"> alone; it is a three-way division of the Rishonic tradition. For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mizmor</w:t>
      </w:r>
      <w:r>
        <w:rPr>
          <w:rFonts w:ascii="Georgia" w:hAnsi="Georgia" w:cs="SBL Hebrew" w:eastAsia="Georgia"/>
          <w:b w:val="0"/>
          <w:i w:val="0"/>
          <w:color w:val="1A1A1A"/>
          <w:sz w:val="22"/>
        </w:rPr>
        <w:t xml:space="preserve"> is not part of the fixed morning framework in the first instance, and the question of its Shabbos-status does not arise as such. Later authorities, in weighing the two named positions, are effectively choosing between Rashi and the </w:t>
      </w:r>
      <w:r>
        <w:rPr>
          <w:rFonts w:ascii="Georgia" w:hAnsi="Georgia" w:cs="SBL Hebrew" w:eastAsia="Georgia"/>
          <w:b w:val="0"/>
          <w:i/>
          <w:color w:val="1A1A1A"/>
          <w:sz w:val="22"/>
        </w:rPr>
        <w:t>Tur</w:t>
      </w:r>
      <w:r>
        <w:rPr>
          <w:rFonts w:ascii="Georgia" w:hAnsi="Georgia" w:cs="SBL Hebrew" w:eastAsia="Georgia"/>
          <w:b w:val="0"/>
          <w:i w:val="0"/>
          <w:color w:val="1A1A1A"/>
          <w:sz w:val="22"/>
        </w:rPr>
        <w:t xml:space="preserve"> within an Ashkenazic and Sephardic framework in which the </w:t>
      </w:r>
      <w:r>
        <w:rPr>
          <w:rFonts w:ascii="Georgia" w:hAnsi="Georgia" w:cs="SBL Hebrew" w:eastAsia="Georgia"/>
          <w:b w:val="0"/>
          <w:i/>
          <w:color w:val="1A1A1A"/>
          <w:sz w:val="22"/>
        </w:rPr>
        <w:t>mizmor</w:t>
      </w:r>
      <w:r>
        <w:rPr>
          <w:rFonts w:ascii="Georgia" w:hAnsi="Georgia" w:cs="SBL Hebrew" w:eastAsia="Georgia"/>
          <w:b w:val="0"/>
          <w:i w:val="0"/>
          <w:color w:val="1A1A1A"/>
          <w:sz w:val="22"/>
        </w:rPr>
        <w:t xml:space="preserve"> has already been received as a fixed daily recitation.</w:t>
      </w:r>
    </w:p>
    <w:p>
      <w:pPr>
        <w:spacing w:before="240" w:after="40"/>
      </w:pPr>
      <w:r>
        <w:rPr>
          <w:rFonts w:ascii="Georgia" w:hAnsi="Georgia" w:cs="SBL Hebrew" w:eastAsia="Georgia"/>
          <w:b w:val="0"/>
          <w:i/>
          <w:color w:val="B8860B"/>
          <w:sz w:val="23"/>
        </w:rPr>
        <w:t>Confirmation from Erev Pesach and Pesach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Levush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Rabbeinu Mordechai Yaffe</w:t>
      </w:r>
      <w:r>
        <w:rPr>
          <w:rFonts w:ascii="Georgia" w:hAnsi="Georgia" w:cs="SBL Hebrew" w:eastAsia="Georgia"/>
          <w:b w:val="0"/>
          <w:i w:val="0"/>
          <w:color w:val="1A1A1A"/>
          <w:sz w:val="22"/>
        </w:rPr>
        <w:t>, 1530–1612) offers a supporting observation for Rashi’s reading.</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is omitted not only on Shabbos, but also on </w:t>
      </w:r>
      <w:r>
        <w:rPr>
          <w:rFonts w:ascii="Georgia" w:hAnsi="Georgia" w:cs="SBL Hebrew" w:eastAsia="Georgia"/>
          <w:b w:val="0"/>
          <w:i/>
          <w:color w:val="1A1A1A"/>
          <w:sz w:val="22"/>
        </w:rPr>
        <w:t>Erev Pesach</w:t>
      </w:r>
      <w:r>
        <w:rPr>
          <w:rFonts w:ascii="Georgia" w:hAnsi="Georgia" w:cs="SBL Hebrew" w:eastAsia="Georgia"/>
          <w:b w:val="0"/>
          <w:i w:val="0"/>
          <w:color w:val="1A1A1A"/>
          <w:sz w:val="22"/>
        </w:rPr>
        <w:t xml:space="preserve"> and throughout </w:t>
      </w:r>
      <w:r>
        <w:rPr>
          <w:rFonts w:ascii="Georgia" w:hAnsi="Georgia" w:cs="SBL Hebrew" w:eastAsia="Georgia"/>
          <w:b w:val="0"/>
          <w:i/>
          <w:color w:val="1A1A1A"/>
          <w:sz w:val="22"/>
        </w:rPr>
        <w:t>Pesach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korban todah</w:t>
      </w:r>
      <w:r>
        <w:rPr>
          <w:rFonts w:ascii="Georgia" w:hAnsi="Georgia" w:cs="SBL Hebrew" w:eastAsia="Georgia"/>
          <w:b w:val="0"/>
          <w:i w:val="0"/>
          <w:color w:val="1A1A1A"/>
          <w:sz w:val="22"/>
        </w:rPr>
        <w:t xml:space="preserve"> included ten loaves of </w:t>
      </w:r>
      <w:r>
        <w:rPr>
          <w:rFonts w:ascii="Georgia" w:hAnsi="Georgia" w:cs="SBL Hebrew" w:eastAsia="Georgia"/>
          <w:b w:val="0"/>
          <w:i/>
          <w:color w:val="1A1A1A"/>
          <w:sz w:val="22"/>
        </w:rPr>
        <w:t>chametz</w:t>
      </w:r>
      <w:r>
        <w:rPr>
          <w:rFonts w:ascii="Georgia" w:hAnsi="Georgia" w:cs="SBL Hebrew" w:eastAsia="Georgia"/>
          <w:b w:val="0"/>
          <w:i w:val="0"/>
          <w:color w:val="1A1A1A"/>
          <w:sz w:val="22"/>
        </w:rPr>
        <w:t xml:space="preserve">, and one does not bring such an offering when </w:t>
      </w:r>
      <w:r>
        <w:rPr>
          <w:rFonts w:ascii="Georgia" w:hAnsi="Georgia" w:cs="SBL Hebrew" w:eastAsia="Georgia"/>
          <w:b w:val="0"/>
          <w:i/>
          <w:color w:val="1A1A1A"/>
          <w:sz w:val="22"/>
        </w:rPr>
        <w:t>chametz</w:t>
      </w:r>
      <w:r>
        <w:rPr>
          <w:rFonts w:ascii="Georgia" w:hAnsi="Georgia" w:cs="SBL Hebrew" w:eastAsia="Georgia"/>
          <w:b w:val="0"/>
          <w:i w:val="0"/>
          <w:color w:val="1A1A1A"/>
          <w:sz w:val="22"/>
        </w:rPr>
        <w:t xml:space="preserve"> is prohibited or in danger of leaven. That the </w:t>
      </w:r>
      <w:r>
        <w:rPr>
          <w:rFonts w:ascii="Georgia" w:hAnsi="Georgia" w:cs="SBL Hebrew" w:eastAsia="Georgia"/>
          <w:b w:val="0"/>
          <w:i/>
          <w:color w:val="1A1A1A"/>
          <w:sz w:val="22"/>
        </w:rPr>
        <w:t>mizmor</w:t>
      </w:r>
      <w:r>
        <w:rPr>
          <w:rFonts w:ascii="Georgia" w:hAnsi="Georgia" w:cs="SBL Hebrew" w:eastAsia="Georgia"/>
          <w:b w:val="0"/>
          <w:i w:val="0"/>
          <w:color w:val="1A1A1A"/>
          <w:sz w:val="22"/>
        </w:rPr>
        <w:t xml:space="preserve"> is likewise omitted in this season indicates that the recitation is bound tightly to the physical structure of the offering — strengthening Rashi’s position and the Ashkenazic practice.</w:t>
      </w:r>
    </w:p>
    <w:p>
      <w:pPr>
        <w:spacing w:before="240" w:after="40"/>
      </w:pPr>
      <w:r>
        <w:rPr>
          <w:rFonts w:ascii="Georgia" w:hAnsi="Georgia" w:cs="SBL Hebrew" w:eastAsia="Georgia"/>
          <w:b w:val="0"/>
          <w:i/>
          <w:color w:val="B8860B"/>
          <w:sz w:val="23"/>
        </w:rPr>
        <w:t>The Regional Fault-Line</w:t>
      </w:r>
    </w:p>
    <w:p>
      <w:pPr>
        <w:spacing w:before="0" w:after="120" w:line="324" w:lineRule="auto"/>
      </w:pPr>
      <w:r>
        <w:rPr>
          <w:rFonts w:ascii="Georgia" w:hAnsi="Georgia" w:cs="SBL Hebrew" w:eastAsia="Georgia"/>
          <w:b w:val="0"/>
          <w:i w:val="0"/>
          <w:color w:val="1A1A1A"/>
          <w:sz w:val="22"/>
        </w:rPr>
        <w:t xml:space="preserve">The dispute mapped itself onto the geography of medieval Jewish life. In </w:t>
      </w:r>
      <w:r>
        <w:rPr>
          <w:rFonts w:ascii="Georgia" w:hAnsi="Georgia" w:cs="SBL Hebrew" w:eastAsia="Georgia"/>
          <w:b w:val="0"/>
          <w:i/>
          <w:color w:val="1A1A1A"/>
          <w:sz w:val="22"/>
        </w:rPr>
        <w:t>Ashkenaz</w:t>
      </w:r>
      <w:r>
        <w:rPr>
          <w:rFonts w:ascii="Georgia" w:hAnsi="Georgia" w:cs="SBL Hebrew" w:eastAsia="Georgia"/>
          <w:b w:val="0"/>
          <w:i w:val="0"/>
          <w:color w:val="1A1A1A"/>
          <w:sz w:val="22"/>
        </w:rPr>
        <w:t xml:space="preserve">, and especially in the France of Rashi’s authority, the omission became fixed. In </w:t>
      </w:r>
      <w:r>
        <w:rPr>
          <w:rFonts w:ascii="Georgia" w:hAnsi="Georgia" w:cs="SBL Hebrew" w:eastAsia="Georgia"/>
          <w:b w:val="0"/>
          <w:i/>
          <w:color w:val="1A1A1A"/>
          <w:sz w:val="22"/>
        </w:rPr>
        <w:t>Sefarad</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Tur</w:t>
      </w:r>
      <w:r>
        <w:rPr>
          <w:rFonts w:ascii="Georgia" w:hAnsi="Georgia" w:cs="SBL Hebrew" w:eastAsia="Georgia"/>
          <w:b w:val="0"/>
          <w:i w:val="0"/>
          <w:color w:val="1A1A1A"/>
          <w:sz w:val="22"/>
        </w:rPr>
        <w:t xml:space="preserve">’s ruling prevailed and the recitation continued. Between the two lay </w:t>
      </w:r>
      <w:r>
        <w:rPr>
          <w:rFonts w:ascii="Georgia" w:hAnsi="Georgia" w:cs="SBL Hebrew" w:eastAsia="Georgia"/>
          <w:b w:val="0"/>
          <w:i/>
          <w:color w:val="1A1A1A"/>
          <w:sz w:val="22"/>
        </w:rPr>
        <w:t>Provence</w:t>
      </w:r>
      <w:r>
        <w:rPr>
          <w:rFonts w:ascii="Georgia" w:hAnsi="Georgia" w:cs="SBL Hebrew" w:eastAsia="Georgia"/>
          <w:b w:val="0"/>
          <w:i w:val="0"/>
          <w:color w:val="1A1A1A"/>
          <w:sz w:val="22"/>
        </w:rPr>
        <w:t xml:space="preserve">, whose </w:t>
      </w:r>
      <w:r>
        <w:rPr>
          <w:rFonts w:ascii="Georgia" w:hAnsi="Georgia" w:cs="SBL Hebrew" w:eastAsia="Georgia"/>
          <w:b w:val="0"/>
          <w:i/>
          <w:color w:val="1A1A1A"/>
          <w:sz w:val="22"/>
        </w:rPr>
        <w:t>kehillos</w:t>
      </w:r>
      <w:r>
        <w:rPr>
          <w:rFonts w:ascii="Georgia" w:hAnsi="Georgia" w:cs="SBL Hebrew" w:eastAsia="Georgia"/>
          <w:b w:val="0"/>
          <w:i w:val="0"/>
          <w:color w:val="1A1A1A"/>
          <w:sz w:val="22"/>
        </w:rPr>
        <w:t xml:space="preserve"> were drawn now in one direction, now in the other, and which became a genuine battleground of the dispute across the centuries. Later authority, above all the </w:t>
      </w:r>
      <w:r>
        <w:rPr>
          <w:rFonts w:ascii="Georgia" w:hAnsi="Georgia" w:cs="SBL Hebrew" w:eastAsia="Georgia"/>
          <w:b w:val="0"/>
          <w:i/>
          <w:color w:val="1A1A1A"/>
          <w:sz w:val="22"/>
        </w:rPr>
        <w:t>Vilna Gaon</w:t>
      </w:r>
      <w:r>
        <w:rPr>
          <w:rFonts w:ascii="Georgia" w:hAnsi="Georgia" w:cs="SBL Hebrew" w:eastAsia="Georgia"/>
          <w:b w:val="0"/>
          <w:i w:val="0"/>
          <w:color w:val="1A1A1A"/>
          <w:sz w:val="22"/>
        </w:rPr>
        <w:t xml:space="preserve">, sharpened the Ashkenazic side: the Gaon, who treated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as a fixed and closed unit rather than as a body open to accretion, gave the omission additional structural weight in his </w:t>
      </w:r>
      <w:r>
        <w:rPr>
          <w:rFonts w:ascii="Georgia" w:hAnsi="Georgia" w:cs="SBL Hebrew" w:eastAsia="Georgia"/>
          <w:b w:val="0"/>
          <w:i/>
          <w:color w:val="1A1A1A"/>
          <w:sz w:val="22"/>
        </w:rPr>
        <w:t>siddur</w:t>
      </w:r>
      <w:r>
        <w:rPr>
          <w:rFonts w:ascii="Georgia" w:hAnsi="Georgia" w:cs="SBL Hebrew" w:eastAsia="Georgia"/>
          <w:b w:val="0"/>
          <w:i w:val="0"/>
          <w:color w:val="1A1A1A"/>
          <w:sz w:val="22"/>
        </w:rPr>
        <w:t>.</w:t>
      </w:r>
      <w:r>
        <w:rPr>
          <w:rFonts w:ascii="Georgia" w:hAnsi="Georgia" w:cs="SBL Hebrew" w:eastAsia="Georgia"/>
          <w:color w:val="B8860B"/>
          <w:sz w:val="16"/>
          <w:vertAlign w:val="superscript"/>
        </w:rPr>
        <w:t>[8]</w:t>
      </w:r>
    </w:p>
    <w:p>
      <w:pPr>
        <w:spacing w:before="360" w:after="80"/>
        <w:pBdr>
          <w:bottom w:val="single" w:sz="6" w:space="2" w:color="b8860b"/>
        </w:pBdr>
      </w:pPr>
      <w:r>
        <w:rPr>
          <w:rFonts w:ascii="Georgia" w:hAnsi="Georgia" w:cs="SBL Hebrew" w:eastAsia="Georgia"/>
          <w:b w:val="0"/>
          <w:i w:val="0"/>
          <w:color w:val="1E3A8A"/>
          <w:sz w:val="26"/>
          <w:smallCaps w:val="1"/>
        </w:rPr>
        <w:t>III. The Absence of Tefillin on Shabbos</w:t>
      </w:r>
    </w:p>
    <w:p>
      <w:pPr>
        <w:spacing w:before="240" w:after="40"/>
      </w:pPr>
      <w:r>
        <w:rPr>
          <w:rFonts w:ascii="Georgia" w:hAnsi="Georgia" w:cs="SBL Hebrew" w:eastAsia="Georgia"/>
          <w:b w:val="0"/>
          <w:i/>
          <w:color w:val="B8860B"/>
          <w:sz w:val="23"/>
        </w:rPr>
        <w:t>The Primary Sugya: Shabbos as Ois</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Menachos</w:t>
      </w:r>
      <w:r>
        <w:rPr>
          <w:rFonts w:ascii="Georgia" w:hAnsi="Georgia" w:cs="SBL Hebrew" w:eastAsia="Georgia"/>
          <w:b w:val="0"/>
          <w:i w:val="0"/>
          <w:color w:val="1A1A1A"/>
          <w:sz w:val="22"/>
        </w:rPr>
        <w:t xml:space="preserve"> establishes the halakhic foundation: </w:t>
      </w:r>
      <w:r>
        <w:rPr>
          <w:rFonts w:ascii="SBL Hebrew" w:hAnsi="SBL Hebrew" w:cs="SBL Hebrew" w:eastAsia="SBL Hebrew"/>
          <w:b w:val="0"/>
          <w:i w:val="0"/>
          <w:color w:val="1E3A8A"/>
          <w:sz w:val="22"/>
        </w:rPr>
        <w:t>שַׁבָּתוֹת וְיָמִים טוֹבִים לָאו זְמַן תְּפִלִּין נִינְהוּ, שֶׁכֵּן אִיקְּרוּ אוֹת</w:t>
      </w:r>
      <w:r>
        <w:rPr>
          <w:rFonts w:ascii="Georgia" w:hAnsi="Georgia" w:cs="SBL Hebrew" w:eastAsia="Georgia"/>
          <w:b w:val="0"/>
          <w:i w:val="0"/>
          <w:color w:val="1A1A1A"/>
          <w:sz w:val="22"/>
        </w:rPr>
        <w:t xml:space="preserve"> — Shabbos and </w:t>
      </w:r>
      <w:r>
        <w:rPr>
          <w:rFonts w:ascii="Georgia" w:hAnsi="Georgia" w:cs="SBL Hebrew" w:eastAsia="Georgia"/>
          <w:b w:val="0"/>
          <w:i/>
          <w:color w:val="1A1A1A"/>
          <w:sz w:val="22"/>
        </w:rPr>
        <w:t>Yom Tov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יוֹם טוֹב</w:t>
      </w:r>
      <w:r>
        <w:rPr>
          <w:rFonts w:ascii="Georgia" w:hAnsi="Georgia" w:cs="SBL Hebrew" w:eastAsia="Georgia"/>
          <w:b w:val="0"/>
          <w:i w:val="0"/>
          <w:color w:val="1A1A1A"/>
          <w:sz w:val="22"/>
        </w:rPr>
        <w:t xml:space="preserve">) are not times for </w:t>
      </w:r>
      <w:r>
        <w:rPr>
          <w:rFonts w:ascii="Georgia" w:hAnsi="Georgia" w:cs="SBL Hebrew" w:eastAsia="Georgia"/>
          <w:b w:val="0"/>
          <w:i/>
          <w:color w:val="1A1A1A"/>
          <w:sz w:val="22"/>
        </w:rPr>
        <w:t>tefillin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תְּפִלִּין</w:t>
      </w:r>
      <w:r>
        <w:rPr>
          <w:rFonts w:ascii="Georgia" w:hAnsi="Georgia" w:cs="SBL Hebrew" w:eastAsia="Georgia"/>
          <w:b w:val="0"/>
          <w:i w:val="0"/>
          <w:color w:val="1A1A1A"/>
          <w:sz w:val="22"/>
        </w:rPr>
        <w:t xml:space="preserve">), since they themselves are called </w:t>
      </w:r>
      <w:r>
        <w:rPr>
          <w:rFonts w:ascii="Georgia" w:hAnsi="Georgia" w:cs="SBL Hebrew" w:eastAsia="Georgia"/>
          <w:b w:val="0"/>
          <w:i/>
          <w:color w:val="1A1A1A"/>
          <w:sz w:val="22"/>
        </w:rPr>
        <w:t>ois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אוֹת</w:t>
      </w:r>
      <w:r>
        <w:rPr>
          <w:rFonts w:ascii="Georgia" w:hAnsi="Georgia" w:cs="SBL Hebrew" w:eastAsia="Georgia"/>
          <w:b w:val="0"/>
          <w:i w:val="0"/>
          <w:color w:val="1A1A1A"/>
          <w:sz w:val="22"/>
        </w:rPr>
        <w:t>), a sign.</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Three </w:t>
      </w:r>
      <w:r>
        <w:rPr>
          <w:rFonts w:ascii="Georgia" w:hAnsi="Georgia" w:cs="SBL Hebrew" w:eastAsia="Georgia"/>
          <w:b w:val="0"/>
          <w:i/>
          <w:color w:val="1A1A1A"/>
          <w:sz w:val="22"/>
        </w:rPr>
        <w:t>mitzvos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מִצְווֹת</w:t>
      </w:r>
      <w:r>
        <w:rPr>
          <w:rFonts w:ascii="Georgia" w:hAnsi="Georgia" w:cs="SBL Hebrew" w:eastAsia="Georgia"/>
          <w:b w:val="0"/>
          <w:i w:val="0"/>
          <w:color w:val="1A1A1A"/>
          <w:sz w:val="22"/>
        </w:rPr>
        <w:t xml:space="preserve">) are identified in the Torah with the term </w:t>
      </w:r>
      <w:r>
        <w:rPr>
          <w:rFonts w:ascii="Georgia" w:hAnsi="Georgia" w:cs="SBL Hebrew" w:eastAsia="Georgia"/>
          <w:b w:val="0"/>
          <w:i/>
          <w:color w:val="1A1A1A"/>
          <w:sz w:val="22"/>
        </w:rPr>
        <w:t>ois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milah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מִילָה</w:t>
      </w:r>
      <w:r>
        <w:rPr>
          <w:rFonts w:ascii="Georgia" w:hAnsi="Georgia" w:cs="SBL Hebrew" w:eastAsia="Georgia"/>
          <w:b w:val="0"/>
          <w:i w:val="0"/>
          <w:color w:val="1A1A1A"/>
          <w:sz w:val="22"/>
        </w:rPr>
        <w:t xml:space="preserve">), whose verse reads </w:t>
      </w:r>
      <w:r>
        <w:rPr>
          <w:rFonts w:ascii="SBL Hebrew" w:hAnsi="SBL Hebrew" w:cs="SBL Hebrew" w:eastAsia="SBL Hebrew"/>
          <w:b w:val="0"/>
          <w:i w:val="0"/>
          <w:color w:val="1E3A8A"/>
          <w:sz w:val="22"/>
        </w:rPr>
        <w:t>“וְהָיָה לְאוֹת בְּרִית בֵּינִי וּבֵינֵיכֶם”</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tefillin</w:t>
      </w:r>
      <w:r>
        <w:rPr>
          <w:rFonts w:ascii="Georgia" w:hAnsi="Georgia" w:cs="SBL Hebrew" w:eastAsia="Georgia"/>
          <w:b w:val="0"/>
          <w:i w:val="0"/>
          <w:color w:val="1A1A1A"/>
          <w:sz w:val="22"/>
        </w:rPr>
        <w:t xml:space="preserve">, of which the Torah says </w:t>
      </w:r>
      <w:r>
        <w:rPr>
          <w:rFonts w:ascii="SBL Hebrew" w:hAnsi="SBL Hebrew" w:cs="SBL Hebrew" w:eastAsia="SBL Hebrew"/>
          <w:b w:val="0"/>
          <w:i w:val="0"/>
          <w:color w:val="1E3A8A"/>
          <w:sz w:val="22"/>
        </w:rPr>
        <w:t>“וְהָיָה לְךָ לְאוֹת עַל־יָדְךָ”</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Shabbos</w:t>
      </w:r>
      <w:r>
        <w:rPr>
          <w:rFonts w:ascii="Georgia" w:hAnsi="Georgia" w:cs="SBL Hebrew" w:eastAsia="Georgia"/>
          <w:b w:val="0"/>
          <w:i w:val="0"/>
          <w:color w:val="1A1A1A"/>
          <w:sz w:val="22"/>
        </w:rPr>
        <w:t xml:space="preserve">, which is called </w:t>
      </w:r>
      <w:r>
        <w:rPr>
          <w:rFonts w:ascii="SBL Hebrew" w:hAnsi="SBL Hebrew" w:cs="SBL Hebrew" w:eastAsia="SBL Hebrew"/>
          <w:b w:val="0"/>
          <w:i w:val="0"/>
          <w:color w:val="1E3A8A"/>
          <w:sz w:val="22"/>
        </w:rPr>
        <w:t>“אוֹת הִיא לְעוֹלָם”</w:t>
      </w:r>
      <w:r>
        <w:rPr>
          <w:rFonts w:ascii="Georgia" w:hAnsi="Georgia" w:cs="SBL Hebrew" w:eastAsia="Georgia"/>
          <w:b w:val="0"/>
          <w:i w:val="0"/>
          <w:color w:val="1A1A1A"/>
          <w:sz w:val="22"/>
        </w:rPr>
        <w:t>. Each of the three testifies, from a different angle, to the same covenantal reality between the Holy One and His people.</w:t>
      </w:r>
    </w:p>
    <w:p>
      <w:pPr>
        <w:spacing w:before="240" w:after="40"/>
      </w:pPr>
      <w:r>
        <w:rPr>
          <w:rFonts w:ascii="Georgia" w:hAnsi="Georgia" w:cs="SBL Hebrew" w:eastAsia="Georgia"/>
          <w:b w:val="0"/>
          <w:i/>
          <w:color w:val="B8860B"/>
          <w:sz w:val="23"/>
        </w:rPr>
        <w:t>The Framework of the Sma”g and the Maharsha: Two Witnesses Suffice</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Sma”g</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Rabbi Moshe of Coucy</w:t>
      </w:r>
      <w:r>
        <w:rPr>
          <w:rFonts w:ascii="Georgia" w:hAnsi="Georgia" w:cs="SBL Hebrew" w:eastAsia="Georgia"/>
          <w:b w:val="0"/>
          <w:i w:val="0"/>
          <w:color w:val="1A1A1A"/>
          <w:sz w:val="22"/>
        </w:rPr>
        <w:t xml:space="preserve">, mid-13th c.), as cited by the </w:t>
      </w:r>
      <w:r>
        <w:rPr>
          <w:rFonts w:ascii="Georgia" w:hAnsi="Georgia" w:cs="SBL Hebrew" w:eastAsia="Georgia"/>
          <w:b w:val="0"/>
          <w:i/>
          <w:color w:val="1A1A1A"/>
          <w:sz w:val="22"/>
        </w:rPr>
        <w:t>Maharsha</w:t>
      </w:r>
      <w:r>
        <w:rPr>
          <w:rFonts w:ascii="Georgia" w:hAnsi="Georgia" w:cs="SBL Hebrew" w:eastAsia="Georgia"/>
          <w:b w:val="0"/>
          <w:i w:val="0"/>
          <w:color w:val="1A1A1A"/>
          <w:sz w:val="22"/>
        </w:rPr>
        <w:t xml:space="preserve"> in his </w:t>
      </w:r>
      <w:r>
        <w:rPr>
          <w:rFonts w:ascii="Georgia" w:hAnsi="Georgia" w:cs="SBL Hebrew" w:eastAsia="Georgia"/>
          <w:b w:val="0"/>
          <w:i/>
          <w:color w:val="1A1A1A"/>
          <w:sz w:val="22"/>
        </w:rPr>
        <w:t>Chidushei Aggados</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Berachos</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gives this teaching a striking legal frame. The Torah’s principle for evidentiary sufficiency is stated in </w:t>
      </w:r>
      <w:r>
        <w:rPr>
          <w:rFonts w:ascii="Georgia" w:hAnsi="Georgia" w:cs="SBL Hebrew" w:eastAsia="Georgia"/>
          <w:b w:val="0"/>
          <w:i/>
          <w:color w:val="1A1A1A"/>
          <w:sz w:val="22"/>
        </w:rPr>
        <w:t>Devarim</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“עַל־פִּי שְׁנֵי עֵדִים אוֹ עַל־פִּי שְׁלֹשָׁה־עֵדִים יָקוּם דָּבָר”</w:t>
      </w:r>
      <w:r>
        <w:rPr>
          <w:rFonts w:ascii="Georgia" w:hAnsi="Georgia" w:cs="SBL Hebrew" w:eastAsia="Georgia"/>
          <w:b w:val="0"/>
          <w:i w:val="0"/>
          <w:color w:val="1A1A1A"/>
          <w:sz w:val="22"/>
        </w:rPr>
        <w:t xml:space="preserve"> — two witnesses suffice for a matter to stand; a third is not required. Applied to the covenantal signs, each day of a Jew’s life requires two </w:t>
      </w:r>
      <w:r>
        <w:rPr>
          <w:rFonts w:ascii="Georgia" w:hAnsi="Georgia" w:cs="SBL Hebrew" w:eastAsia="Georgia"/>
          <w:b w:val="0"/>
          <w:i/>
          <w:color w:val="1A1A1A"/>
          <w:sz w:val="22"/>
        </w:rPr>
        <w:t>eidim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עֵדִים</w:t>
      </w:r>
      <w:r>
        <w:rPr>
          <w:rFonts w:ascii="Georgia" w:hAnsi="Georgia" w:cs="SBL Hebrew" w:eastAsia="Georgia"/>
          <w:b w:val="0"/>
          <w:i w:val="0"/>
          <w:color w:val="1A1A1A"/>
          <w:sz w:val="22"/>
        </w:rPr>
        <w:t xml:space="preserve">) to the covenant with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הַקָּדוֹשׁ בָּרוּךְ הוּא</w:t>
      </w:r>
      <w:r>
        <w:rPr>
          <w:rFonts w:ascii="Georgia" w:hAnsi="Georgia" w:cs="SBL Hebrew" w:eastAsia="Georgia"/>
          <w:b w:val="0"/>
          <w:i w:val="0"/>
          <w:color w:val="1A1A1A"/>
          <w:sz w:val="22"/>
        </w:rPr>
        <w:t xml:space="preserve">). On weekdays, those two witnesses are </w:t>
      </w:r>
      <w:r>
        <w:rPr>
          <w:rFonts w:ascii="Georgia" w:hAnsi="Georgia" w:cs="SBL Hebrew" w:eastAsia="Georgia"/>
          <w:b w:val="0"/>
          <w:i/>
          <w:color w:val="1A1A1A"/>
          <w:sz w:val="22"/>
        </w:rPr>
        <w:t>milah</w:t>
      </w:r>
      <w:r>
        <w:rPr>
          <w:rFonts w:ascii="Georgia" w:hAnsi="Georgia" w:cs="SBL Hebrew" w:eastAsia="Georgia"/>
          <w:b w:val="0"/>
          <w:i w:val="0"/>
          <w:color w:val="1A1A1A"/>
          <w:sz w:val="22"/>
        </w:rPr>
        <w:t xml:space="preserve"> upon his body and </w:t>
      </w:r>
      <w:r>
        <w:rPr>
          <w:rFonts w:ascii="Georgia" w:hAnsi="Georgia" w:cs="SBL Hebrew" w:eastAsia="Georgia"/>
          <w:b w:val="0"/>
          <w:i/>
          <w:color w:val="1A1A1A"/>
          <w:sz w:val="22"/>
        </w:rPr>
        <w:t>tefillin</w:t>
      </w:r>
      <w:r>
        <w:rPr>
          <w:rFonts w:ascii="Georgia" w:hAnsi="Georgia" w:cs="SBL Hebrew" w:eastAsia="Georgia"/>
          <w:b w:val="0"/>
          <w:i w:val="0"/>
          <w:color w:val="1A1A1A"/>
          <w:sz w:val="22"/>
        </w:rPr>
        <w:t xml:space="preserve"> upon his arm and head. On Shabbos, the two witnesses are </w:t>
      </w:r>
      <w:r>
        <w:rPr>
          <w:rFonts w:ascii="Georgia" w:hAnsi="Georgia" w:cs="SBL Hebrew" w:eastAsia="Georgia"/>
          <w:b w:val="0"/>
          <w:i/>
          <w:color w:val="1A1A1A"/>
          <w:sz w:val="22"/>
        </w:rPr>
        <w:t>milah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Shabbos</w:t>
      </w:r>
      <w:r>
        <w:rPr>
          <w:rFonts w:ascii="Georgia" w:hAnsi="Georgia" w:cs="SBL Hebrew" w:eastAsia="Georgia"/>
          <w:b w:val="0"/>
          <w:i w:val="0"/>
          <w:color w:val="1A1A1A"/>
          <w:sz w:val="22"/>
        </w:rPr>
        <w:t xml:space="preserve"> itself. To add </w:t>
      </w:r>
      <w:r>
        <w:rPr>
          <w:rFonts w:ascii="Georgia" w:hAnsi="Georgia" w:cs="SBL Hebrew" w:eastAsia="Georgia"/>
          <w:b w:val="0"/>
          <w:i/>
          <w:color w:val="1A1A1A"/>
          <w:sz w:val="22"/>
        </w:rPr>
        <w:t>tefillin</w:t>
      </w:r>
      <w:r>
        <w:rPr>
          <w:rFonts w:ascii="Georgia" w:hAnsi="Georgia" w:cs="SBL Hebrew" w:eastAsia="Georgia"/>
          <w:b w:val="0"/>
          <w:i w:val="0"/>
          <w:color w:val="1A1A1A"/>
          <w:sz w:val="22"/>
        </w:rPr>
        <w:t xml:space="preserve"> as a third would be halakhically superfluous.</w:t>
      </w:r>
    </w:p>
    <w:p>
      <w:pPr>
        <w:spacing w:before="240" w:after="40"/>
      </w:pPr>
      <w:r>
        <w:rPr>
          <w:rFonts w:ascii="Georgia" w:hAnsi="Georgia" w:cs="SBL Hebrew" w:eastAsia="Georgia"/>
          <w:b w:val="0"/>
          <w:i/>
          <w:color w:val="B8860B"/>
          <w:sz w:val="23"/>
        </w:rPr>
        <w:t>Not Merely Superfluous — A Diminishment of Shabbos</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Sifrei HaKedoshim</w:t>
      </w:r>
      <w:r>
        <w:rPr>
          <w:rFonts w:ascii="Georgia" w:hAnsi="Georgia" w:cs="SBL Hebrew" w:eastAsia="Georgia"/>
          <w:b w:val="0"/>
          <w:i w:val="0"/>
          <w:color w:val="1A1A1A"/>
          <w:sz w:val="22"/>
        </w:rPr>
        <w:t xml:space="preserve"> press the matter further. To put on </w:t>
      </w:r>
      <w:r>
        <w:rPr>
          <w:rFonts w:ascii="Georgia" w:hAnsi="Georgia" w:cs="SBL Hebrew" w:eastAsia="Georgia"/>
          <w:b w:val="0"/>
          <w:i/>
          <w:color w:val="1A1A1A"/>
          <w:sz w:val="22"/>
        </w:rPr>
        <w:t>tefillin</w:t>
      </w:r>
      <w:r>
        <w:rPr>
          <w:rFonts w:ascii="Georgia" w:hAnsi="Georgia" w:cs="SBL Hebrew" w:eastAsia="Georgia"/>
          <w:b w:val="0"/>
          <w:i w:val="0"/>
          <w:color w:val="1A1A1A"/>
          <w:sz w:val="22"/>
        </w:rPr>
        <w:t xml:space="preserve"> on Shabbos is not merely unnecessary; it is a </w:t>
      </w:r>
      <w:r>
        <w:rPr>
          <w:rFonts w:ascii="Georgia" w:hAnsi="Georgia" w:cs="SBL Hebrew" w:eastAsia="Georgia"/>
          <w:b w:val="0"/>
          <w:i/>
          <w:color w:val="1A1A1A"/>
          <w:sz w:val="22"/>
        </w:rPr>
        <w:t>zilzul b’kedushas Shabbos</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זלזול בקדושת שבת</w:t>
      </w:r>
      <w:r>
        <w:rPr>
          <w:rFonts w:ascii="Georgia" w:hAnsi="Georgia" w:cs="SBL Hebrew" w:eastAsia="Georgia"/>
          <w:b w:val="0"/>
          <w:i w:val="0"/>
          <w:color w:val="1A1A1A"/>
          <w:sz w:val="22"/>
        </w:rPr>
        <w:t xml:space="preserve">) — a diminishment of the sanctity of Shabbos itself. It implies that the </w:t>
      </w:r>
      <w:r>
        <w:rPr>
          <w:rFonts w:ascii="Georgia" w:hAnsi="Georgia" w:cs="SBL Hebrew" w:eastAsia="Georgia"/>
          <w:b w:val="0"/>
          <w:i/>
          <w:color w:val="1A1A1A"/>
          <w:sz w:val="22"/>
        </w:rPr>
        <w:t>ois</w:t>
      </w:r>
      <w:r>
        <w:rPr>
          <w:rFonts w:ascii="Georgia" w:hAnsi="Georgia" w:cs="SBL Hebrew" w:eastAsia="Georgia"/>
          <w:b w:val="0"/>
          <w:i w:val="0"/>
          <w:color w:val="1A1A1A"/>
          <w:sz w:val="22"/>
        </w:rPr>
        <w:t xml:space="preserve"> of the day is insufficient testimony, that another sign must be added to complete the record. On this understanding, </w:t>
      </w:r>
      <w:r>
        <w:rPr>
          <w:rFonts w:ascii="Georgia" w:hAnsi="Georgia" w:cs="SBL Hebrew" w:eastAsia="Georgia"/>
          <w:b w:val="0"/>
          <w:i/>
          <w:color w:val="1A1A1A"/>
          <w:sz w:val="22"/>
        </w:rPr>
        <w:t>tefillin</w:t>
      </w:r>
      <w:r>
        <w:rPr>
          <w:rFonts w:ascii="Georgia" w:hAnsi="Georgia" w:cs="SBL Hebrew" w:eastAsia="Georgia"/>
          <w:b w:val="0"/>
          <w:i w:val="0"/>
          <w:color w:val="1A1A1A"/>
          <w:sz w:val="22"/>
        </w:rPr>
        <w:t xml:space="preserve"> on Shabbos are not merely </w:t>
      </w:r>
      <w:r>
        <w:rPr>
          <w:rFonts w:ascii="Georgia" w:hAnsi="Georgia" w:cs="SBL Hebrew" w:eastAsia="Georgia"/>
          <w:b w:val="0"/>
          <w:i/>
          <w:color w:val="1A1A1A"/>
          <w:sz w:val="22"/>
        </w:rPr>
        <w:t>bittul mitzvah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בִּטּוּל מִצְוָה</w:t>
      </w:r>
      <w:r>
        <w:rPr>
          <w:rFonts w:ascii="Georgia" w:hAnsi="Georgia" w:cs="SBL Hebrew" w:eastAsia="Georgia"/>
          <w:b w:val="0"/>
          <w:i w:val="0"/>
          <w:color w:val="1A1A1A"/>
          <w:sz w:val="22"/>
        </w:rPr>
        <w:t xml:space="preserve">); they carry an active offense against the day. They are treated as </w:t>
      </w:r>
      <w:r>
        <w:rPr>
          <w:rFonts w:ascii="Georgia" w:hAnsi="Georgia" w:cs="SBL Hebrew" w:eastAsia="Georgia"/>
          <w:b w:val="0"/>
          <w:i/>
          <w:color w:val="1A1A1A"/>
          <w:sz w:val="22"/>
        </w:rPr>
        <w:t>muktzeh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מֻקְצֶה</w:t>
      </w:r>
      <w:r>
        <w:rPr>
          <w:rFonts w:ascii="Georgia" w:hAnsi="Georgia" w:cs="SBL Hebrew" w:eastAsia="Georgia"/>
          <w:b w:val="0"/>
          <w:i w:val="0"/>
          <w:color w:val="1A1A1A"/>
          <w:sz w:val="22"/>
        </w:rPr>
        <w:t>) and their use is forbidden outright.</w:t>
      </w:r>
      <w:r>
        <w:rPr>
          <w:rFonts w:ascii="Georgia" w:hAnsi="Georgia" w:cs="SBL Hebrew" w:eastAsia="Georgia"/>
          <w:color w:val="B8860B"/>
          <w:sz w:val="16"/>
          <w:vertAlign w:val="superscript"/>
        </w:rPr>
        <w:t>[11]</w:t>
      </w:r>
    </w:p>
    <w:p>
      <w:pPr>
        <w:spacing w:before="240" w:after="40"/>
      </w:pPr>
      <w:r>
        <w:rPr>
          <w:rFonts w:ascii="Georgia" w:hAnsi="Georgia" w:cs="SBL Hebrew" w:eastAsia="Georgia"/>
          <w:b w:val="0"/>
          <w:i/>
          <w:color w:val="B8860B"/>
          <w:sz w:val="23"/>
        </w:rPr>
        <w:t>A Parable Preserved in the Name of the Ksav Sofer</w:t>
      </w:r>
    </w:p>
    <w:p>
      <w:pPr>
        <w:spacing w:before="0" w:after="120" w:line="324" w:lineRule="auto"/>
      </w:pPr>
      <w:r>
        <w:rPr>
          <w:rFonts w:ascii="Georgia" w:hAnsi="Georgia" w:cs="SBL Hebrew" w:eastAsia="Georgia"/>
          <w:b w:val="0"/>
          <w:i w:val="0"/>
          <w:color w:val="1A1A1A"/>
          <w:sz w:val="22"/>
        </w:rPr>
        <w:t xml:space="preserve">A well-known parable, circulated in the tradition in the name of one of the great </w:t>
      </w:r>
      <w:r>
        <w:rPr>
          <w:rFonts w:ascii="Georgia" w:hAnsi="Georgia" w:cs="SBL Hebrew" w:eastAsia="Georgia"/>
          <w:b w:val="0"/>
          <w:i/>
          <w:color w:val="1A1A1A"/>
          <w:sz w:val="22"/>
        </w:rPr>
        <w:t>rabbanim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רַבָּנִים</w:t>
      </w:r>
      <w:r>
        <w:rPr>
          <w:rFonts w:ascii="Georgia" w:hAnsi="Georgia" w:cs="SBL Hebrew" w:eastAsia="Georgia"/>
          <w:b w:val="0"/>
          <w:i w:val="0"/>
          <w:color w:val="1A1A1A"/>
          <w:sz w:val="22"/>
        </w:rPr>
        <w:t>) of Central Europe in the nineteenth century, illustrates the point.</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kehillah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קְהִלָּה</w:t>
      </w:r>
      <w:r>
        <w:rPr>
          <w:rFonts w:ascii="Georgia" w:hAnsi="Georgia" w:cs="SBL Hebrew" w:eastAsia="Georgia"/>
          <w:b w:val="0"/>
          <w:i w:val="0"/>
          <w:color w:val="1A1A1A"/>
          <w:sz w:val="22"/>
        </w:rPr>
        <w:t xml:space="preserve">) was informed that Emperor Franz Joseph of Austria-Hungary would visit the </w:t>
      </w:r>
      <w:r>
        <w:rPr>
          <w:rFonts w:ascii="Georgia" w:hAnsi="Georgia" w:cs="SBL Hebrew" w:eastAsia="Georgia"/>
          <w:b w:val="0"/>
          <w:i/>
          <w:color w:val="1A1A1A"/>
          <w:sz w:val="22"/>
        </w:rPr>
        <w:t>shul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שׁוּל</w:t>
      </w:r>
      <w:r>
        <w:rPr>
          <w:rFonts w:ascii="Georgia" w:hAnsi="Georgia" w:cs="SBL Hebrew" w:eastAsia="Georgia"/>
          <w:b w:val="0"/>
          <w:i w:val="0"/>
          <w:color w:val="1A1A1A"/>
          <w:sz w:val="22"/>
        </w:rPr>
        <w:t>) on Shabbos morning. A rival, resentful that the emperor had chosen the traditional synagogue rather than the reform temple, entered the building the night before and removed the imperial portrait that customarily hung in the lobby as a token of allegiance. He then sent word to the imperial court that the Jews had removed the portrait as an act of rebellion.</w:t>
      </w:r>
    </w:p>
    <w:p>
      <w:pPr>
        <w:spacing w:before="0" w:after="120" w:line="324" w:lineRule="auto"/>
      </w:pPr>
      <w:r>
        <w:rPr>
          <w:rFonts w:ascii="Georgia" w:hAnsi="Georgia" w:cs="SBL Hebrew" w:eastAsia="Georgia"/>
          <w:b w:val="0"/>
          <w:i w:val="0"/>
          <w:color w:val="1A1A1A"/>
          <w:sz w:val="22"/>
        </w:rPr>
        <w:t xml:space="preserve">The emperor arrived. He looked at once for the portrait and, finding it absent, turned to the </w:t>
      </w:r>
      <w:r>
        <w:rPr>
          <w:rFonts w:ascii="Georgia" w:hAnsi="Georgia" w:cs="SBL Hebrew" w:eastAsia="Georgia"/>
          <w:b w:val="0"/>
          <w:i/>
          <w:color w:val="1A1A1A"/>
          <w:sz w:val="22"/>
        </w:rPr>
        <w:t>rav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w:t>
      </w:r>
      <w:r>
        <w:rPr>
          <w:rFonts w:ascii="Georgia" w:hAnsi="Georgia" w:cs="SBL Hebrew" w:eastAsia="Georgia"/>
          <w:b w:val="0"/>
          <w:i w:val="0"/>
          <w:color w:val="1A1A1A"/>
          <w:sz w:val="22"/>
        </w:rPr>
        <w:t xml:space="preserve">) for explanation. The </w:t>
      </w:r>
      <w:r>
        <w:rPr>
          <w:rFonts w:ascii="Georgia" w:hAnsi="Georgia" w:cs="SBL Hebrew" w:eastAsia="Georgia"/>
          <w:b w:val="0"/>
          <w:i/>
          <w:color w:val="1A1A1A"/>
          <w:sz w:val="22"/>
        </w:rPr>
        <w:t>rav</w:t>
      </w:r>
      <w:r>
        <w:rPr>
          <w:rFonts w:ascii="Georgia" w:hAnsi="Georgia" w:cs="SBL Hebrew" w:eastAsia="Georgia"/>
          <w:b w:val="0"/>
          <w:i w:val="0"/>
          <w:color w:val="1A1A1A"/>
          <w:sz w:val="22"/>
        </w:rPr>
        <w:t xml:space="preserve">, without hesitation, replied that Jewish practice contains a corresponding </w:t>
      </w:r>
      <w:r>
        <w:rPr>
          <w:rFonts w:ascii="Georgia" w:hAnsi="Georgia" w:cs="SBL Hebrew" w:eastAsia="Georgia"/>
          <w:b w:val="0"/>
          <w:i/>
          <w:color w:val="1A1A1A"/>
          <w:sz w:val="22"/>
        </w:rPr>
        <w:t>halakhah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הֲלָכָה</w:t>
      </w:r>
      <w:r>
        <w:rPr>
          <w:rFonts w:ascii="Georgia" w:hAnsi="Georgia" w:cs="SBL Hebrew" w:eastAsia="Georgia"/>
          <w:b w:val="0"/>
          <w:i w:val="0"/>
          <w:color w:val="1A1A1A"/>
          <w:sz w:val="22"/>
        </w:rPr>
        <w:t xml:space="preserve">): on every day of the week, the Jew wears </w:t>
      </w:r>
      <w:r>
        <w:rPr>
          <w:rFonts w:ascii="Georgia" w:hAnsi="Georgia" w:cs="SBL Hebrew" w:eastAsia="Georgia"/>
          <w:b w:val="0"/>
          <w:i/>
          <w:color w:val="1A1A1A"/>
          <w:sz w:val="22"/>
        </w:rPr>
        <w:t>tefillin</w:t>
      </w:r>
      <w:r>
        <w:rPr>
          <w:rFonts w:ascii="Georgia" w:hAnsi="Georgia" w:cs="SBL Hebrew" w:eastAsia="Georgia"/>
          <w:b w:val="0"/>
          <w:i w:val="0"/>
          <w:color w:val="1A1A1A"/>
          <w:sz w:val="22"/>
        </w:rPr>
        <w:t xml:space="preserve"> as a sign of his covenant with his King; on Shabbos he does not, because on Shabbos the King is Himself present, and a sign of the King’s presence is superfluous — indeed a diminishment — when the King is Himself in the room. Just so, the </w:t>
      </w:r>
      <w:r>
        <w:rPr>
          <w:rFonts w:ascii="Georgia" w:hAnsi="Georgia" w:cs="SBL Hebrew" w:eastAsia="Georgia"/>
          <w:b w:val="0"/>
          <w:i/>
          <w:color w:val="1A1A1A"/>
          <w:sz w:val="22"/>
        </w:rPr>
        <w:t>rav</w:t>
      </w:r>
      <w:r>
        <w:rPr>
          <w:rFonts w:ascii="Georgia" w:hAnsi="Georgia" w:cs="SBL Hebrew" w:eastAsia="Georgia"/>
          <w:b w:val="0"/>
          <w:i w:val="0"/>
          <w:color w:val="1A1A1A"/>
          <w:sz w:val="22"/>
        </w:rPr>
        <w:t xml:space="preserve"> explained, when the emperor was absent, his portrait hung as a token of allegiance; when the emperor was Himself present, the portrait had been put away, for a portrait of the King is not what one displays in the presence of the King.</w:t>
      </w:r>
    </w:p>
    <w:p>
      <w:pPr>
        <w:spacing w:before="0" w:after="120" w:line="324" w:lineRule="auto"/>
      </w:pPr>
      <w:r>
        <w:rPr>
          <w:rFonts w:ascii="Georgia" w:hAnsi="Georgia" w:cs="SBL Hebrew" w:eastAsia="Georgia"/>
          <w:b w:val="0"/>
          <w:i w:val="0"/>
          <w:color w:val="1A1A1A"/>
          <w:sz w:val="22"/>
        </w:rPr>
        <w:t xml:space="preserve">The parable is homiletic and its precise attribution varies in the telling; what it captures — and what its endurance in the tradition has served to make vivid — is the underlying </w:t>
      </w:r>
      <w:r>
        <w:rPr>
          <w:rFonts w:ascii="Georgia" w:hAnsi="Georgia" w:cs="SBL Hebrew" w:eastAsia="Georgia"/>
          <w:b w:val="0"/>
          <w:i/>
          <w:color w:val="1A1A1A"/>
          <w:sz w:val="22"/>
        </w:rPr>
        <w:t>svara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סְבָרָא</w:t>
      </w:r>
      <w:r>
        <w:rPr>
          <w:rFonts w:ascii="Georgia" w:hAnsi="Georgia" w:cs="SBL Hebrew" w:eastAsia="Georgia"/>
          <w:b w:val="0"/>
          <w:i w:val="0"/>
          <w:color w:val="1A1A1A"/>
          <w:sz w:val="22"/>
        </w:rPr>
        <w:t>). Shabbos is not merely a day when a witness is unnecessary because a second suffices; it is a day when a witness would insult the presence to which it purports to testify.</w:t>
      </w:r>
    </w:p>
    <w:p>
      <w:pPr>
        <w:spacing w:before="240" w:after="40"/>
      </w:pPr>
      <w:r>
        <w:rPr>
          <w:rFonts w:ascii="Georgia" w:hAnsi="Georgia" w:cs="SBL Hebrew" w:eastAsia="Georgia"/>
          <w:b w:val="0"/>
          <w:i/>
          <w:color w:val="B8860B"/>
          <w:sz w:val="23"/>
        </w:rPr>
        <w:t>The Depth of the Prohibition: Rishonic Positions</w:t>
      </w:r>
    </w:p>
    <w:p>
      <w:pPr>
        <w:spacing w:before="0" w:after="120" w:line="324" w:lineRule="auto"/>
      </w:pPr>
      <w:r>
        <w:rPr>
          <w:rFonts w:ascii="Georgia" w:hAnsi="Georgia" w:cs="SBL Hebrew" w:eastAsia="Georgia"/>
          <w:b w:val="0"/>
          <w:i w:val="0"/>
          <w:color w:val="1A1A1A"/>
          <w:sz w:val="22"/>
        </w:rPr>
        <w:t xml:space="preserve">The scope of the prohibition is itself a matter of Rishonic dispute. The </w:t>
      </w:r>
      <w:r>
        <w:rPr>
          <w:rFonts w:ascii="Georgia" w:hAnsi="Georgia" w:cs="SBL Hebrew" w:eastAsia="Georgia"/>
          <w:b w:val="0"/>
          <w:i/>
          <w:color w:val="1A1A1A"/>
          <w:sz w:val="22"/>
        </w:rPr>
        <w:t>Ba’al HaMaor</w:t>
      </w:r>
      <w:r>
        <w:rPr>
          <w:rFonts w:ascii="Georgia" w:hAnsi="Georgia" w:cs="SBL Hebrew" w:eastAsia="Georgia"/>
          <w:b w:val="0"/>
          <w:i w:val="0"/>
          <w:color w:val="1A1A1A"/>
          <w:sz w:val="22"/>
        </w:rPr>
        <w:t xml:space="preserve"> holds that the prohibition of </w:t>
      </w:r>
      <w:r>
        <w:rPr>
          <w:rFonts w:ascii="Georgia" w:hAnsi="Georgia" w:cs="SBL Hebrew" w:eastAsia="Georgia"/>
          <w:b w:val="0"/>
          <w:i/>
          <w:color w:val="1A1A1A"/>
          <w:sz w:val="22"/>
        </w:rPr>
        <w:t>tefillin</w:t>
      </w:r>
      <w:r>
        <w:rPr>
          <w:rFonts w:ascii="Georgia" w:hAnsi="Georgia" w:cs="SBL Hebrew" w:eastAsia="Georgia"/>
          <w:b w:val="0"/>
          <w:i w:val="0"/>
          <w:color w:val="1A1A1A"/>
          <w:sz w:val="22"/>
        </w:rPr>
        <w:t xml:space="preserve"> on Shabbos is </w:t>
      </w:r>
      <w:r>
        <w:rPr>
          <w:rFonts w:ascii="Georgia" w:hAnsi="Georgia" w:cs="SBL Hebrew" w:eastAsia="Georgia"/>
          <w:b w:val="0"/>
          <w:i/>
          <w:color w:val="1A1A1A"/>
          <w:sz w:val="22"/>
        </w:rPr>
        <w:t>d’oraisa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דְּאוֹרַיְתָא</w:t>
      </w:r>
      <w:r>
        <w:rPr>
          <w:rFonts w:ascii="Georgia" w:hAnsi="Georgia" w:cs="SBL Hebrew" w:eastAsia="Georgia"/>
          <w:b w:val="0"/>
          <w:i w:val="0"/>
          <w:color w:val="1A1A1A"/>
          <w:sz w:val="22"/>
        </w:rPr>
        <w:t xml:space="preserve">) — the Torah itself excludes Shabbos from the days of the </w:t>
      </w:r>
      <w:r>
        <w:rPr>
          <w:rFonts w:ascii="Georgia" w:hAnsi="Georgia" w:cs="SBL Hebrew" w:eastAsia="Georgia"/>
          <w:b w:val="0"/>
          <w:i/>
          <w:color w:val="1A1A1A"/>
          <w:sz w:val="22"/>
        </w:rPr>
        <w:t>mitzvah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Ramban</w:t>
      </w:r>
      <w:r>
        <w:rPr>
          <w:rFonts w:ascii="Georgia" w:hAnsi="Georgia" w:cs="SBL Hebrew" w:eastAsia="Georgia"/>
          <w:b w:val="0"/>
          <w:i w:val="0"/>
          <w:color w:val="1A1A1A"/>
          <w:sz w:val="22"/>
        </w:rPr>
        <w:t>, in his hasagos (</w:t>
      </w:r>
      <w:r>
        <w:rPr>
          <w:rFonts w:ascii="SBL Hebrew" w:hAnsi="SBL Hebrew" w:cs="SBL Hebrew" w:eastAsia="SBL Hebrew"/>
          <w:b w:val="0"/>
          <w:i w:val="0"/>
          <w:color w:val="1A1A1A"/>
          <w:sz w:val="22"/>
        </w:rPr>
        <w:t>הַשָּׂגוֹת</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Rashba</w:t>
      </w:r>
      <w:r>
        <w:rPr>
          <w:rFonts w:ascii="Georgia" w:hAnsi="Georgia" w:cs="SBL Hebrew" w:eastAsia="Georgia"/>
          <w:b w:val="0"/>
          <w:i w:val="0"/>
          <w:color w:val="1A1A1A"/>
          <w:sz w:val="22"/>
        </w:rPr>
        <w:t xml:space="preserve">, argue for a </w:t>
      </w:r>
      <w:r>
        <w:rPr>
          <w:rFonts w:ascii="Georgia" w:hAnsi="Georgia" w:cs="SBL Hebrew" w:eastAsia="Georgia"/>
          <w:b w:val="0"/>
          <w:i/>
          <w:color w:val="1A1A1A"/>
          <w:sz w:val="22"/>
        </w:rPr>
        <w:t>d’rabbanan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דְּרַבָּנָן</w:t>
      </w:r>
      <w:r>
        <w:rPr>
          <w:rFonts w:ascii="Georgia" w:hAnsi="Georgia" w:cs="SBL Hebrew" w:eastAsia="Georgia"/>
          <w:b w:val="0"/>
          <w:i w:val="0"/>
          <w:color w:val="1A1A1A"/>
          <w:sz w:val="22"/>
        </w:rPr>
        <w:t xml:space="preserve">) framework in which the exclusion is a rabbinic derivation from the </w:t>
      </w:r>
      <w:r>
        <w:rPr>
          <w:rFonts w:ascii="Georgia" w:hAnsi="Georgia" w:cs="SBL Hebrew" w:eastAsia="Georgia"/>
          <w:b w:val="0"/>
          <w:i/>
          <w:color w:val="1A1A1A"/>
          <w:sz w:val="22"/>
        </w:rPr>
        <w:t>ois</w:t>
      </w:r>
      <w:r>
        <w:rPr>
          <w:rFonts w:ascii="Georgia" w:hAnsi="Georgia" w:cs="SBL Hebrew" w:eastAsia="Georgia"/>
          <w:b w:val="0"/>
          <w:i w:val="0"/>
          <w:color w:val="1A1A1A"/>
          <w:sz w:val="22"/>
        </w:rPr>
        <w:t xml:space="preserve"> principle rather than a Torah-level prohibition.</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The practical consequence — that </w:t>
      </w:r>
      <w:r>
        <w:rPr>
          <w:rFonts w:ascii="Georgia" w:hAnsi="Georgia" w:cs="SBL Hebrew" w:eastAsia="Georgia"/>
          <w:b w:val="0"/>
          <w:i/>
          <w:color w:val="1A1A1A"/>
          <w:sz w:val="22"/>
        </w:rPr>
        <w:t>tefillin</w:t>
      </w:r>
      <w:r>
        <w:rPr>
          <w:rFonts w:ascii="Georgia" w:hAnsi="Georgia" w:cs="SBL Hebrew" w:eastAsia="Georgia"/>
          <w:b w:val="0"/>
          <w:i w:val="0"/>
          <w:color w:val="1A1A1A"/>
          <w:sz w:val="22"/>
        </w:rPr>
        <w:t xml:space="preserve"> are not worn on Shabbos — is uniform; the dispute concerns the character of the exclusion and its evidentiary weight in cases of doubt. The </w:t>
      </w:r>
      <w:r>
        <w:rPr>
          <w:rFonts w:ascii="Georgia" w:hAnsi="Georgia" w:cs="SBL Hebrew" w:eastAsia="Georgia"/>
          <w:b w:val="0"/>
          <w:i/>
          <w:color w:val="1A1A1A"/>
          <w:sz w:val="22"/>
        </w:rPr>
        <w:t>ois</w:t>
      </w:r>
      <w:r>
        <w:rPr>
          <w:rFonts w:ascii="Georgia" w:hAnsi="Georgia" w:cs="SBL Hebrew" w:eastAsia="Georgia"/>
          <w:b w:val="0"/>
          <w:i w:val="0"/>
          <w:color w:val="1A1A1A"/>
          <w:sz w:val="22"/>
        </w:rPr>
        <w:t xml:space="preserve"> framework of the </w:t>
      </w:r>
      <w:r>
        <w:rPr>
          <w:rFonts w:ascii="Georgia" w:hAnsi="Georgia" w:cs="SBL Hebrew" w:eastAsia="Georgia"/>
          <w:b w:val="0"/>
          <w:i/>
          <w:color w:val="1A1A1A"/>
          <w:sz w:val="22"/>
        </w:rPr>
        <w:t>Sma”g</w:t>
      </w:r>
      <w:r>
        <w:rPr>
          <w:rFonts w:ascii="Georgia" w:hAnsi="Georgia" w:cs="SBL Hebrew" w:eastAsia="Georgia"/>
          <w:b w:val="0"/>
          <w:i w:val="0"/>
          <w:color w:val="1A1A1A"/>
          <w:sz w:val="22"/>
        </w:rPr>
        <w:t>/</w:t>
      </w:r>
      <w:r>
        <w:rPr>
          <w:rFonts w:ascii="Georgia" w:hAnsi="Georgia" w:cs="SBL Hebrew" w:eastAsia="Georgia"/>
          <w:b w:val="0"/>
          <w:i/>
          <w:color w:val="1A1A1A"/>
          <w:sz w:val="22"/>
        </w:rPr>
        <w:t>Maharsha</w:t>
      </w:r>
      <w:r>
        <w:rPr>
          <w:rFonts w:ascii="Georgia" w:hAnsi="Georgia" w:cs="SBL Hebrew" w:eastAsia="Georgia"/>
          <w:b w:val="0"/>
          <w:i w:val="0"/>
          <w:color w:val="1A1A1A"/>
          <w:sz w:val="22"/>
        </w:rPr>
        <w:t xml:space="preserve"> functions primarily as a hashkafic overlay that helps the practical </w:t>
      </w:r>
      <w:r>
        <w:rPr>
          <w:rFonts w:ascii="Georgia" w:hAnsi="Georgia" w:cs="SBL Hebrew" w:eastAsia="Georgia"/>
          <w:b w:val="0"/>
          <w:i/>
          <w:color w:val="1A1A1A"/>
          <w:sz w:val="22"/>
        </w:rPr>
        <w:t>halakhah</w:t>
      </w:r>
      <w:r>
        <w:rPr>
          <w:rFonts w:ascii="Georgia" w:hAnsi="Georgia" w:cs="SBL Hebrew" w:eastAsia="Georgia"/>
          <w:b w:val="0"/>
          <w:i w:val="0"/>
          <w:color w:val="1A1A1A"/>
          <w:sz w:val="22"/>
        </w:rPr>
        <w:t xml:space="preserve"> feel coherent rather than arbitrary; the analytic sugya of the Rishonim runs deeper.</w:t>
      </w:r>
    </w:p>
    <w:p>
      <w:pPr>
        <w:spacing w:before="240" w:after="40"/>
      </w:pPr>
      <w:r>
        <w:rPr>
          <w:rFonts w:ascii="Georgia" w:hAnsi="Georgia" w:cs="SBL Hebrew" w:eastAsia="Georgia"/>
          <w:b w:val="0"/>
          <w:i/>
          <w:color w:val="B8860B"/>
          <w:sz w:val="23"/>
        </w:rPr>
        <w:t>Yom Tov and Chol HaMoed</w:t>
      </w:r>
    </w:p>
    <w:p>
      <w:pPr>
        <w:spacing w:before="0" w:after="120" w:line="324" w:lineRule="auto"/>
      </w:pPr>
      <w:r>
        <w:rPr>
          <w:rFonts w:ascii="Georgia" w:hAnsi="Georgia" w:cs="SBL Hebrew" w:eastAsia="Georgia"/>
          <w:b w:val="0"/>
          <w:i w:val="0"/>
          <w:color w:val="1A1A1A"/>
          <w:sz w:val="22"/>
        </w:rPr>
        <w:t xml:space="preserve">A related question is whether </w:t>
      </w:r>
      <w:r>
        <w:rPr>
          <w:rFonts w:ascii="Georgia" w:hAnsi="Georgia" w:cs="SBL Hebrew" w:eastAsia="Georgia"/>
          <w:b w:val="0"/>
          <w:i/>
          <w:color w:val="1A1A1A"/>
          <w:sz w:val="22"/>
        </w:rPr>
        <w:t>Yom Tov</w:t>
      </w:r>
      <w:r>
        <w:rPr>
          <w:rFonts w:ascii="Georgia" w:hAnsi="Georgia" w:cs="SBL Hebrew" w:eastAsia="Georgia"/>
          <w:b w:val="0"/>
          <w:i w:val="0"/>
          <w:color w:val="1A1A1A"/>
          <w:sz w:val="22"/>
        </w:rPr>
        <w:t xml:space="preserve"> shares Shabbos’s </w:t>
      </w:r>
      <w:r>
        <w:rPr>
          <w:rFonts w:ascii="Georgia" w:hAnsi="Georgia" w:cs="SBL Hebrew" w:eastAsia="Georgia"/>
          <w:b w:val="0"/>
          <w:i/>
          <w:color w:val="1A1A1A"/>
          <w:sz w:val="22"/>
        </w:rPr>
        <w:t>ois</w:t>
      </w:r>
      <w:r>
        <w:rPr>
          <w:rFonts w:ascii="Georgia" w:hAnsi="Georgia" w:cs="SBL Hebrew" w:eastAsia="Georgia"/>
          <w:b w:val="0"/>
          <w:i w:val="0"/>
          <w:color w:val="1A1A1A"/>
          <w:sz w:val="22"/>
        </w:rPr>
        <w:t xml:space="preserve">-status, since it too is called </w:t>
      </w:r>
      <w:r>
        <w:rPr>
          <w:rFonts w:ascii="Georgia" w:hAnsi="Georgia" w:cs="SBL Hebrew" w:eastAsia="Georgia"/>
          <w:b w:val="0"/>
          <w:i/>
          <w:color w:val="1A1A1A"/>
          <w:sz w:val="22"/>
        </w:rPr>
        <w:t>shabbaton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שַׁבָּתוֹן</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Zohar</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Parshas Pinchas</w:t>
      </w:r>
      <w:r>
        <w:rPr>
          <w:rFonts w:ascii="Georgia" w:hAnsi="Georgia" w:cs="SBL Hebrew" w:eastAsia="Georgia"/>
          <w:b w:val="0"/>
          <w:i w:val="0"/>
          <w:color w:val="1A1A1A"/>
          <w:sz w:val="22"/>
        </w:rPr>
        <w:t xml:space="preserve">, treats </w:t>
      </w:r>
      <w:r>
        <w:rPr>
          <w:rFonts w:ascii="Georgia" w:hAnsi="Georgia" w:cs="SBL Hebrew" w:eastAsia="Georgia"/>
          <w:b w:val="0"/>
          <w:i/>
          <w:color w:val="1A1A1A"/>
          <w:sz w:val="22"/>
        </w:rPr>
        <w:t>Yom Tov</w:t>
      </w:r>
      <w:r>
        <w:rPr>
          <w:rFonts w:ascii="Georgia" w:hAnsi="Georgia" w:cs="SBL Hebrew" w:eastAsia="Georgia"/>
          <w:b w:val="0"/>
          <w:i w:val="0"/>
          <w:color w:val="1A1A1A"/>
          <w:sz w:val="22"/>
        </w:rPr>
        <w:t xml:space="preserve"> as similar to Shabbos in this regard. The practical field of dispute is the status of </w:t>
      </w:r>
      <w:r>
        <w:rPr>
          <w:rFonts w:ascii="Georgia" w:hAnsi="Georgia" w:cs="SBL Hebrew" w:eastAsia="Georgia"/>
          <w:b w:val="0"/>
          <w:i/>
          <w:color w:val="1A1A1A"/>
          <w:sz w:val="22"/>
        </w:rPr>
        <w:t>Chol HaMoed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חוֹל הַמּוֹעֵד</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Orach Chaim</w:t>
      </w:r>
      <w:r>
        <w:rPr>
          <w:rFonts w:ascii="Georgia" w:hAnsi="Georgia" w:cs="SBL Hebrew" w:eastAsia="Georgia"/>
          <w:b w:val="0"/>
          <w:i w:val="0"/>
          <w:color w:val="1A1A1A"/>
          <w:sz w:val="22"/>
        </w:rPr>
        <w:t xml:space="preserve"> records the machloikes (</w:t>
      </w:r>
      <w:r>
        <w:rPr>
          <w:rFonts w:ascii="SBL Hebrew" w:hAnsi="SBL Hebrew" w:cs="SBL Hebrew" w:eastAsia="SBL Hebrew"/>
          <w:b w:val="0"/>
          <w:i w:val="0"/>
          <w:color w:val="1A1A1A"/>
          <w:sz w:val="22"/>
        </w:rPr>
        <w:t>מַחֲלוֹקֶת</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Vilna Gaon</w:t>
      </w:r>
      <w:r>
        <w:rPr>
          <w:rFonts w:ascii="Georgia" w:hAnsi="Georgia" w:cs="SBL Hebrew" w:eastAsia="Georgia"/>
          <w:b w:val="0"/>
          <w:i w:val="0"/>
          <w:color w:val="1A1A1A"/>
          <w:sz w:val="22"/>
        </w:rPr>
        <w:t xml:space="preserve">, following the </w:t>
      </w:r>
      <w:r>
        <w:rPr>
          <w:rFonts w:ascii="Georgia" w:hAnsi="Georgia" w:cs="SBL Hebrew" w:eastAsia="Georgia"/>
          <w:b w:val="0"/>
          <w:i/>
          <w:color w:val="1A1A1A"/>
          <w:sz w:val="22"/>
        </w:rPr>
        <w:t>Zohar</w:t>
      </w:r>
      <w:r>
        <w:rPr>
          <w:rFonts w:ascii="Georgia" w:hAnsi="Georgia" w:cs="SBL Hebrew" w:eastAsia="Georgia"/>
          <w:b w:val="0"/>
          <w:i w:val="0"/>
          <w:color w:val="1A1A1A"/>
          <w:sz w:val="22"/>
        </w:rPr>
        <w:t xml:space="preserve">, ruled </w:t>
      </w:r>
      <w:r>
        <w:rPr>
          <w:rFonts w:ascii="Georgia" w:hAnsi="Georgia" w:cs="SBL Hebrew" w:eastAsia="Georgia"/>
          <w:b w:val="0"/>
          <w:i/>
          <w:color w:val="1A1A1A"/>
          <w:sz w:val="22"/>
        </w:rPr>
        <w:t>not</w:t>
      </w:r>
      <w:r>
        <w:rPr>
          <w:rFonts w:ascii="Georgia" w:hAnsi="Georgia" w:cs="SBL Hebrew" w:eastAsia="Georgia"/>
          <w:b w:val="0"/>
          <w:i w:val="0"/>
          <w:color w:val="1A1A1A"/>
          <w:sz w:val="22"/>
        </w:rPr>
        <w:t xml:space="preserve"> to wear </w:t>
      </w:r>
      <w:r>
        <w:rPr>
          <w:rFonts w:ascii="Georgia" w:hAnsi="Georgia" w:cs="SBL Hebrew" w:eastAsia="Georgia"/>
          <w:b w:val="0"/>
          <w:i/>
          <w:color w:val="1A1A1A"/>
          <w:sz w:val="22"/>
        </w:rPr>
        <w:t>tefillin</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Chol HaMoed</w:t>
      </w:r>
      <w:r>
        <w:rPr>
          <w:rFonts w:ascii="Georgia" w:hAnsi="Georgia" w:cs="SBL Hebrew" w:eastAsia="Georgia"/>
          <w:b w:val="0"/>
          <w:i w:val="0"/>
          <w:color w:val="1A1A1A"/>
          <w:sz w:val="22"/>
        </w:rPr>
        <w:t xml:space="preserve">, and most Litvish yeshivos as well as the great majority of chassidishe communities follow this practice; other Ashkenazic communities, following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and earlier Ashkenazi Rishonim, put on </w:t>
      </w:r>
      <w:r>
        <w:rPr>
          <w:rFonts w:ascii="Georgia" w:hAnsi="Georgia" w:cs="SBL Hebrew" w:eastAsia="Georgia"/>
          <w:b w:val="0"/>
          <w:i/>
          <w:color w:val="1A1A1A"/>
          <w:sz w:val="22"/>
        </w:rPr>
        <w:t>tefillin</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Chol HaMoed</w:t>
      </w:r>
      <w:r>
        <w:rPr>
          <w:rFonts w:ascii="Georgia" w:hAnsi="Georgia" w:cs="SBL Hebrew" w:eastAsia="Georgia"/>
          <w:b w:val="0"/>
          <w:i w:val="0"/>
          <w:color w:val="1A1A1A"/>
          <w:sz w:val="22"/>
        </w:rPr>
        <w:t xml:space="preserve"> without a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[14]</w:t>
      </w:r>
    </w:p>
    <w:p>
      <w:pPr>
        <w:spacing w:before="360" w:after="80"/>
        <w:pBdr>
          <w:bottom w:val="single" w:sz="6" w:space="2" w:color="b8860b"/>
        </w:pBdr>
      </w:pPr>
      <w:r>
        <w:rPr>
          <w:rFonts w:ascii="Georgia" w:hAnsi="Georgia" w:cs="SBL Hebrew" w:eastAsia="Georgia"/>
          <w:b w:val="0"/>
          <w:i w:val="0"/>
          <w:color w:val="1E3A8A"/>
          <w:sz w:val="26"/>
          <w:smallCaps w:val="1"/>
        </w:rPr>
        <w:t>IV. The Time of Shabbos Shacharis</w:t>
      </w:r>
    </w:p>
    <w:p>
      <w:pPr>
        <w:spacing w:before="240" w:after="40"/>
      </w:pPr>
      <w:r>
        <w:rPr>
          <w:rFonts w:ascii="Georgia" w:hAnsi="Georgia" w:cs="SBL Hebrew" w:eastAsia="Georgia"/>
          <w:b w:val="0"/>
          <w:i/>
          <w:color w:val="B8860B"/>
          <w:sz w:val="23"/>
        </w:rPr>
        <w:t>The Ramo’s Ruling</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Ramo</w:t>
      </w:r>
      <w:r>
        <w:rPr>
          <w:rFonts w:ascii="Georgia" w:hAnsi="Georgia" w:cs="SBL Hebrew" w:eastAsia="Georgia"/>
          <w:b w:val="0"/>
          <w:i w:val="0"/>
          <w:color w:val="1A1A1A"/>
          <w:sz w:val="22"/>
        </w:rPr>
        <w:t xml:space="preserve">, in his gloss on </w:t>
      </w:r>
      <w:r>
        <w:rPr>
          <w:rFonts w:ascii="Georgia" w:hAnsi="Georgia" w:cs="SBL Hebrew" w:eastAsia="Georgia"/>
          <w:b w:val="0"/>
          <w:i/>
          <w:color w:val="1A1A1A"/>
          <w:sz w:val="22"/>
        </w:rPr>
        <w:t>Shulchan Aruch, Orach Chaim</w:t>
      </w:r>
      <w:r>
        <w:rPr>
          <w:rFonts w:ascii="Georgia" w:hAnsi="Georgia" w:cs="SBL Hebrew" w:eastAsia="Georgia"/>
          <w:b w:val="0"/>
          <w:i w:val="0"/>
          <w:color w:val="1A1A1A"/>
          <w:sz w:val="22"/>
        </w:rPr>
        <w:t xml:space="preserve"> siman (</w:t>
      </w:r>
      <w:r>
        <w:rPr>
          <w:rFonts w:ascii="SBL Hebrew" w:hAnsi="SBL Hebrew" w:cs="SBL Hebrew" w:eastAsia="SBL Hebrew"/>
          <w:b w:val="0"/>
          <w:i w:val="0"/>
          <w:color w:val="1A1A1A"/>
          <w:sz w:val="22"/>
        </w:rPr>
        <w:t>סִימָן</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reish-pei-alef</w:t>
      </w:r>
      <w:r>
        <w:rPr>
          <w:rFonts w:ascii="Georgia" w:hAnsi="Georgia" w:cs="SBL Hebrew" w:eastAsia="Georgia"/>
          <w:b w:val="0"/>
          <w:i w:val="0"/>
          <w:color w:val="1A1A1A"/>
          <w:sz w:val="22"/>
        </w:rPr>
        <w:t xml:space="preserve">, records the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w:t>
      </w:r>
      <w:r>
        <w:rPr>
          <w:rFonts w:ascii="Georgia" w:hAnsi="Georgia" w:cs="SBL Hebrew" w:eastAsia="Georgia"/>
          <w:b w:val="0"/>
          <w:i w:val="0"/>
          <w:color w:val="1A1A1A"/>
          <w:sz w:val="22"/>
        </w:rPr>
        <w:t xml:space="preserve">) to daven </w:t>
      </w:r>
      <w:r>
        <w:rPr>
          <w:rFonts w:ascii="Georgia" w:hAnsi="Georgia" w:cs="SBL Hebrew" w:eastAsia="Georgia"/>
          <w:b w:val="0"/>
          <w:i/>
          <w:color w:val="1A1A1A"/>
          <w:sz w:val="22"/>
        </w:rPr>
        <w:t>Shacharis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שַׁחֲרִית</w:t>
      </w:r>
      <w:r>
        <w:rPr>
          <w:rFonts w:ascii="Georgia" w:hAnsi="Georgia" w:cs="SBL Hebrew" w:eastAsia="Georgia"/>
          <w:b w:val="0"/>
          <w:i w:val="0"/>
          <w:color w:val="1A1A1A"/>
          <w:sz w:val="22"/>
        </w:rPr>
        <w:t>) somewhat later on Shabbos than during the week.</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Ramo</w:t>
      </w:r>
      <w:r>
        <w:rPr>
          <w:rFonts w:ascii="Georgia" w:hAnsi="Georgia" w:cs="SBL Hebrew" w:eastAsia="Georgia"/>
          <w:b w:val="0"/>
          <w:i w:val="0"/>
          <w:color w:val="1A1A1A"/>
          <w:sz w:val="22"/>
        </w:rPr>
        <w:t xml:space="preserve"> does not specify how much later, nor does he give a reason in the siman itself. The reasoning is developed by earlier and later authorities in three distinct directions.</w:t>
      </w:r>
    </w:p>
    <w:p>
      <w:pPr>
        <w:spacing w:before="240" w:after="40"/>
      </w:pPr>
      <w:r>
        <w:rPr>
          <w:rFonts w:ascii="Georgia" w:hAnsi="Georgia" w:cs="SBL Hebrew" w:eastAsia="Georgia"/>
          <w:b w:val="0"/>
          <w:i/>
          <w:color w:val="B8860B"/>
          <w:sz w:val="23"/>
        </w:rPr>
        <w:t>The Mordechai and the Tradition of Rav Hai Gaon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Mordechai</w:t>
      </w:r>
      <w:r>
        <w:rPr>
          <w:rFonts w:ascii="Georgia" w:hAnsi="Georgia" w:cs="SBL Hebrew" w:eastAsia="Georgia"/>
          <w:b w:val="0"/>
          <w:i w:val="0"/>
          <w:color w:val="1A1A1A"/>
          <w:sz w:val="22"/>
        </w:rPr>
        <w:t xml:space="preserve">, in his commentary on </w:t>
      </w:r>
      <w:r>
        <w:rPr>
          <w:rFonts w:ascii="Georgia" w:hAnsi="Georgia" w:cs="SBL Hebrew" w:eastAsia="Georgia"/>
          <w:b w:val="0"/>
          <w:i/>
          <w:color w:val="1A1A1A"/>
          <w:sz w:val="22"/>
        </w:rPr>
        <w:t>Shabbos</w:t>
      </w:r>
      <w:r>
        <w:rPr>
          <w:rFonts w:ascii="Georgia" w:hAnsi="Georgia" w:cs="SBL Hebrew" w:eastAsia="Georgia"/>
          <w:b w:val="0"/>
          <w:i w:val="0"/>
          <w:color w:val="1A1A1A"/>
          <w:sz w:val="22"/>
        </w:rPr>
        <w:t xml:space="preserve">, records a tradition traced through Rome to </w:t>
      </w:r>
      <w:r>
        <w:rPr>
          <w:rFonts w:ascii="Georgia" w:hAnsi="Georgia" w:cs="SBL Hebrew" w:eastAsia="Georgia"/>
          <w:b w:val="0"/>
          <w:i/>
          <w:color w:val="1A1A1A"/>
          <w:sz w:val="22"/>
        </w:rPr>
        <w:t>Rav Hai Gaon</w:t>
      </w:r>
      <w:r>
        <w:rPr>
          <w:rFonts w:ascii="Georgia" w:hAnsi="Georgia" w:cs="SBL Hebrew" w:eastAsia="Georgia"/>
          <w:b w:val="0"/>
          <w:i w:val="0"/>
          <w:color w:val="1A1A1A"/>
          <w:sz w:val="22"/>
        </w:rPr>
        <w:t>, the last of the Geonim.</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The tradition rests on a subtle textual point. Concerning the daily </w:t>
      </w:r>
      <w:r>
        <w:rPr>
          <w:rFonts w:ascii="Georgia" w:hAnsi="Georgia" w:cs="SBL Hebrew" w:eastAsia="Georgia"/>
          <w:b w:val="0"/>
          <w:i/>
          <w:color w:val="1A1A1A"/>
          <w:sz w:val="22"/>
        </w:rPr>
        <w:t>tamid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תָּמִיד</w:t>
      </w:r>
      <w:r>
        <w:rPr>
          <w:rFonts w:ascii="Georgia" w:hAnsi="Georgia" w:cs="SBL Hebrew" w:eastAsia="Georgia"/>
          <w:b w:val="0"/>
          <w:i w:val="0"/>
          <w:color w:val="1A1A1A"/>
          <w:sz w:val="22"/>
        </w:rPr>
        <w:t xml:space="preserve">) of morning, the Torah says </w:t>
      </w:r>
      <w:r>
        <w:rPr>
          <w:rFonts w:ascii="SBL Hebrew" w:hAnsi="SBL Hebrew" w:cs="SBL Hebrew" w:eastAsia="SBL Hebrew"/>
          <w:b w:val="0"/>
          <w:i w:val="0"/>
          <w:color w:val="1E3A8A"/>
          <w:sz w:val="22"/>
        </w:rPr>
        <w:t>“אֶת־הַכֶּבֶשׂ הָאֶחָד תַּעֲשֶׂה בַבֹּקֶר”</w:t>
      </w:r>
      <w:r>
        <w:rPr>
          <w:rFonts w:ascii="Georgia" w:hAnsi="Georgia" w:cs="SBL Hebrew" w:eastAsia="Georgia"/>
          <w:b w:val="0"/>
          <w:i w:val="0"/>
          <w:color w:val="1A1A1A"/>
          <w:sz w:val="22"/>
        </w:rPr>
        <w:t xml:space="preserve"> — more emphatically still, </w:t>
      </w:r>
      <w:r>
        <w:rPr>
          <w:rFonts w:ascii="SBL Hebrew" w:hAnsi="SBL Hebrew" w:cs="SBL Hebrew" w:eastAsia="SBL Hebrew"/>
          <w:b w:val="0"/>
          <w:i w:val="0"/>
          <w:color w:val="1E3A8A"/>
          <w:sz w:val="22"/>
        </w:rPr>
        <w:t>בַּבֹּקֶר בַּבֹּקֶר</w:t>
      </w:r>
      <w:r>
        <w:rPr>
          <w:rFonts w:ascii="Georgia" w:hAnsi="Georgia" w:cs="SBL Hebrew" w:eastAsia="Georgia"/>
          <w:b w:val="0"/>
          <w:i w:val="0"/>
          <w:color w:val="1A1A1A"/>
          <w:sz w:val="22"/>
        </w:rPr>
        <w:t xml:space="preserve"> — imposing an early-morning obligation. Concerning Shabbos, the Torah opens: </w:t>
      </w:r>
      <w:r>
        <w:rPr>
          <w:rFonts w:ascii="SBL Hebrew" w:hAnsi="SBL Hebrew" w:cs="SBL Hebrew" w:eastAsia="SBL Hebrew"/>
          <w:b w:val="0"/>
          <w:i w:val="0"/>
          <w:color w:val="1E3A8A"/>
          <w:sz w:val="22"/>
        </w:rPr>
        <w:t>“וּבְיוֹם הַשַּׁבָּת”</w:t>
      </w:r>
      <w:r>
        <w:rPr>
          <w:rFonts w:ascii="Georgia" w:hAnsi="Georgia" w:cs="SBL Hebrew" w:eastAsia="Georgia"/>
          <w:b w:val="0"/>
          <w:i w:val="0"/>
          <w:color w:val="1A1A1A"/>
          <w:sz w:val="22"/>
        </w:rPr>
        <w:t xml:space="preserve">, without the qualifier </w:t>
      </w:r>
      <w:r>
        <w:rPr>
          <w:rFonts w:ascii="Georgia" w:hAnsi="Georgia" w:cs="SBL Hebrew" w:eastAsia="Georgia"/>
          <w:b w:val="0"/>
          <w:i/>
          <w:color w:val="1A1A1A"/>
          <w:sz w:val="22"/>
        </w:rPr>
        <w:t>ba’boker</w:t>
      </w:r>
      <w:r>
        <w:rPr>
          <w:rFonts w:ascii="Georgia" w:hAnsi="Georgia" w:cs="SBL Hebrew" w:eastAsia="Georgia"/>
          <w:b w:val="0"/>
          <w:i w:val="0"/>
          <w:color w:val="1A1A1A"/>
          <w:sz w:val="22"/>
        </w:rPr>
        <w:t>. The tradition of Rav Hai reads the omission as intentional: on Shabbos, the pressure of early-morning offering is relaxed.</w:t>
      </w:r>
    </w:p>
    <w:p>
      <w:pPr>
        <w:spacing w:before="240" w:after="40"/>
      </w:pPr>
      <w:r>
        <w:rPr>
          <w:rFonts w:ascii="Georgia" w:hAnsi="Georgia" w:cs="SBL Hebrew" w:eastAsia="Georgia"/>
          <w:b w:val="0"/>
          <w:i/>
          <w:color w:val="B8860B"/>
          <w:sz w:val="23"/>
        </w:rPr>
        <w:t>The Textual Difficulty and the Maharil’s Rejoinder</w:t>
      </w:r>
    </w:p>
    <w:p>
      <w:pPr>
        <w:spacing w:before="0" w:after="120" w:line="324" w:lineRule="auto"/>
      </w:pPr>
      <w:r>
        <w:rPr>
          <w:rFonts w:ascii="Georgia" w:hAnsi="Georgia" w:cs="SBL Hebrew" w:eastAsia="Georgia"/>
          <w:b w:val="0"/>
          <w:i w:val="0"/>
          <w:color w:val="1A1A1A"/>
          <w:sz w:val="22"/>
        </w:rPr>
        <w:t xml:space="preserve">The obvious difficulty is that the verse </w:t>
      </w:r>
      <w:r>
        <w:rPr>
          <w:rFonts w:ascii="SBL Hebrew" w:hAnsi="SBL Hebrew" w:cs="SBL Hebrew" w:eastAsia="SBL Hebrew"/>
          <w:b w:val="0"/>
          <w:i w:val="0"/>
          <w:color w:val="1E3A8A"/>
          <w:sz w:val="22"/>
        </w:rPr>
        <w:t>“וּבְיוֹם הַשַּׁבָּת”</w:t>
      </w:r>
      <w:r>
        <w:rPr>
          <w:rFonts w:ascii="Georgia" w:hAnsi="Georgia" w:cs="SBL Hebrew" w:eastAsia="Georgia"/>
          <w:b w:val="0"/>
          <w:i w:val="0"/>
          <w:color w:val="1A1A1A"/>
          <w:sz w:val="22"/>
        </w:rPr>
        <w:t xml:space="preserve"> introduces the </w:t>
      </w:r>
      <w:r>
        <w:rPr>
          <w:rFonts w:ascii="Georgia" w:hAnsi="Georgia" w:cs="SBL Hebrew" w:eastAsia="Georgia"/>
          <w:b w:val="0"/>
          <w:i/>
          <w:color w:val="1A1A1A"/>
          <w:sz w:val="22"/>
        </w:rPr>
        <w:t>mussaf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מוּסָף</w:t>
      </w:r>
      <w:r>
        <w:rPr>
          <w:rFonts w:ascii="Georgia" w:hAnsi="Georgia" w:cs="SBL Hebrew" w:eastAsia="Georgia"/>
          <w:b w:val="0"/>
          <w:i w:val="0"/>
          <w:color w:val="1A1A1A"/>
          <w:sz w:val="22"/>
        </w:rPr>
        <w:t xml:space="preserve">) of Shabbos, not the morning </w:t>
      </w:r>
      <w:r>
        <w:rPr>
          <w:rFonts w:ascii="Georgia" w:hAnsi="Georgia" w:cs="SBL Hebrew" w:eastAsia="Georgia"/>
          <w:b w:val="0"/>
          <w:i/>
          <w:color w:val="1A1A1A"/>
          <w:sz w:val="22"/>
        </w:rPr>
        <w:t>tamid</w:t>
      </w:r>
      <w:r>
        <w:rPr>
          <w:rFonts w:ascii="Georgia" w:hAnsi="Georgia" w:cs="SBL Hebrew" w:eastAsia="Georgia"/>
          <w:b w:val="0"/>
          <w:i w:val="0"/>
          <w:color w:val="1A1A1A"/>
          <w:sz w:val="22"/>
        </w:rPr>
        <w:t>; that the pasuk (</w:t>
      </w:r>
      <w:r>
        <w:rPr>
          <w:rFonts w:ascii="SBL Hebrew" w:hAnsi="SBL Hebrew" w:cs="SBL Hebrew" w:eastAsia="SBL Hebrew"/>
          <w:b w:val="0"/>
          <w:i w:val="0"/>
          <w:color w:val="1A1A1A"/>
          <w:sz w:val="22"/>
        </w:rPr>
        <w:t>פָּסוּק</w:t>
      </w:r>
      <w:r>
        <w:rPr>
          <w:rFonts w:ascii="Georgia" w:hAnsi="Georgia" w:cs="SBL Hebrew" w:eastAsia="Georgia"/>
          <w:b w:val="0"/>
          <w:i w:val="0"/>
          <w:color w:val="1A1A1A"/>
          <w:sz w:val="22"/>
        </w:rPr>
        <w:t xml:space="preserve">) about </w:t>
      </w:r>
      <w:r>
        <w:rPr>
          <w:rFonts w:ascii="Georgia" w:hAnsi="Georgia" w:cs="SBL Hebrew" w:eastAsia="Georgia"/>
          <w:b w:val="0"/>
          <w:i/>
          <w:color w:val="1A1A1A"/>
          <w:sz w:val="22"/>
        </w:rPr>
        <w:t>mussaf</w:t>
      </w:r>
      <w:r>
        <w:rPr>
          <w:rFonts w:ascii="Georgia" w:hAnsi="Georgia" w:cs="SBL Hebrew" w:eastAsia="Georgia"/>
          <w:b w:val="0"/>
          <w:i w:val="0"/>
          <w:color w:val="1A1A1A"/>
          <w:sz w:val="22"/>
        </w:rPr>
        <w:t xml:space="preserve"> omits </w:t>
      </w:r>
      <w:r>
        <w:rPr>
          <w:rFonts w:ascii="Georgia" w:hAnsi="Georgia" w:cs="SBL Hebrew" w:eastAsia="Georgia"/>
          <w:b w:val="0"/>
          <w:i/>
          <w:color w:val="1A1A1A"/>
          <w:sz w:val="22"/>
        </w:rPr>
        <w:t>ba’boker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בַּבֹּקֶר</w:t>
      </w:r>
      <w:r>
        <w:rPr>
          <w:rFonts w:ascii="Georgia" w:hAnsi="Georgia" w:cs="SBL Hebrew" w:eastAsia="Georgia"/>
          <w:b w:val="0"/>
          <w:i w:val="0"/>
          <w:color w:val="1A1A1A"/>
          <w:sz w:val="22"/>
        </w:rPr>
        <w:t xml:space="preserve">) is unsurprising, since </w:t>
      </w:r>
      <w:r>
        <w:rPr>
          <w:rFonts w:ascii="Georgia" w:hAnsi="Georgia" w:cs="SBL Hebrew" w:eastAsia="Georgia"/>
          <w:b w:val="0"/>
          <w:i/>
          <w:color w:val="1A1A1A"/>
          <w:sz w:val="22"/>
        </w:rPr>
        <w:t>mussaf</w:t>
      </w:r>
      <w:r>
        <w:rPr>
          <w:rFonts w:ascii="Georgia" w:hAnsi="Georgia" w:cs="SBL Hebrew" w:eastAsia="Georgia"/>
          <w:b w:val="0"/>
          <w:i w:val="0"/>
          <w:color w:val="1A1A1A"/>
          <w:sz w:val="22"/>
        </w:rPr>
        <w:t xml:space="preserve"> in any case follows the morning offering. The distinction cannot easily rest on this omission alone. The </w:t>
      </w:r>
      <w:r>
        <w:rPr>
          <w:rFonts w:ascii="Georgia" w:hAnsi="Georgia" w:cs="SBL Hebrew" w:eastAsia="Georgia"/>
          <w:b w:val="0"/>
          <w:i/>
          <w:color w:val="1A1A1A"/>
          <w:sz w:val="22"/>
        </w:rPr>
        <w:t>Maharil</w:t>
      </w:r>
      <w:r>
        <w:rPr>
          <w:rFonts w:ascii="Georgia" w:hAnsi="Georgia" w:cs="SBL Hebrew" w:eastAsia="Georgia"/>
          <w:b w:val="0"/>
          <w:i w:val="0"/>
          <w:color w:val="1A1A1A"/>
          <w:sz w:val="22"/>
        </w:rPr>
        <w:t xml:space="preserve">, building on the </w:t>
      </w:r>
      <w:r>
        <w:rPr>
          <w:rFonts w:ascii="Georgia" w:hAnsi="Georgia" w:cs="SBL Hebrew" w:eastAsia="Georgia"/>
          <w:b w:val="0"/>
          <w:i/>
          <w:color w:val="1A1A1A"/>
          <w:sz w:val="22"/>
        </w:rPr>
        <w:t>Mordechai</w:t>
      </w:r>
      <w:r>
        <w:rPr>
          <w:rFonts w:ascii="Georgia" w:hAnsi="Georgia" w:cs="SBL Hebrew" w:eastAsia="Georgia"/>
          <w:b w:val="0"/>
          <w:i w:val="0"/>
          <w:color w:val="1A1A1A"/>
          <w:sz w:val="22"/>
        </w:rPr>
        <w:t xml:space="preserve">, defends the tradition with a substantive claim: even the morning </w:t>
      </w:r>
      <w:r>
        <w:rPr>
          <w:rFonts w:ascii="Georgia" w:hAnsi="Georgia" w:cs="SBL Hebrew" w:eastAsia="Georgia"/>
          <w:b w:val="0"/>
          <w:i/>
          <w:color w:val="1A1A1A"/>
          <w:sz w:val="22"/>
        </w:rPr>
        <w:t>tamid</w:t>
      </w:r>
      <w:r>
        <w:rPr>
          <w:rFonts w:ascii="Georgia" w:hAnsi="Georgia" w:cs="SBL Hebrew" w:eastAsia="Georgia"/>
          <w:b w:val="0"/>
          <w:i w:val="0"/>
          <w:color w:val="1A1A1A"/>
          <w:sz w:val="22"/>
        </w:rPr>
        <w:t xml:space="preserve"> of Shabbos was itself brought later than the weekday </w:t>
      </w:r>
      <w:r>
        <w:rPr>
          <w:rFonts w:ascii="Georgia" w:hAnsi="Georgia" w:cs="SBL Hebrew" w:eastAsia="Georgia"/>
          <w:b w:val="0"/>
          <w:i/>
          <w:color w:val="1A1A1A"/>
          <w:sz w:val="22"/>
        </w:rPr>
        <w:t>tamid</w:t>
      </w:r>
      <w:r>
        <w:rPr>
          <w:rFonts w:ascii="Georgia" w:hAnsi="Georgia" w:cs="SBL Hebrew" w:eastAsia="Georgia"/>
          <w:b w:val="0"/>
          <w:i w:val="0"/>
          <w:color w:val="1A1A1A"/>
          <w:sz w:val="22"/>
        </w:rPr>
        <w:t xml:space="preserve">, for the </w:t>
      </w:r>
      <w:r>
        <w:rPr>
          <w:rFonts w:ascii="Georgia" w:hAnsi="Georgia" w:cs="SBL Hebrew" w:eastAsia="Georgia"/>
          <w:b w:val="0"/>
          <w:i/>
          <w:color w:val="1A1A1A"/>
          <w:sz w:val="22"/>
        </w:rPr>
        <w:t>kohanim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כֹּהֲנִים</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הַמִּקְדָּשׁ</w:t>
      </w:r>
      <w:r>
        <w:rPr>
          <w:rFonts w:ascii="Georgia" w:hAnsi="Georgia" w:cs="SBL Hebrew" w:eastAsia="Georgia"/>
          <w:b w:val="0"/>
          <w:i w:val="0"/>
          <w:color w:val="1A1A1A"/>
          <w:sz w:val="22"/>
        </w:rPr>
        <w:t>) slept later on Shabbos morning.</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The claim is disputed, and no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passage is adduced in its direct support; it functions as an interpretive move to preserve the Rav Hai tradition against the textual objection.</w:t>
      </w:r>
    </w:p>
    <w:p>
      <w:pPr>
        <w:spacing w:before="240" w:after="40"/>
      </w:pPr>
      <w:r>
        <w:rPr>
          <w:rFonts w:ascii="Georgia" w:hAnsi="Georgia" w:cs="SBL Hebrew" w:eastAsia="Georgia"/>
          <w:b w:val="0"/>
          <w:i/>
          <w:color w:val="B8860B"/>
          <w:sz w:val="23"/>
        </w:rPr>
        <w:t>The Radvaz: A Defense, and a Personal Repudiation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Radvaz</w:t>
      </w:r>
      <w:r>
        <w:rPr>
          <w:rFonts w:ascii="Georgia" w:hAnsi="Georgia" w:cs="SBL Hebrew" w:eastAsia="Georgia"/>
          <w:b w:val="0"/>
          <w:i w:val="0"/>
          <w:color w:val="1A1A1A"/>
          <w:sz w:val="22"/>
        </w:rPr>
        <w:t xml:space="preserve">, chief rabbi of Egypt in the sixteenth century, took up the question in a famous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תְּשׁוּבָה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His argument is that since </w:t>
      </w:r>
      <w:r>
        <w:rPr>
          <w:rFonts w:ascii="Georgia" w:hAnsi="Georgia" w:cs="SBL Hebrew" w:eastAsia="Georgia"/>
          <w:b w:val="0"/>
          <w:i/>
          <w:color w:val="1A1A1A"/>
          <w:sz w:val="22"/>
        </w:rPr>
        <w:t>Rav Hai Gaon</w:t>
      </w:r>
      <w:r>
        <w:rPr>
          <w:rFonts w:ascii="Georgia" w:hAnsi="Georgia" w:cs="SBL Hebrew" w:eastAsia="Georgia"/>
          <w:b w:val="0"/>
          <w:i w:val="0"/>
          <w:color w:val="1A1A1A"/>
          <w:sz w:val="22"/>
        </w:rPr>
        <w:t xml:space="preserve"> stands at the near end of the </w:t>
      </w:r>
      <w:r>
        <w:rPr>
          <w:rFonts w:ascii="Georgia" w:hAnsi="Georgia" w:cs="SBL Hebrew" w:eastAsia="Georgia"/>
          <w:b w:val="0"/>
          <w:i/>
          <w:color w:val="1A1A1A"/>
          <w:sz w:val="22"/>
        </w:rPr>
        <w:t>shalsheles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שַׁלְשֶׁלֶת</w:t>
      </w:r>
      <w:r>
        <w:rPr>
          <w:rFonts w:ascii="Georgia" w:hAnsi="Georgia" w:cs="SBL Hebrew" w:eastAsia="Georgia"/>
          <w:b w:val="0"/>
          <w:i w:val="0"/>
          <w:color w:val="1A1A1A"/>
          <w:sz w:val="22"/>
        </w:rPr>
        <w:t xml:space="preserve">) of received tradition, his words must be treated as </w:t>
      </w:r>
      <w:r>
        <w:rPr>
          <w:rFonts w:ascii="Georgia" w:hAnsi="Georgia" w:cs="SBL Hebrew" w:eastAsia="Georgia"/>
          <w:b w:val="0"/>
          <w:i/>
          <w:color w:val="1A1A1A"/>
          <w:sz w:val="22"/>
        </w:rPr>
        <w:t>divrei kabbalah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דִּבְרֵי קַבָּלָה</w:t>
      </w:r>
      <w:r>
        <w:rPr>
          <w:rFonts w:ascii="Georgia" w:hAnsi="Georgia" w:cs="SBL Hebrew" w:eastAsia="Georgia"/>
          <w:b w:val="0"/>
          <w:i w:val="0"/>
          <w:color w:val="1A1A1A"/>
          <w:sz w:val="22"/>
        </w:rPr>
        <w:t xml:space="preserve">): even if the reasoning does not fully persuade, the ruling must be preserved out of the honor due to the transmitter. The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mounts an eloquent defense of the late-</w:t>
      </w:r>
      <w:r>
        <w:rPr>
          <w:rFonts w:ascii="Georgia" w:hAnsi="Georgia" w:cs="SBL Hebrew" w:eastAsia="Georgia"/>
          <w:b w:val="0"/>
          <w:i/>
          <w:color w:val="1A1A1A"/>
          <w:sz w:val="22"/>
        </w:rPr>
        <w:t>davening</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on precisely this ground.</w:t>
      </w:r>
    </w:p>
    <w:p>
      <w:pPr>
        <w:spacing w:before="0" w:after="120" w:line="324" w:lineRule="auto"/>
      </w:pPr>
      <w:r>
        <w:rPr>
          <w:rFonts w:ascii="Georgia" w:hAnsi="Georgia" w:cs="SBL Hebrew" w:eastAsia="Georgia"/>
          <w:b w:val="0"/>
          <w:i w:val="0"/>
          <w:color w:val="1A1A1A"/>
          <w:sz w:val="22"/>
        </w:rPr>
        <w:t xml:space="preserve">And then, at the close of the same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Radvaz</w:t>
      </w:r>
      <w:r>
        <w:rPr>
          <w:rFonts w:ascii="Georgia" w:hAnsi="Georgia" w:cs="SBL Hebrew" w:eastAsia="Georgia"/>
          <w:b w:val="0"/>
          <w:i w:val="0"/>
          <w:color w:val="1A1A1A"/>
          <w:sz w:val="22"/>
        </w:rPr>
        <w:t xml:space="preserve"> delivers a personal repudiation whose force is not diminished by the passage of centuries. Let the reader not think, he writes, that because he has defended the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at length he therefore relies upon it himself. </w:t>
      </w:r>
      <w:r>
        <w:rPr>
          <w:rFonts w:ascii="Georgia" w:hAnsi="Georgia" w:cs="SBL Hebrew" w:eastAsia="Georgia"/>
          <w:b w:val="0"/>
          <w:i/>
          <w:color w:val="1A1A1A"/>
          <w:sz w:val="22"/>
        </w:rPr>
        <w:t>Chas v’shalom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חַס וְשָׁלוֹם</w:t>
      </w:r>
      <w:r>
        <w:rPr>
          <w:rFonts w:ascii="Georgia" w:hAnsi="Georgia" w:cs="SBL Hebrew" w:eastAsia="Georgia"/>
          <w:b w:val="0"/>
          <w:i w:val="0"/>
          <w:color w:val="1A1A1A"/>
          <w:sz w:val="22"/>
        </w:rPr>
        <w:t>) that he should sleep late on Shabbos morning and daven late. He calls the late-</w:t>
      </w:r>
      <w:r>
        <w:rPr>
          <w:rFonts w:ascii="Georgia" w:hAnsi="Georgia" w:cs="SBL Hebrew" w:eastAsia="Georgia"/>
          <w:b w:val="0"/>
          <w:i/>
          <w:color w:val="1A1A1A"/>
          <w:sz w:val="22"/>
        </w:rPr>
        <w:t>davening</w:t>
      </w:r>
      <w:r>
        <w:rPr>
          <w:rFonts w:ascii="Georgia" w:hAnsi="Georgia" w:cs="SBL Hebrew" w:eastAsia="Georgia"/>
          <w:b w:val="0"/>
          <w:i w:val="0"/>
          <w:color w:val="1A1A1A"/>
          <w:sz w:val="22"/>
        </w:rPr>
        <w:t xml:space="preserve"> practice </w:t>
      </w:r>
      <w:r>
        <w:rPr>
          <w:rFonts w:ascii="Georgia" w:hAnsi="Georgia" w:cs="SBL Hebrew" w:eastAsia="Georgia"/>
          <w:b w:val="0"/>
          <w:i/>
          <w:color w:val="1A1A1A"/>
          <w:sz w:val="22"/>
        </w:rPr>
        <w:t>not a minhag yafeh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 יָפֶה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not a minhag hagun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 הָגוּן</w:t>
      </w:r>
      <w:r>
        <w:rPr>
          <w:rFonts w:ascii="Georgia" w:hAnsi="Georgia" w:cs="SBL Hebrew" w:eastAsia="Georgia"/>
          <w:b w:val="0"/>
          <w:i w:val="0"/>
          <w:color w:val="1A1A1A"/>
          <w:sz w:val="22"/>
        </w:rPr>
        <w:t xml:space="preserve">), and states plainly that he himself davens </w:t>
      </w:r>
      <w:r>
        <w:rPr>
          <w:rFonts w:ascii="Georgia" w:hAnsi="Georgia" w:cs="SBL Hebrew" w:eastAsia="Georgia"/>
          <w:b w:val="0"/>
          <w:i/>
          <w:color w:val="1A1A1A"/>
          <w:sz w:val="22"/>
        </w:rPr>
        <w:t>vasikin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וָתִיקִין</w:t>
      </w:r>
      <w:r>
        <w:rPr>
          <w:rFonts w:ascii="Georgia" w:hAnsi="Georgia" w:cs="SBL Hebrew" w:eastAsia="Georgia"/>
          <w:b w:val="0"/>
          <w:i w:val="0"/>
          <w:color w:val="1A1A1A"/>
          <w:sz w:val="22"/>
        </w:rPr>
        <w:t xml:space="preserve">) every Shabbos. The passage stands as one of the great instances in the responsa literature of a </w:t>
      </w:r>
      <w:r>
        <w:rPr>
          <w:rFonts w:ascii="Georgia" w:hAnsi="Georgia" w:cs="SBL Hebrew" w:eastAsia="Georgia"/>
          <w:b w:val="0"/>
          <w:i/>
          <w:color w:val="1A1A1A"/>
          <w:sz w:val="22"/>
        </w:rPr>
        <w:t>posek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פּוֹסֵק</w:t>
      </w:r>
      <w:r>
        <w:rPr>
          <w:rFonts w:ascii="Georgia" w:hAnsi="Georgia" w:cs="SBL Hebrew" w:eastAsia="Georgia"/>
          <w:b w:val="0"/>
          <w:i w:val="0"/>
          <w:color w:val="1A1A1A"/>
          <w:sz w:val="22"/>
        </w:rPr>
        <w:t>) defending a tradition he does not personally accept.</w:t>
      </w:r>
    </w:p>
    <w:p>
      <w:pPr>
        <w:spacing w:before="240" w:after="40"/>
      </w:pPr>
      <w:r>
        <w:rPr>
          <w:rFonts w:ascii="Georgia" w:hAnsi="Georgia" w:cs="SBL Hebrew" w:eastAsia="Georgia"/>
          <w:b w:val="0"/>
          <w:i/>
          <w:color w:val="B8860B"/>
          <w:sz w:val="23"/>
        </w:rPr>
        <w:t>The Gemara in Megillah: A Countervailing Reading</w:t>
      </w:r>
    </w:p>
    <w:p>
      <w:pPr>
        <w:spacing w:before="0" w:after="120" w:line="324" w:lineRule="auto"/>
      </w:pPr>
      <w:r>
        <w:rPr>
          <w:rFonts w:ascii="Georgia" w:hAnsi="Georgia" w:cs="SBL Hebrew" w:eastAsia="Georgia"/>
          <w:b w:val="0"/>
          <w:i w:val="0"/>
          <w:color w:val="1A1A1A"/>
          <w:sz w:val="22"/>
        </w:rPr>
        <w:t xml:space="preserve">Working against the </w:t>
      </w:r>
      <w:r>
        <w:rPr>
          <w:rFonts w:ascii="Georgia" w:hAnsi="Georgia" w:cs="SBL Hebrew" w:eastAsia="Georgia"/>
          <w:b w:val="0"/>
          <w:i/>
          <w:color w:val="1A1A1A"/>
          <w:sz w:val="22"/>
        </w:rPr>
        <w:t>Rav Hai</w:t>
      </w:r>
      <w:r>
        <w:rPr>
          <w:rFonts w:ascii="Georgia" w:hAnsi="Georgia" w:cs="SBL Hebrew" w:eastAsia="Georgia"/>
          <w:b w:val="0"/>
          <w:i w:val="0"/>
          <w:color w:val="1A1A1A"/>
          <w:sz w:val="22"/>
        </w:rPr>
        <w:t xml:space="preserve"> tradition altogether is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Megillah</w:t>
      </w:r>
      <w:r>
        <w:rPr>
          <w:rFonts w:ascii="Georgia" w:hAnsi="Georgia" w:cs="SBL Hebrew" w:eastAsia="Georgia"/>
          <w:b w:val="0"/>
          <w:i w:val="0"/>
          <w:color w:val="1A1A1A"/>
          <w:sz w:val="22"/>
        </w:rPr>
        <w:t xml:space="preserve"> 23a.</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There it is taught that on </w:t>
      </w:r>
      <w:r>
        <w:rPr>
          <w:rFonts w:ascii="Georgia" w:hAnsi="Georgia" w:cs="SBL Hebrew" w:eastAsia="Georgia"/>
          <w:b w:val="0"/>
          <w:i/>
          <w:color w:val="1A1A1A"/>
          <w:sz w:val="22"/>
        </w:rPr>
        <w:t>Yom Tov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יוֹם טוֹב</w:t>
      </w:r>
      <w:r>
        <w:rPr>
          <w:rFonts w:ascii="Georgia" w:hAnsi="Georgia" w:cs="SBL Hebrew" w:eastAsia="Georgia"/>
          <w:b w:val="0"/>
          <w:i w:val="0"/>
          <w:color w:val="1A1A1A"/>
          <w:sz w:val="22"/>
        </w:rPr>
        <w:t xml:space="preserve">), the community davens late — because </w:t>
      </w:r>
      <w:r>
        <w:rPr>
          <w:rFonts w:ascii="Georgia" w:hAnsi="Georgia" w:cs="SBL Hebrew" w:eastAsia="Georgia"/>
          <w:b w:val="0"/>
          <w:i/>
          <w:color w:val="1A1A1A"/>
          <w:sz w:val="22"/>
        </w:rPr>
        <w:t>Yom Tov</w:t>
      </w:r>
      <w:r>
        <w:rPr>
          <w:rFonts w:ascii="Georgia" w:hAnsi="Georgia" w:cs="SBL Hebrew" w:eastAsia="Georgia"/>
          <w:b w:val="0"/>
          <w:i w:val="0"/>
          <w:color w:val="1A1A1A"/>
          <w:sz w:val="22"/>
        </w:rPr>
        <w:t xml:space="preserve"> permits cooking, and the household rises early to prepare the </w:t>
      </w:r>
      <w:r>
        <w:rPr>
          <w:rFonts w:ascii="Georgia" w:hAnsi="Georgia" w:cs="SBL Hebrew" w:eastAsia="Georgia"/>
          <w:b w:val="0"/>
          <w:i/>
          <w:color w:val="1A1A1A"/>
          <w:sz w:val="22"/>
        </w:rPr>
        <w:t>seudah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סְעוּדָה</w:t>
      </w:r>
      <w:r>
        <w:rPr>
          <w:rFonts w:ascii="Georgia" w:hAnsi="Georgia" w:cs="SBL Hebrew" w:eastAsia="Georgia"/>
          <w:b w:val="0"/>
          <w:i w:val="0"/>
          <w:color w:val="1A1A1A"/>
          <w:sz w:val="22"/>
        </w:rPr>
        <w:t xml:space="preserve">). On Shabbos, when all cooking is prohibited and preparations are made in advance, this distraction does not exist, and Rashi comments explicitly that on Shabbos one should daven </w:t>
      </w:r>
      <w:r>
        <w:rPr>
          <w:rFonts w:ascii="Georgia" w:hAnsi="Georgia" w:cs="SBL Hebrew" w:eastAsia="Georgia"/>
          <w:b w:val="0"/>
          <w:i/>
          <w:color w:val="1A1A1A"/>
          <w:sz w:val="22"/>
        </w:rPr>
        <w:t>vasikin</w:t>
      </w:r>
      <w:r>
        <w:rPr>
          <w:rFonts w:ascii="Georgia" w:hAnsi="Georgia" w:cs="SBL Hebrew" w:eastAsia="Georgia"/>
          <w:b w:val="0"/>
          <w:i w:val="0"/>
          <w:color w:val="1A1A1A"/>
          <w:sz w:val="22"/>
        </w:rPr>
        <w:t xml:space="preserve">. On this reading, the seventh day pushes prayer </w:t>
      </w:r>
      <w:r>
        <w:rPr>
          <w:rFonts w:ascii="Georgia" w:hAnsi="Georgia" w:cs="SBL Hebrew" w:eastAsia="Georgia"/>
          <w:b w:val="0"/>
          <w:i/>
          <w:color w:val="1A1A1A"/>
          <w:sz w:val="22"/>
        </w:rPr>
        <w:t>earlier</w:t>
      </w:r>
      <w:r>
        <w:rPr>
          <w:rFonts w:ascii="Georgia" w:hAnsi="Georgia" w:cs="SBL Hebrew" w:eastAsia="Georgia"/>
          <w:b w:val="0"/>
          <w:i w:val="0"/>
          <w:color w:val="1A1A1A"/>
          <w:sz w:val="22"/>
        </w:rPr>
        <w:t xml:space="preserve">, not later, than the weekday — precisely the reverse of the tradition traced through the </w:t>
      </w:r>
      <w:r>
        <w:rPr>
          <w:rFonts w:ascii="Georgia" w:hAnsi="Georgia" w:cs="SBL Hebrew" w:eastAsia="Georgia"/>
          <w:b w:val="0"/>
          <w:i/>
          <w:color w:val="1A1A1A"/>
          <w:sz w:val="22"/>
        </w:rPr>
        <w:t>Mordechai</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Simpler Reasons</w:t>
      </w:r>
    </w:p>
    <w:p>
      <w:pPr>
        <w:spacing w:before="0" w:after="120" w:line="324" w:lineRule="auto"/>
      </w:pPr>
      <w:r>
        <w:rPr>
          <w:rFonts w:ascii="Georgia" w:hAnsi="Georgia" w:cs="SBL Hebrew" w:eastAsia="Georgia"/>
          <w:b w:val="0"/>
          <w:i w:val="0"/>
          <w:color w:val="1A1A1A"/>
          <w:sz w:val="22"/>
        </w:rPr>
        <w:t xml:space="preserve">Later </w:t>
      </w:r>
      <w:r>
        <w:rPr>
          <w:rFonts w:ascii="Georgia" w:hAnsi="Georgia" w:cs="SBL Hebrew" w:eastAsia="Georgia"/>
          <w:b w:val="0"/>
          <w:i/>
          <w:color w:val="1A1A1A"/>
          <w:sz w:val="22"/>
        </w:rPr>
        <w:t>acharonim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אַחֲרוֹנִים</w:t>
      </w:r>
      <w:r>
        <w:rPr>
          <w:rFonts w:ascii="Georgia" w:hAnsi="Georgia" w:cs="SBL Hebrew" w:eastAsia="Georgia"/>
          <w:b w:val="0"/>
          <w:i w:val="0"/>
          <w:color w:val="1A1A1A"/>
          <w:sz w:val="22"/>
        </w:rPr>
        <w:t>) commonly prefer a simpler account of the observable practice. Two rationales are widely invoked.</w:t>
      </w:r>
    </w:p>
    <w:p>
      <w:pPr>
        <w:spacing w:before="0" w:after="120" w:line="324" w:lineRule="auto"/>
      </w:pPr>
      <w:r>
        <w:rPr>
          <w:rFonts w:ascii="Georgia" w:hAnsi="Georgia" w:cs="SBL Hebrew" w:eastAsia="Georgia"/>
          <w:b w:val="0"/>
          <w:i w:val="0"/>
          <w:color w:val="1A1A1A"/>
          <w:sz w:val="22"/>
        </w:rPr>
        <w:t xml:space="preserve">The first is </w:t>
      </w:r>
      <w:r>
        <w:rPr>
          <w:rFonts w:ascii="Georgia" w:hAnsi="Georgia" w:cs="SBL Hebrew" w:eastAsia="Georgia"/>
          <w:b w:val="0"/>
          <w:i/>
          <w:color w:val="1A1A1A"/>
          <w:sz w:val="22"/>
        </w:rPr>
        <w:t>oneg Shabbos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עֹנֶג שַׁבָּת</w:t>
      </w:r>
      <w:r>
        <w:rPr>
          <w:rFonts w:ascii="Georgia" w:hAnsi="Georgia" w:cs="SBL Hebrew" w:eastAsia="Georgia"/>
          <w:b w:val="0"/>
          <w:i w:val="0"/>
          <w:color w:val="1A1A1A"/>
          <w:sz w:val="22"/>
        </w:rPr>
        <w:t xml:space="preserve">). The dictum </w:t>
      </w:r>
      <w:r>
        <w:rPr>
          <w:rFonts w:ascii="SBL Hebrew" w:hAnsi="SBL Hebrew" w:cs="SBL Hebrew" w:eastAsia="SBL Hebrew"/>
          <w:b w:val="0"/>
          <w:i w:val="0"/>
          <w:color w:val="1E3A8A"/>
          <w:sz w:val="22"/>
        </w:rPr>
        <w:t>“שֵׁינָה בְּשַׁבָּת תַּעֲנוּג”</w:t>
      </w:r>
      <w:r>
        <w:rPr>
          <w:rFonts w:ascii="Georgia" w:hAnsi="Georgia" w:cs="SBL Hebrew" w:eastAsia="Georgia"/>
          <w:b w:val="0"/>
          <w:i w:val="0"/>
          <w:color w:val="1A1A1A"/>
          <w:sz w:val="22"/>
        </w:rPr>
        <w:t xml:space="preserve"> — sleep on Shabbos is a delight — carries its own halakhic weight; the community allows itself a later beginning to honor the character of the day. On this reading, the pasuk-based argument of </w:t>
      </w:r>
      <w:r>
        <w:rPr>
          <w:rFonts w:ascii="Georgia" w:hAnsi="Georgia" w:cs="SBL Hebrew" w:eastAsia="Georgia"/>
          <w:b w:val="0"/>
          <w:i/>
          <w:color w:val="1A1A1A"/>
          <w:sz w:val="22"/>
        </w:rPr>
        <w:t>Rav Hai</w:t>
      </w:r>
      <w:r>
        <w:rPr>
          <w:rFonts w:ascii="Georgia" w:hAnsi="Georgia" w:cs="SBL Hebrew" w:eastAsia="Georgia"/>
          <w:b w:val="0"/>
          <w:i w:val="0"/>
          <w:color w:val="1A1A1A"/>
          <w:sz w:val="22"/>
        </w:rPr>
        <w:t xml:space="preserve"> is an </w:t>
      </w:r>
      <w:r>
        <w:rPr>
          <w:rFonts w:ascii="Georgia" w:hAnsi="Georgia" w:cs="SBL Hebrew" w:eastAsia="Georgia"/>
          <w:b w:val="0"/>
          <w:i/>
          <w:color w:val="1A1A1A"/>
          <w:sz w:val="22"/>
        </w:rPr>
        <w:t>asmachta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אַסְמַכְתָּא</w:t>
      </w:r>
      <w:r>
        <w:rPr>
          <w:rFonts w:ascii="Georgia" w:hAnsi="Georgia" w:cs="SBL Hebrew" w:eastAsia="Georgia"/>
          <w:b w:val="0"/>
          <w:i w:val="0"/>
          <w:color w:val="1A1A1A"/>
          <w:sz w:val="22"/>
        </w:rPr>
        <w:t>), a textual peg for a rationale that already stood on its own ground.</w:t>
      </w:r>
      <w:r>
        <w:rPr>
          <w:rFonts w:ascii="Georgia" w:hAnsi="Georgia" w:cs="SBL Hebrew" w:eastAsia="Georgia"/>
          <w:color w:val="B8860B"/>
          <w:sz w:val="16"/>
          <w:vertAlign w:val="superscript"/>
        </w:rPr>
        <w:t>[20]</w:t>
      </w:r>
    </w:p>
    <w:p>
      <w:pPr>
        <w:spacing w:before="0" w:after="120" w:line="324" w:lineRule="auto"/>
      </w:pPr>
      <w:r>
        <w:rPr>
          <w:rFonts w:ascii="Georgia" w:hAnsi="Georgia" w:cs="SBL Hebrew" w:eastAsia="Georgia"/>
          <w:b w:val="0"/>
          <w:i w:val="0"/>
          <w:color w:val="1A1A1A"/>
          <w:sz w:val="22"/>
        </w:rPr>
        <w:t xml:space="preserve">The second, preserved in the name of certain Rishonim, reverses the picture entirely. The community wakes at the ordinary hour, but uses the intervening time not for sleep but for the weekly obligation of </w:t>
      </w:r>
      <w:r>
        <w:rPr>
          <w:rFonts w:ascii="Georgia" w:hAnsi="Georgia" w:cs="SBL Hebrew" w:eastAsia="Georgia"/>
          <w:b w:val="0"/>
          <w:i/>
          <w:color w:val="1A1A1A"/>
          <w:sz w:val="22"/>
        </w:rPr>
        <w:t>Shnayim Mikra v’Echad Targum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שְׁנַיִם מִקְרָא וְאֶחָד תַּרְגּוּם</w:t>
      </w:r>
      <w:r>
        <w:rPr>
          <w:rFonts w:ascii="Georgia" w:hAnsi="Georgia" w:cs="SBL Hebrew" w:eastAsia="Georgia"/>
          <w:b w:val="0"/>
          <w:i w:val="0"/>
          <w:color w:val="1A1A1A"/>
          <w:sz w:val="22"/>
        </w:rPr>
        <w:t>) — reading each verse of the parsha (</w:t>
      </w:r>
      <w:r>
        <w:rPr>
          <w:rFonts w:ascii="SBL Hebrew" w:hAnsi="SBL Hebrew" w:cs="SBL Hebrew" w:eastAsia="SBL Hebrew"/>
          <w:b w:val="0"/>
          <w:i w:val="0"/>
          <w:color w:val="1A1A1A"/>
          <w:sz w:val="22"/>
        </w:rPr>
        <w:t>פָּרָשָׁה</w:t>
      </w:r>
      <w:r>
        <w:rPr>
          <w:rFonts w:ascii="Georgia" w:hAnsi="Georgia" w:cs="SBL Hebrew" w:eastAsia="Georgia"/>
          <w:b w:val="0"/>
          <w:i w:val="0"/>
          <w:color w:val="1A1A1A"/>
          <w:sz w:val="22"/>
        </w:rPr>
        <w:t xml:space="preserve">) twice in the Hebrew and once in Onkelos. On this reading, the later </w:t>
      </w:r>
      <w:r>
        <w:rPr>
          <w:rFonts w:ascii="Georgia" w:hAnsi="Georgia" w:cs="SBL Hebrew" w:eastAsia="Georgia"/>
          <w:b w:val="0"/>
          <w:i/>
          <w:color w:val="1A1A1A"/>
          <w:sz w:val="22"/>
        </w:rPr>
        <w:t>davening</w:t>
      </w:r>
      <w:r>
        <w:rPr>
          <w:rFonts w:ascii="Georgia" w:hAnsi="Georgia" w:cs="SBL Hebrew" w:eastAsia="Georgia"/>
          <w:b w:val="0"/>
          <w:i w:val="0"/>
          <w:color w:val="1A1A1A"/>
          <w:sz w:val="22"/>
        </w:rPr>
        <w:t xml:space="preserve"> is a gift only to those who fill the added hour with Torah study; it is not a license for sleep.</w:t>
      </w:r>
      <w:r>
        <w:rPr>
          <w:rFonts w:ascii="Georgia" w:hAnsi="Georgia" w:cs="SBL Hebrew" w:eastAsia="Georgia"/>
          <w:color w:val="B8860B"/>
          <w:sz w:val="16"/>
          <w:vertAlign w:val="superscript"/>
        </w:rPr>
        <w:t>[21]</w:t>
      </w:r>
    </w:p>
    <w:p>
      <w:pPr>
        <w:spacing w:before="0" w:after="120" w:line="324" w:lineRule="auto"/>
      </w:pPr>
      <w:r>
        <w:rPr>
          <w:rFonts w:ascii="Georgia" w:hAnsi="Georgia" w:cs="SBL Hebrew" w:eastAsia="Georgia"/>
          <w:b w:val="0"/>
          <w:i w:val="0"/>
          <w:color w:val="1A1A1A"/>
          <w:sz w:val="22"/>
        </w:rPr>
        <w:t xml:space="preserve">A third rationale, brought in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is practical and communal: the delay allows latecomers to reach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צִבּוּר</w:t>
      </w:r>
      <w:r>
        <w:rPr>
          <w:rFonts w:ascii="Georgia" w:hAnsi="Georgia" w:cs="SBL Hebrew" w:eastAsia="Georgia"/>
          <w:b w:val="0"/>
          <w:i w:val="0"/>
          <w:color w:val="1A1A1A"/>
          <w:sz w:val="22"/>
        </w:rPr>
        <w:t xml:space="preserve">) before it advances too far into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תְּפִלָּה</w:t>
      </w:r>
      <w:r>
        <w:rPr>
          <w:rFonts w:ascii="Georgia" w:hAnsi="Georgia" w:cs="SBL Hebrew" w:eastAsia="Georgia"/>
          <w:b w:val="0"/>
          <w:i w:val="0"/>
          <w:color w:val="1A1A1A"/>
          <w:sz w:val="22"/>
        </w:rPr>
        <w:t xml:space="preserve">), ensuring that </w:t>
      </w:r>
      <w:r>
        <w:rPr>
          <w:rFonts w:ascii="Georgia" w:hAnsi="Georgia" w:cs="SBL Hebrew" w:eastAsia="Georgia"/>
          <w:b w:val="0"/>
          <w:i/>
          <w:color w:val="1A1A1A"/>
          <w:sz w:val="22"/>
        </w:rPr>
        <w:t>tefillah b’tzibbur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תְּפִלָּה בְּצִבּוּר</w:t>
      </w:r>
      <w:r>
        <w:rPr>
          <w:rFonts w:ascii="Georgia" w:hAnsi="Georgia" w:cs="SBL Hebrew" w:eastAsia="Georgia"/>
          <w:b w:val="0"/>
          <w:i w:val="0"/>
          <w:color w:val="1A1A1A"/>
          <w:sz w:val="22"/>
        </w:rPr>
        <w:t>) is realized more fully than would be the case with an earlier start.</w:t>
      </w:r>
      <w:r>
        <w:rPr>
          <w:rFonts w:ascii="Georgia" w:hAnsi="Georgia" w:cs="SBL Hebrew" w:eastAsia="Georgia"/>
          <w:color w:val="B8860B"/>
          <w:sz w:val="16"/>
          <w:vertAlign w:val="superscript"/>
        </w:rPr>
        <w:t>[22]</w:t>
      </w:r>
    </w:p>
    <w:p>
      <w:pPr>
        <w:spacing w:before="240" w:after="40"/>
      </w:pPr>
      <w:r>
        <w:rPr>
          <w:rFonts w:ascii="Georgia" w:hAnsi="Georgia" w:cs="SBL Hebrew" w:eastAsia="Georgia"/>
          <w:b w:val="0"/>
          <w:i/>
          <w:color w:val="B8860B"/>
          <w:sz w:val="23"/>
        </w:rPr>
        <w:t>The Halakhic Guardrail</w:t>
      </w:r>
    </w:p>
    <w:p>
      <w:pPr>
        <w:spacing w:before="0" w:after="120" w:line="324" w:lineRule="auto"/>
      </w:pPr>
      <w:r>
        <w:rPr>
          <w:rFonts w:ascii="Georgia" w:hAnsi="Georgia" w:cs="SBL Hebrew" w:eastAsia="Georgia"/>
          <w:b w:val="0"/>
          <w:i w:val="0"/>
          <w:color w:val="1A1A1A"/>
          <w:sz w:val="22"/>
        </w:rPr>
        <w:t xml:space="preserve">Whatever the theoretical basis, one halakhic </w:t>
      </w:r>
      <w:r>
        <w:rPr>
          <w:rFonts w:ascii="Georgia" w:hAnsi="Georgia" w:cs="SBL Hebrew" w:eastAsia="Georgia"/>
          <w:b w:val="0"/>
          <w:i/>
          <w:color w:val="1A1A1A"/>
          <w:sz w:val="22"/>
        </w:rPr>
        <w:t>gader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גֶּדֶר</w:t>
      </w:r>
      <w:r>
        <w:rPr>
          <w:rFonts w:ascii="Georgia" w:hAnsi="Georgia" w:cs="SBL Hebrew" w:eastAsia="Georgia"/>
          <w:b w:val="0"/>
          <w:i w:val="0"/>
          <w:color w:val="1A1A1A"/>
          <w:sz w:val="22"/>
        </w:rPr>
        <w:t xml:space="preserve">) stands beyond dispute. A late start — whether at nine o’clock in the modern American norm or somewhat later in the summer months — can run against </w:t>
      </w:r>
      <w:r>
        <w:rPr>
          <w:rFonts w:ascii="Georgia" w:hAnsi="Georgia" w:cs="SBL Hebrew" w:eastAsia="Georgia"/>
          <w:b w:val="0"/>
          <w:i/>
          <w:color w:val="1A1A1A"/>
          <w:sz w:val="22"/>
        </w:rPr>
        <w:t>sof zeman Kriyas Shema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סוֹף זְמַן קְרִיאַת שְׁמַע</w:t>
      </w:r>
      <w:r>
        <w:rPr>
          <w:rFonts w:ascii="Georgia" w:hAnsi="Georgia" w:cs="SBL Hebrew" w:eastAsia="Georgia"/>
          <w:b w:val="0"/>
          <w:i w:val="0"/>
          <w:color w:val="1A1A1A"/>
          <w:sz w:val="22"/>
        </w:rPr>
        <w:t xml:space="preserve">) and, on the longest summer days, even against </w:t>
      </w:r>
      <w:r>
        <w:rPr>
          <w:rFonts w:ascii="Georgia" w:hAnsi="Georgia" w:cs="SBL Hebrew" w:eastAsia="Georgia"/>
          <w:b w:val="0"/>
          <w:i/>
          <w:color w:val="1A1A1A"/>
          <w:sz w:val="22"/>
        </w:rPr>
        <w:t>sof zeman 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סוֹף זְמַן תְּפִלָּה</w:t>
      </w:r>
      <w:r>
        <w:rPr>
          <w:rFonts w:ascii="Georgia" w:hAnsi="Georgia" w:cs="SBL Hebrew" w:eastAsia="Georgia"/>
          <w:b w:val="0"/>
          <w:i w:val="0"/>
          <w:color w:val="1A1A1A"/>
          <w:sz w:val="22"/>
        </w:rPr>
        <w:t xml:space="preserve">). If the pace of the </w:t>
      </w:r>
      <w:r>
        <w:rPr>
          <w:rFonts w:ascii="Georgia" w:hAnsi="Georgia" w:cs="SBL Hebrew" w:eastAsia="Georgia"/>
          <w:b w:val="0"/>
          <w:i/>
          <w:color w:val="1A1A1A"/>
          <w:sz w:val="22"/>
        </w:rPr>
        <w:t>shaliach tzibbur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שְׁלִיחַ צִבּוּר</w:t>
      </w:r>
      <w:r>
        <w:rPr>
          <w:rFonts w:ascii="Georgia" w:hAnsi="Georgia" w:cs="SBL Hebrew" w:eastAsia="Georgia"/>
          <w:b w:val="0"/>
          <w:i w:val="0"/>
          <w:color w:val="1A1A1A"/>
          <w:sz w:val="22"/>
        </w:rPr>
        <w:t xml:space="preserve">) threatens to carry the community past these limits, the individual must be prepared to interrupt his own progress through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 דְזִמְרָא</w:t>
      </w:r>
      <w:r>
        <w:rPr>
          <w:rFonts w:ascii="Georgia" w:hAnsi="Georgia" w:cs="SBL Hebrew" w:eastAsia="Georgia"/>
          <w:b w:val="0"/>
          <w:i w:val="0"/>
          <w:color w:val="1A1A1A"/>
          <w:sz w:val="22"/>
        </w:rPr>
        <w:t xml:space="preserve">) and recite </w:t>
      </w:r>
      <w:r>
        <w:rPr>
          <w:rFonts w:ascii="Georgia" w:hAnsi="Georgia" w:cs="SBL Hebrew" w:eastAsia="Georgia"/>
          <w:b w:val="0"/>
          <w:i/>
          <w:color w:val="1A1A1A"/>
          <w:sz w:val="22"/>
        </w:rPr>
        <w:t>Kriyas Shema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קְרִיאַת שְׁמַע</w:t>
      </w:r>
      <w:r>
        <w:rPr>
          <w:rFonts w:ascii="Georgia" w:hAnsi="Georgia" w:cs="SBL Hebrew" w:eastAsia="Georgia"/>
          <w:b w:val="0"/>
          <w:i w:val="0"/>
          <w:color w:val="1A1A1A"/>
          <w:sz w:val="22"/>
        </w:rPr>
        <w:t xml:space="preserve">) for himself. 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writes that at a minimum, one should say the first verse of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with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כַּוָּנָה</w:t>
      </w:r>
      <w:r>
        <w:rPr>
          <w:rFonts w:ascii="Georgia" w:hAnsi="Georgia" w:cs="SBL Hebrew" w:eastAsia="Georgia"/>
          <w:b w:val="0"/>
          <w:i w:val="0"/>
          <w:color w:val="1A1A1A"/>
          <w:sz w:val="22"/>
        </w:rPr>
        <w:t xml:space="preserve">) before the </w:t>
      </w:r>
      <w:r>
        <w:rPr>
          <w:rFonts w:ascii="Georgia" w:hAnsi="Georgia" w:cs="SBL Hebrew" w:eastAsia="Georgia"/>
          <w:b w:val="0"/>
          <w:i/>
          <w:color w:val="1A1A1A"/>
          <w:sz w:val="22"/>
        </w:rPr>
        <w:t>zeman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זְמַן</w:t>
      </w:r>
      <w:r>
        <w:rPr>
          <w:rFonts w:ascii="Georgia" w:hAnsi="Georgia" w:cs="SBL Hebrew" w:eastAsia="Georgia"/>
          <w:b w:val="0"/>
          <w:i w:val="0"/>
          <w:color w:val="1A1A1A"/>
          <w:sz w:val="22"/>
        </w:rPr>
        <w:t xml:space="preserve">); the preferable course is to recite the entire </w:t>
      </w:r>
      <w:r>
        <w:rPr>
          <w:rFonts w:ascii="Georgia" w:hAnsi="Georgia" w:cs="SBL Hebrew" w:eastAsia="Georgia"/>
          <w:b w:val="0"/>
          <w:i/>
          <w:color w:val="1A1A1A"/>
          <w:sz w:val="22"/>
        </w:rPr>
        <w:t>Kriyas Shema</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[23]</w:t>
      </w:r>
    </w:p>
    <w:p>
      <w:pPr>
        <w:spacing w:before="360" w:after="80"/>
        <w:pBdr>
          <w:bottom w:val="single" w:sz="6" w:space="2" w:color="b8860b"/>
        </w:pBdr>
      </w:pPr>
      <w:r>
        <w:rPr>
          <w:rFonts w:ascii="Georgia" w:hAnsi="Georgia" w:cs="SBL Hebrew" w:eastAsia="Georgia"/>
          <w:b w:val="0"/>
          <w:i w:val="0"/>
          <w:color w:val="1E3A8A"/>
          <w:sz w:val="26"/>
          <w:smallCaps w:val="1"/>
        </w:rPr>
        <w:t>V. The Voice of Tefillah on Shabbos</w:t>
      </w:r>
    </w:p>
    <w:p>
      <w:pPr>
        <w:spacing w:before="240" w:after="40"/>
      </w:pPr>
      <w:r>
        <w:rPr>
          <w:rFonts w:ascii="Georgia" w:hAnsi="Georgia" w:cs="SBL Hebrew" w:eastAsia="Georgia"/>
          <w:b w:val="0"/>
          <w:i/>
          <w:color w:val="B8860B"/>
          <w:sz w:val="23"/>
        </w:rPr>
        <w:t>The Arizal’s Distinction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citing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distinguishes between the volume at which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 דְזִמְרָא</w:t>
      </w:r>
      <w:r>
        <w:rPr>
          <w:rFonts w:ascii="Georgia" w:hAnsi="Georgia" w:cs="SBL Hebrew" w:eastAsia="Georgia"/>
          <w:b w:val="0"/>
          <w:i w:val="0"/>
          <w:color w:val="1A1A1A"/>
          <w:sz w:val="22"/>
        </w:rPr>
        <w:t>) is recited during the week and on Shabbos.</w:t>
      </w:r>
      <w:r>
        <w:rPr>
          <w:rFonts w:ascii="Georgia" w:hAnsi="Georgia" w:cs="SBL Hebrew" w:eastAsia="Georgia"/>
          <w:color w:val="B8860B"/>
          <w:sz w:val="16"/>
          <w:vertAlign w:val="superscript"/>
        </w:rPr>
        <w:t>[24]</w:t>
      </w:r>
      <w:r>
        <w:rPr>
          <w:rFonts w:ascii="Georgia" w:hAnsi="Georgia" w:cs="SBL Hebrew" w:eastAsia="Georgia"/>
          <w:b w:val="0"/>
          <w:i w:val="0"/>
          <w:color w:val="1A1A1A"/>
          <w:sz w:val="22"/>
        </w:rPr>
        <w:t xml:space="preserve"> During the week the recitation is </w:t>
      </w:r>
      <w:r>
        <w:rPr>
          <w:rFonts w:ascii="Georgia" w:hAnsi="Georgia" w:cs="SBL Hebrew" w:eastAsia="Georgia"/>
          <w:b w:val="0"/>
          <w:i/>
          <w:color w:val="1A1A1A"/>
          <w:sz w:val="22"/>
        </w:rPr>
        <w:t>b’lachash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בְּלַחַשׁ</w:t>
      </w:r>
      <w:r>
        <w:rPr>
          <w:rFonts w:ascii="Georgia" w:hAnsi="Georgia" w:cs="SBL Hebrew" w:eastAsia="Georgia"/>
          <w:b w:val="0"/>
          <w:i w:val="0"/>
          <w:color w:val="1A1A1A"/>
          <w:sz w:val="22"/>
        </w:rPr>
        <w:t xml:space="preserve">) — quietly, under the breath, in the mode of the individual’s internal preparation. On Shabbos the recitation is aloud, with </w:t>
      </w:r>
      <w:r>
        <w:rPr>
          <w:rFonts w:ascii="Georgia" w:hAnsi="Georgia" w:cs="SBL Hebrew" w:eastAsia="Georgia"/>
          <w:b w:val="0"/>
          <w:i/>
          <w:color w:val="1A1A1A"/>
          <w:sz w:val="22"/>
        </w:rPr>
        <w:t>niggun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נִגּוּן</w:t>
      </w:r>
      <w:r>
        <w:rPr>
          <w:rFonts w:ascii="Georgia" w:hAnsi="Georgia" w:cs="SBL Hebrew" w:eastAsia="Georgia"/>
          <w:b w:val="0"/>
          <w:i w:val="0"/>
          <w:color w:val="1A1A1A"/>
          <w:sz w:val="22"/>
        </w:rPr>
        <w:t xml:space="preserve">), expansively and joyfully. In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’s kabbalistic framework the two registers are tied to distinct </w:t>
      </w:r>
      <w:r>
        <w:rPr>
          <w:rFonts w:ascii="Georgia" w:hAnsi="Georgia" w:cs="SBL Hebrew" w:eastAsia="Georgia"/>
          <w:b w:val="0"/>
          <w:i/>
          <w:color w:val="1A1A1A"/>
          <w:sz w:val="22"/>
        </w:rPr>
        <w:t>yichudim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יִחוּדִים</w:t>
      </w:r>
      <w:r>
        <w:rPr>
          <w:rFonts w:ascii="Georgia" w:hAnsi="Georgia" w:cs="SBL Hebrew" w:eastAsia="Georgia"/>
          <w:b w:val="0"/>
          <w:i w:val="0"/>
          <w:color w:val="1A1A1A"/>
          <w:sz w:val="22"/>
        </w:rPr>
        <w:t xml:space="preserve">): the weekday </w:t>
      </w:r>
      <w:r>
        <w:rPr>
          <w:rFonts w:ascii="Georgia" w:hAnsi="Georgia" w:cs="SBL Hebrew" w:eastAsia="Georgia"/>
          <w:b w:val="0"/>
          <w:i/>
          <w:color w:val="1A1A1A"/>
          <w:sz w:val="22"/>
        </w:rPr>
        <w:t>lachash</w:t>
      </w:r>
      <w:r>
        <w:rPr>
          <w:rFonts w:ascii="Georgia" w:hAnsi="Georgia" w:cs="SBL Hebrew" w:eastAsia="Georgia"/>
          <w:b w:val="0"/>
          <w:i w:val="0"/>
          <w:color w:val="1A1A1A"/>
          <w:sz w:val="22"/>
        </w:rPr>
        <w:t xml:space="preserve"> accompanies specific kavvanos (</w:t>
      </w:r>
      <w:r>
        <w:rPr>
          <w:rFonts w:ascii="SBL Hebrew" w:hAnsi="SBL Hebrew" w:cs="SBL Hebrew" w:eastAsia="SBL Hebrew"/>
          <w:b w:val="0"/>
          <w:i w:val="0"/>
          <w:color w:val="1A1A1A"/>
          <w:sz w:val="22"/>
        </w:rPr>
        <w:t>כַּוָּנוֹת</w:t>
      </w:r>
      <w:r>
        <w:rPr>
          <w:rFonts w:ascii="Georgia" w:hAnsi="Georgia" w:cs="SBL Hebrew" w:eastAsia="Georgia"/>
          <w:b w:val="0"/>
          <w:i w:val="0"/>
          <w:color w:val="1A1A1A"/>
          <w:sz w:val="22"/>
        </w:rPr>
        <w:t xml:space="preserve">) of concealment, and the Shabbos song accompanies the expanded </w:t>
      </w:r>
      <w:r>
        <w:rPr>
          <w:rFonts w:ascii="Georgia" w:hAnsi="Georgia" w:cs="SBL Hebrew" w:eastAsia="Georgia"/>
          <w:b w:val="0"/>
          <w:i/>
          <w:color w:val="1A1A1A"/>
          <w:sz w:val="22"/>
        </w:rPr>
        <w:t>da’as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דַּעַת</w:t>
      </w:r>
      <w:r>
        <w:rPr>
          <w:rFonts w:ascii="Georgia" w:hAnsi="Georgia" w:cs="SBL Hebrew" w:eastAsia="Georgia"/>
          <w:b w:val="0"/>
          <w:i w:val="0"/>
          <w:color w:val="1A1A1A"/>
          <w:sz w:val="22"/>
        </w:rPr>
        <w:t xml:space="preserve">) of the day, in which the inner life of prayer is drawn outward. Any who has entered a chassidishe </w:t>
      </w:r>
      <w:r>
        <w:rPr>
          <w:rFonts w:ascii="Georgia" w:hAnsi="Georgia" w:cs="SBL Hebrew" w:eastAsia="Georgia"/>
          <w:b w:val="0"/>
          <w:i/>
          <w:color w:val="1A1A1A"/>
          <w:sz w:val="22"/>
        </w:rPr>
        <w:t>shul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שׁוּל</w:t>
      </w:r>
      <w:r>
        <w:rPr>
          <w:rFonts w:ascii="Georgia" w:hAnsi="Georgia" w:cs="SBL Hebrew" w:eastAsia="Georgia"/>
          <w:b w:val="0"/>
          <w:i w:val="0"/>
          <w:color w:val="1A1A1A"/>
          <w:sz w:val="22"/>
        </w:rPr>
        <w:t xml:space="preserve">) on Shabbos morning has heard the distinction embodied: the whole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is sung.</w:t>
      </w:r>
    </w:p>
    <w:p>
      <w:pPr>
        <w:spacing w:before="240" w:after="40"/>
      </w:pPr>
      <w:r>
        <w:rPr>
          <w:rFonts w:ascii="Georgia" w:hAnsi="Georgia" w:cs="SBL Hebrew" w:eastAsia="Georgia"/>
          <w:b w:val="0"/>
          <w:i/>
          <w:color w:val="B8860B"/>
          <w:sz w:val="23"/>
        </w:rPr>
        <w:t>The Protection of the Ba’al Tefillah</w:t>
      </w:r>
    </w:p>
    <w:p>
      <w:pPr>
        <w:spacing w:before="0" w:after="120" w:line="324" w:lineRule="auto"/>
      </w:pPr>
      <w:r>
        <w:rPr>
          <w:rFonts w:ascii="Georgia" w:hAnsi="Georgia" w:cs="SBL Hebrew" w:eastAsia="Georgia"/>
          <w:b w:val="0"/>
          <w:i w:val="0"/>
          <w:color w:val="1A1A1A"/>
          <w:sz w:val="22"/>
        </w:rPr>
        <w:t xml:space="preserve">Precisely because Shabbos allows — indeed demands — a slower and fuller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Ramo</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Orach Chaim</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רפ”א:א</w:t>
      </w:r>
      <w:r>
        <w:rPr>
          <w:rFonts w:ascii="Georgia" w:hAnsi="Georgia" w:cs="SBL Hebrew" w:eastAsia="Georgia"/>
          <w:b w:val="0"/>
          <w:i w:val="0"/>
          <w:color w:val="1A1A1A"/>
          <w:sz w:val="22"/>
        </w:rPr>
        <w:t xml:space="preserve">, citing the </w:t>
      </w:r>
      <w:r>
        <w:rPr>
          <w:rFonts w:ascii="Georgia" w:hAnsi="Georgia" w:cs="SBL Hebrew" w:eastAsia="Georgia"/>
          <w:b w:val="0"/>
          <w:i/>
          <w:color w:val="1A1A1A"/>
          <w:sz w:val="22"/>
        </w:rPr>
        <w:t>Or Zarua</w:t>
      </w:r>
      <w:r>
        <w:rPr>
          <w:rFonts w:ascii="Georgia" w:hAnsi="Georgia" w:cs="SBL Hebrew" w:eastAsia="Georgia"/>
          <w:b w:val="0"/>
          <w:i w:val="0"/>
          <w:color w:val="1A1A1A"/>
          <w:sz w:val="22"/>
        </w:rPr>
        <w:t xml:space="preserve">, issues a striking guard against the impatient congregant, and 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codifies the ruling in its wake.</w:t>
      </w:r>
      <w:r>
        <w:rPr>
          <w:rFonts w:ascii="Georgia" w:hAnsi="Georgia" w:cs="SBL Hebrew" w:eastAsia="Georgia"/>
          <w:color w:val="B8860B"/>
          <w:sz w:val="16"/>
          <w:vertAlign w:val="superscript"/>
        </w:rPr>
        <w:t>[25]</w:t>
      </w:r>
      <w:r>
        <w:rPr>
          <w:rFonts w:ascii="Georgia" w:hAnsi="Georgia" w:cs="SBL Hebrew" w:eastAsia="Georgia"/>
          <w:b w:val="0"/>
          <w:i w:val="0"/>
          <w:color w:val="1A1A1A"/>
          <w:sz w:val="22"/>
        </w:rPr>
        <w:t xml:space="preserve"> Should the </w:t>
      </w:r>
      <w:r>
        <w:rPr>
          <w:rFonts w:ascii="Georgia" w:hAnsi="Georgia" w:cs="SBL Hebrew" w:eastAsia="Georgia"/>
          <w:b w:val="0"/>
          <w:i/>
          <w:color w:val="1A1A1A"/>
          <w:sz w:val="22"/>
        </w:rPr>
        <w:t>shaliach tzibbur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שְׁלִיחַ צִבּוּר</w:t>
      </w:r>
      <w:r>
        <w:rPr>
          <w:rFonts w:ascii="Georgia" w:hAnsi="Georgia" w:cs="SBL Hebrew" w:eastAsia="Georgia"/>
          <w:b w:val="0"/>
          <w:i w:val="0"/>
          <w:color w:val="1A1A1A"/>
          <w:sz w:val="22"/>
        </w:rPr>
        <w:t xml:space="preserve">) be </w:t>
      </w:r>
      <w:r>
        <w:rPr>
          <w:rFonts w:ascii="Georgia" w:hAnsi="Georgia" w:cs="SBL Hebrew" w:eastAsia="Georgia"/>
          <w:b w:val="0"/>
          <w:i/>
          <w:color w:val="1A1A1A"/>
          <w:sz w:val="22"/>
        </w:rPr>
        <w:t>ma’arich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מַאֲרִיךְ</w:t>
      </w:r>
      <w:r>
        <w:rPr>
          <w:rFonts w:ascii="Georgia" w:hAnsi="Georgia" w:cs="SBL Hebrew" w:eastAsia="Georgia"/>
          <w:b w:val="0"/>
          <w:i w:val="0"/>
          <w:color w:val="1A1A1A"/>
          <w:sz w:val="22"/>
        </w:rPr>
        <w:t xml:space="preserve">) — taking his time, singing, davening with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 and should a member of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צִבּוּר</w:t>
      </w:r>
      <w:r>
        <w:rPr>
          <w:rFonts w:ascii="Georgia" w:hAnsi="Georgia" w:cs="SBL Hebrew" w:eastAsia="Georgia"/>
          <w:b w:val="0"/>
          <w:i w:val="0"/>
          <w:color w:val="1A1A1A"/>
          <w:sz w:val="22"/>
        </w:rPr>
        <w:t xml:space="preserve">) be tempted to protest and press him to speed up, the </w:t>
      </w:r>
      <w:r>
        <w:rPr>
          <w:rFonts w:ascii="Georgia" w:hAnsi="Georgia" w:cs="SBL Hebrew" w:eastAsia="Georgia"/>
          <w:b w:val="0"/>
          <w:i/>
          <w:color w:val="1A1A1A"/>
          <w:sz w:val="22"/>
        </w:rPr>
        <w:t>Ramo</w:t>
      </w:r>
      <w:r>
        <w:rPr>
          <w:rFonts w:ascii="Georgia" w:hAnsi="Georgia" w:cs="SBL Hebrew" w:eastAsia="Georgia"/>
          <w:b w:val="0"/>
          <w:i w:val="0"/>
          <w:color w:val="1A1A1A"/>
          <w:sz w:val="22"/>
        </w:rPr>
        <w:t xml:space="preserve"> rules that this protest is prohibited </w:t>
      </w:r>
      <w:r>
        <w:rPr>
          <w:rFonts w:ascii="Georgia" w:hAnsi="Georgia" w:cs="SBL Hebrew" w:eastAsia="Georgia"/>
          <w:b w:val="0"/>
          <w:i/>
          <w:color w:val="1A1A1A"/>
          <w:sz w:val="22"/>
        </w:rPr>
        <w:t>even</w:t>
      </w:r>
      <w:r>
        <w:rPr>
          <w:rFonts w:ascii="Georgia" w:hAnsi="Georgia" w:cs="SBL Hebrew" w:eastAsia="Georgia"/>
          <w:b w:val="0"/>
          <w:i w:val="0"/>
          <w:color w:val="1A1A1A"/>
          <w:sz w:val="22"/>
        </w:rPr>
        <w:t xml:space="preserve"> when the protester’s motive is </w:t>
      </w:r>
      <w:r>
        <w:rPr>
          <w:rFonts w:ascii="Georgia" w:hAnsi="Georgia" w:cs="SBL Hebrew" w:eastAsia="Georgia"/>
          <w:b w:val="0"/>
          <w:i/>
          <w:color w:val="1A1A1A"/>
          <w:sz w:val="22"/>
        </w:rPr>
        <w:t>l’shem shamayim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לְשֵׁם שָׁמַיִם</w:t>
      </w:r>
      <w:r>
        <w:rPr>
          <w:rFonts w:ascii="Georgia" w:hAnsi="Georgia" w:cs="SBL Hebrew" w:eastAsia="Georgia"/>
          <w:b w:val="0"/>
          <w:i w:val="0"/>
          <w:color w:val="1A1A1A"/>
          <w:sz w:val="22"/>
        </w:rPr>
        <w:t xml:space="preserve">): even if he seeks the earlier finish for the sake of additional Torah study afterward. The </w:t>
      </w:r>
      <w:r>
        <w:rPr>
          <w:rFonts w:ascii="Georgia" w:hAnsi="Georgia" w:cs="SBL Hebrew" w:eastAsia="Georgia"/>
          <w:b w:val="0"/>
          <w:i/>
          <w:color w:val="1A1A1A"/>
          <w:sz w:val="22"/>
        </w:rPr>
        <w:t>ikkar din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עִיקַּר דִּין</w:t>
      </w:r>
      <w:r>
        <w:rPr>
          <w:rFonts w:ascii="Georgia" w:hAnsi="Georgia" w:cs="SBL Hebrew" w:eastAsia="Georgia"/>
          <w:b w:val="0"/>
          <w:i w:val="0"/>
          <w:color w:val="1A1A1A"/>
          <w:sz w:val="22"/>
        </w:rPr>
        <w:t xml:space="preserve">) is that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is to be said </w:t>
      </w:r>
      <w:r>
        <w:rPr>
          <w:rFonts w:ascii="Georgia" w:hAnsi="Georgia" w:cs="SBL Hebrew" w:eastAsia="Georgia"/>
          <w:b w:val="0"/>
          <w:i/>
          <w:color w:val="1A1A1A"/>
          <w:sz w:val="22"/>
        </w:rPr>
        <w:t>b’nachas u’b’kavvanah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בְּנַחַת וּבְכַוָּנָה</w:t>
      </w:r>
      <w:r>
        <w:rPr>
          <w:rFonts w:ascii="Georgia" w:hAnsi="Georgia" w:cs="SBL Hebrew" w:eastAsia="Georgia"/>
          <w:b w:val="0"/>
          <w:i w:val="0"/>
          <w:color w:val="1A1A1A"/>
          <w:sz w:val="22"/>
        </w:rPr>
        <w:t xml:space="preserve">). Shabbos gives the added time; the </w:t>
      </w:r>
      <w:r>
        <w:rPr>
          <w:rFonts w:ascii="Georgia" w:hAnsi="Georgia" w:cs="SBL Hebrew" w:eastAsia="Georgia"/>
          <w:b w:val="0"/>
          <w:i/>
          <w:color w:val="1A1A1A"/>
          <w:sz w:val="22"/>
        </w:rPr>
        <w:t>shaliach tzibbur</w:t>
      </w:r>
      <w:r>
        <w:rPr>
          <w:rFonts w:ascii="Georgia" w:hAnsi="Georgia" w:cs="SBL Hebrew" w:eastAsia="Georgia"/>
          <w:b w:val="0"/>
          <w:i w:val="0"/>
          <w:color w:val="1A1A1A"/>
          <w:sz w:val="22"/>
        </w:rPr>
        <w:t xml:space="preserve"> is entitled to use it.</w:t>
      </w:r>
    </w:p>
    <w:p>
      <w:pPr>
        <w:spacing w:before="360" w:after="80"/>
        <w:pBdr>
          <w:bottom w:val="single" w:sz="6" w:space="2" w:color="b8860b"/>
        </w:pBdr>
      </w:pPr>
      <w:r>
        <w:rPr>
          <w:rFonts w:ascii="Georgia" w:hAnsi="Georgia" w:cs="SBL Hebrew" w:eastAsia="Georgia"/>
          <w:b w:val="0"/>
          <w:i w:val="0"/>
          <w:color w:val="1E3A8A"/>
          <w:sz w:val="26"/>
          <w:smallCaps w:val="1"/>
        </w:rPr>
        <w:t>VI. Baruch She’amar and Yishtabach: The Framing Blessing</w:t>
      </w:r>
    </w:p>
    <w:p>
      <w:pPr>
        <w:spacing w:before="240" w:after="40"/>
      </w:pPr>
      <w:r>
        <w:rPr>
          <w:rFonts w:ascii="Georgia" w:hAnsi="Georgia" w:cs="SBL Hebrew" w:eastAsia="Georgia"/>
          <w:b w:val="0"/>
          <w:i/>
          <w:color w:val="B8860B"/>
          <w:sz w:val="23"/>
        </w:rPr>
        <w:t>A Berachah Masgeres</w:t>
      </w:r>
    </w:p>
    <w:p>
      <w:pPr>
        <w:spacing w:before="0" w:after="120" w:line="324" w:lineRule="auto"/>
      </w:pP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בָּרוּךְ שֶׁאָמַר</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יִשְׁתַּבַּח</w:t>
      </w:r>
      <w:r>
        <w:rPr>
          <w:rFonts w:ascii="Georgia" w:hAnsi="Georgia" w:cs="SBL Hebrew" w:eastAsia="Georgia"/>
          <w:b w:val="0"/>
          <w:i w:val="0"/>
          <w:color w:val="1A1A1A"/>
          <w:sz w:val="22"/>
        </w:rPr>
        <w:t xml:space="preserve">) together form a </w:t>
      </w:r>
      <w:r>
        <w:rPr>
          <w:rFonts w:ascii="Georgia" w:hAnsi="Georgia" w:cs="SBL Hebrew" w:eastAsia="Georgia"/>
          <w:b w:val="0"/>
          <w:i/>
          <w:color w:val="1A1A1A"/>
          <w:sz w:val="22"/>
        </w:rPr>
        <w:t>berachah masgeres</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ברכה מסגרת</w:t>
      </w:r>
      <w:r>
        <w:rPr>
          <w:rFonts w:ascii="Georgia" w:hAnsi="Georgia" w:cs="SBL Hebrew" w:eastAsia="Georgia"/>
          <w:b w:val="0"/>
          <w:i w:val="0"/>
          <w:color w:val="1A1A1A"/>
          <w:sz w:val="22"/>
        </w:rPr>
        <w:t xml:space="preserve">) — a framing blessing that brackets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 דְזִמְרָא</w:t>
      </w:r>
      <w:r>
        <w:rPr>
          <w:rFonts w:ascii="Georgia" w:hAnsi="Georgia" w:cs="SBL Hebrew" w:eastAsia="Georgia"/>
          <w:b w:val="0"/>
          <w:i w:val="0"/>
          <w:color w:val="1A1A1A"/>
          <w:sz w:val="22"/>
        </w:rPr>
        <w:t>) as a single halakhic unit.</w:t>
      </w:r>
      <w:r>
        <w:rPr>
          <w:rFonts w:ascii="Georgia" w:hAnsi="Georgia" w:cs="SBL Hebrew" w:eastAsia="Georgia"/>
          <w:color w:val="B8860B"/>
          <w:sz w:val="16"/>
          <w:vertAlign w:val="superscript"/>
        </w:rPr>
        <w:t>[26]</w:t>
      </w:r>
      <w:r>
        <w:rPr>
          <w:rFonts w:ascii="Georgia" w:hAnsi="Georgia" w:cs="SBL Hebrew" w:eastAsia="Georgia"/>
          <w:b w:val="0"/>
          <w:i w:val="0"/>
          <w:color w:val="1A1A1A"/>
          <w:sz w:val="22"/>
        </w:rPr>
        <w:t xml:space="preserve"> The structural parallel is to a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 xml:space="preserve">) recited upon food: as one may not interrupt with speech between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and the eating that fulfills it, so one may not interrupt with speech between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Sichas chullin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שִׂיחַת חֻלִּין</w:t>
      </w:r>
      <w:r>
        <w:rPr>
          <w:rFonts w:ascii="Georgia" w:hAnsi="Georgia" w:cs="SBL Hebrew" w:eastAsia="Georgia"/>
          <w:b w:val="0"/>
          <w:i w:val="0"/>
          <w:color w:val="1A1A1A"/>
          <w:sz w:val="22"/>
        </w:rPr>
        <w:t xml:space="preserve">) — ordinary conversation — is prohibited outright; only </w:t>
      </w:r>
      <w:r>
        <w:rPr>
          <w:rFonts w:ascii="Georgia" w:hAnsi="Georgia" w:cs="SBL Hebrew" w:eastAsia="Georgia"/>
          <w:b w:val="0"/>
          <w:i/>
          <w:color w:val="1A1A1A"/>
          <w:sz w:val="22"/>
        </w:rPr>
        <w:t>devar mitzvah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דְּבַר מִצְוָה</w:t>
      </w:r>
      <w:r>
        <w:rPr>
          <w:rFonts w:ascii="Georgia" w:hAnsi="Georgia" w:cs="SBL Hebrew" w:eastAsia="Georgia"/>
          <w:b w:val="0"/>
          <w:i w:val="0"/>
          <w:color w:val="1A1A1A"/>
          <w:sz w:val="22"/>
        </w:rPr>
        <w:t xml:space="preserve">) or a matter of </w:t>
      </w:r>
      <w:r>
        <w:rPr>
          <w:rFonts w:ascii="Georgia" w:hAnsi="Georgia" w:cs="SBL Hebrew" w:eastAsia="Georgia"/>
          <w:b w:val="0"/>
          <w:i/>
          <w:color w:val="1A1A1A"/>
          <w:sz w:val="22"/>
        </w:rPr>
        <w:t>tzorech gadol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צֹרֶךְ גָּדוֹל</w:t>
      </w:r>
      <w:r>
        <w:rPr>
          <w:rFonts w:ascii="Georgia" w:hAnsi="Georgia" w:cs="SBL Hebrew" w:eastAsia="Georgia"/>
          <w:b w:val="0"/>
          <w:i w:val="0"/>
          <w:color w:val="1A1A1A"/>
          <w:sz w:val="22"/>
        </w:rPr>
        <w:t>) may be permitted.</w:t>
      </w:r>
    </w:p>
    <w:p>
      <w:pPr>
        <w:spacing w:before="240" w:after="40"/>
      </w:pPr>
      <w:r>
        <w:rPr>
          <w:rFonts w:ascii="Georgia" w:hAnsi="Georgia" w:cs="SBL Hebrew" w:eastAsia="Georgia"/>
          <w:b w:val="0"/>
          <w:i/>
          <w:color w:val="B8860B"/>
          <w:sz w:val="23"/>
        </w:rPr>
        <w:t>The Practical Difference between Ashkenaz and Sfard</w:t>
      </w:r>
    </w:p>
    <w:p>
      <w:pPr>
        <w:spacing w:before="0" w:after="120" w:line="324" w:lineRule="auto"/>
      </w:pPr>
      <w:r>
        <w:rPr>
          <w:rFonts w:ascii="Georgia" w:hAnsi="Georgia" w:cs="SBL Hebrew" w:eastAsia="Georgia"/>
          <w:b w:val="0"/>
          <w:i w:val="0"/>
          <w:color w:val="1A1A1A"/>
          <w:sz w:val="22"/>
        </w:rPr>
        <w:t xml:space="preserve">The two </w:t>
      </w:r>
      <w:r>
        <w:rPr>
          <w:rFonts w:ascii="Georgia" w:hAnsi="Georgia" w:cs="SBL Hebrew" w:eastAsia="Georgia"/>
          <w:b w:val="0"/>
          <w:i/>
          <w:color w:val="1A1A1A"/>
          <w:sz w:val="22"/>
        </w:rPr>
        <w:t>nuscha’os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נֻסְחָאוֹת</w:t>
      </w:r>
      <w:r>
        <w:rPr>
          <w:rFonts w:ascii="Georgia" w:hAnsi="Georgia" w:cs="SBL Hebrew" w:eastAsia="Georgia"/>
          <w:b w:val="0"/>
          <w:i w:val="0"/>
          <w:color w:val="1A1A1A"/>
          <w:sz w:val="22"/>
        </w:rPr>
        <w:t xml:space="preserve">) arrange this framework differently, and the practical consequence is often misunderstood. </w:t>
      </w:r>
      <w:r>
        <w:rPr>
          <w:rFonts w:ascii="Georgia" w:hAnsi="Georgia" w:cs="SBL Hebrew" w:eastAsia="Georgia"/>
          <w:b w:val="0"/>
          <w:i/>
          <w:color w:val="1A1A1A"/>
          <w:sz w:val="22"/>
        </w:rPr>
        <w:t>Nusach Ashkenaz</w:t>
      </w:r>
      <w:r>
        <w:rPr>
          <w:rFonts w:ascii="Georgia" w:hAnsi="Georgia" w:cs="SBL Hebrew" w:eastAsia="Georgia"/>
          <w:b w:val="0"/>
          <w:i w:val="0"/>
          <w:color w:val="1A1A1A"/>
          <w:sz w:val="22"/>
        </w:rPr>
        <w:t xml:space="preserve"> opens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early, shortly after the opening </w:t>
      </w:r>
      <w:r>
        <w:rPr>
          <w:rFonts w:ascii="Georgia" w:hAnsi="Georgia" w:cs="SBL Hebrew" w:eastAsia="Georgia"/>
          <w:b w:val="0"/>
          <w:i/>
          <w:color w:val="1A1A1A"/>
          <w:sz w:val="22"/>
        </w:rPr>
        <w:t>Hodu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הוֹדוּ</w:t>
      </w:r>
      <w:r>
        <w:rPr>
          <w:rFonts w:ascii="Georgia" w:hAnsi="Georgia" w:cs="SBL Hebrew" w:eastAsia="Georgia"/>
          <w:b w:val="0"/>
          <w:i w:val="0"/>
          <w:color w:val="1A1A1A"/>
          <w:sz w:val="22"/>
        </w:rPr>
        <w:t>) and the introductory pesukim (</w:t>
      </w:r>
      <w:r>
        <w:rPr>
          <w:rFonts w:ascii="SBL Hebrew" w:hAnsi="SBL Hebrew" w:cs="SBL Hebrew" w:eastAsia="SBL Hebrew"/>
          <w:b w:val="0"/>
          <w:i w:val="0"/>
          <w:color w:val="1A1A1A"/>
          <w:sz w:val="22"/>
        </w:rPr>
        <w:t>פְּסוּקִים</w:t>
      </w:r>
      <w:r>
        <w:rPr>
          <w:rFonts w:ascii="Georgia" w:hAnsi="Georgia" w:cs="SBL Hebrew" w:eastAsia="Georgia"/>
          <w:b w:val="0"/>
          <w:i w:val="0"/>
          <w:color w:val="1A1A1A"/>
          <w:sz w:val="22"/>
        </w:rPr>
        <w:t xml:space="preserve">); from that point through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the framing rule engages and no speech is permitted. </w:t>
      </w:r>
      <w:r>
        <w:rPr>
          <w:rFonts w:ascii="Georgia" w:hAnsi="Georgia" w:cs="SBL Hebrew" w:eastAsia="Georgia"/>
          <w:b w:val="0"/>
          <w:i/>
          <w:color w:val="1A1A1A"/>
          <w:sz w:val="22"/>
        </w:rPr>
        <w:t>Nusach Sfard</w:t>
      </w:r>
      <w:r>
        <w:rPr>
          <w:rFonts w:ascii="Georgia" w:hAnsi="Georgia" w:cs="SBL Hebrew" w:eastAsia="Georgia"/>
          <w:b w:val="0"/>
          <w:i w:val="0"/>
          <w:color w:val="1A1A1A"/>
          <w:sz w:val="22"/>
        </w:rPr>
        <w:t xml:space="preserve"> and the chassidishe rites place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later, following an extended body of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קָרְבָּנוֹת</w:t>
      </w:r>
      <w:r>
        <w:rPr>
          <w:rFonts w:ascii="Georgia" w:hAnsi="Georgia" w:cs="SBL Hebrew" w:eastAsia="Georgia"/>
          <w:b w:val="0"/>
          <w:i w:val="0"/>
          <w:color w:val="1A1A1A"/>
          <w:sz w:val="22"/>
        </w:rPr>
        <w:t xml:space="preserve">) and preliminary Shabbos additions. The effect is that the </w:t>
      </w:r>
      <w:r>
        <w:rPr>
          <w:rFonts w:ascii="Georgia" w:hAnsi="Georgia" w:cs="SBL Hebrew" w:eastAsia="Georgia"/>
          <w:b w:val="0"/>
          <w:i/>
          <w:color w:val="1A1A1A"/>
          <w:sz w:val="22"/>
        </w:rPr>
        <w:t>berachah masgeres</w:t>
      </w:r>
      <w:r>
        <w:rPr>
          <w:rFonts w:ascii="Georgia" w:hAnsi="Georgia" w:cs="SBL Hebrew" w:eastAsia="Georgia"/>
          <w:b w:val="0"/>
          <w:i w:val="0"/>
          <w:color w:val="1A1A1A"/>
          <w:sz w:val="22"/>
        </w:rPr>
        <w:t xml:space="preserve"> engages later, and there is a longer pre-framework stretch during which speech is not strictly prohibited by the framing rule as such.</w:t>
      </w:r>
    </w:p>
    <w:p>
      <w:pPr>
        <w:spacing w:before="0" w:after="120" w:line="324" w:lineRule="auto"/>
      </w:pPr>
      <w:r>
        <w:rPr>
          <w:rFonts w:ascii="Georgia" w:hAnsi="Georgia" w:cs="SBL Hebrew" w:eastAsia="Georgia"/>
          <w:b w:val="0"/>
          <w:i w:val="0"/>
          <w:color w:val="1A1A1A"/>
          <w:sz w:val="22"/>
        </w:rPr>
        <w:t>This distinction is not, however, a license. The pre-</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window in </w:t>
      </w:r>
      <w:r>
        <w:rPr>
          <w:rFonts w:ascii="Georgia" w:hAnsi="Georgia" w:cs="SBL Hebrew" w:eastAsia="Georgia"/>
          <w:b w:val="0"/>
          <w:i/>
          <w:color w:val="1A1A1A"/>
          <w:sz w:val="22"/>
        </w:rPr>
        <w:t>Nusach Sfard</w:t>
      </w:r>
      <w:r>
        <w:rPr>
          <w:rFonts w:ascii="Georgia" w:hAnsi="Georgia" w:cs="SBL Hebrew" w:eastAsia="Georgia"/>
          <w:b w:val="0"/>
          <w:i w:val="0"/>
          <w:color w:val="1A1A1A"/>
          <w:sz w:val="22"/>
        </w:rPr>
        <w:t xml:space="preserve"> is not a designated </w:t>
      </w:r>
      <w:r>
        <w:rPr>
          <w:rFonts w:ascii="Georgia" w:hAnsi="Georgia" w:cs="SBL Hebrew" w:eastAsia="Georgia"/>
          <w:b w:val="0"/>
          <w:i/>
          <w:color w:val="1A1A1A"/>
          <w:sz w:val="22"/>
        </w:rPr>
        <w:t>schmooze</w:t>
      </w:r>
      <w:r>
        <w:rPr>
          <w:rFonts w:ascii="Georgia" w:hAnsi="Georgia" w:cs="SBL Hebrew" w:eastAsia="Georgia"/>
          <w:b w:val="0"/>
          <w:i w:val="0"/>
          <w:color w:val="1A1A1A"/>
          <w:sz w:val="22"/>
        </w:rPr>
        <w:t xml:space="preserve">-time; it is simply a stretch in which the strict framing rule has not yet engaged. One who recites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and then converses with his neighbor through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is not merely relaxed; he is </w:t>
      </w:r>
      <w:r>
        <w:rPr>
          <w:rFonts w:ascii="Georgia" w:hAnsi="Georgia" w:cs="SBL Hebrew" w:eastAsia="Georgia"/>
          <w:b w:val="0"/>
          <w:i/>
          <w:color w:val="1A1A1A"/>
          <w:sz w:val="22"/>
        </w:rPr>
        <w:t>am ha’aretz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עַם הָאָרֶץ</w:t>
      </w:r>
      <w:r>
        <w:rPr>
          <w:rFonts w:ascii="Georgia" w:hAnsi="Georgia" w:cs="SBL Hebrew" w:eastAsia="Georgia"/>
          <w:b w:val="0"/>
          <w:i w:val="0"/>
          <w:color w:val="1A1A1A"/>
          <w:sz w:val="22"/>
        </w:rPr>
        <w:t xml:space="preserve">) in a matter of straightforward </w:t>
      </w:r>
      <w:r>
        <w:rPr>
          <w:rFonts w:ascii="Georgia" w:hAnsi="Georgia" w:cs="SBL Hebrew" w:eastAsia="Georgia"/>
          <w:b w:val="0"/>
          <w:i/>
          <w:color w:val="1A1A1A"/>
          <w:sz w:val="22"/>
        </w:rPr>
        <w:t>halakhah</w:t>
      </w:r>
      <w:r>
        <w:rPr>
          <w:rFonts w:ascii="Georgia" w:hAnsi="Georgia" w:cs="SBL Hebrew" w:eastAsia="Georgia"/>
          <w:b w:val="0"/>
          <w:i w:val="0"/>
          <w:color w:val="1A1A1A"/>
          <w:sz w:val="22"/>
        </w:rPr>
        <w:t xml:space="preserve">. A friend so occupied may — and should — be reminded that from the moment of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onward, no speech is permitted.</w:t>
      </w:r>
    </w:p>
    <w:p>
      <w:pPr>
        <w:spacing w:before="360" w:after="80"/>
        <w:pBdr>
          <w:bottom w:val="single" w:sz="6" w:space="2" w:color="b8860b"/>
        </w:pBdr>
      </w:pPr>
      <w:r>
        <w:rPr>
          <w:rFonts w:ascii="Georgia" w:hAnsi="Georgia" w:cs="SBL Hebrew" w:eastAsia="Georgia"/>
          <w:b w:val="0"/>
          <w:i w:val="0"/>
          <w:color w:val="1E3A8A"/>
          <w:sz w:val="26"/>
          <w:smallCaps w:val="1"/>
        </w:rPr>
        <w:t>VII. If One Arrives Late: The Order of Priorities</w:t>
      </w:r>
    </w:p>
    <w:p>
      <w:pPr>
        <w:spacing w:before="0" w:after="120" w:line="324" w:lineRule="auto"/>
      </w:pPr>
      <w:r>
        <w:rPr>
          <w:rFonts w:ascii="Georgia" w:hAnsi="Georgia" w:cs="SBL Hebrew" w:eastAsia="Georgia"/>
          <w:b w:val="0"/>
          <w:i w:val="0"/>
          <w:color w:val="1A1A1A"/>
          <w:sz w:val="22"/>
        </w:rPr>
        <w:t xml:space="preserve">The reality of Shabbos-morning </w:t>
      </w:r>
      <w:r>
        <w:rPr>
          <w:rFonts w:ascii="Georgia" w:hAnsi="Georgia" w:cs="SBL Hebrew" w:eastAsia="Georgia"/>
          <w:b w:val="0"/>
          <w:i/>
          <w:color w:val="1A1A1A"/>
          <w:sz w:val="22"/>
        </w:rPr>
        <w:t>davening</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דַּאוֶונֶען</w:t>
      </w:r>
      <w:r>
        <w:rPr>
          <w:rFonts w:ascii="Georgia" w:hAnsi="Georgia" w:cs="SBL Hebrew" w:eastAsia="Georgia"/>
          <w:b w:val="0"/>
          <w:i w:val="0"/>
          <w:color w:val="1A1A1A"/>
          <w:sz w:val="22"/>
        </w:rPr>
        <w:t xml:space="preserve">) is that many arrive after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צִבּוּר</w:t>
      </w:r>
      <w:r>
        <w:rPr>
          <w:rFonts w:ascii="Georgia" w:hAnsi="Georgia" w:cs="SBL Hebrew" w:eastAsia="Georgia"/>
          <w:b w:val="0"/>
          <w:i w:val="0"/>
          <w:color w:val="1A1A1A"/>
          <w:sz w:val="22"/>
        </w:rPr>
        <w:t xml:space="preserve">) has begun and must catch up. 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gives an explicit order of priorities.</w:t>
      </w:r>
      <w:r>
        <w:rPr>
          <w:rFonts w:ascii="Georgia" w:hAnsi="Georgia" w:cs="SBL Hebrew" w:eastAsia="Georgia"/>
          <w:color w:val="B8860B"/>
          <w:sz w:val="16"/>
          <w:vertAlign w:val="superscript"/>
        </w:rPr>
        <w:t>[27]</w:t>
      </w:r>
      <w:r>
        <w:rPr>
          <w:rFonts w:ascii="Georgia" w:hAnsi="Georgia" w:cs="SBL Hebrew" w:eastAsia="Georgia"/>
          <w:b w:val="0"/>
          <w:i w:val="0"/>
          <w:color w:val="1A1A1A"/>
          <w:sz w:val="22"/>
        </w:rPr>
        <w:t xml:space="preserve"> The latecomer says, in this sequence: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בָּרוּךְ שֶׁאָמַר</w:t>
      </w:r>
      <w:r>
        <w:rPr>
          <w:rFonts w:ascii="Georgia" w:hAnsi="Georgia" w:cs="SBL Hebrew" w:eastAsia="Georgia"/>
          <w:b w:val="0"/>
          <w:i w:val="0"/>
          <w:color w:val="1A1A1A"/>
          <w:sz w:val="22"/>
        </w:rPr>
        <w:t xml:space="preserve">), the opening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אַשְׁרֵי</w:t>
      </w:r>
      <w:r>
        <w:rPr>
          <w:rFonts w:ascii="Georgia" w:hAnsi="Georgia" w:cs="SBL Hebrew" w:eastAsia="Georgia"/>
          <w:b w:val="0"/>
          <w:i w:val="0"/>
          <w:color w:val="1A1A1A"/>
          <w:sz w:val="22"/>
        </w:rPr>
        <w:t>)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145), the halakhically central chapter of the entire section;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יִשְׁתַּבַּח</w:t>
      </w:r>
      <w:r>
        <w:rPr>
          <w:rFonts w:ascii="Georgia" w:hAnsi="Georgia" w:cs="SBL Hebrew" w:eastAsia="Georgia"/>
          <w:b w:val="0"/>
          <w:i w:val="0"/>
          <w:color w:val="1A1A1A"/>
          <w:sz w:val="22"/>
        </w:rPr>
        <w:t xml:space="preserve">), the closing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Nishmas Kol Chai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נִשְׁמַת כָּל חַי</w:t>
      </w:r>
      <w:r>
        <w:rPr>
          <w:rFonts w:ascii="Georgia" w:hAnsi="Georgia" w:cs="SBL Hebrew" w:eastAsia="Georgia"/>
          <w:b w:val="0"/>
          <w:i w:val="0"/>
          <w:color w:val="1A1A1A"/>
          <w:sz w:val="22"/>
        </w:rPr>
        <w:t xml:space="preserve">), the Shabbos-specific centerpiece of the extended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שִׁירָה</w:t>
      </w:r>
      <w:r>
        <w:rPr>
          <w:rFonts w:ascii="Georgia" w:hAnsi="Georgia" w:cs="SBL Hebrew" w:eastAsia="Georgia"/>
          <w:b w:val="0"/>
          <w:i w:val="0"/>
          <w:color w:val="1A1A1A"/>
          <w:sz w:val="22"/>
        </w:rPr>
        <w:t xml:space="preserve">). The extra </w:t>
      </w:r>
      <w:r>
        <w:rPr>
          <w:rFonts w:ascii="Georgia" w:hAnsi="Georgia" w:cs="SBL Hebrew" w:eastAsia="Georgia"/>
          <w:b w:val="0"/>
          <w:i/>
          <w:color w:val="1A1A1A"/>
          <w:sz w:val="22"/>
        </w:rPr>
        <w:t>kapitlach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קַפִּיטְלַאך</w:t>
      </w:r>
      <w:r>
        <w:rPr>
          <w:rFonts w:ascii="Georgia" w:hAnsi="Georgia" w:cs="SBL Hebrew" w:eastAsia="Georgia"/>
          <w:b w:val="0"/>
          <w:i w:val="0"/>
          <w:color w:val="1A1A1A"/>
          <w:sz w:val="22"/>
        </w:rPr>
        <w:t xml:space="preserve">) added on Shabbos are not </w:t>
      </w:r>
      <w:r>
        <w:rPr>
          <w:rFonts w:ascii="Georgia" w:hAnsi="Georgia" w:cs="SBL Hebrew" w:eastAsia="Georgia"/>
          <w:b w:val="0"/>
          <w:i/>
          <w:color w:val="1A1A1A"/>
          <w:sz w:val="22"/>
        </w:rPr>
        <w:t>me’akev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מְעַכֵּב</w:t>
      </w:r>
      <w:r>
        <w:rPr>
          <w:rFonts w:ascii="Georgia" w:hAnsi="Georgia" w:cs="SBL Hebrew" w:eastAsia="Georgia"/>
          <w:b w:val="0"/>
          <w:i w:val="0"/>
          <w:color w:val="1A1A1A"/>
          <w:sz w:val="22"/>
        </w:rPr>
        <w:t xml:space="preserve">) and may be omitted if time is short, to be made up later if desired. But </w:t>
      </w:r>
      <w:r>
        <w:rPr>
          <w:rFonts w:ascii="Georgia" w:hAnsi="Georgia" w:cs="SBL Hebrew" w:eastAsia="Georgia"/>
          <w:b w:val="0"/>
          <w:i/>
          <w:color w:val="1A1A1A"/>
          <w:sz w:val="22"/>
        </w:rPr>
        <w:t>Nishmas</w:t>
      </w:r>
      <w:r>
        <w:rPr>
          <w:rFonts w:ascii="Georgia" w:hAnsi="Georgia" w:cs="SBL Hebrew" w:eastAsia="Georgia"/>
          <w:b w:val="0"/>
          <w:i w:val="0"/>
          <w:color w:val="1A1A1A"/>
          <w:sz w:val="22"/>
        </w:rPr>
        <w:t xml:space="preserve"> is not to be missed. It stands as the central Shabbos piece of the entire morning </w:t>
      </w:r>
      <w:r>
        <w:rPr>
          <w:rFonts w:ascii="Georgia" w:hAnsi="Georgia" w:cs="SBL Hebrew" w:eastAsia="Georgia"/>
          <w:b w:val="0"/>
          <w:i/>
          <w:color w:val="1A1A1A"/>
          <w:sz w:val="22"/>
        </w:rPr>
        <w:t>shirah</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VIII. The Seventh Wing: Why These Additions</w:t>
      </w:r>
    </w:p>
    <w:p>
      <w:pPr>
        <w:spacing w:before="240" w:after="40"/>
      </w:pPr>
      <w:r>
        <w:rPr>
          <w:rFonts w:ascii="Georgia" w:hAnsi="Georgia" w:cs="SBL Hebrew" w:eastAsia="Georgia"/>
          <w:b w:val="0"/>
          <w:i/>
          <w:color w:val="B8860B"/>
          <w:sz w:val="23"/>
        </w:rPr>
        <w:t>The Teshuvas HaGeonim in Tosafos</w:t>
      </w:r>
    </w:p>
    <w:p>
      <w:pPr>
        <w:spacing w:before="0" w:after="120" w:line="324" w:lineRule="auto"/>
      </w:pPr>
      <w:r>
        <w:rPr>
          <w:rFonts w:ascii="Georgia" w:hAnsi="Georgia" w:cs="SBL Hebrew" w:eastAsia="Georgia"/>
          <w:b w:val="0"/>
          <w:i w:val="0"/>
          <w:color w:val="1A1A1A"/>
          <w:sz w:val="22"/>
        </w:rPr>
        <w:t xml:space="preserve">The question of the additions’ content — not merely how many, but why these particular </w:t>
      </w:r>
      <w:r>
        <w:rPr>
          <w:rFonts w:ascii="Georgia" w:hAnsi="Georgia" w:cs="SBL Hebrew" w:eastAsia="Georgia"/>
          <w:b w:val="0"/>
          <w:i/>
          <w:color w:val="1A1A1A"/>
          <w:sz w:val="22"/>
        </w:rPr>
        <w:t>kapitlach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קַפִּיטְלַאך</w:t>
      </w:r>
      <w:r>
        <w:rPr>
          <w:rFonts w:ascii="Georgia" w:hAnsi="Georgia" w:cs="SBL Hebrew" w:eastAsia="Georgia"/>
          <w:b w:val="0"/>
          <w:i w:val="0"/>
          <w:color w:val="1A1A1A"/>
          <w:sz w:val="22"/>
        </w:rPr>
        <w:t xml:space="preserve">) — is answered by a teaching of the </w:t>
      </w:r>
      <w:r>
        <w:rPr>
          <w:rFonts w:ascii="Georgia" w:hAnsi="Georgia" w:cs="SBL Hebrew" w:eastAsia="Georgia"/>
          <w:b w:val="0"/>
          <w:i/>
          <w:color w:val="1A1A1A"/>
          <w:sz w:val="22"/>
        </w:rPr>
        <w:t>Teshuvas HaGeonim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תְּשׁוּבַת הַגְּאוֹנִים</w:t>
      </w:r>
      <w:r>
        <w:rPr>
          <w:rFonts w:ascii="Georgia" w:hAnsi="Georgia" w:cs="SBL Hebrew" w:eastAsia="Georgia"/>
          <w:b w:val="0"/>
          <w:i w:val="0"/>
          <w:color w:val="1A1A1A"/>
          <w:sz w:val="22"/>
        </w:rPr>
        <w:t xml:space="preserve">) brought in </w:t>
      </w:r>
      <w:r>
        <w:rPr>
          <w:rFonts w:ascii="Georgia" w:hAnsi="Georgia" w:cs="SBL Hebrew" w:eastAsia="Georgia"/>
          <w:b w:val="0"/>
          <w:i/>
          <w:color w:val="1A1A1A"/>
          <w:sz w:val="22"/>
        </w:rPr>
        <w:t>Tosafos</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Sanhedrin</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ל”ז ע”ב</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[28]</w:t>
      </w:r>
      <w:r>
        <w:rPr>
          <w:rFonts w:ascii="Georgia" w:hAnsi="Georgia" w:cs="SBL Hebrew" w:eastAsia="Georgia"/>
          <w:b w:val="0"/>
          <w:i w:val="0"/>
          <w:color w:val="1A1A1A"/>
          <w:sz w:val="22"/>
        </w:rPr>
        <w:t xml:space="preserve"> The pasuk (</w:t>
      </w:r>
      <w:r>
        <w:rPr>
          <w:rFonts w:ascii="SBL Hebrew" w:hAnsi="SBL Hebrew" w:cs="SBL Hebrew" w:eastAsia="SBL Hebrew"/>
          <w:b w:val="0"/>
          <w:i w:val="0"/>
          <w:color w:val="1A1A1A"/>
          <w:sz w:val="22"/>
        </w:rPr>
        <w:t>פָּסוּק</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Yeshayahu</w:t>
      </w:r>
      <w:r>
        <w:rPr>
          <w:rFonts w:ascii="Georgia" w:hAnsi="Georgia" w:cs="SBL Hebrew" w:eastAsia="Georgia"/>
          <w:b w:val="0"/>
          <w:i w:val="0"/>
          <w:color w:val="1A1A1A"/>
          <w:sz w:val="22"/>
        </w:rPr>
        <w:t xml:space="preserve"> describes the </w:t>
      </w:r>
      <w:r>
        <w:rPr>
          <w:rFonts w:ascii="Georgia" w:hAnsi="Georgia" w:cs="SBL Hebrew" w:eastAsia="Georgia"/>
          <w:b w:val="0"/>
          <w:i/>
          <w:color w:val="1A1A1A"/>
          <w:sz w:val="22"/>
        </w:rPr>
        <w:t>Serafim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שְׂרָפִים</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“שֵׁשׁ כְּנָפַיִם שֵׁשׁ כְּנָפַיִם לְאֶחָד”</w:t>
      </w:r>
      <w:r>
        <w:rPr>
          <w:rFonts w:ascii="Georgia" w:hAnsi="Georgia" w:cs="SBL Hebrew" w:eastAsia="Georgia"/>
          <w:b w:val="0"/>
          <w:i w:val="0"/>
          <w:color w:val="1A1A1A"/>
          <w:sz w:val="22"/>
        </w:rPr>
        <w:t xml:space="preserve"> — six wings, six wings for each. Each of the six wings, in this Geonic teaching, is the vehicle of the </w:t>
      </w:r>
      <w:r>
        <w:rPr>
          <w:rFonts w:ascii="Georgia" w:hAnsi="Georgia" w:cs="SBL Hebrew" w:eastAsia="Georgia"/>
          <w:b w:val="0"/>
          <w:i/>
          <w:color w:val="1A1A1A"/>
          <w:sz w:val="22"/>
        </w:rPr>
        <w:t>malachim’s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מַלְאָכִים</w:t>
      </w:r>
      <w:r>
        <w:rPr>
          <w:rFonts w:ascii="Georgia" w:hAnsi="Georgia" w:cs="SBL Hebrew" w:eastAsia="Georgia"/>
          <w:b w:val="0"/>
          <w:i w:val="0"/>
          <w:color w:val="1A1A1A"/>
          <w:sz w:val="22"/>
        </w:rPr>
        <w:t xml:space="preserve">) song on one day of the week: Sunday one wing, Monday another, through the six days of creation. The seventh-wing derivation is anchored in </w:t>
      </w:r>
      <w:r>
        <w:rPr>
          <w:rFonts w:ascii="Georgia" w:hAnsi="Georgia" w:cs="SBL Hebrew" w:eastAsia="Georgia"/>
          <w:b w:val="0"/>
          <w:i/>
          <w:color w:val="1A1A1A"/>
          <w:sz w:val="22"/>
        </w:rPr>
        <w:t>Yeshayahu</w:t>
      </w:r>
      <w:r>
        <w:rPr>
          <w:rFonts w:ascii="Georgia" w:hAnsi="Georgia" w:cs="SBL Hebrew" w:eastAsia="Georgia"/>
          <w:b w:val="0"/>
          <w:i w:val="0"/>
          <w:color w:val="1A1A1A"/>
          <w:sz w:val="22"/>
        </w:rPr>
        <w:t xml:space="preserve"> 24:16 — </w:t>
      </w:r>
      <w:r>
        <w:rPr>
          <w:rFonts w:ascii="SBL Hebrew" w:hAnsi="SBL Hebrew" w:cs="SBL Hebrew" w:eastAsia="SBL Hebrew"/>
          <w:b w:val="0"/>
          <w:i w:val="0"/>
          <w:color w:val="1E3A8A"/>
          <w:sz w:val="22"/>
        </w:rPr>
        <w:t>“מִכְּנַף הָאָרֶץ זְמִרֹת שָׁמַעְנוּ”</w:t>
      </w:r>
      <w:r>
        <w:rPr>
          <w:rFonts w:ascii="Georgia" w:hAnsi="Georgia" w:cs="SBL Hebrew" w:eastAsia="Georgia"/>
          <w:b w:val="0"/>
          <w:i w:val="0"/>
          <w:color w:val="1A1A1A"/>
          <w:sz w:val="22"/>
        </w:rPr>
        <w:t xml:space="preserve"> — read as the song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supplying the wing that the </w:t>
      </w:r>
      <w:r>
        <w:rPr>
          <w:rFonts w:ascii="Georgia" w:hAnsi="Georgia" w:cs="SBL Hebrew" w:eastAsia="Georgia"/>
          <w:b w:val="0"/>
          <w:i/>
          <w:color w:val="1A1A1A"/>
          <w:sz w:val="22"/>
        </w:rPr>
        <w:t>Serafim</w:t>
      </w:r>
      <w:r>
        <w:rPr>
          <w:rFonts w:ascii="Georgia" w:hAnsi="Georgia" w:cs="SBL Hebrew" w:eastAsia="Georgia"/>
          <w:b w:val="0"/>
          <w:i w:val="0"/>
          <w:color w:val="1A1A1A"/>
          <w:sz w:val="22"/>
        </w:rPr>
        <w:t xml:space="preserve"> lack. [Corrected via Sefaria: source is </w:t>
      </w:r>
      <w:r>
        <w:rPr>
          <w:rFonts w:ascii="Georgia" w:hAnsi="Georgia" w:cs="SBL Hebrew" w:eastAsia="Georgia"/>
          <w:b w:val="0"/>
          <w:i/>
          <w:color w:val="1A1A1A"/>
          <w:sz w:val="22"/>
        </w:rPr>
        <w:t>Teshuvas HaGeonim</w:t>
      </w:r>
      <w:r>
        <w:rPr>
          <w:rFonts w:ascii="Georgia" w:hAnsi="Georgia" w:cs="SBL Hebrew" w:eastAsia="Georgia"/>
          <w:b w:val="0"/>
          <w:i w:val="0"/>
          <w:color w:val="1A1A1A"/>
          <w:sz w:val="22"/>
        </w:rPr>
        <w:t xml:space="preserve"> brought in </w:t>
      </w:r>
      <w:r>
        <w:rPr>
          <w:rFonts w:ascii="Georgia" w:hAnsi="Georgia" w:cs="SBL Hebrew" w:eastAsia="Georgia"/>
          <w:b w:val="0"/>
          <w:i/>
          <w:color w:val="1A1A1A"/>
          <w:sz w:val="22"/>
        </w:rPr>
        <w:t>Tosafos Sanhedrin</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ל”ז ע”ב</w:t>
      </w:r>
      <w:r>
        <w:rPr>
          <w:rFonts w:ascii="Georgia" w:hAnsi="Georgia" w:cs="SBL Hebrew" w:eastAsia="Georgia"/>
          <w:b w:val="0"/>
          <w:i w:val="0"/>
          <w:color w:val="1A1A1A"/>
          <w:sz w:val="22"/>
        </w:rPr>
        <w:t xml:space="preserve">, not the </w:t>
      </w:r>
      <w:r>
        <w:rPr>
          <w:rFonts w:ascii="Georgia" w:hAnsi="Georgia" w:cs="SBL Hebrew" w:eastAsia="Georgia"/>
          <w:b w:val="0"/>
          <w:i/>
          <w:color w:val="1A1A1A"/>
          <w:sz w:val="22"/>
        </w:rPr>
        <w:t>Zohar</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Question of Shabbos</w:t>
      </w:r>
    </w:p>
    <w:p>
      <w:pPr>
        <w:spacing w:before="0" w:after="120" w:line="324" w:lineRule="auto"/>
      </w:pPr>
      <w:r>
        <w:rPr>
          <w:rFonts w:ascii="Georgia" w:hAnsi="Georgia" w:cs="SBL Hebrew" w:eastAsia="Georgia"/>
          <w:b w:val="0"/>
          <w:i w:val="0"/>
          <w:color w:val="1A1A1A"/>
          <w:sz w:val="22"/>
        </w:rPr>
        <w:t xml:space="preserve">When Shabbos arrives,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have no wing remaining. They come before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הַקָּדוֹשׁ בָּרוּךְ הוּא</w:t>
      </w:r>
      <w:r>
        <w:rPr>
          <w:rFonts w:ascii="Georgia" w:hAnsi="Georgia" w:cs="SBL Hebrew" w:eastAsia="Georgia"/>
          <w:b w:val="0"/>
          <w:i w:val="0"/>
          <w:color w:val="1A1A1A"/>
          <w:sz w:val="22"/>
        </w:rPr>
        <w:t xml:space="preserve">) and ask: </w:t>
      </w:r>
      <w:r>
        <w:rPr>
          <w:rFonts w:ascii="Georgia" w:hAnsi="Georgia" w:cs="SBL Hebrew" w:eastAsia="Georgia"/>
          <w:b w:val="0"/>
          <w:i/>
          <w:color w:val="1A1A1A"/>
          <w:sz w:val="22"/>
        </w:rPr>
        <w:t>Mi yashir hayom?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מִי יָשִׁיר הַיּוֹם</w:t>
      </w:r>
      <w:r>
        <w:rPr>
          <w:rFonts w:ascii="Georgia" w:hAnsi="Georgia" w:cs="SBL Hebrew" w:eastAsia="Georgia"/>
          <w:b w:val="0"/>
          <w:i w:val="0"/>
          <w:color w:val="1A1A1A"/>
          <w:sz w:val="22"/>
        </w:rPr>
        <w:t xml:space="preserve">) — who shall sing today? And the answer given is: </w:t>
      </w:r>
      <w:r>
        <w:rPr>
          <w:rFonts w:ascii="Georgia" w:hAnsi="Georgia" w:cs="SBL Hebrew" w:eastAsia="Georgia"/>
          <w:b w:val="0"/>
          <w:i/>
          <w:color w:val="1A1A1A"/>
          <w:sz w:val="22"/>
        </w:rPr>
        <w:t>Knesses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כְּנֶסֶת יִשְׂרָאֵל</w:t>
      </w:r>
      <w:r>
        <w:rPr>
          <w:rFonts w:ascii="Georgia" w:hAnsi="Georgia" w:cs="SBL Hebrew" w:eastAsia="Georgia"/>
          <w:b w:val="0"/>
          <w:i w:val="0"/>
          <w:color w:val="1A1A1A"/>
          <w:sz w:val="22"/>
        </w:rPr>
        <w:t xml:space="preserve">). On the day of the covenantal sign — </w:t>
      </w:r>
      <w:r>
        <w:rPr>
          <w:rFonts w:ascii="SBL Hebrew" w:hAnsi="SBL Hebrew" w:cs="SBL Hebrew" w:eastAsia="SBL Hebrew"/>
          <w:b w:val="0"/>
          <w:i w:val="0"/>
          <w:color w:val="1E3A8A"/>
          <w:sz w:val="22"/>
        </w:rPr>
        <w:t>“אוֹת הִיא בֵּינִי וּבֵין בְּנֵי יִשְׂרָאֵל לְעֹלָם”</w:t>
      </w:r>
      <w:r>
        <w:rPr>
          <w:rFonts w:ascii="Georgia" w:hAnsi="Georgia" w:cs="SBL Hebrew" w:eastAsia="Georgia"/>
          <w:b w:val="0"/>
          <w:i w:val="0"/>
          <w:color w:val="1A1A1A"/>
          <w:sz w:val="22"/>
        </w:rPr>
        <w:t xml:space="preserve"> — the Holy One prefers the song of His children to the song of His ministering hosts. On the seventh day,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is itself the seventh wing.</w:t>
      </w:r>
    </w:p>
    <w:p>
      <w:pPr>
        <w:spacing w:before="240" w:after="40"/>
      </w:pPr>
      <w:r>
        <w:rPr>
          <w:rFonts w:ascii="Georgia" w:hAnsi="Georgia" w:cs="SBL Hebrew" w:eastAsia="Georgia"/>
          <w:b w:val="0"/>
          <w:i/>
          <w:color w:val="B8860B"/>
          <w:sz w:val="23"/>
        </w:rPr>
        <w:t>The Practical Consequence</w:t>
      </w:r>
    </w:p>
    <w:p>
      <w:pPr>
        <w:spacing w:before="0" w:after="120" w:line="324" w:lineRule="auto"/>
      </w:pPr>
      <w:r>
        <w:rPr>
          <w:rFonts w:ascii="Georgia" w:hAnsi="Georgia" w:cs="SBL Hebrew" w:eastAsia="Georgia"/>
          <w:b w:val="0"/>
          <w:i w:val="0"/>
          <w:color w:val="1A1A1A"/>
          <w:sz w:val="22"/>
        </w:rPr>
        <w:t xml:space="preserve">The added </w:t>
      </w:r>
      <w:r>
        <w:rPr>
          <w:rFonts w:ascii="Georgia" w:hAnsi="Georgia" w:cs="SBL Hebrew" w:eastAsia="Georgia"/>
          <w:b w:val="0"/>
          <w:i/>
          <w:color w:val="1A1A1A"/>
          <w:sz w:val="22"/>
        </w:rPr>
        <w:t>kapitlach</w:t>
      </w:r>
      <w:r>
        <w:rPr>
          <w:rFonts w:ascii="Georgia" w:hAnsi="Georgia" w:cs="SBL Hebrew" w:eastAsia="Georgia"/>
          <w:b w:val="0"/>
          <w:i w:val="0"/>
          <w:color w:val="1A1A1A"/>
          <w:sz w:val="22"/>
        </w:rPr>
        <w:t xml:space="preserve"> in Shabbos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on this teaching, are not merely a lengthening of the weekday form. They are, in their substance, the </w:t>
      </w:r>
      <w:r>
        <w:rPr>
          <w:rFonts w:ascii="Georgia" w:hAnsi="Georgia" w:cs="SBL Hebrew" w:eastAsia="Georgia"/>
          <w:b w:val="0"/>
          <w:i/>
          <w:color w:val="1A1A1A"/>
          <w:sz w:val="22"/>
        </w:rPr>
        <w:t>malachim’s</w:t>
      </w:r>
      <w:r>
        <w:rPr>
          <w:rFonts w:ascii="Georgia" w:hAnsi="Georgia" w:cs="SBL Hebrew" w:eastAsia="Georgia"/>
          <w:b w:val="0"/>
          <w:i w:val="0"/>
          <w:color w:val="1A1A1A"/>
          <w:sz w:val="22"/>
        </w:rPr>
        <w:t xml:space="preserve"> song, entrusted on the seventh day to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in their place. When the Jew on Shabbos morning says </w:t>
      </w:r>
      <w:r>
        <w:rPr>
          <w:rFonts w:ascii="Georgia" w:hAnsi="Georgia" w:cs="SBL Hebrew" w:eastAsia="Georgia"/>
          <w:b w:val="0"/>
          <w:i/>
          <w:color w:val="1A1A1A"/>
          <w:sz w:val="22"/>
        </w:rPr>
        <w:t>Mizmor Shir l’Yom haShabbos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מִזְמוֹר שִׁיר לְיוֹם הַשַּׁבָּת</w:t>
      </w:r>
      <w:r>
        <w:rPr>
          <w:rFonts w:ascii="Georgia" w:hAnsi="Georgia" w:cs="SBL Hebrew" w:eastAsia="Georgia"/>
          <w:b w:val="0"/>
          <w:i w:val="0"/>
          <w:color w:val="1A1A1A"/>
          <w:sz w:val="22"/>
        </w:rPr>
        <w:t xml:space="preserve">), or </w:t>
      </w:r>
      <w:r>
        <w:rPr>
          <w:rFonts w:ascii="Georgia" w:hAnsi="Georgia" w:cs="SBL Hebrew" w:eastAsia="Georgia"/>
          <w:b w:val="0"/>
          <w:i/>
          <w:color w:val="1A1A1A"/>
          <w:sz w:val="22"/>
        </w:rPr>
        <w:t>Yismechu Tzaddikim baHashem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יִשְׂמְחוּ צַדִּיקִים בַּה'</w:t>
      </w:r>
      <w:r>
        <w:rPr>
          <w:rFonts w:ascii="Georgia" w:hAnsi="Georgia" w:cs="SBL Hebrew" w:eastAsia="Georgia"/>
          <w:b w:val="0"/>
          <w:i w:val="0"/>
          <w:color w:val="1A1A1A"/>
          <w:sz w:val="22"/>
        </w:rPr>
        <w:t xml:space="preserve">), or the other additions of the seventh day, he is not adding minutes to his prayer; he is stepping into the office that the </w:t>
      </w:r>
      <w:r>
        <w:rPr>
          <w:rFonts w:ascii="Georgia" w:hAnsi="Georgia" w:cs="SBL Hebrew" w:eastAsia="Georgia"/>
          <w:b w:val="0"/>
          <w:i/>
          <w:color w:val="1A1A1A"/>
          <w:sz w:val="22"/>
        </w:rPr>
        <w:t>Serafim</w:t>
      </w:r>
      <w:r>
        <w:rPr>
          <w:rFonts w:ascii="Georgia" w:hAnsi="Georgia" w:cs="SBL Hebrew" w:eastAsia="Georgia"/>
          <w:b w:val="0"/>
          <w:i w:val="0"/>
          <w:color w:val="1A1A1A"/>
          <w:sz w:val="22"/>
        </w:rPr>
        <w:t xml:space="preserve"> have vacated. The </w:t>
      </w:r>
      <w:r>
        <w:rPr>
          <w:rFonts w:ascii="Georgia" w:hAnsi="Georgia" w:cs="SBL Hebrew" w:eastAsia="Georgia"/>
          <w:b w:val="0"/>
          <w:i/>
          <w:color w:val="1A1A1A"/>
          <w:sz w:val="22"/>
        </w:rPr>
        <w:t>nuscha’os</w:t>
      </w:r>
      <w:r>
        <w:rPr>
          <w:rFonts w:ascii="Georgia" w:hAnsi="Georgia" w:cs="SBL Hebrew" w:eastAsia="Georgia"/>
          <w:b w:val="0"/>
          <w:i w:val="0"/>
          <w:color w:val="1A1A1A"/>
          <w:sz w:val="22"/>
        </w:rPr>
        <w:t xml:space="preserve"> differ in the specific </w:t>
      </w:r>
      <w:r>
        <w:rPr>
          <w:rFonts w:ascii="Georgia" w:hAnsi="Georgia" w:cs="SBL Hebrew" w:eastAsia="Georgia"/>
          <w:b w:val="0"/>
          <w:i/>
          <w:color w:val="1A1A1A"/>
          <w:sz w:val="22"/>
        </w:rPr>
        <w:t>kapitlach</w:t>
      </w:r>
      <w:r>
        <w:rPr>
          <w:rFonts w:ascii="Georgia" w:hAnsi="Georgia" w:cs="SBL Hebrew" w:eastAsia="Georgia"/>
          <w:b w:val="0"/>
          <w:i w:val="0"/>
          <w:color w:val="1A1A1A"/>
          <w:sz w:val="22"/>
        </w:rPr>
        <w:t xml:space="preserve"> they include, but the theme is uniform: </w:t>
      </w:r>
      <w:r>
        <w:rPr>
          <w:rFonts w:ascii="Georgia" w:hAnsi="Georgia" w:cs="SBL Hebrew" w:eastAsia="Georgia"/>
          <w:b w:val="0"/>
          <w:i/>
          <w:color w:val="1A1A1A"/>
          <w:sz w:val="22"/>
        </w:rPr>
        <w:t>Bri’as haOlam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בְּרִיאַת הָעוֹלָם</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Mattan Torah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מַתַּן תּוֹרָה</w:t>
      </w:r>
      <w:r>
        <w:rPr>
          <w:rFonts w:ascii="Georgia" w:hAnsi="Georgia" w:cs="SBL Hebrew" w:eastAsia="Georgia"/>
          <w:b w:val="0"/>
          <w:i w:val="0"/>
          <w:color w:val="1A1A1A"/>
          <w:sz w:val="22"/>
        </w:rPr>
        <w:t xml:space="preserve">), the two great acts that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has chosen to bind to the seventh day.</w:t>
      </w:r>
    </w:p>
    <w:p>
      <w:pPr>
        <w:spacing w:before="360" w:after="80"/>
        <w:pBdr>
          <w:bottom w:val="single" w:sz="6" w:space="2" w:color="b8860b"/>
        </w:pBdr>
      </w:pPr>
      <w:r>
        <w:rPr>
          <w:rFonts w:ascii="Georgia" w:hAnsi="Georgia" w:cs="SBL Hebrew" w:eastAsia="Georgia"/>
          <w:b w:val="0"/>
          <w:i w:val="0"/>
          <w:color w:val="1E3A8A"/>
          <w:sz w:val="26"/>
          <w:smallCaps w:val="1"/>
        </w:rPr>
        <w:t>IX. L’David B’Shanoso es Ta’amo</w:t>
      </w:r>
    </w:p>
    <w:p>
      <w:pPr>
        <w:spacing w:before="240" w:after="40"/>
      </w:pPr>
      <w:r>
        <w:rPr>
          <w:rFonts w:ascii="Georgia" w:hAnsi="Georgia" w:cs="SBL Hebrew" w:eastAsia="Georgia"/>
          <w:b w:val="0"/>
          <w:i/>
          <w:color w:val="B8860B"/>
          <w:sz w:val="23"/>
        </w:rPr>
        <w:t>The Superscription and the Story</w:t>
      </w:r>
    </w:p>
    <w:p>
      <w:pPr>
        <w:spacing w:before="0" w:after="120" w:line="324" w:lineRule="auto"/>
      </w:pPr>
      <w:r>
        <w:rPr>
          <w:rFonts w:ascii="Georgia" w:hAnsi="Georgia" w:cs="SBL Hebrew" w:eastAsia="Georgia"/>
          <w:b w:val="0"/>
          <w:i w:val="0"/>
          <w:color w:val="1A1A1A"/>
          <w:sz w:val="22"/>
        </w:rPr>
        <w:t xml:space="preserve">Many </w:t>
      </w:r>
      <w:r>
        <w:rPr>
          <w:rFonts w:ascii="Georgia" w:hAnsi="Georgia" w:cs="SBL Hebrew" w:eastAsia="Georgia"/>
          <w:b w:val="0"/>
          <w:i/>
          <w:color w:val="1A1A1A"/>
          <w:sz w:val="22"/>
        </w:rPr>
        <w:t>nuscha’os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נֻסְחָאוֹת</w:t>
      </w:r>
      <w:r>
        <w:rPr>
          <w:rFonts w:ascii="Georgia" w:hAnsi="Georgia" w:cs="SBL Hebrew" w:eastAsia="Georgia"/>
          <w:b w:val="0"/>
          <w:i w:val="0"/>
          <w:color w:val="1A1A1A"/>
          <w:sz w:val="22"/>
        </w:rPr>
        <w:t xml:space="preserve">) include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תְּהִלִּים</w:t>
      </w:r>
      <w:r>
        <w:rPr>
          <w:rFonts w:ascii="Georgia" w:hAnsi="Georgia" w:cs="SBL Hebrew" w:eastAsia="Georgia"/>
          <w:b w:val="0"/>
          <w:i w:val="0"/>
          <w:color w:val="1A1A1A"/>
          <w:sz w:val="22"/>
        </w:rPr>
        <w:t xml:space="preserve">) 34 among the Shabbos-morning additions. The superscription of the </w:t>
      </w:r>
      <w:r>
        <w:rPr>
          <w:rFonts w:ascii="Georgia" w:hAnsi="Georgia" w:cs="SBL Hebrew" w:eastAsia="Georgia"/>
          <w:b w:val="0"/>
          <w:i/>
          <w:color w:val="1A1A1A"/>
          <w:sz w:val="22"/>
        </w:rPr>
        <w:t>perek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פֶּרֶק</w:t>
      </w:r>
      <w:r>
        <w:rPr>
          <w:rFonts w:ascii="Georgia" w:hAnsi="Georgia" w:cs="SBL Hebrew" w:eastAsia="Georgia"/>
          <w:b w:val="0"/>
          <w:i w:val="0"/>
          <w:color w:val="1A1A1A"/>
          <w:sz w:val="22"/>
        </w:rPr>
        <w:t xml:space="preserve">) is arresting: </w:t>
      </w:r>
      <w:r>
        <w:rPr>
          <w:rFonts w:ascii="SBL Hebrew" w:hAnsi="SBL Hebrew" w:cs="SBL Hebrew" w:eastAsia="SBL Hebrew"/>
          <w:b w:val="0"/>
          <w:i w:val="0"/>
          <w:color w:val="1E3A8A"/>
          <w:sz w:val="22"/>
        </w:rPr>
        <w:t>“לְדָוִד בְּשַׁנּוֹתוֹ אֶת טַעְמוֹ לִפְנֵי אֲבִימֶלֶךְ”</w:t>
      </w:r>
      <w:r>
        <w:rPr>
          <w:rFonts w:ascii="Georgia" w:hAnsi="Georgia" w:cs="SBL Hebrew" w:eastAsia="Georgia"/>
          <w:b w:val="0"/>
          <w:i w:val="0"/>
          <w:color w:val="1A1A1A"/>
          <w:sz w:val="22"/>
        </w:rPr>
        <w:t xml:space="preserve"> — “Of David, when he altered his demeanor before Avimelech.” The narrative to which the superscription refers appears in </w:t>
      </w:r>
      <w:r>
        <w:rPr>
          <w:rFonts w:ascii="Georgia" w:hAnsi="Georgia" w:cs="SBL Hebrew" w:eastAsia="Georgia"/>
          <w:b w:val="0"/>
          <w:i/>
          <w:color w:val="1A1A1A"/>
          <w:sz w:val="22"/>
        </w:rPr>
        <w:t>Shmuel Aleph</w:t>
      </w:r>
      <w:r>
        <w:rPr>
          <w:rFonts w:ascii="Georgia" w:hAnsi="Georgia" w:cs="SBL Hebrew" w:eastAsia="Georgia"/>
          <w:b w:val="0"/>
          <w:i w:val="0"/>
          <w:color w:val="1A1A1A"/>
          <w:sz w:val="22"/>
        </w:rPr>
        <w:t xml:space="preserve"> 21.</w:t>
      </w:r>
      <w:r>
        <w:rPr>
          <w:rFonts w:ascii="Georgia" w:hAnsi="Georgia" w:cs="SBL Hebrew" w:eastAsia="Georgia"/>
          <w:color w:val="B8860B"/>
          <w:sz w:val="16"/>
          <w:vertAlign w:val="superscript"/>
        </w:rPr>
        <w:t>[29]</w:t>
      </w:r>
    </w:p>
    <w:p>
      <w:pPr>
        <w:spacing w:before="0" w:after="120" w:line="324" w:lineRule="auto"/>
      </w:pPr>
      <w:r>
        <w:rPr>
          <w:rFonts w:ascii="Georgia" w:hAnsi="Georgia" w:cs="SBL Hebrew" w:eastAsia="Georgia"/>
          <w:b w:val="0"/>
          <w:i w:val="0"/>
          <w:color w:val="1A1A1A"/>
          <w:sz w:val="22"/>
        </w:rPr>
        <w:t xml:space="preserve">David, having killed </w:t>
      </w:r>
      <w:r>
        <w:rPr>
          <w:rFonts w:ascii="Georgia" w:hAnsi="Georgia" w:cs="SBL Hebrew" w:eastAsia="Georgia"/>
          <w:b w:val="0"/>
          <w:i/>
          <w:color w:val="1A1A1A"/>
          <w:sz w:val="22"/>
        </w:rPr>
        <w:t>Golyas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גָּלְיָת</w:t>
      </w:r>
      <w:r>
        <w:rPr>
          <w:rFonts w:ascii="Georgia" w:hAnsi="Georgia" w:cs="SBL Hebrew" w:eastAsia="Georgia"/>
          <w:b w:val="0"/>
          <w:i w:val="0"/>
          <w:color w:val="1A1A1A"/>
          <w:sz w:val="22"/>
        </w:rPr>
        <w:t xml:space="preserve">) and having been promised Michal, the daughter of Shaul, in return, found himself under pursuit as Shaul’s jealousy overtook him. He fled and reached the court of </w:t>
      </w:r>
      <w:r>
        <w:rPr>
          <w:rFonts w:ascii="Georgia" w:hAnsi="Georgia" w:cs="SBL Hebrew" w:eastAsia="Georgia"/>
          <w:b w:val="0"/>
          <w:i/>
          <w:color w:val="1A1A1A"/>
          <w:sz w:val="22"/>
        </w:rPr>
        <w:t>Achish</w:t>
      </w:r>
      <w:r>
        <w:rPr>
          <w:rFonts w:ascii="Georgia" w:hAnsi="Georgia" w:cs="SBL Hebrew" w:eastAsia="Georgia"/>
          <w:b w:val="0"/>
          <w:i w:val="0"/>
          <w:color w:val="1A1A1A"/>
          <w:sz w:val="22"/>
        </w:rPr>
        <w:t xml:space="preserve">, king of </w:t>
      </w:r>
      <w:r>
        <w:rPr>
          <w:rFonts w:ascii="Georgia" w:hAnsi="Georgia" w:cs="SBL Hebrew" w:eastAsia="Georgia"/>
          <w:b w:val="0"/>
          <w:i/>
          <w:color w:val="1A1A1A"/>
          <w:sz w:val="22"/>
        </w:rPr>
        <w:t>Gat</w:t>
      </w:r>
      <w:r>
        <w:rPr>
          <w:rFonts w:ascii="Georgia" w:hAnsi="Georgia" w:cs="SBL Hebrew" w:eastAsia="Georgia"/>
          <w:b w:val="0"/>
          <w:i w:val="0"/>
          <w:color w:val="1A1A1A"/>
          <w:sz w:val="22"/>
        </w:rPr>
        <w:t xml:space="preserve">, capital of the Philistines. (“Avimelech” in the superscription is the generic title of the kings of the Philistines, as “Paro” was of the kings of Egypt.) At Achish’s court David was at once recognized as the warrior of whose exploits Israel sang in her streets — the man who had killed the Philistines’ greatest </w:t>
      </w:r>
      <w:r>
        <w:rPr>
          <w:rFonts w:ascii="Georgia" w:hAnsi="Georgia" w:cs="SBL Hebrew" w:eastAsia="Georgia"/>
          <w:b w:val="0"/>
          <w:i/>
          <w:color w:val="1A1A1A"/>
          <w:sz w:val="22"/>
        </w:rPr>
        <w:t>gibbor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גִּבּוֹר</w:t>
      </w:r>
      <w:r>
        <w:rPr>
          <w:rFonts w:ascii="Georgia" w:hAnsi="Georgia" w:cs="SBL Hebrew" w:eastAsia="Georgia"/>
          <w:b w:val="0"/>
          <w:i w:val="0"/>
          <w:color w:val="1A1A1A"/>
          <w:sz w:val="22"/>
        </w:rPr>
        <w:t>). He was in mortal danger.</w:t>
      </w:r>
    </w:p>
    <w:p>
      <w:pPr>
        <w:spacing w:before="0" w:after="120" w:line="324" w:lineRule="auto"/>
      </w:pPr>
      <w:r>
        <w:rPr>
          <w:rFonts w:ascii="Georgia" w:hAnsi="Georgia" w:cs="SBL Hebrew" w:eastAsia="Georgia"/>
          <w:b w:val="0"/>
          <w:i w:val="0"/>
          <w:color w:val="1A1A1A"/>
          <w:sz w:val="22"/>
        </w:rPr>
        <w:t xml:space="preserve">David did what he had never done before and would never do again: he </w:t>
      </w:r>
      <w:r>
        <w:rPr>
          <w:rFonts w:ascii="Georgia" w:hAnsi="Georgia" w:cs="SBL Hebrew" w:eastAsia="Georgia"/>
          <w:b w:val="0"/>
          <w:i/>
          <w:color w:val="1A1A1A"/>
          <w:sz w:val="22"/>
        </w:rPr>
        <w:t>shinah es ta’amo</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שִׁנָּה אֶת טַעְמוֹ</w:t>
      </w:r>
      <w:r>
        <w:rPr>
          <w:rFonts w:ascii="Georgia" w:hAnsi="Georgia" w:cs="SBL Hebrew" w:eastAsia="Georgia"/>
          <w:b w:val="0"/>
          <w:i w:val="0"/>
          <w:color w:val="1A1A1A"/>
          <w:sz w:val="22"/>
        </w:rPr>
        <w:t xml:space="preserve">), he altered his demeanor. He feigned madness, drooling upon his beard, marking the doors of the gate, playing the lunatic. Achish, unwilling to be occupied with such a figure, dismissed him with the famous line: </w:t>
      </w:r>
      <w:r>
        <w:rPr>
          <w:rFonts w:ascii="SBL Hebrew" w:hAnsi="SBL Hebrew" w:cs="SBL Hebrew" w:eastAsia="SBL Hebrew"/>
          <w:b w:val="0"/>
          <w:i w:val="0"/>
          <w:color w:val="1E3A8A"/>
          <w:sz w:val="22"/>
        </w:rPr>
        <w:t>“חֲסֵר מְשֻׁגָּעִים אָנִי כִּי־הֲבֵאתֶם אֶת־זֶה לְהִשְׁתַּגֵּעַ עָלָי”</w:t>
      </w:r>
      <w:r>
        <w:rPr>
          <w:rFonts w:ascii="Georgia" w:hAnsi="Georgia" w:cs="SBL Hebrew" w:eastAsia="Georgia"/>
          <w:b w:val="0"/>
          <w:i w:val="0"/>
          <w:color w:val="1A1A1A"/>
          <w:sz w:val="22"/>
        </w:rPr>
        <w:t xml:space="preserve"> — “am I short of madmen, that you have brought this one to be a madman upon me?” David departed alive.</w:t>
      </w:r>
    </w:p>
    <w:p>
      <w:pPr>
        <w:spacing w:before="240" w:after="40"/>
      </w:pPr>
      <w:r>
        <w:rPr>
          <w:rFonts w:ascii="Georgia" w:hAnsi="Georgia" w:cs="SBL Hebrew" w:eastAsia="Georgia"/>
          <w:b w:val="0"/>
          <w:i/>
          <w:color w:val="B8860B"/>
          <w:sz w:val="23"/>
        </w:rPr>
        <w:t>The Detail Preserved by Chazal</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meforshim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מְפָרְשִׁים</w:t>
      </w:r>
      <w:r>
        <w:rPr>
          <w:rFonts w:ascii="Georgia" w:hAnsi="Georgia" w:cs="SBL Hebrew" w:eastAsia="Georgia"/>
          <w:b w:val="0"/>
          <w:i w:val="0"/>
          <w:color w:val="1A1A1A"/>
          <w:sz w:val="22"/>
        </w:rPr>
        <w:t xml:space="preserve">), drawing on </w:t>
      </w:r>
      <w:r>
        <w:rPr>
          <w:rFonts w:ascii="Georgia" w:hAnsi="Georgia" w:cs="SBL Hebrew" w:eastAsia="Georgia"/>
          <w:b w:val="0"/>
          <w:i/>
          <w:color w:val="1A1A1A"/>
          <w:sz w:val="22"/>
        </w:rPr>
        <w:t>midrashic</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מִדְרָשׁ</w:t>
      </w:r>
      <w:r>
        <w:rPr>
          <w:rFonts w:ascii="Georgia" w:hAnsi="Georgia" w:cs="SBL Hebrew" w:eastAsia="Georgia"/>
          <w:b w:val="0"/>
          <w:i w:val="0"/>
          <w:color w:val="1A1A1A"/>
          <w:sz w:val="22"/>
        </w:rPr>
        <w:t>) tradition, note a domestic detail that stood behind Achish’s exasperation.</w:t>
      </w:r>
      <w:r>
        <w:rPr>
          <w:rFonts w:ascii="Georgia" w:hAnsi="Georgia" w:cs="SBL Hebrew" w:eastAsia="Georgia"/>
          <w:color w:val="B8860B"/>
          <w:sz w:val="16"/>
          <w:vertAlign w:val="superscript"/>
        </w:rPr>
        <w:t>[30]</w:t>
      </w:r>
      <w:r>
        <w:rPr>
          <w:rFonts w:ascii="Georgia" w:hAnsi="Georgia" w:cs="SBL Hebrew" w:eastAsia="Georgia"/>
          <w:b w:val="0"/>
          <w:i w:val="0"/>
          <w:color w:val="1A1A1A"/>
          <w:sz w:val="22"/>
        </w:rPr>
        <w:t xml:space="preserve"> Achish’s own household already numbered two </w:t>
      </w:r>
      <w:r>
        <w:rPr>
          <w:rFonts w:ascii="Georgia" w:hAnsi="Georgia" w:cs="SBL Hebrew" w:eastAsia="Georgia"/>
          <w:b w:val="0"/>
          <w:i/>
          <w:color w:val="1A1A1A"/>
          <w:sz w:val="22"/>
        </w:rPr>
        <w:t>meshugaim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מְשֻׁגָּעִים</w:t>
      </w:r>
      <w:r>
        <w:rPr>
          <w:rFonts w:ascii="Georgia" w:hAnsi="Georgia" w:cs="SBL Hebrew" w:eastAsia="Georgia"/>
          <w:b w:val="0"/>
          <w:i w:val="0"/>
          <w:color w:val="1A1A1A"/>
          <w:sz w:val="22"/>
        </w:rPr>
        <w:t>) — his wife and his daughter — whose carrying-on filled the palace day and night. When David began his own performance in the courtyard, Achish had no patience for a third. The Holy One had arranged the historical circumstance that the ruse would land.</w:t>
      </w:r>
    </w:p>
    <w:p>
      <w:pPr>
        <w:spacing w:before="240" w:after="40"/>
      </w:pPr>
      <w:r>
        <w:rPr>
          <w:rFonts w:ascii="Georgia" w:hAnsi="Georgia" w:cs="SBL Hebrew" w:eastAsia="Georgia"/>
          <w:b w:val="0"/>
          <w:i/>
          <w:color w:val="B8860B"/>
          <w:sz w:val="23"/>
        </w:rPr>
        <w:t>The Perek as the Song of the Delivered</w:t>
      </w:r>
    </w:p>
    <w:p>
      <w:pPr>
        <w:spacing w:before="0" w:after="120" w:line="324" w:lineRule="auto"/>
      </w:pPr>
      <w:r>
        <w:rPr>
          <w:rFonts w:ascii="Georgia" w:hAnsi="Georgia" w:cs="SBL Hebrew" w:eastAsia="Georgia"/>
          <w:b w:val="0"/>
          <w:i w:val="0"/>
          <w:color w:val="1A1A1A"/>
          <w:sz w:val="22"/>
        </w:rPr>
        <w:t xml:space="preserve">The chapter of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that David composed after this deliverance opens: </w:t>
      </w:r>
      <w:r>
        <w:rPr>
          <w:rFonts w:ascii="SBL Hebrew" w:hAnsi="SBL Hebrew" w:cs="SBL Hebrew" w:eastAsia="SBL Hebrew"/>
          <w:b w:val="0"/>
          <w:i w:val="0"/>
          <w:color w:val="1E3A8A"/>
          <w:sz w:val="22"/>
        </w:rPr>
        <w:t>“אֲבָרְכָה אֶת ה' בְּכָל עֵת; תָּמִיד תְּהִלָּתוֹ בְּפִי”</w:t>
      </w:r>
      <w:r>
        <w:rPr>
          <w:rFonts w:ascii="Georgia" w:hAnsi="Georgia" w:cs="SBL Hebrew" w:eastAsia="Georgia"/>
          <w:b w:val="0"/>
          <w:i w:val="0"/>
          <w:color w:val="1A1A1A"/>
          <w:sz w:val="22"/>
        </w:rPr>
        <w:t xml:space="preserve">. It is a song of </w:t>
      </w:r>
      <w:r>
        <w:rPr>
          <w:rFonts w:ascii="Georgia" w:hAnsi="Georgia" w:cs="SBL Hebrew" w:eastAsia="Georgia"/>
          <w:b w:val="0"/>
          <w:i/>
          <w:color w:val="1A1A1A"/>
          <w:sz w:val="22"/>
        </w:rPr>
        <w:t>hoda’ah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הוֹדָאָה</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bitachon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בִּטָּחוֹן</w:t>
      </w:r>
      <w:r>
        <w:rPr>
          <w:rFonts w:ascii="Georgia" w:hAnsi="Georgia" w:cs="SBL Hebrew" w:eastAsia="Georgia"/>
          <w:b w:val="0"/>
          <w:i w:val="0"/>
          <w:color w:val="1A1A1A"/>
          <w:sz w:val="22"/>
        </w:rPr>
        <w:t xml:space="preserve">), but of a specific character: it is the </w:t>
      </w:r>
      <w:r>
        <w:rPr>
          <w:rFonts w:ascii="Georgia" w:hAnsi="Georgia" w:cs="SBL Hebrew" w:eastAsia="Georgia"/>
          <w:b w:val="0"/>
          <w:i/>
          <w:color w:val="1A1A1A"/>
          <w:sz w:val="22"/>
        </w:rPr>
        <w:t>hoda’ah</w:t>
      </w:r>
      <w:r>
        <w:rPr>
          <w:rFonts w:ascii="Georgia" w:hAnsi="Georgia" w:cs="SBL Hebrew" w:eastAsia="Georgia"/>
          <w:b w:val="0"/>
          <w:i w:val="0"/>
          <w:color w:val="1A1A1A"/>
          <w:sz w:val="22"/>
        </w:rPr>
        <w:t xml:space="preserve"> not of the conqueror who has prevailed by his strength, but of the fugitive who has been saved — the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שִׁירָה</w:t>
      </w:r>
      <w:r>
        <w:rPr>
          <w:rFonts w:ascii="Georgia" w:hAnsi="Georgia" w:cs="SBL Hebrew" w:eastAsia="Georgia"/>
          <w:b w:val="0"/>
          <w:i w:val="0"/>
          <w:color w:val="1A1A1A"/>
          <w:sz w:val="22"/>
        </w:rPr>
        <w:t xml:space="preserve">) of one who stood in a position of </w:t>
      </w:r>
      <w:r>
        <w:rPr>
          <w:rFonts w:ascii="Georgia" w:hAnsi="Georgia" w:cs="SBL Hebrew" w:eastAsia="Georgia"/>
          <w:b w:val="0"/>
          <w:i/>
          <w:color w:val="1A1A1A"/>
          <w:sz w:val="22"/>
        </w:rPr>
        <w:t>chisaron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חִסָּרוֹן</w:t>
      </w:r>
      <w:r>
        <w:rPr>
          <w:rFonts w:ascii="Georgia" w:hAnsi="Georgia" w:cs="SBL Hebrew" w:eastAsia="Georgia"/>
          <w:b w:val="0"/>
          <w:i w:val="0"/>
          <w:color w:val="1A1A1A"/>
          <w:sz w:val="22"/>
        </w:rPr>
        <w:t xml:space="preserve">) and was delivered by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הַקָּדוֹשׁ בָּרוּךְ הוּא</w:t>
      </w:r>
      <w:r>
        <w:rPr>
          <w:rFonts w:ascii="Georgia" w:hAnsi="Georgia" w:cs="SBL Hebrew" w:eastAsia="Georgia"/>
          <w:b w:val="0"/>
          <w:i w:val="0"/>
          <w:color w:val="1A1A1A"/>
          <w:sz w:val="22"/>
        </w:rPr>
        <w:t>) alone. Every verse of the chapter reads in this key.</w:t>
      </w:r>
    </w:p>
    <w:p>
      <w:pPr>
        <w:spacing w:before="240" w:after="40"/>
      </w:pPr>
      <w:r>
        <w:rPr>
          <w:rFonts w:ascii="Georgia" w:hAnsi="Georgia" w:cs="SBL Hebrew" w:eastAsia="Georgia"/>
          <w:b w:val="0"/>
          <w:i/>
          <w:color w:val="B8860B"/>
          <w:sz w:val="23"/>
        </w:rPr>
        <w:t>The Connection to Shabbos</w:t>
      </w:r>
    </w:p>
    <w:p>
      <w:pPr>
        <w:spacing w:before="0" w:after="120" w:line="324" w:lineRule="auto"/>
      </w:pPr>
      <w:r>
        <w:rPr>
          <w:rFonts w:ascii="Georgia" w:hAnsi="Georgia" w:cs="SBL Hebrew" w:eastAsia="Georgia"/>
          <w:b w:val="0"/>
          <w:i w:val="0"/>
          <w:color w:val="1A1A1A"/>
          <w:sz w:val="22"/>
        </w:rPr>
        <w:t xml:space="preserve">A widely-received tradition among the </w:t>
      </w:r>
      <w:r>
        <w:rPr>
          <w:rFonts w:ascii="Georgia" w:hAnsi="Georgia" w:cs="SBL Hebrew" w:eastAsia="Georgia"/>
          <w:b w:val="0"/>
          <w:i/>
          <w:color w:val="1A1A1A"/>
          <w:sz w:val="22"/>
        </w:rPr>
        <w:t>mefarshei siddur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מְפָרְשֵׁי סִדּוּר</w:t>
      </w:r>
      <w:r>
        <w:rPr>
          <w:rFonts w:ascii="Georgia" w:hAnsi="Georgia" w:cs="SBL Hebrew" w:eastAsia="Georgia"/>
          <w:b w:val="0"/>
          <w:i w:val="0"/>
          <w:color w:val="1A1A1A"/>
          <w:sz w:val="22"/>
        </w:rPr>
        <w:t xml:space="preserve">) and later </w:t>
      </w:r>
      <w:r>
        <w:rPr>
          <w:rFonts w:ascii="Georgia" w:hAnsi="Georgia" w:cs="SBL Hebrew" w:eastAsia="Georgia"/>
          <w:b w:val="0"/>
          <w:i/>
          <w:color w:val="1A1A1A"/>
          <w:sz w:val="22"/>
        </w:rPr>
        <w:t>ba’alei mussar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בַּעֲלֵי מוּסָר</w:t>
      </w:r>
      <w:r>
        <w:rPr>
          <w:rFonts w:ascii="Georgia" w:hAnsi="Georgia" w:cs="SBL Hebrew" w:eastAsia="Georgia"/>
          <w:b w:val="0"/>
          <w:i w:val="0"/>
          <w:color w:val="1A1A1A"/>
          <w:sz w:val="22"/>
        </w:rPr>
        <w:t xml:space="preserve">) reads David’s deliverance before Achish as having occurred on Shabbos, and locates the placement of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34 among the Shabbos-morning additions in this reading.</w:t>
      </w:r>
      <w:r>
        <w:rPr>
          <w:rFonts w:ascii="Georgia" w:hAnsi="Georgia" w:cs="SBL Hebrew" w:eastAsia="Georgia"/>
          <w:color w:val="B8860B"/>
          <w:sz w:val="16"/>
          <w:vertAlign w:val="superscript"/>
        </w:rPr>
        <w:t>[31]</w:t>
      </w:r>
      <w:r>
        <w:rPr>
          <w:rFonts w:ascii="Georgia" w:hAnsi="Georgia" w:cs="SBL Hebrew" w:eastAsia="Georgia"/>
          <w:b w:val="0"/>
          <w:i w:val="0"/>
          <w:color w:val="1A1A1A"/>
          <w:sz w:val="22"/>
        </w:rPr>
        <w:t xml:space="preserve"> The tradition is not explicit in the standard </w:t>
      </w:r>
      <w:r>
        <w:rPr>
          <w:rFonts w:ascii="Georgia" w:hAnsi="Georgia" w:cs="SBL Hebrew" w:eastAsia="Georgia"/>
          <w:b w:val="0"/>
          <w:i/>
          <w:color w:val="1A1A1A"/>
          <w:sz w:val="22"/>
        </w:rPr>
        <w:t>meforshim</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Shmuel</w:t>
      </w:r>
      <w:r>
        <w:rPr>
          <w:rFonts w:ascii="Georgia" w:hAnsi="Georgia" w:cs="SBL Hebrew" w:eastAsia="Georgia"/>
          <w:b w:val="0"/>
          <w:i w:val="0"/>
          <w:color w:val="1A1A1A"/>
          <w:sz w:val="22"/>
        </w:rPr>
        <w:t xml:space="preserve">, and its precise textual foundation is not easily traced; but its coherence with the surrounding </w:t>
      </w:r>
      <w:r>
        <w:rPr>
          <w:rFonts w:ascii="Georgia" w:hAnsi="Georgia" w:cs="SBL Hebrew" w:eastAsia="Georgia"/>
          <w:b w:val="0"/>
          <w:i/>
          <w:color w:val="1A1A1A"/>
          <w:sz w:val="22"/>
        </w:rPr>
        <w:t>hashkafah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הַשְׁקָפָה</w:t>
      </w:r>
      <w:r>
        <w:rPr>
          <w:rFonts w:ascii="Georgia" w:hAnsi="Georgia" w:cs="SBL Hebrew" w:eastAsia="Georgia"/>
          <w:b w:val="0"/>
          <w:i w:val="0"/>
          <w:color w:val="1A1A1A"/>
          <w:sz w:val="22"/>
        </w:rPr>
        <w:t xml:space="preserve">) of the day is striking. The </w:t>
      </w:r>
      <w:r>
        <w:rPr>
          <w:rFonts w:ascii="Georgia" w:hAnsi="Georgia" w:cs="SBL Hebrew" w:eastAsia="Georgia"/>
          <w:b w:val="0"/>
          <w:i/>
          <w:color w:val="1A1A1A"/>
          <w:sz w:val="22"/>
        </w:rPr>
        <w:t>Teshuvas HaGeonim</w:t>
      </w:r>
      <w:r>
        <w:rPr>
          <w:rFonts w:ascii="Georgia" w:hAnsi="Georgia" w:cs="SBL Hebrew" w:eastAsia="Georgia"/>
          <w:b w:val="0"/>
          <w:i w:val="0"/>
          <w:color w:val="1A1A1A"/>
          <w:sz w:val="22"/>
        </w:rPr>
        <w:t xml:space="preserve"> teaching of the seventh wing (chapter VIII) holds that on Shabbos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prefers not the polished song of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מַלְאָכִים</w:t>
      </w:r>
      <w:r>
        <w:rPr>
          <w:rFonts w:ascii="Georgia" w:hAnsi="Georgia" w:cs="SBL Hebrew" w:eastAsia="Georgia"/>
          <w:b w:val="0"/>
          <w:i w:val="0"/>
          <w:color w:val="1A1A1A"/>
          <w:sz w:val="22"/>
        </w:rPr>
        <w:t xml:space="preserve">) at their strongest, but the song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from a position of vulnerability and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אֱמוּנָה</w:t>
      </w:r>
      <w:r>
        <w:rPr>
          <w:rFonts w:ascii="Georgia" w:hAnsi="Georgia" w:cs="SBL Hebrew" w:eastAsia="Georgia"/>
          <w:b w:val="0"/>
          <w:i w:val="0"/>
          <w:color w:val="1A1A1A"/>
          <w:sz w:val="22"/>
        </w:rPr>
        <w:t xml:space="preserve">). David’s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after his deliverance before Achish is the exemplar of precisely this register: greatness expressed through smallness, praise arising from rescue rather than triumph. The </w:t>
      </w:r>
      <w:r>
        <w:rPr>
          <w:rFonts w:ascii="Georgia" w:hAnsi="Georgia" w:cs="SBL Hebrew" w:eastAsia="Georgia"/>
          <w:b w:val="0"/>
          <w:i/>
          <w:color w:val="1A1A1A"/>
          <w:sz w:val="22"/>
        </w:rPr>
        <w:t>perek</w:t>
      </w:r>
      <w:r>
        <w:rPr>
          <w:rFonts w:ascii="Georgia" w:hAnsi="Georgia" w:cs="SBL Hebrew" w:eastAsia="Georgia"/>
          <w:b w:val="0"/>
          <w:i w:val="0"/>
          <w:color w:val="1A1A1A"/>
          <w:sz w:val="22"/>
        </w:rPr>
        <w:t xml:space="preserve"> belongs on the seventh day because the seventh day is the day of that particular </w:t>
      </w:r>
      <w:r>
        <w:rPr>
          <w:rFonts w:ascii="Georgia" w:hAnsi="Georgia" w:cs="SBL Hebrew" w:eastAsia="Georgia"/>
          <w:b w:val="0"/>
          <w:i/>
          <w:color w:val="1A1A1A"/>
          <w:sz w:val="22"/>
        </w:rPr>
        <w:t>shirah</w:t>
      </w:r>
      <w:r>
        <w:rPr>
          <w:rFonts w:ascii="Georgia" w:hAnsi="Georgia" w:cs="SBL Hebrew" w:eastAsia="Georgia"/>
          <w:b w:val="0"/>
          <w:i w:val="0"/>
          <w:color w:val="1A1A1A"/>
          <w:sz w:val="22"/>
        </w:rPr>
        <w:t>.</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אֲבָרְכָה אֶת ה' בְּכָל עֵת; תָּמִיד תְּהִלָּתוֹ בְּפִי.</w:t>
      </w:r>
      <w:r>
        <w:rPr>
          <w:rFonts w:ascii="Georgia" w:hAnsi="Georgia" w:cs="SBL Hebrew" w:eastAsia="Georgia"/>
          <w:b w:val="0"/>
          <w:i w:val="0"/>
          <w:color w:val="1A1A1A"/>
          <w:sz w:val="22"/>
        </w:rPr>
        <w:br/>
      </w:r>
      <w:r>
        <w:rPr>
          <w:rFonts w:ascii="Georgia" w:hAnsi="Georgia" w:cs="SBL Hebrew" w:eastAsia="Georgia"/>
          <w:b w:val="0"/>
          <w:i w:val="0"/>
          <w:color w:val="1A1A1A"/>
          <w:sz w:val="22"/>
        </w:rPr>
        <w:t xml:space="preserve">I will bless </w:t>
      </w:r>
      <w:r>
        <w:rPr>
          <w:rFonts w:ascii="Georgia" w:hAnsi="Georgia" w:cs="SBL Hebrew" w:eastAsia="Georgia"/>
          <w:b w:val="0"/>
          <w:i/>
          <w:color w:val="1A1A1A"/>
          <w:sz w:val="22"/>
        </w:rPr>
        <w:t>Hashem</w:t>
      </w:r>
      <w:r>
        <w:rPr>
          <w:rFonts w:ascii="Georgia" w:hAnsi="Georgia" w:cs="SBL Hebrew" w:eastAsia="Georgia"/>
          <w:b w:val="0"/>
          <w:i w:val="0"/>
          <w:color w:val="1A1A1A"/>
          <w:sz w:val="22"/>
        </w:rPr>
        <w:t xml:space="preserve"> at every time; His praise shall be continually in my mouth.</w:t>
      </w:r>
      <w:r>
        <w:rPr>
          <w:rFonts w:ascii="Georgia" w:hAnsi="Georgia" w:cs="SBL Hebrew" w:eastAsia="Georgia"/>
          <w:b w:val="0"/>
          <w:i w:val="0"/>
          <w:color w:val="1A1A1A"/>
          <w:sz w:val="22"/>
        </w:rPr>
        <w:br/>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34:2</w:t>
      </w:r>
      <w:r>
        <w:rPr>
          <w:rFonts w:ascii="Georgia" w:hAnsi="Georgia" w:cs="SBL Hebrew" w:eastAsia="Georgia"/>
          <w:b w:val="0"/>
          <w:i w:val="0"/>
          <w:color w:val="1A1A1A"/>
          <w:sz w:val="22"/>
        </w:rPr>
        <w:br/>
      </w:r>
    </w:p>
    <w:p>
      <w:pPr>
        <w:spacing w:before="360" w:after="80"/>
        <w:pBdr>
          <w:bottom w:val="single" w:sz="6" w:space="2" w:color="b8860b"/>
        </w:pBdr>
      </w:pPr>
      <w:r>
        <w:rPr>
          <w:rFonts w:ascii="Georgia" w:hAnsi="Georgia" w:cs="SBL Hebrew" w:eastAsia="Georgia"/>
          <w:b w:val="0"/>
          <w:i w:val="0"/>
          <w:color w:val="1E3A8A"/>
          <w:sz w:val="26"/>
          <w:smallCaps w:val="1"/>
        </w:rPr>
        <w:t>X. The Practical Order</w:t>
      </w:r>
    </w:p>
    <w:p>
      <w:pPr>
        <w:spacing w:before="0" w:after="120" w:line="324" w:lineRule="auto"/>
      </w:pPr>
      <w:r>
        <w:rPr>
          <w:rFonts w:ascii="Georgia" w:hAnsi="Georgia" w:cs="SBL Hebrew" w:eastAsia="Georgia"/>
          <w:b w:val="0"/>
          <w:i w:val="0"/>
          <w:color w:val="1A1A1A"/>
          <w:sz w:val="22"/>
        </w:rPr>
        <w:t xml:space="preserve">The teachings of the earlier chapters yield a modest set of practical guides for the Shabbos-morning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תְּפִלָּה</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XI. Closing</w:t>
      </w:r>
    </w:p>
    <w:p>
      <w:pPr>
        <w:spacing w:before="0" w:after="120" w:line="324" w:lineRule="auto"/>
      </w:pPr>
      <w:r>
        <w:rPr>
          <w:rFonts w:ascii="Georgia" w:hAnsi="Georgia" w:cs="SBL Hebrew" w:eastAsia="Georgia"/>
          <w:b w:val="0"/>
          <w:i w:val="0"/>
          <w:color w:val="1A1A1A"/>
          <w:sz w:val="22"/>
        </w:rPr>
        <w:t xml:space="preserve">The Shabbos-morning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תְּפִלָּה</w:t>
      </w:r>
      <w:r>
        <w:rPr>
          <w:rFonts w:ascii="Georgia" w:hAnsi="Georgia" w:cs="SBL Hebrew" w:eastAsia="Georgia"/>
          <w:b w:val="0"/>
          <w:i w:val="0"/>
          <w:color w:val="1A1A1A"/>
          <w:sz w:val="22"/>
        </w:rPr>
        <w:t xml:space="preserve">), in the aggregate, is the shape given to Jewish prayer on the day upon which the covenantal sign is worn by the day itself. Its omissions and its additions, its timing and its voice, are the tradition’s answer to a single underlying question: how does one who lives in a covenant address the King on the day when the King is Himself present? The </w:t>
      </w:r>
      <w:r>
        <w:rPr>
          <w:rFonts w:ascii="Georgia" w:hAnsi="Georgia" w:cs="SBL Hebrew" w:eastAsia="Georgia"/>
          <w:b w:val="0"/>
          <w:i/>
          <w:color w:val="1A1A1A"/>
          <w:sz w:val="22"/>
        </w:rPr>
        <w:t>korban todah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קָרְבַּן תּוֹדָה</w:t>
      </w:r>
      <w:r>
        <w:rPr>
          <w:rFonts w:ascii="Georgia" w:hAnsi="Georgia" w:cs="SBL Hebrew" w:eastAsia="Georgia"/>
          <w:b w:val="0"/>
          <w:i w:val="0"/>
          <w:color w:val="1A1A1A"/>
          <w:sz w:val="22"/>
        </w:rPr>
        <w:t xml:space="preserve">) retreats, for the </w:t>
      </w:r>
      <w:r>
        <w:rPr>
          <w:rFonts w:ascii="Georgia" w:hAnsi="Georgia" w:cs="SBL Hebrew" w:eastAsia="Georgia"/>
          <w:b w:val="0"/>
          <w:i/>
          <w:color w:val="1A1A1A"/>
          <w:sz w:val="22"/>
        </w:rPr>
        <w:t>yachid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יָחִיד</w:t>
      </w:r>
      <w:r>
        <w:rPr>
          <w:rFonts w:ascii="Georgia" w:hAnsi="Georgia" w:cs="SBL Hebrew" w:eastAsia="Georgia"/>
          <w:b w:val="0"/>
          <w:i w:val="0"/>
          <w:color w:val="1A1A1A"/>
          <w:sz w:val="22"/>
        </w:rPr>
        <w:t xml:space="preserve">) does not bring his private offering when the day’s own </w:t>
      </w:r>
      <w:r>
        <w:rPr>
          <w:rFonts w:ascii="Georgia" w:hAnsi="Georgia" w:cs="SBL Hebrew" w:eastAsia="Georgia"/>
          <w:b w:val="0"/>
          <w:i/>
          <w:color w:val="1A1A1A"/>
          <w:sz w:val="22"/>
        </w:rPr>
        <w:t>korbanos tzibbur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קָרְבְּנוֹת צִבּוּר</w:t>
      </w:r>
      <w:r>
        <w:rPr>
          <w:rFonts w:ascii="Georgia" w:hAnsi="Georgia" w:cs="SBL Hebrew" w:eastAsia="Georgia"/>
          <w:b w:val="0"/>
          <w:i w:val="0"/>
          <w:color w:val="1A1A1A"/>
          <w:sz w:val="22"/>
        </w:rPr>
        <w:t xml:space="preserve">) stand in its place. The </w:t>
      </w:r>
      <w:r>
        <w:rPr>
          <w:rFonts w:ascii="Georgia" w:hAnsi="Georgia" w:cs="SBL Hebrew" w:eastAsia="Georgia"/>
          <w:b w:val="0"/>
          <w:i/>
          <w:color w:val="1A1A1A"/>
          <w:sz w:val="22"/>
        </w:rPr>
        <w:t>tefillin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תְּפִלִּין</w:t>
      </w:r>
      <w:r>
        <w:rPr>
          <w:rFonts w:ascii="Georgia" w:hAnsi="Georgia" w:cs="SBL Hebrew" w:eastAsia="Georgia"/>
          <w:b w:val="0"/>
          <w:i w:val="0"/>
          <w:color w:val="1A1A1A"/>
          <w:sz w:val="22"/>
        </w:rPr>
        <w:t xml:space="preserve">) retreat, for the day itself is the sign. The pace lengthens and the voice rises, for the day gives time to be given. And the added </w:t>
      </w:r>
      <w:r>
        <w:rPr>
          <w:rFonts w:ascii="Georgia" w:hAnsi="Georgia" w:cs="SBL Hebrew" w:eastAsia="Georgia"/>
          <w:b w:val="0"/>
          <w:i/>
          <w:color w:val="1A1A1A"/>
          <w:sz w:val="22"/>
        </w:rPr>
        <w:t>kapitlach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קַפִּיטְלַאך</w:t>
      </w:r>
      <w:r>
        <w:rPr>
          <w:rFonts w:ascii="Georgia" w:hAnsi="Georgia" w:cs="SBL Hebrew" w:eastAsia="Georgia"/>
          <w:b w:val="0"/>
          <w:i w:val="0"/>
          <w:color w:val="1A1A1A"/>
          <w:sz w:val="22"/>
        </w:rPr>
        <w:t xml:space="preserve">), sung by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as the seventh wing, are not additions in the ordinary sense; they are the song of a creation that on the seventh day has been entrusted, in the deepest of its rooms, to those who stand in the covenant.</w:t>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The two axes of Shabbos-morning departure — additions and omissions — discussed generally in </w:t>
      </w:r>
      <w:r>
        <w:rPr>
          <w:rFonts w:ascii="Georgia" w:hAnsi="Georgia" w:cs="SBL Hebrew" w:eastAsia="Georgia"/>
          <w:b w:val="0"/>
          <w:i/>
          <w:color w:val="1A1A1A"/>
          <w:sz w:val="21"/>
        </w:rPr>
        <w:t>Shulchan Aruch, Orach Chaim</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רפ”א</w:t>
      </w:r>
      <w:r>
        <w:rPr>
          <w:rFonts w:ascii="Georgia" w:hAnsi="Georgia" w:cs="SBL Hebrew" w:eastAsia="Georgia"/>
          <w:b w:val="0"/>
          <w:i w:val="0"/>
          <w:color w:val="1A1A1A"/>
          <w:sz w:val="21"/>
        </w:rPr>
        <w:t xml:space="preserve"> and following.</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additions are principally within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the omissions turn most visibly on </w:t>
      </w:r>
      <w:r>
        <w:rPr>
          <w:rFonts w:ascii="Georgia" w:hAnsi="Georgia" w:cs="SBL Hebrew" w:eastAsia="Georgia"/>
          <w:b w:val="0"/>
          <w:i/>
          <w:color w:val="1A1A1A"/>
          <w:sz w:val="21"/>
        </w:rPr>
        <w:t>Mizmor l’Todah</w:t>
      </w:r>
      <w:r>
        <w:rPr>
          <w:rFonts w:ascii="Georgia" w:hAnsi="Georgia" w:cs="SBL Hebrew" w:eastAsia="Georgia"/>
          <w:b w:val="0"/>
          <w:i w:val="0"/>
          <w:color w:val="1A1A1A"/>
          <w:sz w:val="21"/>
        </w:rPr>
        <w:t xml:space="preserve">. Each </w:t>
      </w:r>
      <w:r>
        <w:rPr>
          <w:rFonts w:ascii="Georgia" w:hAnsi="Georgia" w:cs="SBL Hebrew" w:eastAsia="Georgia"/>
          <w:b w:val="0"/>
          <w:i/>
          <w:color w:val="1A1A1A"/>
          <w:sz w:val="21"/>
        </w:rPr>
        <w:t>nusach</w:t>
      </w:r>
      <w:r>
        <w:rPr>
          <w:rFonts w:ascii="Georgia" w:hAnsi="Georgia" w:cs="SBL Hebrew" w:eastAsia="Georgia"/>
          <w:b w:val="0"/>
          <w:i w:val="0"/>
          <w:color w:val="1A1A1A"/>
          <w:sz w:val="21"/>
        </w:rPr>
        <w:t xml:space="preserve"> shapes both axes differently, but the two categories — addition and omission — are the organizing framework of the entire Shabbos-morning divergence from the weekday form.</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Rashi </w:t>
      </w:r>
      <w:r>
        <w:rPr>
          <w:rFonts w:ascii="Georgia" w:hAnsi="Georgia" w:cs="SBL Hebrew" w:eastAsia="Georgia"/>
          <w:b w:val="0"/>
          <w:i/>
          <w:color w:val="1A1A1A"/>
          <w:sz w:val="21"/>
        </w:rPr>
        <w:t>b’siddur</w:t>
      </w:r>
      <w:r>
        <w:rPr>
          <w:rFonts w:ascii="Georgia" w:hAnsi="Georgia" w:cs="SBL Hebrew" w:eastAsia="Georgia"/>
          <w:b w:val="0"/>
          <w:i w:val="0"/>
          <w:color w:val="1A1A1A"/>
          <w:sz w:val="21"/>
        </w:rPr>
        <w:t xml:space="preserve"> — the omission of </w:t>
      </w:r>
      <w:r>
        <w:rPr>
          <w:rFonts w:ascii="Georgia" w:hAnsi="Georgia" w:cs="SBL Hebrew" w:eastAsia="Georgia"/>
          <w:b w:val="0"/>
          <w:i/>
          <w:color w:val="1A1A1A"/>
          <w:sz w:val="21"/>
        </w:rPr>
        <w:t>Mizmor l’Todah</w:t>
      </w:r>
      <w:r>
        <w:rPr>
          <w:rFonts w:ascii="Georgia" w:hAnsi="Georgia" w:cs="SBL Hebrew" w:eastAsia="Georgia"/>
          <w:b w:val="0"/>
          <w:i w:val="0"/>
          <w:color w:val="1A1A1A"/>
          <w:sz w:val="21"/>
        </w:rPr>
        <w:t xml:space="preserve"> on Shabbos.</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siddur</w:t>
      </w:r>
      <w:r>
        <w:rPr>
          <w:rFonts w:ascii="Georgia" w:hAnsi="Georgia" w:cs="SBL Hebrew" w:eastAsia="Georgia"/>
          <w:b w:val="0"/>
          <w:i w:val="0"/>
          <w:color w:val="1A1A1A"/>
          <w:sz w:val="21"/>
        </w:rPr>
        <w:t xml:space="preserve"> attributed to Rashi and preserved in manuscript records this practice explicitly. The ruling was taken up by </w:t>
      </w:r>
      <w:r>
        <w:rPr>
          <w:rFonts w:ascii="Georgia" w:hAnsi="Georgia" w:cs="SBL Hebrew" w:eastAsia="Georgia"/>
          <w:b w:val="0"/>
          <w:i/>
          <w:color w:val="1A1A1A"/>
          <w:sz w:val="21"/>
        </w:rPr>
        <w:t>minhag Tzarfat</w:t>
      </w:r>
      <w:r>
        <w:rPr>
          <w:rFonts w:ascii="Georgia" w:hAnsi="Georgia" w:cs="SBL Hebrew" w:eastAsia="Georgia"/>
          <w:b w:val="0"/>
          <w:i w:val="0"/>
          <w:color w:val="1A1A1A"/>
          <w:sz w:val="21"/>
        </w:rPr>
        <w:t xml:space="preserve"> and, through French authority, became fixed in the standard Ashkenazic </w:t>
      </w:r>
      <w:r>
        <w:rPr>
          <w:rFonts w:ascii="Georgia" w:hAnsi="Georgia" w:cs="SBL Hebrew" w:eastAsia="Georgia"/>
          <w:b w:val="0"/>
          <w:i/>
          <w:color w:val="1A1A1A"/>
          <w:sz w:val="21"/>
        </w:rPr>
        <w:t>nusach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siddur</w:t>
      </w:r>
      <w:r>
        <w:rPr>
          <w:rFonts w:ascii="Georgia" w:hAnsi="Georgia" w:cs="SBL Hebrew" w:eastAsia="Georgia"/>
          <w:b w:val="0"/>
          <w:i w:val="0"/>
          <w:color w:val="1A1A1A"/>
          <w:sz w:val="21"/>
        </w:rPr>
        <w:t xml:space="preserve">’s specific formulation of the reasoning varies between manuscripts; the standard reference for the reasoning in codified form is the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’s summary in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נ”א</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Categories of </w:t>
      </w:r>
      <w:r>
        <w:rPr>
          <w:rFonts w:ascii="Georgia" w:hAnsi="Georgia" w:cs="SBL Hebrew" w:eastAsia="Georgia"/>
          <w:b w:val="0"/>
          <w:i/>
          <w:color w:val="1A1A1A"/>
          <w:sz w:val="21"/>
        </w:rPr>
        <w:t>korban todah</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Mishnah Berachos</w:t>
      </w:r>
      <w:r>
        <w:rPr>
          <w:rFonts w:ascii="Georgia" w:hAnsi="Georgia" w:cs="SBL Hebrew" w:eastAsia="Georgia"/>
          <w:b w:val="0"/>
          <w:i w:val="0"/>
          <w:color w:val="1A1A1A"/>
          <w:sz w:val="21"/>
        </w:rPr>
        <w:t xml:space="preserve"> 9:5; </w:t>
      </w:r>
      <w:r>
        <w:rPr>
          <w:rFonts w:ascii="Georgia" w:hAnsi="Georgia" w:cs="SBL Hebrew" w:eastAsia="Georgia"/>
          <w:b w:val="0"/>
          <w:i/>
          <w:color w:val="1A1A1A"/>
          <w:sz w:val="21"/>
        </w:rPr>
        <w:t>Zevachim</w:t>
      </w:r>
      <w:r>
        <w:rPr>
          <w:rFonts w:ascii="Georgia" w:hAnsi="Georgia" w:cs="SBL Hebrew" w:eastAsia="Georgia"/>
          <w:b w:val="0"/>
          <w:i w:val="0"/>
          <w:color w:val="1A1A1A"/>
          <w:sz w:val="21"/>
        </w:rPr>
        <w:t xml:space="preserve"> ch. 5.</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four categories of danger for which a </w:t>
      </w:r>
      <w:r>
        <w:rPr>
          <w:rFonts w:ascii="Georgia" w:hAnsi="Georgia" w:cs="SBL Hebrew" w:eastAsia="Georgia"/>
          <w:b w:val="0"/>
          <w:i/>
          <w:color w:val="1A1A1A"/>
          <w:sz w:val="21"/>
        </w:rPr>
        <w:t>korban todah</w:t>
      </w:r>
      <w:r>
        <w:rPr>
          <w:rFonts w:ascii="Georgia" w:hAnsi="Georgia" w:cs="SBL Hebrew" w:eastAsia="Georgia"/>
          <w:b w:val="0"/>
          <w:i w:val="0"/>
          <w:color w:val="1A1A1A"/>
          <w:sz w:val="21"/>
        </w:rPr>
        <w:t xml:space="preserve"> is brought — sea, desert, illness, imprisonment — are enumerated by </w:t>
      </w:r>
      <w:r>
        <w:rPr>
          <w:rFonts w:ascii="Georgia" w:hAnsi="Georgia" w:cs="SBL Hebrew" w:eastAsia="Georgia"/>
          <w:b w:val="0"/>
          <w:i/>
          <w:color w:val="1A1A1A"/>
          <w:sz w:val="21"/>
        </w:rPr>
        <w:t>Chazal</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korban</w:t>
      </w:r>
      <w:r>
        <w:rPr>
          <w:rFonts w:ascii="Georgia" w:hAnsi="Georgia" w:cs="SBL Hebrew" w:eastAsia="Georgia"/>
          <w:b w:val="0"/>
          <w:i w:val="0"/>
          <w:color w:val="1A1A1A"/>
          <w:sz w:val="21"/>
        </w:rPr>
        <w:t xml:space="preserve"> is a </w:t>
      </w:r>
      <w:r>
        <w:rPr>
          <w:rFonts w:ascii="Georgia" w:hAnsi="Georgia" w:cs="SBL Hebrew" w:eastAsia="Georgia"/>
          <w:b w:val="0"/>
          <w:i/>
          <w:color w:val="1A1A1A"/>
          <w:sz w:val="21"/>
        </w:rPr>
        <w:t>korban yachid</w:t>
      </w:r>
      <w:r>
        <w:rPr>
          <w:rFonts w:ascii="Georgia" w:hAnsi="Georgia" w:cs="SBL Hebrew" w:eastAsia="Georgia"/>
          <w:b w:val="0"/>
          <w:i w:val="0"/>
          <w:color w:val="1A1A1A"/>
          <w:sz w:val="21"/>
        </w:rPr>
        <w:t xml:space="preserve">, brought by the individual who has been saved, and is therefore not offered on Shabbos, when only </w:t>
      </w:r>
      <w:r>
        <w:rPr>
          <w:rFonts w:ascii="Georgia" w:hAnsi="Georgia" w:cs="SBL Hebrew" w:eastAsia="Georgia"/>
          <w:b w:val="0"/>
          <w:i/>
          <w:color w:val="1A1A1A"/>
          <w:sz w:val="21"/>
        </w:rPr>
        <w:t>korbanos tzibbur</w:t>
      </w:r>
      <w:r>
        <w:rPr>
          <w:rFonts w:ascii="Georgia" w:hAnsi="Georgia" w:cs="SBL Hebrew" w:eastAsia="Georgia"/>
          <w:b w:val="0"/>
          <w:i w:val="0"/>
          <w:color w:val="1A1A1A"/>
          <w:sz w:val="21"/>
        </w:rPr>
        <w:t xml:space="preserve"> are brought.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Forty loaves in four categories — </w:t>
      </w:r>
      <w:r>
        <w:rPr>
          <w:rFonts w:ascii="Georgia" w:hAnsi="Georgia" w:cs="SBL Hebrew" w:eastAsia="Georgia"/>
          <w:b w:val="0"/>
          <w:i/>
          <w:color w:val="1A1A1A"/>
          <w:sz w:val="21"/>
        </w:rPr>
        <w:t>Mishnah Menachos</w:t>
      </w:r>
      <w:r>
        <w:rPr>
          <w:rFonts w:ascii="Georgia" w:hAnsi="Georgia" w:cs="SBL Hebrew" w:eastAsia="Georgia"/>
          <w:b w:val="0"/>
          <w:i w:val="0"/>
          <w:color w:val="1A1A1A"/>
          <w:sz w:val="21"/>
        </w:rPr>
        <w:t xml:space="preserve"> 7:1.</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korban todah</w:t>
      </w:r>
      <w:r>
        <w:rPr>
          <w:rFonts w:ascii="Georgia" w:hAnsi="Georgia" w:cs="SBL Hebrew" w:eastAsia="Georgia"/>
          <w:b w:val="0"/>
          <w:i w:val="0"/>
          <w:color w:val="1A1A1A"/>
          <w:sz w:val="21"/>
        </w:rPr>
        <w:t xml:space="preserve"> is accompanied by forty </w:t>
      </w:r>
      <w:r>
        <w:rPr>
          <w:rFonts w:ascii="Georgia" w:hAnsi="Georgia" w:cs="SBL Hebrew" w:eastAsia="Georgia"/>
          <w:b w:val="0"/>
          <w:i/>
          <w:color w:val="1A1A1A"/>
          <w:sz w:val="21"/>
        </w:rPr>
        <w:t>lachmei todah</w:t>
      </w:r>
      <w:r>
        <w:rPr>
          <w:rFonts w:ascii="Georgia" w:hAnsi="Georgia" w:cs="SBL Hebrew" w:eastAsia="Georgia"/>
          <w:b w:val="0"/>
          <w:i w:val="0"/>
          <w:color w:val="1A1A1A"/>
          <w:sz w:val="21"/>
        </w:rPr>
        <w:t xml:space="preserve"> in four categories: ten </w:t>
      </w:r>
      <w:r>
        <w:rPr>
          <w:rFonts w:ascii="Georgia" w:hAnsi="Georgia" w:cs="SBL Hebrew" w:eastAsia="Georgia"/>
          <w:b w:val="0"/>
          <w:i/>
          <w:color w:val="1A1A1A"/>
          <w:sz w:val="21"/>
        </w:rPr>
        <w:t>challos matzos</w:t>
      </w:r>
      <w:r>
        <w:rPr>
          <w:rFonts w:ascii="Georgia" w:hAnsi="Georgia" w:cs="SBL Hebrew" w:eastAsia="Georgia"/>
          <w:b w:val="0"/>
          <w:i w:val="0"/>
          <w:color w:val="1A1A1A"/>
          <w:sz w:val="21"/>
        </w:rPr>
        <w:t xml:space="preserve">, ten </w:t>
      </w:r>
      <w:r>
        <w:rPr>
          <w:rFonts w:ascii="Georgia" w:hAnsi="Georgia" w:cs="SBL Hebrew" w:eastAsia="Georgia"/>
          <w:b w:val="0"/>
          <w:i/>
          <w:color w:val="1A1A1A"/>
          <w:sz w:val="21"/>
        </w:rPr>
        <w:t>rekikin</w:t>
      </w:r>
      <w:r>
        <w:rPr>
          <w:rFonts w:ascii="Georgia" w:hAnsi="Georgia" w:cs="SBL Hebrew" w:eastAsia="Georgia"/>
          <w:b w:val="0"/>
          <w:i w:val="0"/>
          <w:color w:val="1A1A1A"/>
          <w:sz w:val="21"/>
        </w:rPr>
        <w:t xml:space="preserve">, ten </w:t>
      </w:r>
      <w:r>
        <w:rPr>
          <w:rFonts w:ascii="Georgia" w:hAnsi="Georgia" w:cs="SBL Hebrew" w:eastAsia="Georgia"/>
          <w:b w:val="0"/>
          <w:i/>
          <w:color w:val="1A1A1A"/>
          <w:sz w:val="21"/>
        </w:rPr>
        <w:t>challos revuchah</w:t>
      </w:r>
      <w:r>
        <w:rPr>
          <w:rFonts w:ascii="Georgia" w:hAnsi="Georgia" w:cs="SBL Hebrew" w:eastAsia="Georgia"/>
          <w:b w:val="0"/>
          <w:i w:val="0"/>
          <w:color w:val="1A1A1A"/>
          <w:sz w:val="21"/>
        </w:rPr>
        <w:t xml:space="preserve">, and ten </w:t>
      </w:r>
      <w:r>
        <w:rPr>
          <w:rFonts w:ascii="Georgia" w:hAnsi="Georgia" w:cs="SBL Hebrew" w:eastAsia="Georgia"/>
          <w:b w:val="0"/>
          <w:i/>
          <w:color w:val="1A1A1A"/>
          <w:sz w:val="21"/>
        </w:rPr>
        <w:t>challos chametz</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Mizmor l’Todah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100) contains an introductory title-verse followed by exactly four content-verses; the </w:t>
      </w:r>
      <w:r>
        <w:rPr>
          <w:rFonts w:ascii="Georgia" w:hAnsi="Georgia" w:cs="SBL Hebrew" w:eastAsia="Georgia"/>
          <w:b w:val="0"/>
          <w:i/>
          <w:color w:val="1A1A1A"/>
          <w:sz w:val="21"/>
        </w:rPr>
        <w:t>meforshim</w:t>
      </w:r>
      <w:r>
        <w:rPr>
          <w:rFonts w:ascii="Georgia" w:hAnsi="Georgia" w:cs="SBL Hebrew" w:eastAsia="Georgia"/>
          <w:b w:val="0"/>
          <w:i w:val="0"/>
          <w:color w:val="1A1A1A"/>
          <w:sz w:val="21"/>
        </w:rPr>
        <w:t xml:space="preserve"> read this as a </w:t>
      </w:r>
      <w:r>
        <w:rPr>
          <w:rFonts w:ascii="Georgia" w:hAnsi="Georgia" w:cs="SBL Hebrew" w:eastAsia="Georgia"/>
          <w:b w:val="0"/>
          <w:i/>
          <w:color w:val="1A1A1A"/>
          <w:sz w:val="21"/>
        </w:rPr>
        <w:t>remez</w:t>
      </w:r>
      <w:r>
        <w:rPr>
          <w:rFonts w:ascii="Georgia" w:hAnsi="Georgia" w:cs="SBL Hebrew" w:eastAsia="Georgia"/>
          <w:b w:val="0"/>
          <w:i w:val="0"/>
          <w:color w:val="1A1A1A"/>
          <w:sz w:val="21"/>
        </w:rPr>
        <w:t xml:space="preserve"> to the four categories of loaves, sharpening the reading that the recitation is a verbal analog of the physical offering.</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color w:val="1A1A1A"/>
          <w:sz w:val="21"/>
        </w:rPr>
        <w:t xml:space="preserve"> </w:t>
      </w:r>
      <w:r>
        <w:rPr>
          <w:rFonts w:ascii="Georgia" w:hAnsi="Georgia" w:cs="SBL Hebrew" w:eastAsia="Georgia"/>
          <w:b w:val="0"/>
          <w:i/>
          <w:color w:val="1A1A1A"/>
          <w:sz w:val="21"/>
        </w:rPr>
        <w:t>Tur, Orach Chaim</w:t>
      </w:r>
      <w:r>
        <w:rPr>
          <w:rFonts w:ascii="Georgia" w:hAnsi="Georgia" w:cs="SBL Hebrew" w:eastAsia="Georgia"/>
          <w:b w:val="0"/>
          <w:i w:val="0"/>
          <w:color w:val="1A1A1A"/>
          <w:sz w:val="21"/>
        </w:rPr>
        <w:t xml:space="preserve"> siman </w:t>
      </w:r>
      <w:r>
        <w:rPr>
          <w:rFonts w:ascii="SBL Hebrew" w:hAnsi="SBL Hebrew" w:cs="SBL Hebrew" w:eastAsia="SBL Hebrew"/>
          <w:b w:val="0"/>
          <w:i w:val="0"/>
          <w:color w:val="1E3A8A"/>
          <w:sz w:val="21"/>
        </w:rPr>
        <w:t>נ”א</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’s treatment of the laws of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He records both positions and rules against Rashi’s omission on the ground that reciting a chapter of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is not itself </w:t>
      </w:r>
      <w:r>
        <w:rPr>
          <w:rFonts w:ascii="Georgia" w:hAnsi="Georgia" w:cs="SBL Hebrew" w:eastAsia="Georgia"/>
          <w:b w:val="0"/>
          <w:i/>
          <w:color w:val="1A1A1A"/>
          <w:sz w:val="21"/>
        </w:rPr>
        <w:t>chillul Shabbos</w:t>
      </w:r>
      <w:r>
        <w:rPr>
          <w:rFonts w:ascii="Georgia" w:hAnsi="Georgia" w:cs="SBL Hebrew" w:eastAsia="Georgia"/>
          <w:b w:val="0"/>
          <w:i w:val="0"/>
          <w:color w:val="1A1A1A"/>
          <w:sz w:val="21"/>
        </w:rPr>
        <w:t xml:space="preserve">, nor is there any real concern that a Jew will infer from the recitation an obligation to bring the physical </w:t>
      </w:r>
      <w:r>
        <w:rPr>
          <w:rFonts w:ascii="Georgia" w:hAnsi="Georgia" w:cs="SBL Hebrew" w:eastAsia="Georgia"/>
          <w:b w:val="0"/>
          <w:i/>
          <w:color w:val="1A1A1A"/>
          <w:sz w:val="21"/>
        </w:rPr>
        <w:t>korban</w:t>
      </w:r>
      <w:r>
        <w:rPr>
          <w:rFonts w:ascii="Georgia" w:hAnsi="Georgia" w:cs="SBL Hebrew" w:eastAsia="Georgia"/>
          <w:b w:val="0"/>
          <w:i w:val="0"/>
          <w:color w:val="1A1A1A"/>
          <w:sz w:val="21"/>
        </w:rPr>
        <w:t xml:space="preserve">. Sephardic practice preserved the </w:t>
      </w:r>
      <w:r>
        <w:rPr>
          <w:rFonts w:ascii="Georgia" w:hAnsi="Georgia" w:cs="SBL Hebrew" w:eastAsia="Georgia"/>
          <w:b w:val="0"/>
          <w:i/>
          <w:color w:val="1A1A1A"/>
          <w:sz w:val="21"/>
        </w:rPr>
        <w:t>Tur</w:t>
      </w:r>
      <w:r>
        <w:rPr>
          <w:rFonts w:ascii="Georgia" w:hAnsi="Georgia" w:cs="SBL Hebrew" w:eastAsia="Georgia"/>
          <w:b w:val="0"/>
          <w:i w:val="0"/>
          <w:color w:val="1A1A1A"/>
          <w:sz w:val="21"/>
        </w:rPr>
        <w:t>’s ruling.</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color w:val="1A1A1A"/>
          <w:sz w:val="21"/>
        </w:rPr>
        <w:t xml:space="preserve"> </w:t>
      </w:r>
      <w:r>
        <w:rPr>
          <w:rFonts w:ascii="Georgia" w:hAnsi="Georgia" w:cs="SBL Hebrew" w:eastAsia="Georgia"/>
          <w:b w:val="0"/>
          <w:i/>
          <w:color w:val="1A1A1A"/>
          <w:sz w:val="21"/>
        </w:rPr>
        <w:t>Rambam, Seder haTefillah</w:t>
      </w:r>
      <w:r>
        <w:rPr>
          <w:rFonts w:ascii="Georgia" w:hAnsi="Georgia" w:cs="SBL Hebrew" w:eastAsia="Georgia"/>
          <w:b w:val="0"/>
          <w:i w:val="0"/>
          <w:color w:val="1A1A1A"/>
          <w:sz w:val="21"/>
        </w:rPr>
        <w:t xml:space="preserve">, appended to </w:t>
      </w:r>
      <w:r>
        <w:rPr>
          <w:rFonts w:ascii="Georgia" w:hAnsi="Georgia" w:cs="SBL Hebrew" w:eastAsia="Georgia"/>
          <w:b w:val="0"/>
          <w:i/>
          <w:color w:val="1A1A1A"/>
          <w:sz w:val="21"/>
        </w:rPr>
        <w:t>Sefer Ahavah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Rambam</w:t>
      </w:r>
      <w:r>
        <w:rPr>
          <w:rFonts w:ascii="Georgia" w:hAnsi="Georgia" w:cs="SBL Hebrew" w:eastAsia="Georgia"/>
          <w:b w:val="0"/>
          <w:i w:val="0"/>
          <w:color w:val="1A1A1A"/>
          <w:sz w:val="21"/>
        </w:rPr>
        <w:t xml:space="preserve">’s outline of the daily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does not include </w:t>
      </w:r>
      <w:r>
        <w:rPr>
          <w:rFonts w:ascii="Georgia" w:hAnsi="Georgia" w:cs="SBL Hebrew" w:eastAsia="Georgia"/>
          <w:b w:val="0"/>
          <w:i/>
          <w:color w:val="1A1A1A"/>
          <w:sz w:val="21"/>
        </w:rPr>
        <w:t>Mizmor l’Todah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Rambam</w:t>
      </w:r>
      <w:r>
        <w:rPr>
          <w:rFonts w:ascii="Georgia" w:hAnsi="Georgia" w:cs="SBL Hebrew" w:eastAsia="Georgia"/>
          <w:b w:val="0"/>
          <w:i w:val="0"/>
          <w:color w:val="1A1A1A"/>
          <w:sz w:val="21"/>
        </w:rPr>
        <w:t xml:space="preserve">’s framework therefore constitutes a third position alongside Rashi and the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 for the </w:t>
      </w:r>
      <w:r>
        <w:rPr>
          <w:rFonts w:ascii="Georgia" w:hAnsi="Georgia" w:cs="SBL Hebrew" w:eastAsia="Georgia"/>
          <w:b w:val="0"/>
          <w:i/>
          <w:color w:val="1A1A1A"/>
          <w:sz w:val="21"/>
        </w:rPr>
        <w:t>Rambam</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mizmor</w:t>
      </w:r>
      <w:r>
        <w:rPr>
          <w:rFonts w:ascii="Georgia" w:hAnsi="Georgia" w:cs="SBL Hebrew" w:eastAsia="Georgia"/>
          <w:b w:val="0"/>
          <w:i w:val="0"/>
          <w:color w:val="1A1A1A"/>
          <w:sz w:val="21"/>
        </w:rPr>
        <w:t xml:space="preserve"> is not part of the fixed daily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at all, and its Shabbos-status is not an independent question. Later authorities working within the received Ashkenazic and Sephardic frameworks — in which the </w:t>
      </w:r>
      <w:r>
        <w:rPr>
          <w:rFonts w:ascii="Georgia" w:hAnsi="Georgia" w:cs="SBL Hebrew" w:eastAsia="Georgia"/>
          <w:b w:val="0"/>
          <w:i/>
          <w:color w:val="1A1A1A"/>
          <w:sz w:val="21"/>
        </w:rPr>
        <w:t>mizmor</w:t>
      </w:r>
      <w:r>
        <w:rPr>
          <w:rFonts w:ascii="Georgia" w:hAnsi="Georgia" w:cs="SBL Hebrew" w:eastAsia="Georgia"/>
          <w:b w:val="0"/>
          <w:i w:val="0"/>
          <w:color w:val="1A1A1A"/>
          <w:sz w:val="21"/>
        </w:rPr>
        <w:t xml:space="preserve"> is a daily recitation — effectively choose between Rashi and the </w:t>
      </w:r>
      <w:r>
        <w:rPr>
          <w:rFonts w:ascii="Georgia" w:hAnsi="Georgia" w:cs="SBL Hebrew" w:eastAsia="Georgia"/>
          <w:b w:val="0"/>
          <w:i/>
          <w:color w:val="1A1A1A"/>
          <w:sz w:val="21"/>
        </w:rPr>
        <w:t>Tur</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color w:val="1A1A1A"/>
          <w:sz w:val="21"/>
        </w:rPr>
        <w:t xml:space="preserve"> </w:t>
      </w:r>
      <w:r>
        <w:rPr>
          <w:rFonts w:ascii="Georgia" w:hAnsi="Georgia" w:cs="SBL Hebrew" w:eastAsia="Georgia"/>
          <w:b w:val="0"/>
          <w:i/>
          <w:color w:val="1A1A1A"/>
          <w:sz w:val="21"/>
        </w:rPr>
        <w:t>Levush, Orach Chaim</w:t>
      </w:r>
      <w:r>
        <w:rPr>
          <w:rFonts w:ascii="Georgia" w:hAnsi="Georgia" w:cs="SBL Hebrew" w:eastAsia="Georgia"/>
          <w:b w:val="0"/>
          <w:i w:val="0"/>
          <w:color w:val="1A1A1A"/>
          <w:sz w:val="21"/>
        </w:rPr>
        <w:t xml:space="preserve">, laws of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and laws of </w:t>
      </w:r>
      <w:r>
        <w:rPr>
          <w:rFonts w:ascii="Georgia" w:hAnsi="Georgia" w:cs="SBL Hebrew" w:eastAsia="Georgia"/>
          <w:b w:val="0"/>
          <w:i/>
          <w:color w:val="1A1A1A"/>
          <w:sz w:val="21"/>
        </w:rPr>
        <w:t>Pesach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Levush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Rabbeinu Mordechai Yaffe</w:t>
      </w:r>
      <w:r>
        <w:rPr>
          <w:rFonts w:ascii="Georgia" w:hAnsi="Georgia" w:cs="SBL Hebrew" w:eastAsia="Georgia"/>
          <w:b w:val="0"/>
          <w:i w:val="0"/>
          <w:color w:val="1A1A1A"/>
          <w:sz w:val="21"/>
        </w:rPr>
        <w:t xml:space="preserve">, 1530–1612) observes that </w:t>
      </w:r>
      <w:r>
        <w:rPr>
          <w:rFonts w:ascii="Georgia" w:hAnsi="Georgia" w:cs="SBL Hebrew" w:eastAsia="Georgia"/>
          <w:b w:val="0"/>
          <w:i/>
          <w:color w:val="1A1A1A"/>
          <w:sz w:val="21"/>
        </w:rPr>
        <w:t>Mizmor l’Todah</w:t>
      </w:r>
      <w:r>
        <w:rPr>
          <w:rFonts w:ascii="Georgia" w:hAnsi="Georgia" w:cs="SBL Hebrew" w:eastAsia="Georgia"/>
          <w:b w:val="0"/>
          <w:i w:val="0"/>
          <w:color w:val="1A1A1A"/>
          <w:sz w:val="21"/>
        </w:rPr>
        <w:t xml:space="preserve"> is omitted also on </w:t>
      </w:r>
      <w:r>
        <w:rPr>
          <w:rFonts w:ascii="Georgia" w:hAnsi="Georgia" w:cs="SBL Hebrew" w:eastAsia="Georgia"/>
          <w:b w:val="0"/>
          <w:i/>
          <w:color w:val="1A1A1A"/>
          <w:sz w:val="21"/>
        </w:rPr>
        <w:t>Erev Pesach</w:t>
      </w:r>
      <w:r>
        <w:rPr>
          <w:rFonts w:ascii="Georgia" w:hAnsi="Georgia" w:cs="SBL Hebrew" w:eastAsia="Georgia"/>
          <w:b w:val="0"/>
          <w:i w:val="0"/>
          <w:color w:val="1A1A1A"/>
          <w:sz w:val="21"/>
        </w:rPr>
        <w:t xml:space="preserve"> and throughout </w:t>
      </w:r>
      <w:r>
        <w:rPr>
          <w:rFonts w:ascii="Georgia" w:hAnsi="Georgia" w:cs="SBL Hebrew" w:eastAsia="Georgia"/>
          <w:b w:val="0"/>
          <w:i/>
          <w:color w:val="1A1A1A"/>
          <w:sz w:val="21"/>
        </w:rPr>
        <w:t>Pesach</w:t>
      </w:r>
      <w:r>
        <w:rPr>
          <w:rFonts w:ascii="Georgia" w:hAnsi="Georgia" w:cs="SBL Hebrew" w:eastAsia="Georgia"/>
          <w:b w:val="0"/>
          <w:i w:val="0"/>
          <w:color w:val="1A1A1A"/>
          <w:sz w:val="21"/>
        </w:rPr>
        <w:t xml:space="preserve">. The reason is that the </w:t>
      </w:r>
      <w:r>
        <w:rPr>
          <w:rFonts w:ascii="Georgia" w:hAnsi="Georgia" w:cs="SBL Hebrew" w:eastAsia="Georgia"/>
          <w:b w:val="0"/>
          <w:i/>
          <w:color w:val="1A1A1A"/>
          <w:sz w:val="21"/>
        </w:rPr>
        <w:t>korban todah</w:t>
      </w:r>
      <w:r>
        <w:rPr>
          <w:rFonts w:ascii="Georgia" w:hAnsi="Georgia" w:cs="SBL Hebrew" w:eastAsia="Georgia"/>
          <w:b w:val="0"/>
          <w:i w:val="0"/>
          <w:color w:val="1A1A1A"/>
          <w:sz w:val="21"/>
        </w:rPr>
        <w:t xml:space="preserve"> included ten loaves of </w:t>
      </w:r>
      <w:r>
        <w:rPr>
          <w:rFonts w:ascii="Georgia" w:hAnsi="Georgia" w:cs="SBL Hebrew" w:eastAsia="Georgia"/>
          <w:b w:val="0"/>
          <w:i/>
          <w:color w:val="1A1A1A"/>
          <w:sz w:val="21"/>
        </w:rPr>
        <w:t>chametz</w:t>
      </w:r>
      <w:r>
        <w:rPr>
          <w:rFonts w:ascii="Georgia" w:hAnsi="Georgia" w:cs="SBL Hebrew" w:eastAsia="Georgia"/>
          <w:b w:val="0"/>
          <w:i w:val="0"/>
          <w:color w:val="1A1A1A"/>
          <w:sz w:val="21"/>
        </w:rPr>
        <w:t xml:space="preserve">, and the offering itself would be problematic in a season when </w:t>
      </w:r>
      <w:r>
        <w:rPr>
          <w:rFonts w:ascii="Georgia" w:hAnsi="Georgia" w:cs="SBL Hebrew" w:eastAsia="Georgia"/>
          <w:b w:val="0"/>
          <w:i/>
          <w:color w:val="1A1A1A"/>
          <w:sz w:val="21"/>
        </w:rPr>
        <w:t>chametz</w:t>
      </w:r>
      <w:r>
        <w:rPr>
          <w:rFonts w:ascii="Georgia" w:hAnsi="Georgia" w:cs="SBL Hebrew" w:eastAsia="Georgia"/>
          <w:b w:val="0"/>
          <w:i w:val="0"/>
          <w:color w:val="1A1A1A"/>
          <w:sz w:val="21"/>
        </w:rPr>
        <w:t xml:space="preserve"> is prohibited. The parallel omission strengthens Rashi’s reading that the </w:t>
      </w:r>
      <w:r>
        <w:rPr>
          <w:rFonts w:ascii="Georgia" w:hAnsi="Georgia" w:cs="SBL Hebrew" w:eastAsia="Georgia"/>
          <w:b w:val="0"/>
          <w:i/>
          <w:color w:val="1A1A1A"/>
          <w:sz w:val="21"/>
        </w:rPr>
        <w:t>mizmor</w:t>
      </w:r>
      <w:r>
        <w:rPr>
          <w:rFonts w:ascii="Georgia" w:hAnsi="Georgia" w:cs="SBL Hebrew" w:eastAsia="Georgia"/>
          <w:b w:val="0"/>
          <w:i w:val="0"/>
          <w:color w:val="1A1A1A"/>
          <w:sz w:val="21"/>
        </w:rPr>
        <w:t xml:space="preserve">-recitation is bound tightly to the physical structure of the </w:t>
      </w:r>
      <w:r>
        <w:rPr>
          <w:rFonts w:ascii="Georgia" w:hAnsi="Georgia" w:cs="SBL Hebrew" w:eastAsia="Georgia"/>
          <w:b w:val="0"/>
          <w:i/>
          <w:color w:val="1A1A1A"/>
          <w:sz w:val="21"/>
        </w:rPr>
        <w:t>korban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Vilna Gaon</w:t>
      </w:r>
      <w:r>
        <w:rPr>
          <w:rFonts w:ascii="Georgia" w:hAnsi="Georgia" w:cs="SBL Hebrew" w:eastAsia="Georgia"/>
          <w:b w:val="0"/>
          <w:i w:val="0"/>
          <w:color w:val="1A1A1A"/>
          <w:sz w:val="21"/>
        </w:rPr>
        <w:t xml:space="preserve">’s approach to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Ma’aseh Rav</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Siddur haGra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Vilna Gaon</w:t>
      </w:r>
      <w:r>
        <w:rPr>
          <w:rFonts w:ascii="Georgia" w:hAnsi="Georgia" w:cs="SBL Hebrew" w:eastAsia="Georgia"/>
          <w:b w:val="0"/>
          <w:i w:val="0"/>
          <w:color w:val="1A1A1A"/>
          <w:sz w:val="21"/>
        </w:rPr>
        <w:t xml:space="preserve"> treated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as a closed and precisely-bounded unit. He was </w:t>
      </w:r>
      <w:r>
        <w:rPr>
          <w:rFonts w:ascii="Georgia" w:hAnsi="Georgia" w:cs="SBL Hebrew" w:eastAsia="Georgia"/>
          <w:b w:val="0"/>
          <w:i/>
          <w:color w:val="1A1A1A"/>
          <w:sz w:val="21"/>
        </w:rPr>
        <w:t>makpid</w:t>
      </w:r>
      <w:r>
        <w:rPr>
          <w:rFonts w:ascii="Georgia" w:hAnsi="Georgia" w:cs="SBL Hebrew" w:eastAsia="Georgia"/>
          <w:b w:val="0"/>
          <w:i w:val="0"/>
          <w:color w:val="1A1A1A"/>
          <w:sz w:val="21"/>
        </w:rPr>
        <w:t xml:space="preserve"> upon the recitation of </w:t>
      </w:r>
      <w:r>
        <w:rPr>
          <w:rFonts w:ascii="Georgia" w:hAnsi="Georgia" w:cs="SBL Hebrew" w:eastAsia="Georgia"/>
          <w:b w:val="0"/>
          <w:i/>
          <w:color w:val="1A1A1A"/>
          <w:sz w:val="21"/>
        </w:rPr>
        <w:t>Mizmor l’Todah</w:t>
      </w:r>
      <w:r>
        <w:rPr>
          <w:rFonts w:ascii="Georgia" w:hAnsi="Georgia" w:cs="SBL Hebrew" w:eastAsia="Georgia"/>
          <w:b w:val="0"/>
          <w:i w:val="0"/>
          <w:color w:val="1A1A1A"/>
          <w:sz w:val="21"/>
        </w:rPr>
        <w:t xml:space="preserve"> in its proper form on the days it is said, and equally </w:t>
      </w:r>
      <w:r>
        <w:rPr>
          <w:rFonts w:ascii="Georgia" w:hAnsi="Georgia" w:cs="SBL Hebrew" w:eastAsia="Georgia"/>
          <w:b w:val="0"/>
          <w:i/>
          <w:color w:val="1A1A1A"/>
          <w:sz w:val="21"/>
        </w:rPr>
        <w:t>makpid</w:t>
      </w:r>
      <w:r>
        <w:rPr>
          <w:rFonts w:ascii="Georgia" w:hAnsi="Georgia" w:cs="SBL Hebrew" w:eastAsia="Georgia"/>
          <w:b w:val="0"/>
          <w:i w:val="0"/>
          <w:color w:val="1A1A1A"/>
          <w:sz w:val="21"/>
        </w:rPr>
        <w:t xml:space="preserve"> upon its omission on days — Shabbos and around </w:t>
      </w:r>
      <w:r>
        <w:rPr>
          <w:rFonts w:ascii="Georgia" w:hAnsi="Georgia" w:cs="SBL Hebrew" w:eastAsia="Georgia"/>
          <w:b w:val="0"/>
          <w:i/>
          <w:color w:val="1A1A1A"/>
          <w:sz w:val="21"/>
        </w:rPr>
        <w:t>Pesach</w:t>
      </w:r>
      <w:r>
        <w:rPr>
          <w:rFonts w:ascii="Georgia" w:hAnsi="Georgia" w:cs="SBL Hebrew" w:eastAsia="Georgia"/>
          <w:b w:val="0"/>
          <w:i w:val="0"/>
          <w:color w:val="1A1A1A"/>
          <w:sz w:val="21"/>
        </w:rPr>
        <w:t xml:space="preserve"> — when it is not to be said. The Gaon’s siddur and the practice preserved by his talmidim in </w:t>
      </w:r>
      <w:r>
        <w:rPr>
          <w:rFonts w:ascii="Georgia" w:hAnsi="Georgia" w:cs="SBL Hebrew" w:eastAsia="Georgia"/>
          <w:b w:val="0"/>
          <w:i/>
          <w:color w:val="1A1A1A"/>
          <w:sz w:val="21"/>
        </w:rPr>
        <w:t>Ma’aseh Rav</w:t>
      </w:r>
      <w:r>
        <w:rPr>
          <w:rFonts w:ascii="Georgia" w:hAnsi="Georgia" w:cs="SBL Hebrew" w:eastAsia="Georgia"/>
          <w:b w:val="0"/>
          <w:i w:val="0"/>
          <w:color w:val="1A1A1A"/>
          <w:sz w:val="21"/>
        </w:rPr>
        <w:t xml:space="preserve"> gave the Ashkenazic omission additional structural weight beyond the bare authority of Rashi.</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color w:val="1A1A1A"/>
          <w:sz w:val="21"/>
        </w:rPr>
        <w:t xml:space="preserve"> </w:t>
      </w:r>
      <w:r>
        <w:rPr>
          <w:rFonts w:ascii="Georgia" w:hAnsi="Georgia" w:cs="SBL Hebrew" w:eastAsia="Georgia"/>
          <w:b w:val="0"/>
          <w:i/>
          <w:color w:val="1A1A1A"/>
          <w:sz w:val="21"/>
        </w:rPr>
        <w:t>Menachos</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ל”ו ע”ב</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canonical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of Shabbos as </w:t>
      </w:r>
      <w:r>
        <w:rPr>
          <w:rFonts w:ascii="Georgia" w:hAnsi="Georgia" w:cs="SBL Hebrew" w:eastAsia="Georgia"/>
          <w:b w:val="0"/>
          <w:i/>
          <w:color w:val="1A1A1A"/>
          <w:sz w:val="21"/>
        </w:rPr>
        <w:t>ois</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שַׁבָּתוֹת וְיָמִים טוֹבִים לָאו זְמַן תְּפִלִּין נִינְהוּ, שֶׁכֵּן אִיקְּרוּ אוֹת</w:t>
      </w:r>
      <w:r>
        <w:rPr>
          <w:rFonts w:ascii="Georgia" w:hAnsi="Georgia" w:cs="SBL Hebrew" w:eastAsia="Georgia"/>
          <w:b w:val="0"/>
          <w:i w:val="0"/>
          <w:color w:val="1A1A1A"/>
          <w:sz w:val="21"/>
        </w:rPr>
        <w:t xml:space="preserve">. The three </w:t>
      </w:r>
      <w:r>
        <w:rPr>
          <w:rFonts w:ascii="Georgia" w:hAnsi="Georgia" w:cs="SBL Hebrew" w:eastAsia="Georgia"/>
          <w:b w:val="0"/>
          <w:i/>
          <w:color w:val="1A1A1A"/>
          <w:sz w:val="21"/>
        </w:rPr>
        <w:t>mitzvos</w:t>
      </w:r>
      <w:r>
        <w:rPr>
          <w:rFonts w:ascii="Georgia" w:hAnsi="Georgia" w:cs="SBL Hebrew" w:eastAsia="Georgia"/>
          <w:b w:val="0"/>
          <w:i w:val="0"/>
          <w:color w:val="1A1A1A"/>
          <w:sz w:val="21"/>
        </w:rPr>
        <w:t xml:space="preserve"> called </w:t>
      </w:r>
      <w:r>
        <w:rPr>
          <w:rFonts w:ascii="Georgia" w:hAnsi="Georgia" w:cs="SBL Hebrew" w:eastAsia="Georgia"/>
          <w:b w:val="0"/>
          <w:i/>
          <w:color w:val="1A1A1A"/>
          <w:sz w:val="21"/>
        </w:rPr>
        <w:t>ois</w:t>
      </w:r>
      <w:r>
        <w:rPr>
          <w:rFonts w:ascii="Georgia" w:hAnsi="Georgia" w:cs="SBL Hebrew" w:eastAsia="Georgia"/>
          <w:b w:val="0"/>
          <w:i w:val="0"/>
          <w:color w:val="1A1A1A"/>
          <w:sz w:val="21"/>
        </w:rPr>
        <w:t xml:space="preserve"> in the Torah: </w:t>
      </w:r>
      <w:r>
        <w:rPr>
          <w:rFonts w:ascii="Georgia" w:hAnsi="Georgia" w:cs="SBL Hebrew" w:eastAsia="Georgia"/>
          <w:b w:val="0"/>
          <w:i/>
          <w:color w:val="1A1A1A"/>
          <w:sz w:val="21"/>
        </w:rPr>
        <w:t>milah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Bereishis</w:t>
      </w:r>
      <w:r>
        <w:rPr>
          <w:rFonts w:ascii="Georgia" w:hAnsi="Georgia" w:cs="SBL Hebrew" w:eastAsia="Georgia"/>
          <w:b w:val="0"/>
          <w:i w:val="0"/>
          <w:color w:val="1A1A1A"/>
          <w:sz w:val="21"/>
        </w:rPr>
        <w:t xml:space="preserve"> 17:11), </w:t>
      </w:r>
      <w:r>
        <w:rPr>
          <w:rFonts w:ascii="Georgia" w:hAnsi="Georgia" w:cs="SBL Hebrew" w:eastAsia="Georgia"/>
          <w:b w:val="0"/>
          <w:i/>
          <w:color w:val="1A1A1A"/>
          <w:sz w:val="21"/>
        </w:rPr>
        <w:t>tefillin</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Shemos</w:t>
      </w:r>
      <w:r>
        <w:rPr>
          <w:rFonts w:ascii="Georgia" w:hAnsi="Georgia" w:cs="SBL Hebrew" w:eastAsia="Georgia"/>
          <w:b w:val="0"/>
          <w:i w:val="0"/>
          <w:color w:val="1A1A1A"/>
          <w:sz w:val="21"/>
        </w:rPr>
        <w:t xml:space="preserve"> 13:9), and </w:t>
      </w:r>
      <w:r>
        <w:rPr>
          <w:rFonts w:ascii="Georgia" w:hAnsi="Georgia" w:cs="SBL Hebrew" w:eastAsia="Georgia"/>
          <w:b w:val="0"/>
          <w:i/>
          <w:color w:val="1A1A1A"/>
          <w:sz w:val="21"/>
        </w:rPr>
        <w:t>Shabbos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Shemos</w:t>
      </w:r>
      <w:r>
        <w:rPr>
          <w:rFonts w:ascii="Georgia" w:hAnsi="Georgia" w:cs="SBL Hebrew" w:eastAsia="Georgia"/>
          <w:b w:val="0"/>
          <w:i w:val="0"/>
          <w:color w:val="1A1A1A"/>
          <w:sz w:val="21"/>
        </w:rPr>
        <w:t xml:space="preserve"> 31:17). Related discussion in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ch. 2, treating </w:t>
      </w:r>
      <w:r>
        <w:rPr>
          <w:rFonts w:ascii="Georgia" w:hAnsi="Georgia" w:cs="SBL Hebrew" w:eastAsia="Georgia"/>
          <w:b w:val="0"/>
          <w:i/>
          <w:color w:val="1A1A1A"/>
          <w:sz w:val="21"/>
        </w:rPr>
        <w:t>Kriyas Shema</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tefillin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color w:val="1A1A1A"/>
          <w:sz w:val="21"/>
        </w:rPr>
        <w:t xml:space="preserve"> </w:t>
      </w:r>
      <w:r>
        <w:rPr>
          <w:rFonts w:ascii="Georgia" w:hAnsi="Georgia" w:cs="SBL Hebrew" w:eastAsia="Georgia"/>
          <w:b w:val="0"/>
          <w:i/>
          <w:color w:val="1A1A1A"/>
          <w:sz w:val="21"/>
        </w:rPr>
        <w:t>Sma”g</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Mitzvas Aseh</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tefillin</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Maharsha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Chidushei Aggados</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י”ד</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Sma”g</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Rabbi Moshe of Coucy</w:t>
      </w:r>
      <w:r>
        <w:rPr>
          <w:rFonts w:ascii="Georgia" w:hAnsi="Georgia" w:cs="SBL Hebrew" w:eastAsia="Georgia"/>
          <w:b w:val="0"/>
          <w:i w:val="0"/>
          <w:color w:val="1A1A1A"/>
          <w:sz w:val="21"/>
        </w:rPr>
        <w:t xml:space="preserve">, mid-13th c.), in his exposition of the </w:t>
      </w:r>
      <w:r>
        <w:rPr>
          <w:rFonts w:ascii="Georgia" w:hAnsi="Georgia" w:cs="SBL Hebrew" w:eastAsia="Georgia"/>
          <w:b w:val="0"/>
          <w:i/>
          <w:color w:val="1A1A1A"/>
          <w:sz w:val="21"/>
        </w:rPr>
        <w:t>mitzvah</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tefillin</w:t>
      </w:r>
      <w:r>
        <w:rPr>
          <w:rFonts w:ascii="Georgia" w:hAnsi="Georgia" w:cs="SBL Hebrew" w:eastAsia="Georgia"/>
          <w:b w:val="0"/>
          <w:i w:val="0"/>
          <w:color w:val="1A1A1A"/>
          <w:sz w:val="21"/>
        </w:rPr>
        <w:t xml:space="preserve">, gives the </w:t>
      </w:r>
      <w:r>
        <w:rPr>
          <w:rFonts w:ascii="Georgia" w:hAnsi="Georgia" w:cs="SBL Hebrew" w:eastAsia="Georgia"/>
          <w:b w:val="0"/>
          <w:i/>
          <w:color w:val="1A1A1A"/>
          <w:sz w:val="21"/>
        </w:rPr>
        <w:t>ois</w:t>
      </w:r>
      <w:r>
        <w:rPr>
          <w:rFonts w:ascii="Georgia" w:hAnsi="Georgia" w:cs="SBL Hebrew" w:eastAsia="Georgia"/>
          <w:b w:val="0"/>
          <w:i w:val="0"/>
          <w:color w:val="1A1A1A"/>
          <w:sz w:val="21"/>
        </w:rPr>
        <w:t xml:space="preserve"> exclusion the frame of </w:t>
      </w:r>
      <w:r>
        <w:rPr>
          <w:rFonts w:ascii="Georgia" w:hAnsi="Georgia" w:cs="SBL Hebrew" w:eastAsia="Georgia"/>
          <w:b w:val="0"/>
          <w:i/>
          <w:color w:val="1A1A1A"/>
          <w:sz w:val="21"/>
        </w:rPr>
        <w:t>Devarim</w:t>
      </w:r>
      <w:r>
        <w:rPr>
          <w:rFonts w:ascii="Georgia" w:hAnsi="Georgia" w:cs="SBL Hebrew" w:eastAsia="Georgia"/>
          <w:b w:val="0"/>
          <w:i w:val="0"/>
          <w:color w:val="1A1A1A"/>
          <w:sz w:val="21"/>
        </w:rPr>
        <w:t xml:space="preserve"> 19:15: </w:t>
      </w:r>
      <w:r>
        <w:rPr>
          <w:rFonts w:ascii="SBL Hebrew" w:hAnsi="SBL Hebrew" w:cs="SBL Hebrew" w:eastAsia="SBL Hebrew"/>
          <w:b w:val="0"/>
          <w:i w:val="0"/>
          <w:color w:val="1E3A8A"/>
          <w:sz w:val="21"/>
        </w:rPr>
        <w:t>עַל־פִּי שְׁנֵי עֵדִים אוֹ עַל־פִּי שְׁלֹשָׁה־עֵדִים יָקוּם דָּבָר</w:t>
      </w:r>
      <w:r>
        <w:rPr>
          <w:rFonts w:ascii="Georgia" w:hAnsi="Georgia" w:cs="SBL Hebrew" w:eastAsia="Georgia"/>
          <w:b w:val="0"/>
          <w:i w:val="0"/>
          <w:color w:val="1A1A1A"/>
          <w:sz w:val="21"/>
        </w:rPr>
        <w:t xml:space="preserve">. Two </w:t>
      </w:r>
      <w:r>
        <w:rPr>
          <w:rFonts w:ascii="Georgia" w:hAnsi="Georgia" w:cs="SBL Hebrew" w:eastAsia="Georgia"/>
          <w:b w:val="0"/>
          <w:i/>
          <w:color w:val="1A1A1A"/>
          <w:sz w:val="21"/>
        </w:rPr>
        <w:t>eidim</w:t>
      </w:r>
      <w:r>
        <w:rPr>
          <w:rFonts w:ascii="Georgia" w:hAnsi="Georgia" w:cs="SBL Hebrew" w:eastAsia="Georgia"/>
          <w:b w:val="0"/>
          <w:i w:val="0"/>
          <w:color w:val="1A1A1A"/>
          <w:sz w:val="21"/>
        </w:rPr>
        <w:t xml:space="preserve"> suffice for a matter to stand; a third is not required. The framework is cited and elaborated in the </w:t>
      </w:r>
      <w:r>
        <w:rPr>
          <w:rFonts w:ascii="Georgia" w:hAnsi="Georgia" w:cs="SBL Hebrew" w:eastAsia="Georgia"/>
          <w:b w:val="0"/>
          <w:i/>
          <w:color w:val="1A1A1A"/>
          <w:sz w:val="21"/>
        </w:rPr>
        <w:t>Maharsha</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Chidushei Aggados</w:t>
      </w:r>
      <w:r>
        <w:rPr>
          <w:rFonts w:ascii="Georgia" w:hAnsi="Georgia" w:cs="SBL Hebrew" w:eastAsia="Georgia"/>
          <w:b w:val="0"/>
          <w:i w:val="0"/>
          <w:color w:val="1A1A1A"/>
          <w:sz w:val="21"/>
        </w:rPr>
        <w:t xml:space="preserve">. On weekdays, </w:t>
      </w:r>
      <w:r>
        <w:rPr>
          <w:rFonts w:ascii="Georgia" w:hAnsi="Georgia" w:cs="SBL Hebrew" w:eastAsia="Georgia"/>
          <w:b w:val="0"/>
          <w:i/>
          <w:color w:val="1A1A1A"/>
          <w:sz w:val="21"/>
        </w:rPr>
        <w:t>milah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tefillin</w:t>
      </w:r>
      <w:r>
        <w:rPr>
          <w:rFonts w:ascii="Georgia" w:hAnsi="Georgia" w:cs="SBL Hebrew" w:eastAsia="Georgia"/>
          <w:b w:val="0"/>
          <w:i w:val="0"/>
          <w:color w:val="1A1A1A"/>
          <w:sz w:val="21"/>
        </w:rPr>
        <w:t xml:space="preserve"> constitute the two witnesses to the covenantal relationship; on Shabbos, the two witnesses are </w:t>
      </w:r>
      <w:r>
        <w:rPr>
          <w:rFonts w:ascii="Georgia" w:hAnsi="Georgia" w:cs="SBL Hebrew" w:eastAsia="Georgia"/>
          <w:b w:val="0"/>
          <w:i/>
          <w:color w:val="1A1A1A"/>
          <w:sz w:val="21"/>
        </w:rPr>
        <w:t>milah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Shabbos</w:t>
      </w:r>
      <w:r>
        <w:rPr>
          <w:rFonts w:ascii="Georgia" w:hAnsi="Georgia" w:cs="SBL Hebrew" w:eastAsia="Georgia"/>
          <w:b w:val="0"/>
          <w:i w:val="0"/>
          <w:color w:val="1A1A1A"/>
          <w:sz w:val="21"/>
        </w:rPr>
        <w:t xml:space="preserve"> itself.</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color w:val="1A1A1A"/>
          <w:sz w:val="21"/>
        </w:rPr>
        <w:t xml:space="preserve"> </w:t>
      </w:r>
      <w:r>
        <w:rPr>
          <w:rFonts w:ascii="Georgia" w:hAnsi="Georgia" w:cs="SBL Hebrew" w:eastAsia="Georgia"/>
          <w:b w:val="0"/>
          <w:i/>
          <w:color w:val="1A1A1A"/>
          <w:sz w:val="21"/>
        </w:rPr>
        <w:t>Zilzul b’kedushas Shabbos</w:t>
      </w:r>
      <w:r>
        <w:rPr>
          <w:rFonts w:ascii="Georgia" w:hAnsi="Georgia" w:cs="SBL Hebrew" w:eastAsia="Georgia"/>
          <w:b w:val="0"/>
          <w:i w:val="0"/>
          <w:color w:val="1A1A1A"/>
          <w:sz w:val="21"/>
        </w:rPr>
        <w:t xml:space="preserve"> — the </w:t>
      </w:r>
      <w:r>
        <w:rPr>
          <w:rFonts w:ascii="Georgia" w:hAnsi="Georgia" w:cs="SBL Hebrew" w:eastAsia="Georgia"/>
          <w:b w:val="0"/>
          <w:i/>
          <w:color w:val="1A1A1A"/>
          <w:sz w:val="21"/>
        </w:rPr>
        <w:t>Sifrei HaKedoshim</w:t>
      </w:r>
      <w:r>
        <w:rPr>
          <w:rFonts w:ascii="Georgia" w:hAnsi="Georgia" w:cs="SBL Hebrew" w:eastAsia="Georgia"/>
          <w:b w:val="0"/>
          <w:i w:val="0"/>
          <w:color w:val="1A1A1A"/>
          <w:sz w:val="21"/>
        </w:rPr>
        <w:t xml:space="preserve"> and later kabbalistic sources.</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reading that </w:t>
      </w:r>
      <w:r>
        <w:rPr>
          <w:rFonts w:ascii="Georgia" w:hAnsi="Georgia" w:cs="SBL Hebrew" w:eastAsia="Georgia"/>
          <w:b w:val="0"/>
          <w:i/>
          <w:color w:val="1A1A1A"/>
          <w:sz w:val="21"/>
        </w:rPr>
        <w:t>tefillin</w:t>
      </w:r>
      <w:r>
        <w:rPr>
          <w:rFonts w:ascii="Georgia" w:hAnsi="Georgia" w:cs="SBL Hebrew" w:eastAsia="Georgia"/>
          <w:b w:val="0"/>
          <w:i w:val="0"/>
          <w:color w:val="1A1A1A"/>
          <w:sz w:val="21"/>
        </w:rPr>
        <w:t xml:space="preserve"> on Shabbos are not merely superfluous but constitute a diminishment of the sanctity of the day is developed in the kabbalistic literature and is invoked as the reason for treating </w:t>
      </w:r>
      <w:r>
        <w:rPr>
          <w:rFonts w:ascii="Georgia" w:hAnsi="Georgia" w:cs="SBL Hebrew" w:eastAsia="Georgia"/>
          <w:b w:val="0"/>
          <w:i/>
          <w:color w:val="1A1A1A"/>
          <w:sz w:val="21"/>
        </w:rPr>
        <w:t>tefillin</w:t>
      </w:r>
      <w:r>
        <w:rPr>
          <w:rFonts w:ascii="Georgia" w:hAnsi="Georgia" w:cs="SBL Hebrew" w:eastAsia="Georgia"/>
          <w:b w:val="0"/>
          <w:i w:val="0"/>
          <w:color w:val="1A1A1A"/>
          <w:sz w:val="21"/>
        </w:rPr>
        <w:t xml:space="preserve"> on Shabbos as </w:t>
      </w:r>
      <w:r>
        <w:rPr>
          <w:rFonts w:ascii="Georgia" w:hAnsi="Georgia" w:cs="SBL Hebrew" w:eastAsia="Georgia"/>
          <w:b w:val="0"/>
          <w:i/>
          <w:color w:val="1A1A1A"/>
          <w:sz w:val="21"/>
        </w:rPr>
        <w:t>muktzeh</w:t>
      </w:r>
      <w:r>
        <w:rPr>
          <w:rFonts w:ascii="Georgia" w:hAnsi="Georgia" w:cs="SBL Hebrew" w:eastAsia="Georgia"/>
          <w:b w:val="0"/>
          <w:i w:val="0"/>
          <w:color w:val="1A1A1A"/>
          <w:sz w:val="21"/>
        </w:rPr>
        <w:t xml:space="preserve">. The practical </w:t>
      </w:r>
      <w:r>
        <w:rPr>
          <w:rFonts w:ascii="Georgia" w:hAnsi="Georgia" w:cs="SBL Hebrew" w:eastAsia="Georgia"/>
          <w:b w:val="0"/>
          <w:i/>
          <w:color w:val="1A1A1A"/>
          <w:sz w:val="21"/>
        </w:rPr>
        <w:t>halakhah</w:t>
      </w:r>
      <w:r>
        <w:rPr>
          <w:rFonts w:ascii="Georgia" w:hAnsi="Georgia" w:cs="SBL Hebrew" w:eastAsia="Georgia"/>
          <w:b w:val="0"/>
          <w:i w:val="0"/>
          <w:color w:val="1A1A1A"/>
          <w:sz w:val="21"/>
        </w:rPr>
        <w:t xml:space="preserve"> is uniform; the categorization as </w:t>
      </w:r>
      <w:r>
        <w:rPr>
          <w:rFonts w:ascii="Georgia" w:hAnsi="Georgia" w:cs="SBL Hebrew" w:eastAsia="Georgia"/>
          <w:b w:val="0"/>
          <w:i/>
          <w:color w:val="1A1A1A"/>
          <w:sz w:val="21"/>
        </w:rPr>
        <w:t>zilzul</w:t>
      </w:r>
      <w:r>
        <w:rPr>
          <w:rFonts w:ascii="Georgia" w:hAnsi="Georgia" w:cs="SBL Hebrew" w:eastAsia="Georgia"/>
          <w:b w:val="0"/>
          <w:i w:val="0"/>
          <w:color w:val="1A1A1A"/>
          <w:sz w:val="21"/>
        </w:rPr>
        <w:t xml:space="preserve"> supplies a </w:t>
      </w:r>
      <w:r>
        <w:rPr>
          <w:rFonts w:ascii="Georgia" w:hAnsi="Georgia" w:cs="SBL Hebrew" w:eastAsia="Georgia"/>
          <w:b w:val="0"/>
          <w:i/>
          <w:color w:val="1A1A1A"/>
          <w:sz w:val="21"/>
        </w:rPr>
        <w:t>svara</w:t>
      </w:r>
      <w:r>
        <w:rPr>
          <w:rFonts w:ascii="Georgia" w:hAnsi="Georgia" w:cs="SBL Hebrew" w:eastAsia="Georgia"/>
          <w:b w:val="0"/>
          <w:i w:val="0"/>
          <w:color w:val="1A1A1A"/>
          <w:sz w:val="21"/>
        </w:rPr>
        <w:t xml:space="preserve"> for the stringency of the treatment.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color w:val="1A1A1A"/>
          <w:sz w:val="21"/>
        </w:rPr>
        <w:t xml:space="preserve"> </w:t>
      </w:r>
      <w:r>
        <w:rPr>
          <w:rFonts w:ascii="Georgia" w:hAnsi="Georgia" w:cs="SBL Hebrew" w:eastAsia="Georgia"/>
          <w:b w:val="0"/>
          <w:i w:val="0"/>
          <w:color w:val="1A1A1A"/>
          <w:sz w:val="21"/>
        </w:rPr>
        <w:t>The parable of the imperial portrait — circulated in the name of the Chasam Sofer, the Ksav Sofer, and Rav Shimon Sofer of Krakow.</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parable of the removed imperial portrait, cited to Emperor Franz Joseph of Austria-Hungary (r. 1848–1916), circulates in the tradition with variant attributions: to the </w:t>
      </w:r>
      <w:r>
        <w:rPr>
          <w:rFonts w:ascii="Georgia" w:hAnsi="Georgia" w:cs="SBL Hebrew" w:eastAsia="Georgia"/>
          <w:b w:val="0"/>
          <w:i/>
          <w:color w:val="1A1A1A"/>
          <w:sz w:val="21"/>
        </w:rPr>
        <w:t>Chasam Sofer</w:t>
      </w:r>
      <w:r>
        <w:rPr>
          <w:rFonts w:ascii="Georgia" w:hAnsi="Georgia" w:cs="SBL Hebrew" w:eastAsia="Georgia"/>
          <w:b w:val="0"/>
          <w:i w:val="0"/>
          <w:color w:val="1A1A1A"/>
          <w:sz w:val="21"/>
        </w:rPr>
        <w:t xml:space="preserve">, to his son the </w:t>
      </w:r>
      <w:r>
        <w:rPr>
          <w:rFonts w:ascii="Georgia" w:hAnsi="Georgia" w:cs="SBL Hebrew" w:eastAsia="Georgia"/>
          <w:b w:val="0"/>
          <w:i/>
          <w:color w:val="1A1A1A"/>
          <w:sz w:val="21"/>
        </w:rPr>
        <w:t>Ksav Sofer</w:t>
      </w:r>
      <w:r>
        <w:rPr>
          <w:rFonts w:ascii="Georgia" w:hAnsi="Georgia" w:cs="SBL Hebrew" w:eastAsia="Georgia"/>
          <w:b w:val="0"/>
          <w:i w:val="0"/>
          <w:color w:val="1A1A1A"/>
          <w:sz w:val="21"/>
        </w:rPr>
        <w:t xml:space="preserve">, and to </w:t>
      </w:r>
      <w:r>
        <w:rPr>
          <w:rFonts w:ascii="Georgia" w:hAnsi="Georgia" w:cs="SBL Hebrew" w:eastAsia="Georgia"/>
          <w:b w:val="0"/>
          <w:i/>
          <w:color w:val="1A1A1A"/>
          <w:sz w:val="21"/>
        </w:rPr>
        <w:t>Rav Shimon Sofer</w:t>
      </w:r>
      <w:r>
        <w:rPr>
          <w:rFonts w:ascii="Georgia" w:hAnsi="Georgia" w:cs="SBL Hebrew" w:eastAsia="Georgia"/>
          <w:b w:val="0"/>
          <w:i w:val="0"/>
          <w:color w:val="1A1A1A"/>
          <w:sz w:val="21"/>
        </w:rPr>
        <w:t xml:space="preserve">, chief rabbi of Krakow and grandson of the </w:t>
      </w:r>
      <w:r>
        <w:rPr>
          <w:rFonts w:ascii="Georgia" w:hAnsi="Georgia" w:cs="SBL Hebrew" w:eastAsia="Georgia"/>
          <w:b w:val="0"/>
          <w:i/>
          <w:color w:val="1A1A1A"/>
          <w:sz w:val="21"/>
        </w:rPr>
        <w:t>Chasam Sofer</w:t>
      </w:r>
      <w:r>
        <w:rPr>
          <w:rFonts w:ascii="Georgia" w:hAnsi="Georgia" w:cs="SBL Hebrew" w:eastAsia="Georgia"/>
          <w:b w:val="0"/>
          <w:i w:val="0"/>
          <w:color w:val="1A1A1A"/>
          <w:sz w:val="21"/>
        </w:rPr>
        <w:t xml:space="preserve">. The precise historical setting varies with the telling; the </w:t>
      </w:r>
      <w:r>
        <w:rPr>
          <w:rFonts w:ascii="Georgia" w:hAnsi="Georgia" w:cs="SBL Hebrew" w:eastAsia="Georgia"/>
          <w:b w:val="0"/>
          <w:i/>
          <w:color w:val="1A1A1A"/>
          <w:sz w:val="21"/>
        </w:rPr>
        <w:t>svara</w:t>
      </w:r>
      <w:r>
        <w:rPr>
          <w:rFonts w:ascii="Georgia" w:hAnsi="Georgia" w:cs="SBL Hebrew" w:eastAsia="Georgia"/>
          <w:b w:val="0"/>
          <w:i w:val="0"/>
          <w:color w:val="1A1A1A"/>
          <w:sz w:val="21"/>
        </w:rPr>
        <w:t xml:space="preserve"> the parable transmits — that on Shabbos the King is Himself present, and that </w:t>
      </w:r>
      <w:r>
        <w:rPr>
          <w:rFonts w:ascii="Georgia" w:hAnsi="Georgia" w:cs="SBL Hebrew" w:eastAsia="Georgia"/>
          <w:b w:val="0"/>
          <w:i/>
          <w:color w:val="1A1A1A"/>
          <w:sz w:val="21"/>
        </w:rPr>
        <w:t>tefillin</w:t>
      </w:r>
      <w:r>
        <w:rPr>
          <w:rFonts w:ascii="Georgia" w:hAnsi="Georgia" w:cs="SBL Hebrew" w:eastAsia="Georgia"/>
          <w:b w:val="0"/>
          <w:i w:val="0"/>
          <w:color w:val="1A1A1A"/>
          <w:sz w:val="21"/>
        </w:rPr>
        <w:t xml:space="preserve"> would be a portrait when the King is in the room — is what the tradition has preserved and passed forward, independent of the resolution of its exact provenance.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color w:val="1A1A1A"/>
          <w:sz w:val="21"/>
        </w:rPr>
        <w:t xml:space="preserve"> </w:t>
      </w:r>
      <w:r>
        <w:rPr>
          <w:rFonts w:ascii="Georgia" w:hAnsi="Georgia" w:cs="SBL Hebrew" w:eastAsia="Georgia"/>
          <w:b w:val="0"/>
          <w:i/>
          <w:color w:val="1A1A1A"/>
          <w:sz w:val="21"/>
        </w:rPr>
        <w:t>Ba’al HaMaor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Ramban</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Rashba</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Menachos</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ל”ו</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dispute concerning the character of the exclusion of </w:t>
      </w:r>
      <w:r>
        <w:rPr>
          <w:rFonts w:ascii="Georgia" w:hAnsi="Georgia" w:cs="SBL Hebrew" w:eastAsia="Georgia"/>
          <w:b w:val="0"/>
          <w:i/>
          <w:color w:val="1A1A1A"/>
          <w:sz w:val="21"/>
        </w:rPr>
        <w:t>tefillin</w:t>
      </w:r>
      <w:r>
        <w:rPr>
          <w:rFonts w:ascii="Georgia" w:hAnsi="Georgia" w:cs="SBL Hebrew" w:eastAsia="Georgia"/>
          <w:b w:val="0"/>
          <w:i w:val="0"/>
          <w:color w:val="1A1A1A"/>
          <w:sz w:val="21"/>
        </w:rPr>
        <w:t xml:space="preserve"> from Shabbos. The </w:t>
      </w:r>
      <w:r>
        <w:rPr>
          <w:rFonts w:ascii="Georgia" w:hAnsi="Georgia" w:cs="SBL Hebrew" w:eastAsia="Georgia"/>
          <w:b w:val="0"/>
          <w:i/>
          <w:color w:val="1A1A1A"/>
          <w:sz w:val="21"/>
        </w:rPr>
        <w:t>Ba’al HaMaor</w:t>
      </w:r>
      <w:r>
        <w:rPr>
          <w:rFonts w:ascii="Georgia" w:hAnsi="Georgia" w:cs="SBL Hebrew" w:eastAsia="Georgia"/>
          <w:b w:val="0"/>
          <w:i w:val="0"/>
          <w:color w:val="1A1A1A"/>
          <w:sz w:val="21"/>
        </w:rPr>
        <w:t xml:space="preserve"> holds that the exclusion is </w:t>
      </w:r>
      <w:r>
        <w:rPr>
          <w:rFonts w:ascii="Georgia" w:hAnsi="Georgia" w:cs="SBL Hebrew" w:eastAsia="Georgia"/>
          <w:b w:val="0"/>
          <w:i/>
          <w:color w:val="1A1A1A"/>
          <w:sz w:val="21"/>
        </w:rPr>
        <w:t>d’oraisa</w:t>
      </w:r>
      <w:r>
        <w:rPr>
          <w:rFonts w:ascii="Georgia" w:hAnsi="Georgia" w:cs="SBL Hebrew" w:eastAsia="Georgia"/>
          <w:b w:val="0"/>
          <w:i w:val="0"/>
          <w:color w:val="1A1A1A"/>
          <w:sz w:val="21"/>
        </w:rPr>
        <w:t xml:space="preserve">: the Torah itself, through the </w:t>
      </w:r>
      <w:r>
        <w:rPr>
          <w:rFonts w:ascii="Georgia" w:hAnsi="Georgia" w:cs="SBL Hebrew" w:eastAsia="Georgia"/>
          <w:b w:val="0"/>
          <w:i/>
          <w:color w:val="1A1A1A"/>
          <w:sz w:val="21"/>
        </w:rPr>
        <w:t>ois</w:t>
      </w:r>
      <w:r>
        <w:rPr>
          <w:rFonts w:ascii="Georgia" w:hAnsi="Georgia" w:cs="SBL Hebrew" w:eastAsia="Georgia"/>
          <w:b w:val="0"/>
          <w:i w:val="0"/>
          <w:color w:val="1A1A1A"/>
          <w:sz w:val="21"/>
        </w:rPr>
        <w:t xml:space="preserve"> framework, removes Shabbos from the days of the </w:t>
      </w:r>
      <w:r>
        <w:rPr>
          <w:rFonts w:ascii="Georgia" w:hAnsi="Georgia" w:cs="SBL Hebrew" w:eastAsia="Georgia"/>
          <w:b w:val="0"/>
          <w:i/>
          <w:color w:val="1A1A1A"/>
          <w:sz w:val="21"/>
        </w:rPr>
        <w:t>mitzvah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Ramban</w:t>
      </w:r>
      <w:r>
        <w:rPr>
          <w:rFonts w:ascii="Georgia" w:hAnsi="Georgia" w:cs="SBL Hebrew" w:eastAsia="Georgia"/>
          <w:b w:val="0"/>
          <w:i w:val="0"/>
          <w:color w:val="1A1A1A"/>
          <w:sz w:val="21"/>
        </w:rPr>
        <w:t xml:space="preserve">, in his </w:t>
      </w:r>
      <w:r>
        <w:rPr>
          <w:rFonts w:ascii="Georgia" w:hAnsi="Georgia" w:cs="SBL Hebrew" w:eastAsia="Georgia"/>
          <w:b w:val="0"/>
          <w:i/>
          <w:color w:val="1A1A1A"/>
          <w:sz w:val="21"/>
        </w:rPr>
        <w:t>hasagos</w:t>
      </w:r>
      <w:r>
        <w:rPr>
          <w:rFonts w:ascii="Georgia" w:hAnsi="Georgia" w:cs="SBL Hebrew" w:eastAsia="Georgia"/>
          <w:b w:val="0"/>
          <w:i w:val="0"/>
          <w:color w:val="1A1A1A"/>
          <w:sz w:val="21"/>
        </w:rPr>
        <w:t xml:space="preserve"> on the </w:t>
      </w:r>
      <w:r>
        <w:rPr>
          <w:rFonts w:ascii="Georgia" w:hAnsi="Georgia" w:cs="SBL Hebrew" w:eastAsia="Georgia"/>
          <w:b w:val="0"/>
          <w:i/>
          <w:color w:val="1A1A1A"/>
          <w:sz w:val="21"/>
        </w:rPr>
        <w:t>Ba’al HaMaor</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Rashba</w:t>
      </w:r>
      <w:r>
        <w:rPr>
          <w:rFonts w:ascii="Georgia" w:hAnsi="Georgia" w:cs="SBL Hebrew" w:eastAsia="Georgia"/>
          <w:b w:val="0"/>
          <w:i w:val="0"/>
          <w:color w:val="1A1A1A"/>
          <w:sz w:val="21"/>
        </w:rPr>
        <w:t xml:space="preserve">, argue for a </w:t>
      </w:r>
      <w:r>
        <w:rPr>
          <w:rFonts w:ascii="Georgia" w:hAnsi="Georgia" w:cs="SBL Hebrew" w:eastAsia="Georgia"/>
          <w:b w:val="0"/>
          <w:i/>
          <w:color w:val="1A1A1A"/>
          <w:sz w:val="21"/>
        </w:rPr>
        <w:t>d’rabbanan</w:t>
      </w:r>
      <w:r>
        <w:rPr>
          <w:rFonts w:ascii="Georgia" w:hAnsi="Georgia" w:cs="SBL Hebrew" w:eastAsia="Georgia"/>
          <w:b w:val="0"/>
          <w:i w:val="0"/>
          <w:color w:val="1A1A1A"/>
          <w:sz w:val="21"/>
        </w:rPr>
        <w:t xml:space="preserve"> reading: the exclusion is a rabbinic derivation. Practical </w:t>
      </w:r>
      <w:r>
        <w:rPr>
          <w:rFonts w:ascii="Georgia" w:hAnsi="Georgia" w:cs="SBL Hebrew" w:eastAsia="Georgia"/>
          <w:b w:val="0"/>
          <w:i/>
          <w:color w:val="1A1A1A"/>
          <w:sz w:val="21"/>
        </w:rPr>
        <w:t>halakhah</w:t>
      </w:r>
      <w:r>
        <w:rPr>
          <w:rFonts w:ascii="Georgia" w:hAnsi="Georgia" w:cs="SBL Hebrew" w:eastAsia="Georgia"/>
          <w:b w:val="0"/>
          <w:i w:val="0"/>
          <w:color w:val="1A1A1A"/>
          <w:sz w:val="21"/>
        </w:rPr>
        <w:t xml:space="preserve"> is uniform; the significance of the dispute lies in cases of doubt and in the character of the exclusion as such. The </w:t>
      </w:r>
      <w:r>
        <w:rPr>
          <w:rFonts w:ascii="Georgia" w:hAnsi="Georgia" w:cs="SBL Hebrew" w:eastAsia="Georgia"/>
          <w:b w:val="0"/>
          <w:i/>
          <w:color w:val="1A1A1A"/>
          <w:sz w:val="21"/>
        </w:rPr>
        <w:t>ois</w:t>
      </w:r>
      <w:r>
        <w:rPr>
          <w:rFonts w:ascii="Georgia" w:hAnsi="Georgia" w:cs="SBL Hebrew" w:eastAsia="Georgia"/>
          <w:b w:val="0"/>
          <w:i w:val="0"/>
          <w:color w:val="1A1A1A"/>
          <w:sz w:val="21"/>
        </w:rPr>
        <w:t xml:space="preserve"> framework of the </w:t>
      </w:r>
      <w:r>
        <w:rPr>
          <w:rFonts w:ascii="Georgia" w:hAnsi="Georgia" w:cs="SBL Hebrew" w:eastAsia="Georgia"/>
          <w:b w:val="0"/>
          <w:i/>
          <w:color w:val="1A1A1A"/>
          <w:sz w:val="21"/>
        </w:rPr>
        <w:t>Sma”g</w:t>
      </w:r>
      <w:r>
        <w:rPr>
          <w:rFonts w:ascii="Georgia" w:hAnsi="Georgia" w:cs="SBL Hebrew" w:eastAsia="Georgia"/>
          <w:b w:val="0"/>
          <w:i w:val="0"/>
          <w:color w:val="1A1A1A"/>
          <w:sz w:val="21"/>
        </w:rPr>
        <w:t>/</w:t>
      </w:r>
      <w:r>
        <w:rPr>
          <w:rFonts w:ascii="Georgia" w:hAnsi="Georgia" w:cs="SBL Hebrew" w:eastAsia="Georgia"/>
          <w:b w:val="0"/>
          <w:i/>
          <w:color w:val="1A1A1A"/>
          <w:sz w:val="21"/>
        </w:rPr>
        <w:t>Maharsha</w:t>
      </w:r>
      <w:r>
        <w:rPr>
          <w:rFonts w:ascii="Georgia" w:hAnsi="Georgia" w:cs="SBL Hebrew" w:eastAsia="Georgia"/>
          <w:b w:val="0"/>
          <w:i w:val="0"/>
          <w:color w:val="1A1A1A"/>
          <w:sz w:val="21"/>
        </w:rPr>
        <w:t xml:space="preserve"> (fn 10) functions as a hashkafic overlay that gives the practical </w:t>
      </w:r>
      <w:r>
        <w:rPr>
          <w:rFonts w:ascii="Georgia" w:hAnsi="Georgia" w:cs="SBL Hebrew" w:eastAsia="Georgia"/>
          <w:b w:val="0"/>
          <w:i/>
          <w:color w:val="1A1A1A"/>
          <w:sz w:val="21"/>
        </w:rPr>
        <w:t>halakhah</w:t>
      </w:r>
      <w:r>
        <w:rPr>
          <w:rFonts w:ascii="Georgia" w:hAnsi="Georgia" w:cs="SBL Hebrew" w:eastAsia="Georgia"/>
          <w:b w:val="0"/>
          <w:i w:val="0"/>
          <w:color w:val="1A1A1A"/>
          <w:sz w:val="21"/>
        </w:rPr>
        <w:t xml:space="preserve"> coherence within either Rishonic camp.</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color w:val="1A1A1A"/>
          <w:sz w:val="21"/>
        </w:rPr>
        <w:t xml:space="preserve"> </w:t>
      </w:r>
      <w:r>
        <w:rPr>
          <w:rFonts w:ascii="Georgia" w:hAnsi="Georgia" w:cs="SBL Hebrew" w:eastAsia="Georgia"/>
          <w:b w:val="0"/>
          <w:i/>
          <w:color w:val="1A1A1A"/>
          <w:sz w:val="21"/>
        </w:rPr>
        <w:t>Zohar, Parshas Pinchas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Shulchan Aruch, Orach Chaim</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ל”א</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Ma’aseh Rav</w:t>
      </w:r>
      <w:r>
        <w:rPr>
          <w:rFonts w:ascii="Georgia" w:hAnsi="Georgia" w:cs="SBL Hebrew" w:eastAsia="Georgia"/>
          <w:b w:val="0"/>
          <w:i w:val="0"/>
          <w:color w:val="1A1A1A"/>
          <w:sz w:val="21"/>
        </w:rPr>
        <w:t xml:space="preserve"> (Vilna Gaon).</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Zohar</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Parshas Pinchas</w:t>
      </w:r>
      <w:r>
        <w:rPr>
          <w:rFonts w:ascii="Georgia" w:hAnsi="Georgia" w:cs="SBL Hebrew" w:eastAsia="Georgia"/>
          <w:b w:val="0"/>
          <w:i w:val="0"/>
          <w:color w:val="1A1A1A"/>
          <w:sz w:val="21"/>
        </w:rPr>
        <w:t xml:space="preserve"> treats </w:t>
      </w:r>
      <w:r>
        <w:rPr>
          <w:rFonts w:ascii="Georgia" w:hAnsi="Georgia" w:cs="SBL Hebrew" w:eastAsia="Georgia"/>
          <w:b w:val="0"/>
          <w:i/>
          <w:color w:val="1A1A1A"/>
          <w:sz w:val="21"/>
        </w:rPr>
        <w:t>Yom Tov</w:t>
      </w:r>
      <w:r>
        <w:rPr>
          <w:rFonts w:ascii="Georgia" w:hAnsi="Georgia" w:cs="SBL Hebrew" w:eastAsia="Georgia"/>
          <w:b w:val="0"/>
          <w:i w:val="0"/>
          <w:color w:val="1A1A1A"/>
          <w:sz w:val="21"/>
        </w:rPr>
        <w:t xml:space="preserve"> as similar to Shabbos with respect to </w:t>
      </w:r>
      <w:r>
        <w:rPr>
          <w:rFonts w:ascii="Georgia" w:hAnsi="Georgia" w:cs="SBL Hebrew" w:eastAsia="Georgia"/>
          <w:b w:val="0"/>
          <w:i/>
          <w:color w:val="1A1A1A"/>
          <w:sz w:val="21"/>
        </w:rPr>
        <w:t>ois</w:t>
      </w:r>
      <w:r>
        <w:rPr>
          <w:rFonts w:ascii="Georgia" w:hAnsi="Georgia" w:cs="SBL Hebrew" w:eastAsia="Georgia"/>
          <w:b w:val="0"/>
          <w:i w:val="0"/>
          <w:color w:val="1A1A1A"/>
          <w:sz w:val="21"/>
        </w:rPr>
        <w:t xml:space="preserve">-status. The </w:t>
      </w:r>
      <w:r>
        <w:rPr>
          <w:rFonts w:ascii="Georgia" w:hAnsi="Georgia" w:cs="SBL Hebrew" w:eastAsia="Georgia"/>
          <w:b w:val="0"/>
          <w:i/>
          <w:color w:val="1A1A1A"/>
          <w:sz w:val="21"/>
        </w:rPr>
        <w:t>Shulchan Aruch</w:t>
      </w:r>
      <w:r>
        <w:rPr>
          <w:rFonts w:ascii="Georgia" w:hAnsi="Georgia" w:cs="SBL Hebrew" w:eastAsia="Georgia"/>
          <w:b w:val="0"/>
          <w:i w:val="0"/>
          <w:color w:val="1A1A1A"/>
          <w:sz w:val="21"/>
        </w:rPr>
        <w:t xml:space="preserve"> records the machloikes concerning </w:t>
      </w:r>
      <w:r>
        <w:rPr>
          <w:rFonts w:ascii="Georgia" w:hAnsi="Georgia" w:cs="SBL Hebrew" w:eastAsia="Georgia"/>
          <w:b w:val="0"/>
          <w:i/>
          <w:color w:val="1A1A1A"/>
          <w:sz w:val="21"/>
        </w:rPr>
        <w:t>tefillin</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Chol HaMoed</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Vilna Gaon</w:t>
      </w:r>
      <w:r>
        <w:rPr>
          <w:rFonts w:ascii="Georgia" w:hAnsi="Georgia" w:cs="SBL Hebrew" w:eastAsia="Georgia"/>
          <w:b w:val="0"/>
          <w:i w:val="0"/>
          <w:color w:val="1A1A1A"/>
          <w:sz w:val="21"/>
        </w:rPr>
        <w:t xml:space="preserve">, following the </w:t>
      </w:r>
      <w:r>
        <w:rPr>
          <w:rFonts w:ascii="Georgia" w:hAnsi="Georgia" w:cs="SBL Hebrew" w:eastAsia="Georgia"/>
          <w:b w:val="0"/>
          <w:i/>
          <w:color w:val="1A1A1A"/>
          <w:sz w:val="21"/>
        </w:rPr>
        <w:t>Zohar</w:t>
      </w:r>
      <w:r>
        <w:rPr>
          <w:rFonts w:ascii="Georgia" w:hAnsi="Georgia" w:cs="SBL Hebrew" w:eastAsia="Georgia"/>
          <w:b w:val="0"/>
          <w:i w:val="0"/>
          <w:color w:val="1A1A1A"/>
          <w:sz w:val="21"/>
        </w:rPr>
        <w:t xml:space="preserve">, ruled not to wear </w:t>
      </w:r>
      <w:r>
        <w:rPr>
          <w:rFonts w:ascii="Georgia" w:hAnsi="Georgia" w:cs="SBL Hebrew" w:eastAsia="Georgia"/>
          <w:b w:val="0"/>
          <w:i/>
          <w:color w:val="1A1A1A"/>
          <w:sz w:val="21"/>
        </w:rPr>
        <w:t>tefillin</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Chol HaMoed</w:t>
      </w:r>
      <w:r>
        <w:rPr>
          <w:rFonts w:ascii="Georgia" w:hAnsi="Georgia" w:cs="SBL Hebrew" w:eastAsia="Georgia"/>
          <w:b w:val="0"/>
          <w:i w:val="0"/>
          <w:color w:val="1A1A1A"/>
          <w:sz w:val="21"/>
        </w:rPr>
        <w:t xml:space="preserve">. Most Litvish yeshivos and the great majority of chassidishe communities follow this practice. Other Ashkenazic communities, following the </w:t>
      </w:r>
      <w:r>
        <w:rPr>
          <w:rFonts w:ascii="Georgia" w:hAnsi="Georgia" w:cs="SBL Hebrew" w:eastAsia="Georgia"/>
          <w:b w:val="0"/>
          <w:i/>
          <w:color w:val="1A1A1A"/>
          <w:sz w:val="21"/>
        </w:rPr>
        <w:t>Rambam</w:t>
      </w:r>
      <w:r>
        <w:rPr>
          <w:rFonts w:ascii="Georgia" w:hAnsi="Georgia" w:cs="SBL Hebrew" w:eastAsia="Georgia"/>
          <w:b w:val="0"/>
          <w:i w:val="0"/>
          <w:color w:val="1A1A1A"/>
          <w:sz w:val="21"/>
        </w:rPr>
        <w:t xml:space="preserve"> and earlier Ashkenazi Rishonim, put on </w:t>
      </w:r>
      <w:r>
        <w:rPr>
          <w:rFonts w:ascii="Georgia" w:hAnsi="Georgia" w:cs="SBL Hebrew" w:eastAsia="Georgia"/>
          <w:b w:val="0"/>
          <w:i/>
          <w:color w:val="1A1A1A"/>
          <w:sz w:val="21"/>
        </w:rPr>
        <w:t>tefillin</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Chol HaMoed</w:t>
      </w:r>
      <w:r>
        <w:rPr>
          <w:rFonts w:ascii="Georgia" w:hAnsi="Georgia" w:cs="SBL Hebrew" w:eastAsia="Georgia"/>
          <w:b w:val="0"/>
          <w:i w:val="0"/>
          <w:color w:val="1A1A1A"/>
          <w:sz w:val="21"/>
        </w:rPr>
        <w:t xml:space="preserve"> without a </w:t>
      </w:r>
      <w:r>
        <w:rPr>
          <w:rFonts w:ascii="Georgia" w:hAnsi="Georgia" w:cs="SBL Hebrew" w:eastAsia="Georgia"/>
          <w:b w:val="0"/>
          <w:i/>
          <w:color w:val="1A1A1A"/>
          <w:sz w:val="21"/>
        </w:rPr>
        <w:t>berachah</w:t>
      </w:r>
      <w:r>
        <w:rPr>
          <w:rFonts w:ascii="Georgia" w:hAnsi="Georgia" w:cs="SBL Hebrew" w:eastAsia="Georgia"/>
          <w:b w:val="0"/>
          <w:i w:val="0"/>
          <w:color w:val="1A1A1A"/>
          <w:sz w:val="21"/>
        </w:rPr>
        <w:t>. (An earlier draft of the source study for this material inverted the Gaon’s position; the ruling as stated here is the standard.)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color w:val="1A1A1A"/>
          <w:sz w:val="21"/>
        </w:rPr>
        <w:t xml:space="preserve"> </w:t>
      </w:r>
      <w:r>
        <w:rPr>
          <w:rFonts w:ascii="Georgia" w:hAnsi="Georgia" w:cs="SBL Hebrew" w:eastAsia="Georgia"/>
          <w:b w:val="0"/>
          <w:i/>
          <w:color w:val="1A1A1A"/>
          <w:sz w:val="21"/>
        </w:rPr>
        <w:t>Ramo</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רפ”א:א</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Ramo</w:t>
      </w:r>
      <w:r>
        <w:rPr>
          <w:rFonts w:ascii="Georgia" w:hAnsi="Georgia" w:cs="SBL Hebrew" w:eastAsia="Georgia"/>
          <w:b w:val="0"/>
          <w:i w:val="0"/>
          <w:color w:val="1A1A1A"/>
          <w:sz w:val="21"/>
        </w:rPr>
        <w:t xml:space="preserve">’s gloss on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רפ”א:א</w:t>
      </w:r>
      <w:r>
        <w:rPr>
          <w:rFonts w:ascii="Georgia" w:hAnsi="Georgia" w:cs="SBL Hebrew" w:eastAsia="Georgia"/>
          <w:b w:val="0"/>
          <w:i w:val="0"/>
          <w:color w:val="1A1A1A"/>
          <w:sz w:val="21"/>
        </w:rPr>
        <w:t xml:space="preserve"> records the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to daven </w:t>
      </w:r>
      <w:r>
        <w:rPr>
          <w:rFonts w:ascii="Georgia" w:hAnsi="Georgia" w:cs="SBL Hebrew" w:eastAsia="Georgia"/>
          <w:b w:val="0"/>
          <w:i/>
          <w:color w:val="1A1A1A"/>
          <w:sz w:val="21"/>
        </w:rPr>
        <w:t>Shacharis</w:t>
      </w:r>
      <w:r>
        <w:rPr>
          <w:rFonts w:ascii="Georgia" w:hAnsi="Georgia" w:cs="SBL Hebrew" w:eastAsia="Georgia"/>
          <w:b w:val="0"/>
          <w:i w:val="0"/>
          <w:color w:val="1A1A1A"/>
          <w:sz w:val="21"/>
        </w:rPr>
        <w:t xml:space="preserve"> of Shabbos somewhat later than during the week, with a parenthetical citation to the </w:t>
      </w:r>
      <w:r>
        <w:rPr>
          <w:rFonts w:ascii="Georgia" w:hAnsi="Georgia" w:cs="SBL Hebrew" w:eastAsia="Georgia"/>
          <w:b w:val="0"/>
          <w:i/>
          <w:color w:val="1A1A1A"/>
          <w:sz w:val="21"/>
        </w:rPr>
        <w:t>Mordechai</w:t>
      </w:r>
      <w:r>
        <w:rPr>
          <w:rFonts w:ascii="Georgia" w:hAnsi="Georgia" w:cs="SBL Hebrew" w:eastAsia="Georgia"/>
          <w:b w:val="0"/>
          <w:i w:val="0"/>
          <w:color w:val="1A1A1A"/>
          <w:sz w:val="21"/>
        </w:rPr>
        <w:t xml:space="preserve"> (fn 16). He does not specify how much later, and gives no reason in the siman itself; the reasoning is developed in the earlier Rishonic sources (fn 16–17) and in the later </w:t>
      </w:r>
      <w:r>
        <w:rPr>
          <w:rFonts w:ascii="Georgia" w:hAnsi="Georgia" w:cs="SBL Hebrew" w:eastAsia="Georgia"/>
          <w:b w:val="0"/>
          <w:i/>
          <w:color w:val="1A1A1A"/>
          <w:sz w:val="21"/>
        </w:rPr>
        <w:t>acharonim</w:t>
      </w:r>
      <w:r>
        <w:rPr>
          <w:rFonts w:ascii="Georgia" w:hAnsi="Georgia" w:cs="SBL Hebrew" w:eastAsia="Georgia"/>
          <w:b w:val="0"/>
          <w:i w:val="0"/>
          <w:color w:val="1A1A1A"/>
          <w:sz w:val="21"/>
        </w:rPr>
        <w:t xml:space="preserve"> (fn 20–22).</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color w:val="1A1A1A"/>
          <w:sz w:val="21"/>
        </w:rPr>
        <w:t xml:space="preserve"> </w:t>
      </w:r>
      <w:r>
        <w:rPr>
          <w:rFonts w:ascii="Georgia" w:hAnsi="Georgia" w:cs="SBL Hebrew" w:eastAsia="Georgia"/>
          <w:b w:val="0"/>
          <w:i/>
          <w:color w:val="1A1A1A"/>
          <w:sz w:val="21"/>
        </w:rPr>
        <w:t>Mordechai</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Shabbos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perek Ha-Zorek</w:t>
      </w:r>
      <w:r>
        <w:rPr>
          <w:rFonts w:ascii="Georgia" w:hAnsi="Georgia" w:cs="SBL Hebrew" w:eastAsia="Georgia"/>
          <w:b w:val="0"/>
          <w:i w:val="0"/>
          <w:color w:val="1A1A1A"/>
          <w:sz w:val="21"/>
        </w:rPr>
        <w:t xml:space="preserve">, in the name of </w:t>
      </w:r>
      <w:r>
        <w:rPr>
          <w:rFonts w:ascii="Georgia" w:hAnsi="Georgia" w:cs="SBL Hebrew" w:eastAsia="Georgia"/>
          <w:b w:val="0"/>
          <w:i/>
          <w:color w:val="1A1A1A"/>
          <w:sz w:val="21"/>
        </w:rPr>
        <w:t>Rav Hai Gaon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Mordechai</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Rabbeinu Mordechai ben Hillel</w:t>
      </w:r>
      <w:r>
        <w:rPr>
          <w:rFonts w:ascii="Georgia" w:hAnsi="Georgia" w:cs="SBL Hebrew" w:eastAsia="Georgia"/>
          <w:b w:val="0"/>
          <w:i w:val="0"/>
          <w:color w:val="1A1A1A"/>
          <w:sz w:val="21"/>
        </w:rPr>
        <w:t xml:space="preserve">, d. 1298), in his commentary on </w:t>
      </w:r>
      <w:r>
        <w:rPr>
          <w:rFonts w:ascii="Georgia" w:hAnsi="Georgia" w:cs="SBL Hebrew" w:eastAsia="Georgia"/>
          <w:b w:val="0"/>
          <w:i/>
          <w:color w:val="1A1A1A"/>
          <w:sz w:val="21"/>
        </w:rPr>
        <w:t>Shabbos</w:t>
      </w:r>
      <w:r>
        <w:rPr>
          <w:rFonts w:ascii="Georgia" w:hAnsi="Georgia" w:cs="SBL Hebrew" w:eastAsia="Georgia"/>
          <w:b w:val="0"/>
          <w:i w:val="0"/>
          <w:color w:val="1A1A1A"/>
          <w:sz w:val="21"/>
        </w:rPr>
        <w:t xml:space="preserve">, records a tradition heard by one of the Rishonim in Rome from </w:t>
      </w:r>
      <w:r>
        <w:rPr>
          <w:rFonts w:ascii="Georgia" w:hAnsi="Georgia" w:cs="SBL Hebrew" w:eastAsia="Georgia"/>
          <w:b w:val="0"/>
          <w:i/>
          <w:color w:val="1A1A1A"/>
          <w:sz w:val="21"/>
        </w:rPr>
        <w:t>Rav Hai Gaon</w:t>
      </w:r>
      <w:r>
        <w:rPr>
          <w:rFonts w:ascii="Georgia" w:hAnsi="Georgia" w:cs="SBL Hebrew" w:eastAsia="Georgia"/>
          <w:b w:val="0"/>
          <w:i w:val="0"/>
          <w:color w:val="1A1A1A"/>
          <w:sz w:val="21"/>
        </w:rPr>
        <w:t xml:space="preserve"> (d. 1038), the last of the Geonim: on Shabbos morning one davens </w:t>
      </w:r>
      <w:r>
        <w:rPr>
          <w:rFonts w:ascii="Georgia" w:hAnsi="Georgia" w:cs="SBL Hebrew" w:eastAsia="Georgia"/>
          <w:b w:val="0"/>
          <w:i/>
          <w:color w:val="1A1A1A"/>
          <w:sz w:val="21"/>
        </w:rPr>
        <w:t>Shacharis</w:t>
      </w:r>
      <w:r>
        <w:rPr>
          <w:rFonts w:ascii="Georgia" w:hAnsi="Georgia" w:cs="SBL Hebrew" w:eastAsia="Georgia"/>
          <w:b w:val="0"/>
          <w:i w:val="0"/>
          <w:color w:val="1A1A1A"/>
          <w:sz w:val="21"/>
        </w:rPr>
        <w:t xml:space="preserve"> later than on weekdays. The textual basis is </w:t>
      </w:r>
      <w:r>
        <w:rPr>
          <w:rFonts w:ascii="Georgia" w:hAnsi="Georgia" w:cs="SBL Hebrew" w:eastAsia="Georgia"/>
          <w:b w:val="0"/>
          <w:i/>
          <w:color w:val="1A1A1A"/>
          <w:sz w:val="21"/>
        </w:rPr>
        <w:t>Bamidbar</w:t>
      </w:r>
      <w:r>
        <w:rPr>
          <w:rFonts w:ascii="Georgia" w:hAnsi="Georgia" w:cs="SBL Hebrew" w:eastAsia="Georgia"/>
          <w:b w:val="0"/>
          <w:i w:val="0"/>
          <w:color w:val="1A1A1A"/>
          <w:sz w:val="21"/>
        </w:rPr>
        <w:t xml:space="preserve"> 28:4 (</w:t>
      </w:r>
      <w:r>
        <w:rPr>
          <w:rFonts w:ascii="SBL Hebrew" w:hAnsi="SBL Hebrew" w:cs="SBL Hebrew" w:eastAsia="SBL Hebrew"/>
          <w:b w:val="0"/>
          <w:i w:val="0"/>
          <w:color w:val="1E3A8A"/>
          <w:sz w:val="21"/>
        </w:rPr>
        <w:t>בַּבֹּקֶר בַּבֹּקֶר</w:t>
      </w:r>
      <w:r>
        <w:rPr>
          <w:rFonts w:ascii="Georgia" w:hAnsi="Georgia" w:cs="SBL Hebrew" w:eastAsia="Georgia"/>
          <w:b w:val="0"/>
          <w:i w:val="0"/>
          <w:color w:val="1A1A1A"/>
          <w:sz w:val="21"/>
        </w:rPr>
        <w:t xml:space="preserve">, of the daily </w:t>
      </w:r>
      <w:r>
        <w:rPr>
          <w:rFonts w:ascii="Georgia" w:hAnsi="Georgia" w:cs="SBL Hebrew" w:eastAsia="Georgia"/>
          <w:b w:val="0"/>
          <w:i/>
          <w:color w:val="1A1A1A"/>
          <w:sz w:val="21"/>
        </w:rPr>
        <w:t>tamid</w:t>
      </w:r>
      <w:r>
        <w:rPr>
          <w:rFonts w:ascii="Georgia" w:hAnsi="Georgia" w:cs="SBL Hebrew" w:eastAsia="Georgia"/>
          <w:b w:val="0"/>
          <w:i w:val="0"/>
          <w:color w:val="1A1A1A"/>
          <w:sz w:val="21"/>
        </w:rPr>
        <w:t xml:space="preserve">) contrasted with </w:t>
      </w:r>
      <w:r>
        <w:rPr>
          <w:rFonts w:ascii="Georgia" w:hAnsi="Georgia" w:cs="SBL Hebrew" w:eastAsia="Georgia"/>
          <w:b w:val="0"/>
          <w:i/>
          <w:color w:val="1A1A1A"/>
          <w:sz w:val="21"/>
        </w:rPr>
        <w:t>Bamidbar</w:t>
      </w:r>
      <w:r>
        <w:rPr>
          <w:rFonts w:ascii="Georgia" w:hAnsi="Georgia" w:cs="SBL Hebrew" w:eastAsia="Georgia"/>
          <w:b w:val="0"/>
          <w:i w:val="0"/>
          <w:color w:val="1A1A1A"/>
          <w:sz w:val="21"/>
        </w:rPr>
        <w:t xml:space="preserve"> 28:9 (</w:t>
      </w:r>
      <w:r>
        <w:rPr>
          <w:rFonts w:ascii="SBL Hebrew" w:hAnsi="SBL Hebrew" w:cs="SBL Hebrew" w:eastAsia="SBL Hebrew"/>
          <w:b w:val="0"/>
          <w:i w:val="0"/>
          <w:color w:val="1E3A8A"/>
          <w:sz w:val="21"/>
        </w:rPr>
        <w:t>וּבְיוֹם הַשַּׁבָּת</w:t>
      </w:r>
      <w:r>
        <w:rPr>
          <w:rFonts w:ascii="Georgia" w:hAnsi="Georgia" w:cs="SBL Hebrew" w:eastAsia="Georgia"/>
          <w:b w:val="0"/>
          <w:i w:val="0"/>
          <w:color w:val="1A1A1A"/>
          <w:sz w:val="21"/>
        </w:rPr>
        <w:t xml:space="preserve">, without the </w:t>
      </w:r>
      <w:r>
        <w:rPr>
          <w:rFonts w:ascii="Georgia" w:hAnsi="Georgia" w:cs="SBL Hebrew" w:eastAsia="Georgia"/>
          <w:b w:val="0"/>
          <w:i/>
          <w:color w:val="1A1A1A"/>
          <w:sz w:val="21"/>
        </w:rPr>
        <w:t>ba’boker</w:t>
      </w:r>
      <w:r>
        <w:rPr>
          <w:rFonts w:ascii="Georgia" w:hAnsi="Georgia" w:cs="SBL Hebrew" w:eastAsia="Georgia"/>
          <w:b w:val="0"/>
          <w:i w:val="0"/>
          <w:color w:val="1A1A1A"/>
          <w:sz w:val="21"/>
        </w:rPr>
        <w:t xml:space="preserve"> qualifier).</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color w:val="1A1A1A"/>
          <w:sz w:val="21"/>
        </w:rPr>
        <w:t xml:space="preserve"> </w:t>
      </w:r>
      <w:r>
        <w:rPr>
          <w:rFonts w:ascii="Georgia" w:hAnsi="Georgia" w:cs="SBL Hebrew" w:eastAsia="Georgia"/>
          <w:b w:val="0"/>
          <w:i/>
          <w:color w:val="1A1A1A"/>
          <w:sz w:val="21"/>
        </w:rPr>
        <w:t>Maharil</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Hilchos Tefillah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Maharil</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Rabbeinu Yaakov Molin</w:t>
      </w:r>
      <w:r>
        <w:rPr>
          <w:rFonts w:ascii="Georgia" w:hAnsi="Georgia" w:cs="SBL Hebrew" w:eastAsia="Georgia"/>
          <w:b w:val="0"/>
          <w:i w:val="0"/>
          <w:color w:val="1A1A1A"/>
          <w:sz w:val="21"/>
        </w:rPr>
        <w:t xml:space="preserve">, c. 1360–1427), the great codifier of Ashkenaz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defends the </w:t>
      </w:r>
      <w:r>
        <w:rPr>
          <w:rFonts w:ascii="Georgia" w:hAnsi="Georgia" w:cs="SBL Hebrew" w:eastAsia="Georgia"/>
          <w:b w:val="0"/>
          <w:i/>
          <w:color w:val="1A1A1A"/>
          <w:sz w:val="21"/>
        </w:rPr>
        <w:t>Mordechai</w:t>
      </w:r>
      <w:r>
        <w:rPr>
          <w:rFonts w:ascii="Georgia" w:hAnsi="Georgia" w:cs="SBL Hebrew" w:eastAsia="Georgia"/>
          <w:b w:val="0"/>
          <w:i w:val="0"/>
          <w:color w:val="1A1A1A"/>
          <w:sz w:val="21"/>
        </w:rPr>
        <w:t xml:space="preserve">’s reading by claiming that even the morning </w:t>
      </w:r>
      <w:r>
        <w:rPr>
          <w:rFonts w:ascii="Georgia" w:hAnsi="Georgia" w:cs="SBL Hebrew" w:eastAsia="Georgia"/>
          <w:b w:val="0"/>
          <w:i/>
          <w:color w:val="1A1A1A"/>
          <w:sz w:val="21"/>
        </w:rPr>
        <w:t>tamid</w:t>
      </w:r>
      <w:r>
        <w:rPr>
          <w:rFonts w:ascii="Georgia" w:hAnsi="Georgia" w:cs="SBL Hebrew" w:eastAsia="Georgia"/>
          <w:b w:val="0"/>
          <w:i w:val="0"/>
          <w:color w:val="1A1A1A"/>
          <w:sz w:val="21"/>
        </w:rPr>
        <w:t xml:space="preserve"> of Shabbos was brought later than the weekday </w:t>
      </w:r>
      <w:r>
        <w:rPr>
          <w:rFonts w:ascii="Georgia" w:hAnsi="Georgia" w:cs="SBL Hebrew" w:eastAsia="Georgia"/>
          <w:b w:val="0"/>
          <w:i/>
          <w:color w:val="1A1A1A"/>
          <w:sz w:val="21"/>
        </w:rPr>
        <w:t>tamid</w:t>
      </w:r>
      <w:r>
        <w:rPr>
          <w:rFonts w:ascii="Georgia" w:hAnsi="Georgia" w:cs="SBL Hebrew" w:eastAsia="Georgia"/>
          <w:b w:val="0"/>
          <w:i w:val="0"/>
          <w:color w:val="1A1A1A"/>
          <w:sz w:val="21"/>
        </w:rPr>
        <w:t xml:space="preserve">, since the </w:t>
      </w:r>
      <w:r>
        <w:rPr>
          <w:rFonts w:ascii="Georgia" w:hAnsi="Georgia" w:cs="SBL Hebrew" w:eastAsia="Georgia"/>
          <w:b w:val="0"/>
          <w:i/>
          <w:color w:val="1A1A1A"/>
          <w:sz w:val="21"/>
        </w:rPr>
        <w:t>kohanim</w:t>
      </w:r>
      <w:r>
        <w:rPr>
          <w:rFonts w:ascii="Georgia" w:hAnsi="Georgia" w:cs="SBL Hebrew" w:eastAsia="Georgia"/>
          <w:b w:val="0"/>
          <w:i w:val="0"/>
          <w:color w:val="1A1A1A"/>
          <w:sz w:val="21"/>
        </w:rPr>
        <w:t xml:space="preserve"> slept later on Shabbos morning. The claim is not directly grounded in a </w:t>
      </w:r>
      <w:r>
        <w:rPr>
          <w:rFonts w:ascii="Georgia" w:hAnsi="Georgia" w:cs="SBL Hebrew" w:eastAsia="Georgia"/>
          <w:b w:val="0"/>
          <w:i/>
          <w:color w:val="1A1A1A"/>
          <w:sz w:val="21"/>
        </w:rPr>
        <w:t>chazal</w:t>
      </w:r>
      <w:r>
        <w:rPr>
          <w:rFonts w:ascii="Georgia" w:hAnsi="Georgia" w:cs="SBL Hebrew" w:eastAsia="Georgia"/>
          <w:b w:val="0"/>
          <w:i w:val="0"/>
          <w:color w:val="1A1A1A"/>
          <w:sz w:val="21"/>
        </w:rPr>
        <w:t xml:space="preserve"> passage and functions as an interpretive move to close the textual objection that </w:t>
      </w:r>
      <w:r>
        <w:rPr>
          <w:rFonts w:ascii="SBL Hebrew" w:hAnsi="SBL Hebrew" w:cs="SBL Hebrew" w:eastAsia="SBL Hebrew"/>
          <w:b w:val="0"/>
          <w:i w:val="0"/>
          <w:color w:val="1E3A8A"/>
          <w:sz w:val="21"/>
        </w:rPr>
        <w:t>וּבְיוֹם הַשַּׁבָּת</w:t>
      </w:r>
      <w:r>
        <w:rPr>
          <w:rFonts w:ascii="Georgia" w:hAnsi="Georgia" w:cs="SBL Hebrew" w:eastAsia="Georgia"/>
          <w:b w:val="0"/>
          <w:i w:val="0"/>
          <w:color w:val="1A1A1A"/>
          <w:sz w:val="21"/>
        </w:rPr>
        <w:t xml:space="preserve"> introduces </w:t>
      </w:r>
      <w:r>
        <w:rPr>
          <w:rFonts w:ascii="Georgia" w:hAnsi="Georgia" w:cs="SBL Hebrew" w:eastAsia="Georgia"/>
          <w:b w:val="0"/>
          <w:i/>
          <w:color w:val="1A1A1A"/>
          <w:sz w:val="21"/>
        </w:rPr>
        <w:t>mussaf</w:t>
      </w:r>
      <w:r>
        <w:rPr>
          <w:rFonts w:ascii="Georgia" w:hAnsi="Georgia" w:cs="SBL Hebrew" w:eastAsia="Georgia"/>
          <w:b w:val="0"/>
          <w:i w:val="0"/>
          <w:color w:val="1A1A1A"/>
          <w:sz w:val="21"/>
        </w:rPr>
        <w:t xml:space="preserve">, not </w:t>
      </w:r>
      <w:r>
        <w:rPr>
          <w:rFonts w:ascii="Georgia" w:hAnsi="Georgia" w:cs="SBL Hebrew" w:eastAsia="Georgia"/>
          <w:b w:val="0"/>
          <w:i/>
          <w:color w:val="1A1A1A"/>
          <w:sz w:val="21"/>
        </w:rPr>
        <w:t>tamid</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Shu”t </w:t>
      </w:r>
      <w:r>
        <w:rPr>
          <w:rFonts w:ascii="Georgia" w:hAnsi="Georgia" w:cs="SBL Hebrew" w:eastAsia="Georgia"/>
          <w:b w:val="0"/>
          <w:i/>
          <w:color w:val="1A1A1A"/>
          <w:sz w:val="21"/>
        </w:rPr>
        <w:t>Radvaz</w:t>
      </w:r>
      <w:r>
        <w:rPr>
          <w:rFonts w:ascii="Georgia" w:hAnsi="Georgia" w:cs="SBL Hebrew" w:eastAsia="Georgia"/>
          <w:b w:val="0"/>
          <w:i w:val="0"/>
          <w:color w:val="1A1A1A"/>
          <w:sz w:val="21"/>
        </w:rPr>
        <w:t xml:space="preserve">, defense of the </w:t>
      </w:r>
      <w:r>
        <w:rPr>
          <w:rFonts w:ascii="Georgia" w:hAnsi="Georgia" w:cs="SBL Hebrew" w:eastAsia="Georgia"/>
          <w:b w:val="0"/>
          <w:i/>
          <w:color w:val="1A1A1A"/>
          <w:sz w:val="21"/>
        </w:rPr>
        <w:t>Rav Hai Gaon</w:t>
      </w:r>
      <w:r>
        <w:rPr>
          <w:rFonts w:ascii="Georgia" w:hAnsi="Georgia" w:cs="SBL Hebrew" w:eastAsia="Georgia"/>
          <w:b w:val="0"/>
          <w:i w:val="0"/>
          <w:color w:val="1A1A1A"/>
          <w:sz w:val="21"/>
        </w:rPr>
        <w:t xml:space="preserve"> tradition.</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Radvaz</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Rabbi David ibn Zimra</w:t>
      </w:r>
      <w:r>
        <w:rPr>
          <w:rFonts w:ascii="Georgia" w:hAnsi="Georgia" w:cs="SBL Hebrew" w:eastAsia="Georgia"/>
          <w:b w:val="0"/>
          <w:i w:val="0"/>
          <w:color w:val="1A1A1A"/>
          <w:sz w:val="21"/>
        </w:rPr>
        <w:t xml:space="preserve">, 1479–1573, chief rabbi of Egypt) defends the </w:t>
      </w:r>
      <w:r>
        <w:rPr>
          <w:rFonts w:ascii="Georgia" w:hAnsi="Georgia" w:cs="SBL Hebrew" w:eastAsia="Georgia"/>
          <w:b w:val="0"/>
          <w:i/>
          <w:color w:val="1A1A1A"/>
          <w:sz w:val="21"/>
        </w:rPr>
        <w:t>Mordechai</w:t>
      </w:r>
      <w:r>
        <w:rPr>
          <w:rFonts w:ascii="Georgia" w:hAnsi="Georgia" w:cs="SBL Hebrew" w:eastAsia="Georgia"/>
          <w:b w:val="0"/>
          <w:i w:val="0"/>
          <w:color w:val="1A1A1A"/>
          <w:sz w:val="21"/>
        </w:rPr>
        <w:t xml:space="preserve">’s tradition on the ground that </w:t>
      </w:r>
      <w:r>
        <w:rPr>
          <w:rFonts w:ascii="Georgia" w:hAnsi="Georgia" w:cs="SBL Hebrew" w:eastAsia="Georgia"/>
          <w:b w:val="0"/>
          <w:i/>
          <w:color w:val="1A1A1A"/>
          <w:sz w:val="21"/>
        </w:rPr>
        <w:t>Rav Hai Gaon</w:t>
      </w:r>
      <w:r>
        <w:rPr>
          <w:rFonts w:ascii="Georgia" w:hAnsi="Georgia" w:cs="SBL Hebrew" w:eastAsia="Georgia"/>
          <w:b w:val="0"/>
          <w:i w:val="0"/>
          <w:color w:val="1A1A1A"/>
          <w:sz w:val="21"/>
        </w:rPr>
        <w:t xml:space="preserve">’s words carry the weight of </w:t>
      </w:r>
      <w:r>
        <w:rPr>
          <w:rFonts w:ascii="Georgia" w:hAnsi="Georgia" w:cs="SBL Hebrew" w:eastAsia="Georgia"/>
          <w:b w:val="0"/>
          <w:i/>
          <w:color w:val="1A1A1A"/>
          <w:sz w:val="21"/>
        </w:rPr>
        <w:t>divrei kabbalah</w:t>
      </w:r>
      <w:r>
        <w:rPr>
          <w:rFonts w:ascii="Georgia" w:hAnsi="Georgia" w:cs="SBL Hebrew" w:eastAsia="Georgia"/>
          <w:b w:val="0"/>
          <w:i w:val="0"/>
          <w:color w:val="1A1A1A"/>
          <w:sz w:val="21"/>
        </w:rPr>
        <w:t xml:space="preserve"> even when the reasoning does not fully persuade. He then closes the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with a personal repudiation: </w:t>
      </w:r>
      <w:r>
        <w:rPr>
          <w:rFonts w:ascii="Georgia" w:hAnsi="Georgia" w:cs="SBL Hebrew" w:eastAsia="Georgia"/>
          <w:b w:val="0"/>
          <w:i/>
          <w:color w:val="1A1A1A"/>
          <w:sz w:val="21"/>
        </w:rPr>
        <w:t>chas v’shalom</w:t>
      </w:r>
      <w:r>
        <w:rPr>
          <w:rFonts w:ascii="Georgia" w:hAnsi="Georgia" w:cs="SBL Hebrew" w:eastAsia="Georgia"/>
          <w:b w:val="0"/>
          <w:i w:val="0"/>
          <w:color w:val="1A1A1A"/>
          <w:sz w:val="21"/>
        </w:rPr>
        <w:t xml:space="preserve"> that he should sleep late and daven late on Shabbos morning. He calls the practice not </w:t>
      </w:r>
      <w:r>
        <w:rPr>
          <w:rFonts w:ascii="Georgia" w:hAnsi="Georgia" w:cs="SBL Hebrew" w:eastAsia="Georgia"/>
          <w:b w:val="0"/>
          <w:i/>
          <w:color w:val="1A1A1A"/>
          <w:sz w:val="21"/>
        </w:rPr>
        <w:t>minhag yafeh</w:t>
      </w:r>
      <w:r>
        <w:rPr>
          <w:rFonts w:ascii="Georgia" w:hAnsi="Georgia" w:cs="SBL Hebrew" w:eastAsia="Georgia"/>
          <w:b w:val="0"/>
          <w:i w:val="0"/>
          <w:color w:val="1A1A1A"/>
          <w:sz w:val="21"/>
        </w:rPr>
        <w:t xml:space="preserve"> and not </w:t>
      </w:r>
      <w:r>
        <w:rPr>
          <w:rFonts w:ascii="Georgia" w:hAnsi="Georgia" w:cs="SBL Hebrew" w:eastAsia="Georgia"/>
          <w:b w:val="0"/>
          <w:i/>
          <w:color w:val="1A1A1A"/>
          <w:sz w:val="21"/>
        </w:rPr>
        <w:t>minhag hagun</w:t>
      </w:r>
      <w:r>
        <w:rPr>
          <w:rFonts w:ascii="Georgia" w:hAnsi="Georgia" w:cs="SBL Hebrew" w:eastAsia="Georgia"/>
          <w:b w:val="0"/>
          <w:i w:val="0"/>
          <w:color w:val="1A1A1A"/>
          <w:sz w:val="21"/>
        </w:rPr>
        <w:t xml:space="preserve">, and states that he himself davens </w:t>
      </w:r>
      <w:r>
        <w:rPr>
          <w:rFonts w:ascii="Georgia" w:hAnsi="Georgia" w:cs="SBL Hebrew" w:eastAsia="Georgia"/>
          <w:b w:val="0"/>
          <w:i/>
          <w:color w:val="1A1A1A"/>
          <w:sz w:val="21"/>
        </w:rPr>
        <w:t>vasikin</w:t>
      </w:r>
      <w:r>
        <w:rPr>
          <w:rFonts w:ascii="Georgia" w:hAnsi="Georgia" w:cs="SBL Hebrew" w:eastAsia="Georgia"/>
          <w:b w:val="0"/>
          <w:i w:val="0"/>
          <w:color w:val="1A1A1A"/>
          <w:sz w:val="21"/>
        </w:rPr>
        <w:t xml:space="preserve"> every Shabbos. Standard reference is Shu”t </w:t>
      </w:r>
      <w:r>
        <w:rPr>
          <w:rFonts w:ascii="Georgia" w:hAnsi="Georgia" w:cs="SBL Hebrew" w:eastAsia="Georgia"/>
          <w:b w:val="0"/>
          <w:i/>
          <w:color w:val="1A1A1A"/>
          <w:sz w:val="21"/>
        </w:rPr>
        <w:t>Radvaz</w:t>
      </w:r>
      <w:r>
        <w:rPr>
          <w:rFonts w:ascii="Georgia" w:hAnsi="Georgia" w:cs="SBL Hebrew" w:eastAsia="Georgia"/>
          <w:b w:val="0"/>
          <w:i w:val="0"/>
          <w:color w:val="1A1A1A"/>
          <w:sz w:val="21"/>
        </w:rPr>
        <w:t xml:space="preserve">; the exact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varies with printings.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color w:val="1A1A1A"/>
          <w:sz w:val="21"/>
        </w:rPr>
        <w:t xml:space="preserve"> </w:t>
      </w:r>
      <w:r>
        <w:rPr>
          <w:rFonts w:ascii="Georgia" w:hAnsi="Georgia" w:cs="SBL Hebrew" w:eastAsia="Georgia"/>
          <w:b w:val="0"/>
          <w:i/>
          <w:color w:val="1A1A1A"/>
          <w:sz w:val="21"/>
        </w:rPr>
        <w:t>Megillah</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כ”ג ע”א</w:t>
      </w:r>
      <w:r>
        <w:rPr>
          <w:rFonts w:ascii="Georgia" w:hAnsi="Georgia" w:cs="SBL Hebrew" w:eastAsia="Georgia"/>
          <w:b w:val="0"/>
          <w:i w:val="0"/>
          <w:color w:val="1A1A1A"/>
          <w:sz w:val="21"/>
        </w:rPr>
        <w:t xml:space="preserve"> with Rashi </w:t>
      </w:r>
      <w:r>
        <w:rPr>
          <w:rFonts w:ascii="Georgia" w:hAnsi="Georgia" w:cs="SBL Hebrew" w:eastAsia="Georgia"/>
          <w:b w:val="0"/>
          <w:i/>
          <w:color w:val="1A1A1A"/>
          <w:sz w:val="21"/>
        </w:rPr>
        <w:t>ad loc</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 distinguishes </w:t>
      </w:r>
      <w:r>
        <w:rPr>
          <w:rFonts w:ascii="Georgia" w:hAnsi="Georgia" w:cs="SBL Hebrew" w:eastAsia="Georgia"/>
          <w:b w:val="0"/>
          <w:i/>
          <w:color w:val="1A1A1A"/>
          <w:sz w:val="21"/>
        </w:rPr>
        <w:t>Yom Tov</w:t>
      </w:r>
      <w:r>
        <w:rPr>
          <w:rFonts w:ascii="Georgia" w:hAnsi="Georgia" w:cs="SBL Hebrew" w:eastAsia="Georgia"/>
          <w:b w:val="0"/>
          <w:i w:val="0"/>
          <w:color w:val="1A1A1A"/>
          <w:sz w:val="21"/>
        </w:rPr>
        <w:t xml:space="preserve">, on which the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 davens late (Rashi: because the household wakes early to cook the </w:t>
      </w:r>
      <w:r>
        <w:rPr>
          <w:rFonts w:ascii="Georgia" w:hAnsi="Georgia" w:cs="SBL Hebrew" w:eastAsia="Georgia"/>
          <w:b w:val="0"/>
          <w:i/>
          <w:color w:val="1A1A1A"/>
          <w:sz w:val="21"/>
        </w:rPr>
        <w:t>seudah</w:t>
      </w:r>
      <w:r>
        <w:rPr>
          <w:rFonts w:ascii="Georgia" w:hAnsi="Georgia" w:cs="SBL Hebrew" w:eastAsia="Georgia"/>
          <w:b w:val="0"/>
          <w:i w:val="0"/>
          <w:color w:val="1A1A1A"/>
          <w:sz w:val="21"/>
        </w:rPr>
        <w:t xml:space="preserve">), from Shabbos, on which the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 should daven earlier. Rashi comments explicitly that on Shabbos one should daven </w:t>
      </w:r>
      <w:r>
        <w:rPr>
          <w:rFonts w:ascii="Georgia" w:hAnsi="Georgia" w:cs="SBL Hebrew" w:eastAsia="Georgia"/>
          <w:b w:val="0"/>
          <w:i/>
          <w:color w:val="1A1A1A"/>
          <w:sz w:val="21"/>
        </w:rPr>
        <w:t>vasikin</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supports the </w:t>
      </w:r>
      <w:r>
        <w:rPr>
          <w:rFonts w:ascii="Georgia" w:hAnsi="Georgia" w:cs="SBL Hebrew" w:eastAsia="Georgia"/>
          <w:b w:val="0"/>
          <w:i/>
          <w:color w:val="1A1A1A"/>
          <w:sz w:val="21"/>
        </w:rPr>
        <w:t>Radvaz</w:t>
      </w:r>
      <w:r>
        <w:rPr>
          <w:rFonts w:ascii="Georgia" w:hAnsi="Georgia" w:cs="SBL Hebrew" w:eastAsia="Georgia"/>
          <w:b w:val="0"/>
          <w:i w:val="0"/>
          <w:color w:val="1A1A1A"/>
          <w:sz w:val="21"/>
        </w:rPr>
        <w:t xml:space="preserve">’s personal practice and works against the </w:t>
      </w:r>
      <w:r>
        <w:rPr>
          <w:rFonts w:ascii="Georgia" w:hAnsi="Georgia" w:cs="SBL Hebrew" w:eastAsia="Georgia"/>
          <w:b w:val="0"/>
          <w:i/>
          <w:color w:val="1A1A1A"/>
          <w:sz w:val="21"/>
        </w:rPr>
        <w:t>Rav Hai Gaon</w:t>
      </w:r>
      <w:r>
        <w:rPr>
          <w:rFonts w:ascii="Georgia" w:hAnsi="Georgia" w:cs="SBL Hebrew" w:eastAsia="Georgia"/>
          <w:b w:val="0"/>
          <w:i w:val="0"/>
          <w:color w:val="1A1A1A"/>
          <w:sz w:val="21"/>
        </w:rPr>
        <w:t xml:space="preserve"> tradition of a late Shabbos-morning start.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20. </w:t>
      </w:r>
      <w:r>
        <w:rPr>
          <w:rFonts w:ascii="Georgia" w:hAnsi="Georgia" w:cs="SBL Hebrew" w:eastAsia="Georgia"/>
          <w:color w:val="1A1A1A"/>
          <w:sz w:val="21"/>
        </w:rPr>
        <w:t xml:space="preserve"> </w:t>
      </w:r>
      <w:r>
        <w:rPr>
          <w:rFonts w:ascii="Georgia" w:hAnsi="Georgia" w:cs="SBL Hebrew" w:eastAsia="Georgia"/>
          <w:b w:val="0"/>
          <w:i/>
          <w:color w:val="1A1A1A"/>
          <w:sz w:val="21"/>
        </w:rPr>
        <w:t>Sheinah b’Shabbos ta’anug</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acharonim</w:t>
      </w:r>
      <w:r>
        <w:rPr>
          <w:rFonts w:ascii="Georgia" w:hAnsi="Georgia" w:cs="SBL Hebrew" w:eastAsia="Georgia"/>
          <w:b w:val="0"/>
          <w:i w:val="0"/>
          <w:color w:val="1A1A1A"/>
          <w:sz w:val="21"/>
        </w:rPr>
        <w:t>, general.</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Many </w:t>
      </w:r>
      <w:r>
        <w:rPr>
          <w:rFonts w:ascii="Georgia" w:hAnsi="Georgia" w:cs="SBL Hebrew" w:eastAsia="Georgia"/>
          <w:b w:val="0"/>
          <w:i/>
          <w:color w:val="1A1A1A"/>
          <w:sz w:val="21"/>
        </w:rPr>
        <w:t>acharonim</w:t>
      </w:r>
      <w:r>
        <w:rPr>
          <w:rFonts w:ascii="Georgia" w:hAnsi="Georgia" w:cs="SBL Hebrew" w:eastAsia="Georgia"/>
          <w:b w:val="0"/>
          <w:i w:val="0"/>
          <w:color w:val="1A1A1A"/>
          <w:sz w:val="21"/>
        </w:rPr>
        <w:t xml:space="preserve"> prefer a simpler account of the later Shabbos-morning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the halakhic principle of </w:t>
      </w:r>
      <w:r>
        <w:rPr>
          <w:rFonts w:ascii="Georgia" w:hAnsi="Georgia" w:cs="SBL Hebrew" w:eastAsia="Georgia"/>
          <w:b w:val="0"/>
          <w:i/>
          <w:color w:val="1A1A1A"/>
          <w:sz w:val="21"/>
        </w:rPr>
        <w:t>sheinah b’Shabbos ta’anug</w:t>
      </w:r>
      <w:r>
        <w:rPr>
          <w:rFonts w:ascii="Georgia" w:hAnsi="Georgia" w:cs="SBL Hebrew" w:eastAsia="Georgia"/>
          <w:b w:val="0"/>
          <w:i w:val="0"/>
          <w:color w:val="1A1A1A"/>
          <w:sz w:val="21"/>
        </w:rPr>
        <w:t xml:space="preserve"> supplies a category of </w:t>
      </w:r>
      <w:r>
        <w:rPr>
          <w:rFonts w:ascii="Georgia" w:hAnsi="Georgia" w:cs="SBL Hebrew" w:eastAsia="Georgia"/>
          <w:b w:val="0"/>
          <w:i/>
          <w:color w:val="1A1A1A"/>
          <w:sz w:val="21"/>
        </w:rPr>
        <w:t>oneg Shabbos</w:t>
      </w:r>
      <w:r>
        <w:rPr>
          <w:rFonts w:ascii="Georgia" w:hAnsi="Georgia" w:cs="SBL Hebrew" w:eastAsia="Georgia"/>
          <w:b w:val="0"/>
          <w:i w:val="0"/>
          <w:color w:val="1A1A1A"/>
          <w:sz w:val="21"/>
        </w:rPr>
        <w:t xml:space="preserve"> that justifies the community’s later start, and the </w:t>
      </w:r>
      <w:r>
        <w:rPr>
          <w:rFonts w:ascii="Georgia" w:hAnsi="Georgia" w:cs="SBL Hebrew" w:eastAsia="Georgia"/>
          <w:b w:val="0"/>
          <w:i/>
          <w:color w:val="1A1A1A"/>
          <w:sz w:val="21"/>
        </w:rPr>
        <w:t>Rav Hai Gaon</w:t>
      </w:r>
      <w:r>
        <w:rPr>
          <w:rFonts w:ascii="Georgia" w:hAnsi="Georgia" w:cs="SBL Hebrew" w:eastAsia="Georgia"/>
          <w:b w:val="0"/>
          <w:i w:val="0"/>
          <w:color w:val="1A1A1A"/>
          <w:sz w:val="21"/>
        </w:rPr>
        <w:t xml:space="preserve"> pasuk-argument is best understood as an </w:t>
      </w:r>
      <w:r>
        <w:rPr>
          <w:rFonts w:ascii="Georgia" w:hAnsi="Georgia" w:cs="SBL Hebrew" w:eastAsia="Georgia"/>
          <w:b w:val="0"/>
          <w:i/>
          <w:color w:val="1A1A1A"/>
          <w:sz w:val="21"/>
        </w:rPr>
        <w:t>asmachta</w:t>
      </w:r>
      <w:r>
        <w:rPr>
          <w:rFonts w:ascii="Georgia" w:hAnsi="Georgia" w:cs="SBL Hebrew" w:eastAsia="Georgia"/>
          <w:b w:val="0"/>
          <w:i w:val="0"/>
          <w:color w:val="1A1A1A"/>
          <w:sz w:val="21"/>
        </w:rPr>
        <w:t>. This is the reading most commonly invoked in the popular halakhic literature.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21.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Alternative Rishonic reading — the interval used for </w:t>
      </w:r>
      <w:r>
        <w:rPr>
          <w:rFonts w:ascii="Georgia" w:hAnsi="Georgia" w:cs="SBL Hebrew" w:eastAsia="Georgia"/>
          <w:b w:val="0"/>
          <w:i/>
          <w:color w:val="1A1A1A"/>
          <w:sz w:val="21"/>
        </w:rPr>
        <w:t>Shnayim Mikra v’Echad Targum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A different Rishonic reading holds that the later Shabbos </w:t>
      </w:r>
      <w:r>
        <w:rPr>
          <w:rFonts w:ascii="Georgia" w:hAnsi="Georgia" w:cs="SBL Hebrew" w:eastAsia="Georgia"/>
          <w:b w:val="0"/>
          <w:i/>
          <w:color w:val="1A1A1A"/>
          <w:sz w:val="21"/>
        </w:rPr>
        <w:t>davening</w:t>
      </w:r>
      <w:r>
        <w:rPr>
          <w:rFonts w:ascii="Georgia" w:hAnsi="Georgia" w:cs="SBL Hebrew" w:eastAsia="Georgia"/>
          <w:b w:val="0"/>
          <w:i w:val="0"/>
          <w:color w:val="1A1A1A"/>
          <w:sz w:val="21"/>
        </w:rPr>
        <w:t xml:space="preserve"> is an accommodation not for sleep but for study, specifically for the weekly obligation of </w:t>
      </w:r>
      <w:r>
        <w:rPr>
          <w:rFonts w:ascii="Georgia" w:hAnsi="Georgia" w:cs="SBL Hebrew" w:eastAsia="Georgia"/>
          <w:b w:val="0"/>
          <w:i/>
          <w:color w:val="1A1A1A"/>
          <w:sz w:val="21"/>
        </w:rPr>
        <w:t>Shnayim Mikra v’Echad Targum</w:t>
      </w:r>
      <w:r>
        <w:rPr>
          <w:rFonts w:ascii="Georgia" w:hAnsi="Georgia" w:cs="SBL Hebrew" w:eastAsia="Georgia"/>
          <w:b w:val="0"/>
          <w:i w:val="0"/>
          <w:color w:val="1A1A1A"/>
          <w:sz w:val="21"/>
        </w:rPr>
        <w:t xml:space="preserve">. On this reading, the later </w:t>
      </w:r>
      <w:r>
        <w:rPr>
          <w:rFonts w:ascii="Georgia" w:hAnsi="Georgia" w:cs="SBL Hebrew" w:eastAsia="Georgia"/>
          <w:b w:val="0"/>
          <w:i/>
          <w:color w:val="1A1A1A"/>
          <w:sz w:val="21"/>
        </w:rPr>
        <w:t>davening</w:t>
      </w:r>
      <w:r>
        <w:rPr>
          <w:rFonts w:ascii="Georgia" w:hAnsi="Georgia" w:cs="SBL Hebrew" w:eastAsia="Georgia"/>
          <w:b w:val="0"/>
          <w:i w:val="0"/>
          <w:color w:val="1A1A1A"/>
          <w:sz w:val="21"/>
        </w:rPr>
        <w:t xml:space="preserve"> is a gift only to those who use the added time for Torah; it is not a license for sleep. Attributions vary among the Rishonim; the reading is associated with the </w:t>
      </w:r>
      <w:r>
        <w:rPr>
          <w:rFonts w:ascii="Georgia" w:hAnsi="Georgia" w:cs="SBL Hebrew" w:eastAsia="Georgia"/>
          <w:b w:val="0"/>
          <w:i/>
          <w:color w:val="1A1A1A"/>
          <w:sz w:val="21"/>
        </w:rPr>
        <w:t>Shibbolei Ha-Leket</w:t>
      </w:r>
      <w:r>
        <w:rPr>
          <w:rFonts w:ascii="Georgia" w:hAnsi="Georgia" w:cs="SBL Hebrew" w:eastAsia="Georgia"/>
          <w:b w:val="0"/>
          <w:i w:val="0"/>
          <w:color w:val="1A1A1A"/>
          <w:sz w:val="21"/>
        </w:rPr>
        <w:t xml:space="preserve"> and other early codifiers.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22. </w:t>
      </w:r>
      <w:r>
        <w:rPr>
          <w:rFonts w:ascii="Georgia" w:hAnsi="Georgia" w:cs="SBL Hebrew" w:eastAsia="Georgia"/>
          <w:color w:val="1A1A1A"/>
          <w:sz w:val="21"/>
        </w:rPr>
        <w:t xml:space="preserve"> </w:t>
      </w:r>
      <w:r>
        <w:rPr>
          <w:rFonts w:ascii="Georgia" w:hAnsi="Georgia" w:cs="SBL Hebrew" w:eastAsia="Georgia"/>
          <w:b w:val="0"/>
          <w:i/>
          <w:color w:val="1A1A1A"/>
          <w:sz w:val="21"/>
        </w:rPr>
        <w:t>Beis Yosef</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רפ”א</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A third rationale: the delay is a communal accommodation, allowing latecomers to reach the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 before it has advanced too far into the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so that </w:t>
      </w:r>
      <w:r>
        <w:rPr>
          <w:rFonts w:ascii="Georgia" w:hAnsi="Georgia" w:cs="SBL Hebrew" w:eastAsia="Georgia"/>
          <w:b w:val="0"/>
          <w:i/>
          <w:color w:val="1A1A1A"/>
          <w:sz w:val="21"/>
        </w:rPr>
        <w:t>tefillah b’tzibbur</w:t>
      </w:r>
      <w:r>
        <w:rPr>
          <w:rFonts w:ascii="Georgia" w:hAnsi="Georgia" w:cs="SBL Hebrew" w:eastAsia="Georgia"/>
          <w:b w:val="0"/>
          <w:i w:val="0"/>
          <w:color w:val="1A1A1A"/>
          <w:sz w:val="21"/>
        </w:rPr>
        <w:t xml:space="preserve"> is more fully realized. The </w:t>
      </w:r>
      <w:r>
        <w:rPr>
          <w:rFonts w:ascii="Georgia" w:hAnsi="Georgia" w:cs="SBL Hebrew" w:eastAsia="Georgia"/>
          <w:b w:val="0"/>
          <w:i/>
          <w:color w:val="1A1A1A"/>
          <w:sz w:val="21"/>
        </w:rPr>
        <w:t>Beis Yosef</w:t>
      </w:r>
      <w:r>
        <w:rPr>
          <w:rFonts w:ascii="Georgia" w:hAnsi="Georgia" w:cs="SBL Hebrew" w:eastAsia="Georgia"/>
          <w:b w:val="0"/>
          <w:i w:val="0"/>
          <w:color w:val="1A1A1A"/>
          <w:sz w:val="21"/>
        </w:rPr>
        <w:t xml:space="preserve"> discusses this along with the other traditions in his treatment of the siman.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23. </w:t>
      </w:r>
      <w:r>
        <w:rPr>
          <w:rFonts w:ascii="Georgia" w:hAnsi="Georgia" w:cs="SBL Hebrew" w:eastAsia="Georgia"/>
          <w:color w:val="1A1A1A"/>
          <w:sz w:val="21"/>
        </w:rPr>
        <w:t xml:space="preserv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נ”ח</w:t>
      </w:r>
      <w:r>
        <w:rPr>
          <w:rFonts w:ascii="Georgia" w:hAnsi="Georgia" w:cs="SBL Hebrew" w:eastAsia="Georgia"/>
          <w:b w:val="0"/>
          <w:i w:val="0"/>
          <w:color w:val="1A1A1A"/>
          <w:sz w:val="21"/>
        </w:rPr>
        <w:t xml:space="preserve"> and following.</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rules that if the pace of the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 threatens </w:t>
      </w:r>
      <w:r>
        <w:rPr>
          <w:rFonts w:ascii="Georgia" w:hAnsi="Georgia" w:cs="SBL Hebrew" w:eastAsia="Georgia"/>
          <w:b w:val="0"/>
          <w:i/>
          <w:color w:val="1A1A1A"/>
          <w:sz w:val="21"/>
        </w:rPr>
        <w:t>sof zeman Kriyas Shema</w:t>
      </w:r>
      <w:r>
        <w:rPr>
          <w:rFonts w:ascii="Georgia" w:hAnsi="Georgia" w:cs="SBL Hebrew" w:eastAsia="Georgia"/>
          <w:b w:val="0"/>
          <w:i w:val="0"/>
          <w:color w:val="1A1A1A"/>
          <w:sz w:val="21"/>
        </w:rPr>
        <w:t xml:space="preserve">, the individual must interrupt his own progress through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to say </w:t>
      </w:r>
      <w:r>
        <w:rPr>
          <w:rFonts w:ascii="Georgia" w:hAnsi="Georgia" w:cs="SBL Hebrew" w:eastAsia="Georgia"/>
          <w:b w:val="0"/>
          <w:i/>
          <w:color w:val="1A1A1A"/>
          <w:sz w:val="21"/>
        </w:rPr>
        <w:t>Kriyas Shema</w:t>
      </w:r>
      <w:r>
        <w:rPr>
          <w:rFonts w:ascii="Georgia" w:hAnsi="Georgia" w:cs="SBL Hebrew" w:eastAsia="Georgia"/>
          <w:b w:val="0"/>
          <w:i w:val="0"/>
          <w:color w:val="1A1A1A"/>
          <w:sz w:val="21"/>
        </w:rPr>
        <w:t xml:space="preserve"> at the </w:t>
      </w:r>
      <w:r>
        <w:rPr>
          <w:rFonts w:ascii="Georgia" w:hAnsi="Georgia" w:cs="SBL Hebrew" w:eastAsia="Georgia"/>
          <w:b w:val="0"/>
          <w:i/>
          <w:color w:val="1A1A1A"/>
          <w:sz w:val="21"/>
        </w:rPr>
        <w:t>zeman</w:t>
      </w:r>
      <w:r>
        <w:rPr>
          <w:rFonts w:ascii="Georgia" w:hAnsi="Georgia" w:cs="SBL Hebrew" w:eastAsia="Georgia"/>
          <w:b w:val="0"/>
          <w:i w:val="0"/>
          <w:color w:val="1A1A1A"/>
          <w:sz w:val="21"/>
        </w:rPr>
        <w:t xml:space="preserve">. At a minimum the first verse is said with </w:t>
      </w:r>
      <w:r>
        <w:rPr>
          <w:rFonts w:ascii="Georgia" w:hAnsi="Georgia" w:cs="SBL Hebrew" w:eastAsia="Georgia"/>
          <w:b w:val="0"/>
          <w:i/>
          <w:color w:val="1A1A1A"/>
          <w:sz w:val="21"/>
        </w:rPr>
        <w:t>kavvanah</w:t>
      </w:r>
      <w:r>
        <w:rPr>
          <w:rFonts w:ascii="Georgia" w:hAnsi="Georgia" w:cs="SBL Hebrew" w:eastAsia="Georgia"/>
          <w:b w:val="0"/>
          <w:i w:val="0"/>
          <w:color w:val="1A1A1A"/>
          <w:sz w:val="21"/>
        </w:rPr>
        <w:t xml:space="preserve">; preferably the entire </w:t>
      </w:r>
      <w:r>
        <w:rPr>
          <w:rFonts w:ascii="Georgia" w:hAnsi="Georgia" w:cs="SBL Hebrew" w:eastAsia="Georgia"/>
          <w:b w:val="0"/>
          <w:i/>
          <w:color w:val="1A1A1A"/>
          <w:sz w:val="21"/>
        </w:rPr>
        <w:t>Kriyas Shema</w:t>
      </w:r>
      <w:r>
        <w:rPr>
          <w:rFonts w:ascii="Georgia" w:hAnsi="Georgia" w:cs="SBL Hebrew" w:eastAsia="Georgia"/>
          <w:b w:val="0"/>
          <w:i w:val="0"/>
          <w:color w:val="1A1A1A"/>
          <w:sz w:val="21"/>
        </w:rPr>
        <w:t xml:space="preserve">. The corresponding ruling applies for </w:t>
      </w:r>
      <w:r>
        <w:rPr>
          <w:rFonts w:ascii="Georgia" w:hAnsi="Georgia" w:cs="SBL Hebrew" w:eastAsia="Georgia"/>
          <w:b w:val="0"/>
          <w:i/>
          <w:color w:val="1A1A1A"/>
          <w:sz w:val="21"/>
        </w:rPr>
        <w:t>sof zeman Tefillah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24. </w:t>
      </w:r>
      <w:r>
        <w:rPr>
          <w:rFonts w:ascii="Georgia" w:hAnsi="Georgia" w:cs="SBL Hebrew" w:eastAsia="Georgia"/>
          <w:color w:val="1A1A1A"/>
          <w:sz w:val="21"/>
        </w:rPr>
        <w:t xml:space="preserv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נ”א</w:t>
      </w:r>
      <w:r>
        <w:rPr>
          <w:rFonts w:ascii="Georgia" w:hAnsi="Georgia" w:cs="SBL Hebrew" w:eastAsia="Georgia"/>
          <w:b w:val="0"/>
          <w:i w:val="0"/>
          <w:color w:val="1A1A1A"/>
          <w:sz w:val="21"/>
        </w:rPr>
        <w:t xml:space="preserve"> and following, in the name of the </w:t>
      </w:r>
      <w:r>
        <w:rPr>
          <w:rFonts w:ascii="Georgia" w:hAnsi="Georgia" w:cs="SBL Hebrew" w:eastAsia="Georgia"/>
          <w:b w:val="0"/>
          <w:i/>
          <w:color w:val="1A1A1A"/>
          <w:sz w:val="21"/>
        </w:rPr>
        <w:t>Arizal</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distinction between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during the week (recited </w:t>
      </w:r>
      <w:r>
        <w:rPr>
          <w:rFonts w:ascii="Georgia" w:hAnsi="Georgia" w:cs="SBL Hebrew" w:eastAsia="Georgia"/>
          <w:b w:val="0"/>
          <w:i/>
          <w:color w:val="1A1A1A"/>
          <w:sz w:val="21"/>
        </w:rPr>
        <w:t>b’lachash</w:t>
      </w:r>
      <w:r>
        <w:rPr>
          <w:rFonts w:ascii="Georgia" w:hAnsi="Georgia" w:cs="SBL Hebrew" w:eastAsia="Georgia"/>
          <w:b w:val="0"/>
          <w:i w:val="0"/>
          <w:color w:val="1A1A1A"/>
          <w:sz w:val="21"/>
        </w:rPr>
        <w:t xml:space="preserve">) and on Shabbos (recited aloud, with </w:t>
      </w:r>
      <w:r>
        <w:rPr>
          <w:rFonts w:ascii="Georgia" w:hAnsi="Georgia" w:cs="SBL Hebrew" w:eastAsia="Georgia"/>
          <w:b w:val="0"/>
          <w:i/>
          <w:color w:val="1A1A1A"/>
          <w:sz w:val="21"/>
        </w:rPr>
        <w:t>niggun</w:t>
      </w:r>
      <w:r>
        <w:rPr>
          <w:rFonts w:ascii="Georgia" w:hAnsi="Georgia" w:cs="SBL Hebrew" w:eastAsia="Georgia"/>
          <w:b w:val="0"/>
          <w:i w:val="0"/>
          <w:color w:val="1A1A1A"/>
          <w:sz w:val="21"/>
        </w:rPr>
        <w:t xml:space="preserve">) is brought by the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in the name of the </w:t>
      </w:r>
      <w:r>
        <w:rPr>
          <w:rFonts w:ascii="Georgia" w:hAnsi="Georgia" w:cs="SBL Hebrew" w:eastAsia="Georgia"/>
          <w:b w:val="0"/>
          <w:i/>
          <w:color w:val="1A1A1A"/>
          <w:sz w:val="21"/>
        </w:rPr>
        <w:t>Arizal</w:t>
      </w:r>
      <w:r>
        <w:rPr>
          <w:rFonts w:ascii="Georgia" w:hAnsi="Georgia" w:cs="SBL Hebrew" w:eastAsia="Georgia"/>
          <w:b w:val="0"/>
          <w:i w:val="0"/>
          <w:color w:val="1A1A1A"/>
          <w:sz w:val="21"/>
        </w:rPr>
        <w:t xml:space="preserve">. In the Lurianic framework the weekday </w:t>
      </w:r>
      <w:r>
        <w:rPr>
          <w:rFonts w:ascii="Georgia" w:hAnsi="Georgia" w:cs="SBL Hebrew" w:eastAsia="Georgia"/>
          <w:b w:val="0"/>
          <w:i/>
          <w:color w:val="1A1A1A"/>
          <w:sz w:val="21"/>
        </w:rPr>
        <w:t>lachash</w:t>
      </w:r>
      <w:r>
        <w:rPr>
          <w:rFonts w:ascii="Georgia" w:hAnsi="Georgia" w:cs="SBL Hebrew" w:eastAsia="Georgia"/>
          <w:b w:val="0"/>
          <w:i w:val="0"/>
          <w:color w:val="1A1A1A"/>
          <w:sz w:val="21"/>
        </w:rPr>
        <w:t xml:space="preserve"> accompanies specific </w:t>
      </w:r>
      <w:r>
        <w:rPr>
          <w:rFonts w:ascii="Georgia" w:hAnsi="Georgia" w:cs="SBL Hebrew" w:eastAsia="Georgia"/>
          <w:b w:val="0"/>
          <w:i/>
          <w:color w:val="1A1A1A"/>
          <w:sz w:val="21"/>
        </w:rPr>
        <w:t>yichudim</w:t>
      </w:r>
      <w:r>
        <w:rPr>
          <w:rFonts w:ascii="Georgia" w:hAnsi="Georgia" w:cs="SBL Hebrew" w:eastAsia="Georgia"/>
          <w:b w:val="0"/>
          <w:i w:val="0"/>
          <w:color w:val="1A1A1A"/>
          <w:sz w:val="21"/>
        </w:rPr>
        <w:t xml:space="preserve"> of concealment, and the Shabbos song is tied to the expanded </w:t>
      </w:r>
      <w:r>
        <w:rPr>
          <w:rFonts w:ascii="Georgia" w:hAnsi="Georgia" w:cs="SBL Hebrew" w:eastAsia="Georgia"/>
          <w:b w:val="0"/>
          <w:i/>
          <w:color w:val="1A1A1A"/>
          <w:sz w:val="21"/>
        </w:rPr>
        <w:t>da’as</w:t>
      </w:r>
      <w:r>
        <w:rPr>
          <w:rFonts w:ascii="Georgia" w:hAnsi="Georgia" w:cs="SBL Hebrew" w:eastAsia="Georgia"/>
          <w:b w:val="0"/>
          <w:i w:val="0"/>
          <w:color w:val="1A1A1A"/>
          <w:sz w:val="21"/>
        </w:rPr>
        <w:t xml:space="preserve"> of the day. Practically the distinction is most vividly preserved in chassidishe </w:t>
      </w:r>
      <w:r>
        <w:rPr>
          <w:rFonts w:ascii="Georgia" w:hAnsi="Georgia" w:cs="SBL Hebrew" w:eastAsia="Georgia"/>
          <w:b w:val="0"/>
          <w:i/>
          <w:color w:val="1A1A1A"/>
          <w:sz w:val="21"/>
        </w:rPr>
        <w:t>shuls</w:t>
      </w:r>
      <w:r>
        <w:rPr>
          <w:rFonts w:ascii="Georgia" w:hAnsi="Georgia" w:cs="SBL Hebrew" w:eastAsia="Georgia"/>
          <w:b w:val="0"/>
          <w:i w:val="0"/>
          <w:color w:val="1A1A1A"/>
          <w:sz w:val="21"/>
        </w:rPr>
        <w:t xml:space="preserve">, where the entire Shabbos-morning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is sung; the </w:t>
      </w:r>
      <w:r>
        <w:rPr>
          <w:rFonts w:ascii="Georgia" w:hAnsi="Georgia" w:cs="SBL Hebrew" w:eastAsia="Georgia"/>
          <w:b w:val="0"/>
          <w:i/>
          <w:color w:val="1A1A1A"/>
          <w:sz w:val="21"/>
        </w:rPr>
        <w:t>halakhah</w:t>
      </w:r>
      <w:r>
        <w:rPr>
          <w:rFonts w:ascii="Georgia" w:hAnsi="Georgia" w:cs="SBL Hebrew" w:eastAsia="Georgia"/>
          <w:b w:val="0"/>
          <w:i w:val="0"/>
          <w:color w:val="1A1A1A"/>
          <w:sz w:val="21"/>
        </w:rPr>
        <w:t xml:space="preserve"> as codified in the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is uniform across </w:t>
      </w:r>
      <w:r>
        <w:rPr>
          <w:rFonts w:ascii="Georgia" w:hAnsi="Georgia" w:cs="SBL Hebrew" w:eastAsia="Georgia"/>
          <w:b w:val="0"/>
          <w:i/>
          <w:color w:val="1A1A1A"/>
          <w:sz w:val="21"/>
        </w:rPr>
        <w:t>nuscha’os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25. </w:t>
      </w:r>
      <w:r>
        <w:rPr>
          <w:rFonts w:ascii="Georgia" w:hAnsi="Georgia" w:cs="SBL Hebrew" w:eastAsia="Georgia"/>
          <w:color w:val="1A1A1A"/>
          <w:sz w:val="21"/>
        </w:rPr>
        <w:t xml:space="preserve"> </w:t>
      </w:r>
      <w:r>
        <w:rPr>
          <w:rFonts w:ascii="Georgia" w:hAnsi="Georgia" w:cs="SBL Hebrew" w:eastAsia="Georgia"/>
          <w:b w:val="0"/>
          <w:i/>
          <w:color w:val="1A1A1A"/>
          <w:sz w:val="21"/>
        </w:rPr>
        <w:t>Ramo, Orach Chaim</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רפ”א:א</w:t>
      </w:r>
      <w:r>
        <w:rPr>
          <w:rFonts w:ascii="Georgia" w:hAnsi="Georgia" w:cs="SBL Hebrew" w:eastAsia="Georgia"/>
          <w:b w:val="0"/>
          <w:i w:val="0"/>
          <w:color w:val="1A1A1A"/>
          <w:sz w:val="21"/>
        </w:rPr>
        <w:t xml:space="preserve"> in the name of the </w:t>
      </w:r>
      <w:r>
        <w:rPr>
          <w:rFonts w:ascii="Georgia" w:hAnsi="Georgia" w:cs="SBL Hebrew" w:eastAsia="Georgia"/>
          <w:b w:val="0"/>
          <w:i/>
          <w:color w:val="1A1A1A"/>
          <w:sz w:val="21"/>
        </w:rPr>
        <w:t>Or Zarua</w:t>
      </w:r>
      <w:r>
        <w:rPr>
          <w:rFonts w:ascii="Georgia" w:hAnsi="Georgia" w:cs="SBL Hebrew" w:eastAsia="Georgia"/>
          <w:b w:val="0"/>
          <w:i w:val="0"/>
          <w:color w:val="1A1A1A"/>
          <w:sz w:val="21"/>
        </w:rPr>
        <w:t xml:space="preserve">; codified in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ad loc.</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primary source of the prohibition against pressuring the </w:t>
      </w:r>
      <w:r>
        <w:rPr>
          <w:rFonts w:ascii="Georgia" w:hAnsi="Georgia" w:cs="SBL Hebrew" w:eastAsia="Georgia"/>
          <w:b w:val="0"/>
          <w:i/>
          <w:color w:val="1A1A1A"/>
          <w:sz w:val="21"/>
        </w:rPr>
        <w:t>shaliach tzibbur</w:t>
      </w:r>
      <w:r>
        <w:rPr>
          <w:rFonts w:ascii="Georgia" w:hAnsi="Georgia" w:cs="SBL Hebrew" w:eastAsia="Georgia"/>
          <w:b w:val="0"/>
          <w:i w:val="0"/>
          <w:color w:val="1A1A1A"/>
          <w:sz w:val="21"/>
        </w:rPr>
        <w:t xml:space="preserve"> to speed up on Shabbos morning is the </w:t>
      </w:r>
      <w:r>
        <w:rPr>
          <w:rFonts w:ascii="Georgia" w:hAnsi="Georgia" w:cs="SBL Hebrew" w:eastAsia="Georgia"/>
          <w:b w:val="0"/>
          <w:i/>
          <w:color w:val="1A1A1A"/>
          <w:sz w:val="21"/>
        </w:rPr>
        <w:t>Ramo</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רפ”א:א</w:t>
      </w:r>
      <w:r>
        <w:rPr>
          <w:rFonts w:ascii="Georgia" w:hAnsi="Georgia" w:cs="SBL Hebrew" w:eastAsia="Georgia"/>
          <w:b w:val="0"/>
          <w:i w:val="0"/>
          <w:color w:val="1A1A1A"/>
          <w:sz w:val="21"/>
        </w:rPr>
        <w:t xml:space="preserve">, citing the </w:t>
      </w:r>
      <w:r>
        <w:rPr>
          <w:rFonts w:ascii="Georgia" w:hAnsi="Georgia" w:cs="SBL Hebrew" w:eastAsia="Georgia"/>
          <w:b w:val="0"/>
          <w:i/>
          <w:color w:val="1A1A1A"/>
          <w:sz w:val="21"/>
        </w:rPr>
        <w:t>Or Zarua</w:t>
      </w:r>
      <w:r>
        <w:rPr>
          <w:rFonts w:ascii="Georgia" w:hAnsi="Georgia" w:cs="SBL Hebrew" w:eastAsia="Georgia"/>
          <w:b w:val="0"/>
          <w:i w:val="0"/>
          <w:color w:val="1A1A1A"/>
          <w:sz w:val="21"/>
        </w:rPr>
        <w:t xml:space="preserve">: even if the protester’s motive is </w:t>
      </w:r>
      <w:r>
        <w:rPr>
          <w:rFonts w:ascii="Georgia" w:hAnsi="Georgia" w:cs="SBL Hebrew" w:eastAsia="Georgia"/>
          <w:b w:val="0"/>
          <w:i/>
          <w:color w:val="1A1A1A"/>
          <w:sz w:val="21"/>
        </w:rPr>
        <w:t>l’shem shamayim</w:t>
      </w:r>
      <w:r>
        <w:rPr>
          <w:rFonts w:ascii="Georgia" w:hAnsi="Georgia" w:cs="SBL Hebrew" w:eastAsia="Georgia"/>
          <w:b w:val="0"/>
          <w:i w:val="0"/>
          <w:color w:val="1A1A1A"/>
          <w:sz w:val="21"/>
        </w:rPr>
        <w:t xml:space="preserve">, the protest is forbidden. The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codifies the ruling in its wake (also in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נ”א</w:t>
      </w:r>
      <w:r>
        <w:rPr>
          <w:rFonts w:ascii="Georgia" w:hAnsi="Georgia" w:cs="SBL Hebrew" w:eastAsia="Georgia"/>
          <w:b w:val="0"/>
          <w:i w:val="0"/>
          <w:color w:val="1A1A1A"/>
          <w:sz w:val="21"/>
        </w:rPr>
        <w:t xml:space="preserve"> in the general discussion of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ikkar din</w:t>
      </w:r>
      <w:r>
        <w:rPr>
          <w:rFonts w:ascii="Georgia" w:hAnsi="Georgia" w:cs="SBL Hebrew" w:eastAsia="Georgia"/>
          <w:b w:val="0"/>
          <w:i w:val="0"/>
          <w:color w:val="1A1A1A"/>
          <w:sz w:val="21"/>
        </w:rPr>
        <w:t xml:space="preserve"> is that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is to be said </w:t>
      </w:r>
      <w:r>
        <w:rPr>
          <w:rFonts w:ascii="Georgia" w:hAnsi="Georgia" w:cs="SBL Hebrew" w:eastAsia="Georgia"/>
          <w:b w:val="0"/>
          <w:i/>
          <w:color w:val="1A1A1A"/>
          <w:sz w:val="21"/>
        </w:rPr>
        <w:t>b’nachas u’b’kavvanah</w:t>
      </w:r>
      <w:r>
        <w:rPr>
          <w:rFonts w:ascii="Georgia" w:hAnsi="Georgia" w:cs="SBL Hebrew" w:eastAsia="Georgia"/>
          <w:b w:val="0"/>
          <w:i w:val="0"/>
          <w:color w:val="1A1A1A"/>
          <w:sz w:val="21"/>
        </w:rPr>
        <w:t xml:space="preserve">, and the Shabbos-morning latitude for the </w:t>
      </w:r>
      <w:r>
        <w:rPr>
          <w:rFonts w:ascii="Georgia" w:hAnsi="Georgia" w:cs="SBL Hebrew" w:eastAsia="Georgia"/>
          <w:b w:val="0"/>
          <w:i/>
          <w:color w:val="1A1A1A"/>
          <w:sz w:val="21"/>
        </w:rPr>
        <w:t>shaliach tzibbur</w:t>
      </w:r>
      <w:r>
        <w:rPr>
          <w:rFonts w:ascii="Georgia" w:hAnsi="Georgia" w:cs="SBL Hebrew" w:eastAsia="Georgia"/>
          <w:b w:val="0"/>
          <w:i w:val="0"/>
          <w:color w:val="1A1A1A"/>
          <w:sz w:val="21"/>
        </w:rPr>
        <w:t xml:space="preserve"> to be </w:t>
      </w:r>
      <w:r>
        <w:rPr>
          <w:rFonts w:ascii="Georgia" w:hAnsi="Georgia" w:cs="SBL Hebrew" w:eastAsia="Georgia"/>
          <w:b w:val="0"/>
          <w:i/>
          <w:color w:val="1A1A1A"/>
          <w:sz w:val="21"/>
        </w:rPr>
        <w:t>ma’arich</w:t>
      </w:r>
      <w:r>
        <w:rPr>
          <w:rFonts w:ascii="Georgia" w:hAnsi="Georgia" w:cs="SBL Hebrew" w:eastAsia="Georgia"/>
          <w:b w:val="0"/>
          <w:i w:val="0"/>
          <w:color w:val="1A1A1A"/>
          <w:sz w:val="21"/>
        </w:rPr>
        <w:t xml:space="preserve"> is halakhically established. [Corrected via Sefaria: primary attribution is </w:t>
      </w:r>
      <w:r>
        <w:rPr>
          <w:rFonts w:ascii="Georgia" w:hAnsi="Georgia" w:cs="SBL Hebrew" w:eastAsia="Georgia"/>
          <w:b w:val="0"/>
          <w:i/>
          <w:color w:val="1A1A1A"/>
          <w:sz w:val="21"/>
        </w:rPr>
        <w:t>Ramo</w:t>
      </w:r>
      <w:r>
        <w:rPr>
          <w:rFonts w:ascii="Georgia" w:hAnsi="Georgia" w:cs="SBL Hebrew" w:eastAsia="Georgia"/>
          <w:b w:val="0"/>
          <w:i w:val="0"/>
          <w:color w:val="1A1A1A"/>
          <w:sz w:val="21"/>
        </w:rPr>
        <w:t>/</w:t>
      </w:r>
      <w:r>
        <w:rPr>
          <w:rFonts w:ascii="Georgia" w:hAnsi="Georgia" w:cs="SBL Hebrew" w:eastAsia="Georgia"/>
          <w:b w:val="0"/>
          <w:i/>
          <w:color w:val="1A1A1A"/>
          <w:sz w:val="21"/>
        </w:rPr>
        <w:t>Or Zarua</w:t>
      </w:r>
      <w:r>
        <w:rPr>
          <w:rFonts w:ascii="Georgia" w:hAnsi="Georgia" w:cs="SBL Hebrew" w:eastAsia="Georgia"/>
          <w:b w:val="0"/>
          <w:i w:val="0"/>
          <w:color w:val="1A1A1A"/>
          <w:sz w:val="21"/>
        </w:rPr>
        <w:t xml:space="preserve">, not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26. </w:t>
      </w:r>
      <w:r>
        <w:rPr>
          <w:rFonts w:ascii="Georgia" w:hAnsi="Georgia" w:cs="SBL Hebrew" w:eastAsia="Georgia"/>
          <w:color w:val="1A1A1A"/>
          <w:sz w:val="21"/>
        </w:rPr>
        <w:t xml:space="preserve"> </w:t>
      </w:r>
      <w:r>
        <w:rPr>
          <w:rFonts w:ascii="Georgia" w:hAnsi="Georgia" w:cs="SBL Hebrew" w:eastAsia="Georgia"/>
          <w:b w:val="0"/>
          <w:i/>
          <w:color w:val="1A1A1A"/>
          <w:sz w:val="21"/>
        </w:rPr>
        <w:t>Berachah masgeres</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Shulchan Aruch, Orach Chaim</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נ”א</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Baruch She’amar</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Yishtabach</w:t>
      </w:r>
      <w:r>
        <w:rPr>
          <w:rFonts w:ascii="Georgia" w:hAnsi="Georgia" w:cs="SBL Hebrew" w:eastAsia="Georgia"/>
          <w:b w:val="0"/>
          <w:i w:val="0"/>
          <w:color w:val="1A1A1A"/>
          <w:sz w:val="21"/>
        </w:rPr>
        <w:t xml:space="preserve"> together form the </w:t>
      </w:r>
      <w:r>
        <w:rPr>
          <w:rFonts w:ascii="Georgia" w:hAnsi="Georgia" w:cs="SBL Hebrew" w:eastAsia="Georgia"/>
          <w:b w:val="0"/>
          <w:i/>
          <w:color w:val="1A1A1A"/>
          <w:sz w:val="21"/>
        </w:rPr>
        <w:t>berachah masgeres</w:t>
      </w:r>
      <w:r>
        <w:rPr>
          <w:rFonts w:ascii="Georgia" w:hAnsi="Georgia" w:cs="SBL Hebrew" w:eastAsia="Georgia"/>
          <w:b w:val="0"/>
          <w:i w:val="0"/>
          <w:color w:val="1A1A1A"/>
          <w:sz w:val="21"/>
        </w:rPr>
        <w:t xml:space="preserve"> that brackets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The parallel structural rule is to a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 before eating: no ordinary speech between the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 and its fulfillment. </w:t>
      </w:r>
      <w:r>
        <w:rPr>
          <w:rFonts w:ascii="Georgia" w:hAnsi="Georgia" w:cs="SBL Hebrew" w:eastAsia="Georgia"/>
          <w:b w:val="0"/>
          <w:i/>
          <w:color w:val="1A1A1A"/>
          <w:sz w:val="21"/>
        </w:rPr>
        <w:t>Sichas chullin</w:t>
      </w:r>
      <w:r>
        <w:rPr>
          <w:rFonts w:ascii="Georgia" w:hAnsi="Georgia" w:cs="SBL Hebrew" w:eastAsia="Georgia"/>
          <w:b w:val="0"/>
          <w:i w:val="0"/>
          <w:color w:val="1A1A1A"/>
          <w:sz w:val="21"/>
        </w:rPr>
        <w:t xml:space="preserve"> is forbidden between </w:t>
      </w:r>
      <w:r>
        <w:rPr>
          <w:rFonts w:ascii="Georgia" w:hAnsi="Georgia" w:cs="SBL Hebrew" w:eastAsia="Georgia"/>
          <w:b w:val="0"/>
          <w:i/>
          <w:color w:val="1A1A1A"/>
          <w:sz w:val="21"/>
        </w:rPr>
        <w:t>Baruch She’amar</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Yishtabach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devar mitzvah</w:t>
      </w:r>
      <w:r>
        <w:rPr>
          <w:rFonts w:ascii="Georgia" w:hAnsi="Georgia" w:cs="SBL Hebrew" w:eastAsia="Georgia"/>
          <w:b w:val="0"/>
          <w:i w:val="0"/>
          <w:color w:val="1A1A1A"/>
          <w:sz w:val="21"/>
        </w:rPr>
        <w:t xml:space="preserve"> or a matter of </w:t>
      </w:r>
      <w:r>
        <w:rPr>
          <w:rFonts w:ascii="Georgia" w:hAnsi="Georgia" w:cs="SBL Hebrew" w:eastAsia="Georgia"/>
          <w:b w:val="0"/>
          <w:i/>
          <w:color w:val="1A1A1A"/>
          <w:sz w:val="21"/>
        </w:rPr>
        <w:t>tzorech gadol</w:t>
      </w:r>
      <w:r>
        <w:rPr>
          <w:rFonts w:ascii="Georgia" w:hAnsi="Georgia" w:cs="SBL Hebrew" w:eastAsia="Georgia"/>
          <w:b w:val="0"/>
          <w:i w:val="0"/>
          <w:color w:val="1A1A1A"/>
          <w:sz w:val="21"/>
        </w:rPr>
        <w:t xml:space="preserve"> may be permitted according to the standards laid out in the siman.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27. </w:t>
      </w:r>
      <w:r>
        <w:rPr>
          <w:rFonts w:ascii="Georgia" w:hAnsi="Georgia" w:cs="SBL Hebrew" w:eastAsia="Georgia"/>
          <w:color w:val="1A1A1A"/>
          <w:sz w:val="21"/>
        </w:rPr>
        <w:t xml:space="preserv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 order of priorities for the latecomer on Shabbos morning.</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gives the explicit sequence: </w:t>
      </w:r>
      <w:r>
        <w:rPr>
          <w:rFonts w:ascii="Georgia" w:hAnsi="Georgia" w:cs="SBL Hebrew" w:eastAsia="Georgia"/>
          <w:b w:val="0"/>
          <w:i/>
          <w:color w:val="1A1A1A"/>
          <w:sz w:val="21"/>
        </w:rPr>
        <w:t>Baruch She’amar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Ashrei</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145); </w:t>
      </w:r>
      <w:r>
        <w:rPr>
          <w:rFonts w:ascii="Georgia" w:hAnsi="Georgia" w:cs="SBL Hebrew" w:eastAsia="Georgia"/>
          <w:b w:val="0"/>
          <w:i/>
          <w:color w:val="1A1A1A"/>
          <w:sz w:val="21"/>
        </w:rPr>
        <w:t>Yishtabach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Nishmas Kol Chai</w:t>
      </w:r>
      <w:r>
        <w:rPr>
          <w:rFonts w:ascii="Georgia" w:hAnsi="Georgia" w:cs="SBL Hebrew" w:eastAsia="Georgia"/>
          <w:b w:val="0"/>
          <w:i w:val="0"/>
          <w:color w:val="1A1A1A"/>
          <w:sz w:val="21"/>
        </w:rPr>
        <w:t xml:space="preserve">. The additional Shabbos </w:t>
      </w:r>
      <w:r>
        <w:rPr>
          <w:rFonts w:ascii="Georgia" w:hAnsi="Georgia" w:cs="SBL Hebrew" w:eastAsia="Georgia"/>
          <w:b w:val="0"/>
          <w:i/>
          <w:color w:val="1A1A1A"/>
          <w:sz w:val="21"/>
        </w:rPr>
        <w:t>kapitlach</w:t>
      </w:r>
      <w:r>
        <w:rPr>
          <w:rFonts w:ascii="Georgia" w:hAnsi="Georgia" w:cs="SBL Hebrew" w:eastAsia="Georgia"/>
          <w:b w:val="0"/>
          <w:i w:val="0"/>
          <w:color w:val="1A1A1A"/>
          <w:sz w:val="21"/>
        </w:rPr>
        <w:t xml:space="preserve"> are not </w:t>
      </w:r>
      <w:r>
        <w:rPr>
          <w:rFonts w:ascii="Georgia" w:hAnsi="Georgia" w:cs="SBL Hebrew" w:eastAsia="Georgia"/>
          <w:b w:val="0"/>
          <w:i/>
          <w:color w:val="1A1A1A"/>
          <w:sz w:val="21"/>
        </w:rPr>
        <w:t>me’akev</w:t>
      </w:r>
      <w:r>
        <w:rPr>
          <w:rFonts w:ascii="Georgia" w:hAnsi="Georgia" w:cs="SBL Hebrew" w:eastAsia="Georgia"/>
          <w:b w:val="0"/>
          <w:i w:val="0"/>
          <w:color w:val="1A1A1A"/>
          <w:sz w:val="21"/>
        </w:rPr>
        <w:t xml:space="preserve">, and may be omitted if time is short and completed later if desired. </w:t>
      </w:r>
      <w:r>
        <w:rPr>
          <w:rFonts w:ascii="Georgia" w:hAnsi="Georgia" w:cs="SBL Hebrew" w:eastAsia="Georgia"/>
          <w:b w:val="0"/>
          <w:i/>
          <w:color w:val="1A1A1A"/>
          <w:sz w:val="21"/>
        </w:rPr>
        <w:t>Nishmas</w:t>
      </w:r>
      <w:r>
        <w:rPr>
          <w:rFonts w:ascii="Georgia" w:hAnsi="Georgia" w:cs="SBL Hebrew" w:eastAsia="Georgia"/>
          <w:b w:val="0"/>
          <w:i w:val="0"/>
          <w:color w:val="1A1A1A"/>
          <w:sz w:val="21"/>
        </w:rPr>
        <w:t xml:space="preserve"> is not to be omitted; it is the halakhic center of the Shabbos-specific </w:t>
      </w:r>
      <w:r>
        <w:rPr>
          <w:rFonts w:ascii="Georgia" w:hAnsi="Georgia" w:cs="SBL Hebrew" w:eastAsia="Georgia"/>
          <w:b w:val="0"/>
          <w:i/>
          <w:color w:val="1A1A1A"/>
          <w:sz w:val="21"/>
        </w:rPr>
        <w:t>shirah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28. </w:t>
      </w:r>
      <w:r>
        <w:rPr>
          <w:rFonts w:ascii="Georgia" w:hAnsi="Georgia" w:cs="SBL Hebrew" w:eastAsia="Georgia"/>
          <w:color w:val="1A1A1A"/>
          <w:sz w:val="21"/>
        </w:rPr>
        <w:t xml:space="preserve"> </w:t>
      </w:r>
      <w:r>
        <w:rPr>
          <w:rFonts w:ascii="Georgia" w:hAnsi="Georgia" w:cs="SBL Hebrew" w:eastAsia="Georgia"/>
          <w:b w:val="0"/>
          <w:i/>
          <w:color w:val="1A1A1A"/>
          <w:sz w:val="21"/>
        </w:rPr>
        <w:t>Teshuvas HaGeonim</w:t>
      </w:r>
      <w:r>
        <w:rPr>
          <w:rFonts w:ascii="Georgia" w:hAnsi="Georgia" w:cs="SBL Hebrew" w:eastAsia="Georgia"/>
          <w:b w:val="0"/>
          <w:i w:val="0"/>
          <w:color w:val="1A1A1A"/>
          <w:sz w:val="21"/>
        </w:rPr>
        <w:t xml:space="preserve"> cited in </w:t>
      </w:r>
      <w:r>
        <w:rPr>
          <w:rFonts w:ascii="Georgia" w:hAnsi="Georgia" w:cs="SBL Hebrew" w:eastAsia="Georgia"/>
          <w:b w:val="0"/>
          <w:i/>
          <w:color w:val="1A1A1A"/>
          <w:sz w:val="21"/>
        </w:rPr>
        <w:t>Tosafos, Sanhedrin</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ל”ז ע”ב</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Yeshayahu</w:t>
      </w:r>
      <w:r>
        <w:rPr>
          <w:rFonts w:ascii="Georgia" w:hAnsi="Georgia" w:cs="SBL Hebrew" w:eastAsia="Georgia"/>
          <w:b w:val="0"/>
          <w:i w:val="0"/>
          <w:color w:val="1A1A1A"/>
          <w:sz w:val="21"/>
        </w:rPr>
        <w:t xml:space="preserve"> 6:2 and 24:16. [Corrected via Sefaria: source is </w:t>
      </w:r>
      <w:r>
        <w:rPr>
          <w:rFonts w:ascii="Georgia" w:hAnsi="Georgia" w:cs="SBL Hebrew" w:eastAsia="Georgia"/>
          <w:b w:val="0"/>
          <w:i/>
          <w:color w:val="1A1A1A"/>
          <w:sz w:val="21"/>
        </w:rPr>
        <w:t>Teshuvas HaGeonim</w:t>
      </w:r>
      <w:r>
        <w:rPr>
          <w:rFonts w:ascii="Georgia" w:hAnsi="Georgia" w:cs="SBL Hebrew" w:eastAsia="Georgia"/>
          <w:b w:val="0"/>
          <w:i w:val="0"/>
          <w:color w:val="1A1A1A"/>
          <w:sz w:val="21"/>
        </w:rPr>
        <w:t xml:space="preserve">, not the </w:t>
      </w:r>
      <w:r>
        <w:rPr>
          <w:rFonts w:ascii="Georgia" w:hAnsi="Georgia" w:cs="SBL Hebrew" w:eastAsia="Georgia"/>
          <w:b w:val="0"/>
          <w:i/>
          <w:color w:val="1A1A1A"/>
          <w:sz w:val="21"/>
        </w:rPr>
        <w:t>Zohar</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Tosafos</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Sanhedrin</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ל”ז ע”ב</w:t>
      </w:r>
      <w:r>
        <w:rPr>
          <w:rFonts w:ascii="Georgia" w:hAnsi="Georgia" w:cs="SBL Hebrew" w:eastAsia="Georgia"/>
          <w:b w:val="0"/>
          <w:i w:val="0"/>
          <w:color w:val="1A1A1A"/>
          <w:sz w:val="21"/>
        </w:rPr>
        <w:t xml:space="preserve"> brings, in the name of the </w:t>
      </w:r>
      <w:r>
        <w:rPr>
          <w:rFonts w:ascii="Georgia" w:hAnsi="Georgia" w:cs="SBL Hebrew" w:eastAsia="Georgia"/>
          <w:b w:val="0"/>
          <w:i/>
          <w:color w:val="1A1A1A"/>
          <w:sz w:val="21"/>
        </w:rPr>
        <w:t>Teshuvas HaGeonim</w:t>
      </w:r>
      <w:r>
        <w:rPr>
          <w:rFonts w:ascii="Georgia" w:hAnsi="Georgia" w:cs="SBL Hebrew" w:eastAsia="Georgia"/>
          <w:b w:val="0"/>
          <w:i w:val="0"/>
          <w:color w:val="1A1A1A"/>
          <w:sz w:val="21"/>
        </w:rPr>
        <w:t xml:space="preserve">, the teaching on the six wings of the </w:t>
      </w:r>
      <w:r>
        <w:rPr>
          <w:rFonts w:ascii="Georgia" w:hAnsi="Georgia" w:cs="SBL Hebrew" w:eastAsia="Georgia"/>
          <w:b w:val="0"/>
          <w:i/>
          <w:color w:val="1A1A1A"/>
          <w:sz w:val="21"/>
        </w:rPr>
        <w:t>Serafim</w:t>
      </w:r>
      <w:r>
        <w:rPr>
          <w:rFonts w:ascii="Georgia" w:hAnsi="Georgia" w:cs="SBL Hebrew" w:eastAsia="Georgia"/>
          <w:b w:val="0"/>
          <w:i w:val="0"/>
          <w:color w:val="1A1A1A"/>
          <w:sz w:val="21"/>
        </w:rPr>
        <w:t>. Full pasuk (</w:t>
      </w:r>
      <w:r>
        <w:rPr>
          <w:rFonts w:ascii="Georgia" w:hAnsi="Georgia" w:cs="SBL Hebrew" w:eastAsia="Georgia"/>
          <w:b w:val="0"/>
          <w:i/>
          <w:color w:val="1A1A1A"/>
          <w:sz w:val="21"/>
        </w:rPr>
        <w:t>Yeshayahu</w:t>
      </w:r>
      <w:r>
        <w:rPr>
          <w:rFonts w:ascii="Georgia" w:hAnsi="Georgia" w:cs="SBL Hebrew" w:eastAsia="Georgia"/>
          <w:b w:val="0"/>
          <w:i w:val="0"/>
          <w:color w:val="1A1A1A"/>
          <w:sz w:val="21"/>
        </w:rPr>
        <w:t xml:space="preserve"> 6:2): </w:t>
      </w:r>
      <w:r>
        <w:rPr>
          <w:rFonts w:ascii="SBL Hebrew" w:hAnsi="SBL Hebrew" w:cs="SBL Hebrew" w:eastAsia="SBL Hebrew"/>
          <w:b w:val="0"/>
          <w:i w:val="0"/>
          <w:color w:val="1E3A8A"/>
          <w:sz w:val="21"/>
        </w:rPr>
        <w:t>שְׂרָפִים עֹמְדִים מִמַּעַל לוֹ, שֵׁשׁ כְּנָפַיִם שֵׁשׁ כְּנָפַיִם לְאֶחָד; בִּשְׁתַּיִם יְכַסֶּה פָנָיו וּבִשְׁתַּיִם יְכַסֶּה רַגְלָיו וּבִשְׁתַּיִם יְעוֹפֵף</w:t>
      </w:r>
      <w:r>
        <w:rPr>
          <w:rFonts w:ascii="Georgia" w:hAnsi="Georgia" w:cs="SBL Hebrew" w:eastAsia="Georgia"/>
          <w:b w:val="0"/>
          <w:i w:val="0"/>
          <w:color w:val="1A1A1A"/>
          <w:sz w:val="21"/>
        </w:rPr>
        <w:t xml:space="preserve">. Each wing corresponds to one day of the week and to the </w:t>
      </w:r>
      <w:r>
        <w:rPr>
          <w:rFonts w:ascii="Georgia" w:hAnsi="Georgia" w:cs="SBL Hebrew" w:eastAsia="Georgia"/>
          <w:b w:val="0"/>
          <w:i/>
          <w:color w:val="1A1A1A"/>
          <w:sz w:val="21"/>
        </w:rPr>
        <w:t>malachim’s</w:t>
      </w:r>
      <w:r>
        <w:rPr>
          <w:rFonts w:ascii="Georgia" w:hAnsi="Georgia" w:cs="SBL Hebrew" w:eastAsia="Georgia"/>
          <w:b w:val="0"/>
          <w:i w:val="0"/>
          <w:color w:val="1A1A1A"/>
          <w:sz w:val="21"/>
        </w:rPr>
        <w:t xml:space="preserve"> song for that day. On Shabbos, no wing remains; the office of </w:t>
      </w:r>
      <w:r>
        <w:rPr>
          <w:rFonts w:ascii="Georgia" w:hAnsi="Georgia" w:cs="SBL Hebrew" w:eastAsia="Georgia"/>
          <w:b w:val="0"/>
          <w:i/>
          <w:color w:val="1A1A1A"/>
          <w:sz w:val="21"/>
        </w:rPr>
        <w:t>shirah</w:t>
      </w:r>
      <w:r>
        <w:rPr>
          <w:rFonts w:ascii="Georgia" w:hAnsi="Georgia" w:cs="SBL Hebrew" w:eastAsia="Georgia"/>
          <w:b w:val="0"/>
          <w:i w:val="0"/>
          <w:color w:val="1A1A1A"/>
          <w:sz w:val="21"/>
        </w:rPr>
        <w:t xml:space="preserve"> passes to </w:t>
      </w:r>
      <w:r>
        <w:rPr>
          <w:rFonts w:ascii="Georgia" w:hAnsi="Georgia" w:cs="SBL Hebrew" w:eastAsia="Georgia"/>
          <w:b w:val="0"/>
          <w:i/>
          <w:color w:val="1A1A1A"/>
          <w:sz w:val="21"/>
        </w:rPr>
        <w:t>Knesses Yisrael</w:t>
      </w:r>
      <w:r>
        <w:rPr>
          <w:rFonts w:ascii="Georgia" w:hAnsi="Georgia" w:cs="SBL Hebrew" w:eastAsia="Georgia"/>
          <w:b w:val="0"/>
          <w:i w:val="0"/>
          <w:color w:val="1A1A1A"/>
          <w:sz w:val="21"/>
        </w:rPr>
        <w:t xml:space="preserve">, the seventh wing. The pasuk-derivation for the seventh wing is </w:t>
      </w:r>
      <w:r>
        <w:rPr>
          <w:rFonts w:ascii="Georgia" w:hAnsi="Georgia" w:cs="SBL Hebrew" w:eastAsia="Georgia"/>
          <w:b w:val="0"/>
          <w:i/>
          <w:color w:val="1A1A1A"/>
          <w:sz w:val="21"/>
        </w:rPr>
        <w:t>Yeshayahu</w:t>
      </w:r>
      <w:r>
        <w:rPr>
          <w:rFonts w:ascii="Georgia" w:hAnsi="Georgia" w:cs="SBL Hebrew" w:eastAsia="Georgia"/>
          <w:b w:val="0"/>
          <w:i w:val="0"/>
          <w:color w:val="1A1A1A"/>
          <w:sz w:val="21"/>
        </w:rPr>
        <w:t xml:space="preserve"> 24:16 — </w:t>
      </w:r>
      <w:r>
        <w:rPr>
          <w:rFonts w:ascii="SBL Hebrew" w:hAnsi="SBL Hebrew" w:cs="SBL Hebrew" w:eastAsia="SBL Hebrew"/>
          <w:b w:val="0"/>
          <w:i w:val="0"/>
          <w:color w:val="1E3A8A"/>
          <w:sz w:val="21"/>
        </w:rPr>
        <w:t>מִכְּנַף הָאָרֶץ זְמִרֹת שָׁמַעְנוּ</w:t>
      </w:r>
      <w:r>
        <w:rPr>
          <w:rFonts w:ascii="Georgia" w:hAnsi="Georgia" w:cs="SBL Hebrew" w:eastAsia="Georgia"/>
          <w:b w:val="0"/>
          <w:i w:val="0"/>
          <w:color w:val="1A1A1A"/>
          <w:sz w:val="21"/>
        </w:rPr>
        <w:t xml:space="preserve"> — the song from the “wing of the earth” supplied by </w:t>
      </w:r>
      <w:r>
        <w:rPr>
          <w:rFonts w:ascii="Georgia" w:hAnsi="Georgia" w:cs="SBL Hebrew" w:eastAsia="Georgia"/>
          <w:b w:val="0"/>
          <w:i/>
          <w:color w:val="1A1A1A"/>
          <w:sz w:val="21"/>
        </w:rPr>
        <w:t>Klal Yisrael</w:t>
      </w:r>
      <w:r>
        <w:rPr>
          <w:rFonts w:ascii="Georgia" w:hAnsi="Georgia" w:cs="SBL Hebrew" w:eastAsia="Georgia"/>
          <w:b w:val="0"/>
          <w:i w:val="0"/>
          <w:color w:val="1A1A1A"/>
          <w:sz w:val="21"/>
        </w:rPr>
        <w:t xml:space="preserve">. The added </w:t>
      </w:r>
      <w:r>
        <w:rPr>
          <w:rFonts w:ascii="Georgia" w:hAnsi="Georgia" w:cs="SBL Hebrew" w:eastAsia="Georgia"/>
          <w:b w:val="0"/>
          <w:i/>
          <w:color w:val="1A1A1A"/>
          <w:sz w:val="21"/>
        </w:rPr>
        <w:t>kapitlach</w:t>
      </w:r>
      <w:r>
        <w:rPr>
          <w:rFonts w:ascii="Georgia" w:hAnsi="Georgia" w:cs="SBL Hebrew" w:eastAsia="Georgia"/>
          <w:b w:val="0"/>
          <w:i w:val="0"/>
          <w:color w:val="1A1A1A"/>
          <w:sz w:val="21"/>
        </w:rPr>
        <w:t xml:space="preserve"> in Shabbos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are the substance of the song thus entrusted.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29. </w:t>
      </w:r>
      <w:r>
        <w:rPr>
          <w:rFonts w:ascii="Georgia" w:hAnsi="Georgia" w:cs="SBL Hebrew" w:eastAsia="Georgia"/>
          <w:color w:val="1A1A1A"/>
          <w:sz w:val="21"/>
        </w:rPr>
        <w:t xml:space="preserve"> </w:t>
      </w:r>
      <w:r>
        <w:rPr>
          <w:rFonts w:ascii="Georgia" w:hAnsi="Georgia" w:cs="SBL Hebrew" w:eastAsia="Georgia"/>
          <w:b w:val="0"/>
          <w:i/>
          <w:color w:val="1A1A1A"/>
          <w:sz w:val="21"/>
        </w:rPr>
        <w:t>Shmuel Aleph</w:t>
      </w:r>
      <w:r>
        <w:rPr>
          <w:rFonts w:ascii="Georgia" w:hAnsi="Georgia" w:cs="SBL Hebrew" w:eastAsia="Georgia"/>
          <w:b w:val="0"/>
          <w:i w:val="0"/>
          <w:color w:val="1A1A1A"/>
          <w:sz w:val="21"/>
        </w:rPr>
        <w:t xml:space="preserve"> 21;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34 with </w:t>
      </w:r>
      <w:r>
        <w:rPr>
          <w:rFonts w:ascii="Georgia" w:hAnsi="Georgia" w:cs="SBL Hebrew" w:eastAsia="Georgia"/>
          <w:b w:val="0"/>
          <w:i/>
          <w:color w:val="1A1A1A"/>
          <w:sz w:val="21"/>
        </w:rPr>
        <w:t>meforshim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narrative of David’s deliverance before </w:t>
      </w:r>
      <w:r>
        <w:rPr>
          <w:rFonts w:ascii="Georgia" w:hAnsi="Georgia" w:cs="SBL Hebrew" w:eastAsia="Georgia"/>
          <w:b w:val="0"/>
          <w:i/>
          <w:color w:val="1A1A1A"/>
          <w:sz w:val="21"/>
        </w:rPr>
        <w:t>Achish</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Gat</w:t>
      </w:r>
      <w:r>
        <w:rPr>
          <w:rFonts w:ascii="Georgia" w:hAnsi="Georgia" w:cs="SBL Hebrew" w:eastAsia="Georgia"/>
          <w:b w:val="0"/>
          <w:i w:val="0"/>
          <w:color w:val="1A1A1A"/>
          <w:sz w:val="21"/>
        </w:rPr>
        <w:t xml:space="preserve"> appears in </w:t>
      </w:r>
      <w:r>
        <w:rPr>
          <w:rFonts w:ascii="Georgia" w:hAnsi="Georgia" w:cs="SBL Hebrew" w:eastAsia="Georgia"/>
          <w:b w:val="0"/>
          <w:i/>
          <w:color w:val="1A1A1A"/>
          <w:sz w:val="21"/>
        </w:rPr>
        <w:t>Shmuel Aleph</w:t>
      </w:r>
      <w:r>
        <w:rPr>
          <w:rFonts w:ascii="Georgia" w:hAnsi="Georgia" w:cs="SBL Hebrew" w:eastAsia="Georgia"/>
          <w:b w:val="0"/>
          <w:i w:val="0"/>
          <w:color w:val="1A1A1A"/>
          <w:sz w:val="21"/>
        </w:rPr>
        <w:t xml:space="preserve"> 21:11–16. Feigning madness, David drooled on his beard and marked the doors of the gate; Achish dismissed him with the famous rebuke that he had no shortage of madmen in his own household. The superscription of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34 refers to this episode. “Avimelech” in the superscription is the generic title of the kings of the Philistines, corresponding to “Paro” of Egypt, as explained in </w:t>
      </w:r>
      <w:r>
        <w:rPr>
          <w:rFonts w:ascii="Georgia" w:hAnsi="Georgia" w:cs="SBL Hebrew" w:eastAsia="Georgia"/>
          <w:b w:val="0"/>
          <w:i/>
          <w:color w:val="1A1A1A"/>
          <w:sz w:val="21"/>
        </w:rPr>
        <w:t>Midrash Tehillim</w:t>
      </w:r>
      <w:r>
        <w:rPr>
          <w:rFonts w:ascii="Georgia" w:hAnsi="Georgia" w:cs="SBL Hebrew" w:eastAsia="Georgia"/>
          <w:b w:val="0"/>
          <w:i w:val="0"/>
          <w:color w:val="1A1A1A"/>
          <w:sz w:val="21"/>
        </w:rPr>
        <w:t xml:space="preserve"> on the </w:t>
      </w:r>
      <w:r>
        <w:rPr>
          <w:rFonts w:ascii="Georgia" w:hAnsi="Georgia" w:cs="SBL Hebrew" w:eastAsia="Georgia"/>
          <w:b w:val="0"/>
          <w:i/>
          <w:color w:val="1A1A1A"/>
          <w:sz w:val="21"/>
        </w:rPr>
        <w:t>perek</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30. </w:t>
      </w:r>
      <w:r>
        <w:rPr>
          <w:rFonts w:ascii="Georgia" w:hAnsi="Georgia" w:cs="SBL Hebrew" w:eastAsia="Georgia"/>
          <w:color w:val="1A1A1A"/>
          <w:sz w:val="21"/>
        </w:rPr>
        <w:t xml:space="preserve"> </w:t>
      </w:r>
      <w:r>
        <w:rPr>
          <w:rFonts w:ascii="Georgia" w:hAnsi="Georgia" w:cs="SBL Hebrew" w:eastAsia="Georgia"/>
          <w:b w:val="0"/>
          <w:i/>
          <w:color w:val="1A1A1A"/>
          <w:sz w:val="21"/>
        </w:rPr>
        <w:t>Midrash Shmuel</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meforshim</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Shmuel Aleph</w:t>
      </w:r>
      <w:r>
        <w:rPr>
          <w:rFonts w:ascii="Georgia" w:hAnsi="Georgia" w:cs="SBL Hebrew" w:eastAsia="Georgia"/>
          <w:b w:val="0"/>
          <w:i w:val="0"/>
          <w:color w:val="1A1A1A"/>
          <w:sz w:val="21"/>
        </w:rPr>
        <w:t xml:space="preserve"> 21.</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domestic detail that Achish’s own household included two </w:t>
      </w:r>
      <w:r>
        <w:rPr>
          <w:rFonts w:ascii="Georgia" w:hAnsi="Georgia" w:cs="SBL Hebrew" w:eastAsia="Georgia"/>
          <w:b w:val="0"/>
          <w:i/>
          <w:color w:val="1A1A1A"/>
          <w:sz w:val="21"/>
        </w:rPr>
        <w:t>meshugaim</w:t>
      </w:r>
      <w:r>
        <w:rPr>
          <w:rFonts w:ascii="Georgia" w:hAnsi="Georgia" w:cs="SBL Hebrew" w:eastAsia="Georgia"/>
          <w:b w:val="0"/>
          <w:i w:val="0"/>
          <w:color w:val="1A1A1A"/>
          <w:sz w:val="21"/>
        </w:rPr>
        <w:t xml:space="preserve"> — his wife and his daughter — is preserved in the </w:t>
      </w:r>
      <w:r>
        <w:rPr>
          <w:rFonts w:ascii="Georgia" w:hAnsi="Georgia" w:cs="SBL Hebrew" w:eastAsia="Georgia"/>
          <w:b w:val="0"/>
          <w:i/>
          <w:color w:val="1A1A1A"/>
          <w:sz w:val="21"/>
        </w:rPr>
        <w:t>midrashic</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meforshic</w:t>
      </w:r>
      <w:r>
        <w:rPr>
          <w:rFonts w:ascii="Georgia" w:hAnsi="Georgia" w:cs="SBL Hebrew" w:eastAsia="Georgia"/>
          <w:b w:val="0"/>
          <w:i w:val="0"/>
          <w:color w:val="1A1A1A"/>
          <w:sz w:val="21"/>
        </w:rPr>
        <w:t xml:space="preserve"> literature on the passage. The reading gives Achish’s exasperated dismissal its texture: he had no room for a third, and David’s ruse turned on that domestic pressure. The </w:t>
      </w:r>
      <w:r>
        <w:rPr>
          <w:rFonts w:ascii="Georgia" w:hAnsi="Georgia" w:cs="SBL Hebrew" w:eastAsia="Georgia"/>
          <w:b w:val="0"/>
          <w:i/>
          <w:color w:val="1A1A1A"/>
          <w:sz w:val="21"/>
        </w:rPr>
        <w:t>meforshim</w:t>
      </w:r>
      <w:r>
        <w:rPr>
          <w:rFonts w:ascii="Georgia" w:hAnsi="Georgia" w:cs="SBL Hebrew" w:eastAsia="Georgia"/>
          <w:b w:val="0"/>
          <w:i w:val="0"/>
          <w:color w:val="1A1A1A"/>
          <w:sz w:val="21"/>
        </w:rPr>
        <w:t xml:space="preserve"> read this as one of the many small circumstances arranged by </w:t>
      </w:r>
      <w:r>
        <w:rPr>
          <w:rFonts w:ascii="Georgia" w:hAnsi="Georgia" w:cs="SBL Hebrew" w:eastAsia="Georgia"/>
          <w:b w:val="0"/>
          <w:i/>
          <w:color w:val="1A1A1A"/>
          <w:sz w:val="21"/>
        </w:rPr>
        <w:t>HaKadosh Baruch Hu</w:t>
      </w:r>
      <w:r>
        <w:rPr>
          <w:rFonts w:ascii="Georgia" w:hAnsi="Georgia" w:cs="SBL Hebrew" w:eastAsia="Georgia"/>
          <w:b w:val="0"/>
          <w:i w:val="0"/>
          <w:color w:val="1A1A1A"/>
          <w:sz w:val="21"/>
        </w:rPr>
        <w:t xml:space="preserve"> for the deliverance to unfold.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31.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The tradition of the deliverance on Shabbos — </w:t>
      </w:r>
      <w:r>
        <w:rPr>
          <w:rFonts w:ascii="Georgia" w:hAnsi="Georgia" w:cs="SBL Hebrew" w:eastAsia="Georgia"/>
          <w:b w:val="0"/>
          <w:i/>
          <w:color w:val="1A1A1A"/>
          <w:sz w:val="21"/>
        </w:rPr>
        <w:t>mefarshei siddur</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ba’alei mussar</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tradition that David’s deliverance before Achish occurred on Shabbos, and that this is the reason for the placement of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34 among the Shabbos-morning additions, is widely received among the </w:t>
      </w:r>
      <w:r>
        <w:rPr>
          <w:rFonts w:ascii="Georgia" w:hAnsi="Georgia" w:cs="SBL Hebrew" w:eastAsia="Georgia"/>
          <w:b w:val="0"/>
          <w:i/>
          <w:color w:val="1A1A1A"/>
          <w:sz w:val="21"/>
        </w:rPr>
        <w:t>mefarshei siddur</w:t>
      </w:r>
      <w:r>
        <w:rPr>
          <w:rFonts w:ascii="Georgia" w:hAnsi="Georgia" w:cs="SBL Hebrew" w:eastAsia="Georgia"/>
          <w:b w:val="0"/>
          <w:i w:val="0"/>
          <w:color w:val="1A1A1A"/>
          <w:sz w:val="21"/>
        </w:rPr>
        <w:t xml:space="preserve"> and later </w:t>
      </w:r>
      <w:r>
        <w:rPr>
          <w:rFonts w:ascii="Georgia" w:hAnsi="Georgia" w:cs="SBL Hebrew" w:eastAsia="Georgia"/>
          <w:b w:val="0"/>
          <w:i/>
          <w:color w:val="1A1A1A"/>
          <w:sz w:val="21"/>
        </w:rPr>
        <w:t>ba’alei mussar</w:t>
      </w:r>
      <w:r>
        <w:rPr>
          <w:rFonts w:ascii="Georgia" w:hAnsi="Georgia" w:cs="SBL Hebrew" w:eastAsia="Georgia"/>
          <w:b w:val="0"/>
          <w:i w:val="0"/>
          <w:color w:val="1A1A1A"/>
          <w:sz w:val="21"/>
        </w:rPr>
        <w:t xml:space="preserve">. It is not explicit in the standard </w:t>
      </w:r>
      <w:r>
        <w:rPr>
          <w:rFonts w:ascii="Georgia" w:hAnsi="Georgia" w:cs="SBL Hebrew" w:eastAsia="Georgia"/>
          <w:b w:val="0"/>
          <w:i/>
          <w:color w:val="1A1A1A"/>
          <w:sz w:val="21"/>
        </w:rPr>
        <w:t>meforshim</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Shmuel</w:t>
      </w:r>
      <w:r>
        <w:rPr>
          <w:rFonts w:ascii="Georgia" w:hAnsi="Georgia" w:cs="SBL Hebrew" w:eastAsia="Georgia"/>
          <w:b w:val="0"/>
          <w:i w:val="0"/>
          <w:color w:val="1A1A1A"/>
          <w:sz w:val="21"/>
        </w:rPr>
        <w:t xml:space="preserve">, and its precise textual foundation is not easily traced; the reading is preserved and passed forward as a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 whose coherence with the surrounding hashkafah of the day — particularly the seventh-wing teaching of fn 28 — is what gives it its enduring place. Later chassidishe and mussar sources treat it as an established reading; the reader who seeks textual anchoring will find the tradition itself preserved in oral form more consistently than in printed form.</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Sefer Edition of Rabbi Ephrati’s Sunday-morning </w:t>
      </w:r>
      <w:r>
        <w:rPr>
          <w:rFonts w:ascii="Georgia" w:hAnsi="Georgia" w:cs="SBL Hebrew" w:eastAsia="Georgia"/>
          <w:b w:val="0"/>
          <w:i/>
          <w:color w:val="5A4B1A"/>
          <w:sz w:val="20"/>
        </w:rPr>
        <w:t>shiur</w:t>
      </w:r>
      <w:r>
        <w:rPr>
          <w:rFonts w:ascii="Georgia" w:hAnsi="Georgia" w:cs="SBL Hebrew" w:eastAsia="Georgia"/>
          <w:b w:val="0"/>
          <w:i/>
          <w:color w:val="5A4B1A"/>
          <w:sz w:val="20"/>
        </w:rPr>
        <w:t xml:space="preserve"> on </w:t>
      </w:r>
      <w:r>
        <w:rPr>
          <w:rFonts w:ascii="Georgia" w:hAnsi="Georgia" w:cs="SBL Hebrew" w:eastAsia="Georgia"/>
          <w:b w:val="0"/>
          <w:i/>
          <w:color w:val="5A4B1A"/>
          <w:sz w:val="20"/>
        </w:rPr>
        <w:t>Tefillah</w:t>
      </w:r>
      <w:r>
        <w:rPr>
          <w:rFonts w:ascii="Georgia" w:hAnsi="Georgia" w:cs="SBL Hebrew" w:eastAsia="Georgia"/>
          <w:b w:val="0"/>
          <w:i/>
          <w:color w:val="5A4B1A"/>
          <w:sz w:val="20"/>
        </w:rPr>
        <w:t>, recorded 9 August 2026. Prepared from the finished write-up in light of the Shiur Review and the Editorial Review. Editorial revisions include: standardization of “Goliath”/</w:t>
      </w:r>
      <w:r>
        <w:rPr>
          <w:rFonts w:ascii="Georgia" w:hAnsi="Georgia" w:cs="SBL Hebrew" w:eastAsia="Georgia"/>
          <w:b w:val="0"/>
          <w:i/>
          <w:color w:val="5A4B1A"/>
          <w:sz w:val="20"/>
        </w:rPr>
        <w:t>Golyas</w:t>
      </w:r>
      <w:r>
        <w:rPr>
          <w:rFonts w:ascii="Georgia" w:hAnsi="Georgia" w:cs="SBL Hebrew" w:eastAsia="Georgia"/>
          <w:b w:val="0"/>
          <w:i/>
          <w:color w:val="5A4B1A"/>
          <w:sz w:val="20"/>
        </w:rPr>
        <w:t xml:space="preserve">; correction of the </w:t>
      </w:r>
      <w:r>
        <w:rPr>
          <w:rFonts w:ascii="Georgia" w:hAnsi="Georgia" w:cs="SBL Hebrew" w:eastAsia="Georgia"/>
          <w:b w:val="0"/>
          <w:i/>
          <w:color w:val="5A4B1A"/>
          <w:sz w:val="20"/>
        </w:rPr>
        <w:t>Chol HaMoed</w:t>
      </w:r>
      <w:r>
        <w:rPr>
          <w:rFonts w:ascii="Georgia" w:hAnsi="Georgia" w:cs="SBL Hebrew" w:eastAsia="Georgia"/>
          <w:b w:val="0"/>
          <w:i/>
          <w:color w:val="5A4B1A"/>
          <w:sz w:val="20"/>
        </w:rPr>
        <w:t xml:space="preserve"> ruling of the </w:t>
      </w:r>
      <w:r>
        <w:rPr>
          <w:rFonts w:ascii="Georgia" w:hAnsi="Georgia" w:cs="SBL Hebrew" w:eastAsia="Georgia"/>
          <w:b w:val="0"/>
          <w:i/>
          <w:color w:val="5A4B1A"/>
          <w:sz w:val="20"/>
        </w:rPr>
        <w:t>Vilna Gaon</w:t>
      </w:r>
      <w:r>
        <w:rPr>
          <w:rFonts w:ascii="Georgia" w:hAnsi="Georgia" w:cs="SBL Hebrew" w:eastAsia="Georgia"/>
          <w:b w:val="0"/>
          <w:i/>
          <w:color w:val="5A4B1A"/>
          <w:sz w:val="20"/>
        </w:rPr>
        <w:t xml:space="preserve">; incorporation of the </w:t>
      </w:r>
      <w:r>
        <w:rPr>
          <w:rFonts w:ascii="Georgia" w:hAnsi="Georgia" w:cs="SBL Hebrew" w:eastAsia="Georgia"/>
          <w:b w:val="0"/>
          <w:i/>
          <w:color w:val="5A4B1A"/>
          <w:sz w:val="20"/>
        </w:rPr>
        <w:t>Rambam</w:t>
      </w:r>
      <w:r>
        <w:rPr>
          <w:rFonts w:ascii="Georgia" w:hAnsi="Georgia" w:cs="SBL Hebrew" w:eastAsia="Georgia"/>
          <w:b w:val="0"/>
          <w:i/>
          <w:color w:val="5A4B1A"/>
          <w:sz w:val="20"/>
        </w:rPr>
        <w:t xml:space="preserve">’s position on </w:t>
      </w:r>
      <w:r>
        <w:rPr>
          <w:rFonts w:ascii="Georgia" w:hAnsi="Georgia" w:cs="SBL Hebrew" w:eastAsia="Georgia"/>
          <w:b w:val="0"/>
          <w:i/>
          <w:color w:val="5A4B1A"/>
          <w:sz w:val="20"/>
        </w:rPr>
        <w:t>Mizmor l’Todah</w:t>
      </w:r>
      <w:r>
        <w:rPr>
          <w:rFonts w:ascii="Georgia" w:hAnsi="Georgia" w:cs="SBL Hebrew" w:eastAsia="Georgia"/>
          <w:b w:val="0"/>
          <w:i/>
          <w:color w:val="5A4B1A"/>
          <w:sz w:val="20"/>
        </w:rPr>
        <w:t xml:space="preserve"> and the </w:t>
      </w:r>
      <w:r>
        <w:rPr>
          <w:rFonts w:ascii="Georgia" w:hAnsi="Georgia" w:cs="SBL Hebrew" w:eastAsia="Georgia"/>
          <w:b w:val="0"/>
          <w:i/>
          <w:color w:val="5A4B1A"/>
          <w:sz w:val="20"/>
        </w:rPr>
        <w:t>Vilna Gaon</w:t>
      </w:r>
      <w:r>
        <w:rPr>
          <w:rFonts w:ascii="Georgia" w:hAnsi="Georgia" w:cs="SBL Hebrew" w:eastAsia="Georgia"/>
          <w:b w:val="0"/>
          <w:i/>
          <w:color w:val="5A4B1A"/>
          <w:sz w:val="20"/>
        </w:rPr>
        <w:t xml:space="preserve">’s framing; substitution of the </w:t>
      </w:r>
      <w:r>
        <w:rPr>
          <w:rFonts w:ascii="Georgia" w:hAnsi="Georgia" w:cs="SBL Hebrew" w:eastAsia="Georgia"/>
          <w:b w:val="0"/>
          <w:i/>
          <w:color w:val="5A4B1A"/>
          <w:sz w:val="20"/>
        </w:rPr>
        <w:t>Menachos</w:t>
      </w:r>
      <w:r>
        <w:rPr>
          <w:rFonts w:ascii="Georgia" w:hAnsi="Georgia" w:cs="SBL Hebrew" w:eastAsia="Georgia"/>
          <w:b w:val="0"/>
          <w:i/>
          <w:color w:val="5A4B1A"/>
          <w:sz w:val="20"/>
        </w:rPr>
        <w:t xml:space="preserve"> </w:t>
      </w:r>
      <w:r>
        <w:rPr>
          <w:rFonts w:ascii="SBL Hebrew" w:hAnsi="SBL Hebrew" w:cs="SBL Hebrew" w:eastAsia="SBL Hebrew"/>
          <w:b w:val="0"/>
          <w:i/>
          <w:color w:val="1E3A8A"/>
          <w:sz w:val="20"/>
        </w:rPr>
        <w:t>ל”ו</w:t>
      </w:r>
      <w:r>
        <w:rPr>
          <w:rFonts w:ascii="Georgia" w:hAnsi="Georgia" w:cs="SBL Hebrew" w:eastAsia="Georgia"/>
          <w:b w:val="0"/>
          <w:i/>
          <w:color w:val="5A4B1A"/>
          <w:sz w:val="20"/>
        </w:rPr>
        <w:t xml:space="preserve"> </w:t>
      </w:r>
      <w:r>
        <w:rPr>
          <w:rFonts w:ascii="Georgia" w:hAnsi="Georgia" w:cs="SBL Hebrew" w:eastAsia="Georgia"/>
          <w:b w:val="0"/>
          <w:i/>
          <w:color w:val="5A4B1A"/>
          <w:sz w:val="20"/>
        </w:rPr>
        <w:t>sugya</w:t>
      </w:r>
      <w:r>
        <w:rPr>
          <w:rFonts w:ascii="Georgia" w:hAnsi="Georgia" w:cs="SBL Hebrew" w:eastAsia="Georgia"/>
          <w:b w:val="0"/>
          <w:i/>
          <w:color w:val="5A4B1A"/>
          <w:sz w:val="20"/>
        </w:rPr>
        <w:t xml:space="preserve"> for the earlier </w:t>
      </w:r>
      <w:r>
        <w:rPr>
          <w:rFonts w:ascii="Georgia" w:hAnsi="Georgia" w:cs="SBL Hebrew" w:eastAsia="Georgia"/>
          <w:b w:val="0"/>
          <w:i/>
          <w:color w:val="5A4B1A"/>
          <w:sz w:val="20"/>
        </w:rPr>
        <w:t>Berachos</w:t>
      </w:r>
      <w:r>
        <w:rPr>
          <w:rFonts w:ascii="Georgia" w:hAnsi="Georgia" w:cs="SBL Hebrew" w:eastAsia="Georgia"/>
          <w:b w:val="0"/>
          <w:i/>
          <w:color w:val="5A4B1A"/>
          <w:sz w:val="20"/>
        </w:rPr>
        <w:t xml:space="preserve"> reference as the primary source for </w:t>
      </w:r>
      <w:r>
        <w:rPr>
          <w:rFonts w:ascii="Georgia" w:hAnsi="Georgia" w:cs="SBL Hebrew" w:eastAsia="Georgia"/>
          <w:b w:val="0"/>
          <w:i/>
          <w:color w:val="5A4B1A"/>
          <w:sz w:val="20"/>
        </w:rPr>
        <w:t>tefillin</w:t>
      </w:r>
      <w:r>
        <w:rPr>
          <w:rFonts w:ascii="Georgia" w:hAnsi="Georgia" w:cs="SBL Hebrew" w:eastAsia="Georgia"/>
          <w:b w:val="0"/>
          <w:i/>
          <w:color w:val="5A4B1A"/>
          <w:sz w:val="20"/>
        </w:rPr>
        <w:t xml:space="preserve"> on Shabbos; incorporation of the </w:t>
      </w:r>
      <w:r>
        <w:rPr>
          <w:rFonts w:ascii="Georgia" w:hAnsi="Georgia" w:cs="SBL Hebrew" w:eastAsia="Georgia"/>
          <w:b w:val="0"/>
          <w:i/>
          <w:color w:val="5A4B1A"/>
          <w:sz w:val="20"/>
        </w:rPr>
        <w:t>Ba’al HaMaor</w:t>
      </w:r>
      <w:r>
        <w:rPr>
          <w:rFonts w:ascii="Georgia" w:hAnsi="Georgia" w:cs="SBL Hebrew" w:eastAsia="Georgia"/>
          <w:b w:val="0"/>
          <w:i/>
          <w:color w:val="5A4B1A"/>
          <w:sz w:val="20"/>
        </w:rPr>
        <w:t>/</w:t>
      </w:r>
      <w:r>
        <w:rPr>
          <w:rFonts w:ascii="Georgia" w:hAnsi="Georgia" w:cs="SBL Hebrew" w:eastAsia="Georgia"/>
          <w:b w:val="0"/>
          <w:i/>
          <w:color w:val="5A4B1A"/>
          <w:sz w:val="20"/>
        </w:rPr>
        <w:t>Ramban</w:t>
      </w:r>
      <w:r>
        <w:rPr>
          <w:rFonts w:ascii="Georgia" w:hAnsi="Georgia" w:cs="SBL Hebrew" w:eastAsia="Georgia"/>
          <w:b w:val="0"/>
          <w:i/>
          <w:color w:val="5A4B1A"/>
          <w:sz w:val="20"/>
        </w:rPr>
        <w:t>/</w:t>
      </w:r>
      <w:r>
        <w:rPr>
          <w:rFonts w:ascii="Georgia" w:hAnsi="Georgia" w:cs="SBL Hebrew" w:eastAsia="Georgia"/>
          <w:b w:val="0"/>
          <w:i/>
          <w:color w:val="5A4B1A"/>
          <w:sz w:val="20"/>
        </w:rPr>
        <w:t>Rashba</w:t>
      </w:r>
      <w:r>
        <w:rPr>
          <w:rFonts w:ascii="Georgia" w:hAnsi="Georgia" w:cs="SBL Hebrew" w:eastAsia="Georgia"/>
          <w:b w:val="0"/>
          <w:i/>
          <w:color w:val="5A4B1A"/>
          <w:sz w:val="20"/>
        </w:rPr>
        <w:t xml:space="preserve"> dispute concerning the character of the exclusion; incorporation of the </w:t>
      </w:r>
      <w:r>
        <w:rPr>
          <w:rFonts w:ascii="Georgia" w:hAnsi="Georgia" w:cs="SBL Hebrew" w:eastAsia="Georgia"/>
          <w:b w:val="0"/>
          <w:i/>
          <w:color w:val="5A4B1A"/>
          <w:sz w:val="20"/>
        </w:rPr>
        <w:t>Beis Yosef</w:t>
      </w:r>
      <w:r>
        <w:rPr>
          <w:rFonts w:ascii="Georgia" w:hAnsi="Georgia" w:cs="SBL Hebrew" w:eastAsia="Georgia"/>
          <w:b w:val="0"/>
          <w:i/>
          <w:color w:val="5A4B1A"/>
          <w:sz w:val="20"/>
        </w:rPr>
        <w:t xml:space="preserve">’s third rationale for the later Shabbos-morning </w:t>
      </w:r>
      <w:r>
        <w:rPr>
          <w:rFonts w:ascii="Georgia" w:hAnsi="Georgia" w:cs="SBL Hebrew" w:eastAsia="Georgia"/>
          <w:b w:val="0"/>
          <w:i/>
          <w:color w:val="5A4B1A"/>
          <w:sz w:val="20"/>
        </w:rPr>
        <w:t>davening</w:t>
      </w:r>
      <w:r>
        <w:rPr>
          <w:rFonts w:ascii="Georgia" w:hAnsi="Georgia" w:cs="SBL Hebrew" w:eastAsia="Georgia"/>
          <w:b w:val="0"/>
          <w:i/>
          <w:color w:val="5A4B1A"/>
          <w:sz w:val="20"/>
        </w:rPr>
        <w:t xml:space="preserve">; and honest preservation of the uncertainty concerning the Shabbos-connection of </w:t>
      </w:r>
      <w:r>
        <w:rPr>
          <w:rFonts w:ascii="Georgia" w:hAnsi="Georgia" w:cs="SBL Hebrew" w:eastAsia="Georgia"/>
          <w:b w:val="0"/>
          <w:i/>
          <w:color w:val="5A4B1A"/>
          <w:sz w:val="20"/>
        </w:rPr>
        <w:t>Tehillim</w:t>
      </w:r>
      <w:r>
        <w:rPr>
          <w:rFonts w:ascii="Georgia" w:hAnsi="Georgia" w:cs="SBL Hebrew" w:eastAsia="Georgia"/>
          <w:b w:val="0"/>
          <w:i/>
          <w:color w:val="5A4B1A"/>
          <w:sz w:val="20"/>
        </w:rPr>
        <w:t xml:space="preserve"> 34.</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