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B8860B"/>
        </w:pBdr>
      </w:pPr>
    </w:p>
    <w:p>
      <w:pPr>
        <w:jc w:val="center"/>
      </w:pPr>
      <w:r>
        <w:rPr>
          <w:rFonts w:ascii="David" w:hAnsi="David"/>
          <w:b/>
          <w:color w:val="1E3A8A"/>
          <w:sz w:val="36"/>
        </w:rPr>
        <w:t>מִצְוַת יִשּׁוּב אֶרֶץ יִשְׂרָאֵל</w:t>
      </w:r>
    </w:p>
    <w:p>
      <w:pPr>
        <w:pBdr>
          <w:bottom w:val="single" w:sz="6" w:space="1" w:color="B8860B"/>
        </w:pBdr>
      </w:pPr>
    </w:p>
    <w:p>
      <w:r>
        <w:rPr>
          <w:i/>
        </w:rPr>
        <w:t xml:space="preserve">Dedicated </w:t>
      </w:r>
      <w:r>
        <w:rPr>
          <w:rFonts w:ascii="David" w:hAnsi="David"/>
          <w:i/>
        </w:rPr>
        <w:t>לעילוי נשמת יוסף בן שמואל הלוי ז"ל</w:t>
      </w:r>
      <w:r>
        <w:rPr>
          <w:i/>
        </w:rPr>
        <w:t xml:space="preserve">, murdered by the Nazis </w:t>
      </w:r>
      <w:r>
        <w:rPr>
          <w:rFonts w:ascii="David" w:hAnsi="David"/>
          <w:i/>
        </w:rPr>
        <w:t>ימ"ש</w:t>
      </w:r>
      <w:r>
        <w:rPr>
          <w:i/>
        </w:rPr>
        <w:t xml:space="preserve">, and </w:t>
      </w:r>
      <w:r>
        <w:rPr>
          <w:rFonts w:ascii="David" w:hAnsi="David"/>
          <w:i/>
        </w:rPr>
        <w:t>לעילוי נשמת זולמה ע"ה</w:t>
      </w:r>
      <w:r>
        <w:rPr>
          <w:i/>
        </w:rPr>
        <w:t xml:space="preserve"> — by a survivor of Bergen-Belsen.</w:t>
      </w:r>
    </w:p>
    <w:p>
      <w:r>
        <w:rPr>
          <w:b/>
          <w:color w:val="1E3A8A"/>
          <w:sz w:val="26"/>
        </w:rPr>
        <w:t>I. OPENING FRAME — THE HALACHIC REGISTER</w:t>
      </w:r>
    </w:p>
    <w:p>
      <w:pPr>
        <w:pBdr>
          <w:bottom w:val="single" w:sz="6" w:space="1" w:color="B8860B"/>
        </w:pBdr>
      </w:pPr>
    </w:p>
    <w:p>
      <w:r>
        <w:t xml:space="preserve">A sustained halachic treatment of </w:t>
      </w:r>
      <w:r>
        <w:rPr>
          <w:i/>
        </w:rPr>
        <w:t>mitzvas yishuv Eretz Yisrael</w:t>
      </w:r>
      <w:r>
        <w:t xml:space="preserve"> (</w:t>
      </w:r>
      <w:r>
        <w:rPr>
          <w:rFonts w:ascii="David" w:hAnsi="David"/>
        </w:rPr>
        <w:t>מצות ישוב ארץ ישראל</w:t>
      </w:r>
      <w:r>
        <w:t xml:space="preserve">) sits uneasily astride the ideological landscape of contemporary Jewish life. The </w:t>
      </w:r>
      <w:r>
        <w:rPr>
          <w:i/>
        </w:rPr>
        <w:t>sugya</w:t>
      </w:r>
      <w:r>
        <w:t xml:space="preserve"> (</w:t>
      </w:r>
      <w:r>
        <w:rPr>
          <w:rFonts w:ascii="David" w:hAnsi="David"/>
        </w:rPr>
        <w:t>סוגיא</w:t>
      </w:r>
      <w:r>
        <w:t xml:space="preserve">) is one on which the historical currents of the past century — the rise of the </w:t>
      </w:r>
      <w:r>
        <w:rPr>
          <w:i/>
        </w:rPr>
        <w:t>chareidi</w:t>
      </w:r>
      <w:r>
        <w:t xml:space="preserve"> rejectionist position typified by </w:t>
      </w:r>
      <w:r>
        <w:rPr>
          <w:i/>
        </w:rPr>
        <w:t>Satmar</w:t>
      </w:r>
      <w:r>
        <w:t xml:space="preserve">, the national-religious position typified by the </w:t>
      </w:r>
      <w:r>
        <w:rPr>
          <w:i/>
        </w:rPr>
        <w:t>talmidim</w:t>
      </w:r>
      <w:r>
        <w:t xml:space="preserve"> of </w:t>
      </w:r>
      <w:r>
        <w:rPr>
          <w:i/>
        </w:rPr>
        <w:t>Rav Kook</w:t>
      </w:r>
      <w:r>
        <w:t xml:space="preserve">, and the broad </w:t>
      </w:r>
      <w:r>
        <w:rPr>
          <w:i/>
        </w:rPr>
        <w:t>yeshivish</w:t>
      </w:r>
      <w:r>
        <w:t xml:space="preserve"> middle inherited from </w:t>
      </w:r>
      <w:r>
        <w:rPr>
          <w:i/>
        </w:rPr>
        <w:t>Rav Moshe</w:t>
      </w:r>
      <w:r>
        <w:t xml:space="preserve"> and the Lithuanian </w:t>
      </w:r>
      <w:r>
        <w:rPr>
          <w:i/>
        </w:rPr>
        <w:t>poskim</w:t>
      </w:r>
      <w:r>
        <w:t xml:space="preserve"> — have each left a mark on the halachic literature itself. A survey that is fully </w:t>
      </w:r>
      <w:r>
        <w:rPr>
          <w:i/>
        </w:rPr>
        <w:t>halachic</w:t>
      </w:r>
      <w:r>
        <w:t xml:space="preserve"> must therefore acknowledge from the outset that a </w:t>
      </w:r>
      <w:r>
        <w:rPr>
          <w:i/>
        </w:rPr>
        <w:t>posek</w:t>
      </w:r>
      <w:r>
        <w:t xml:space="preserve">'s </w:t>
      </w:r>
      <w:r>
        <w:rPr>
          <w:i/>
        </w:rPr>
        <w:t>hashkafah</w:t>
      </w:r>
      <w:r>
        <w:t xml:space="preserve"> (</w:t>
      </w:r>
      <w:r>
        <w:rPr>
          <w:rFonts w:ascii="David" w:hAnsi="David"/>
        </w:rPr>
        <w:t>השקפה</w:t>
      </w:r>
      <w:r>
        <w:t xml:space="preserve">) sometimes shapes his </w:t>
      </w:r>
      <w:r>
        <w:rPr>
          <w:i/>
        </w:rPr>
        <w:t>pesak</w:t>
      </w:r>
      <w:r>
        <w:t xml:space="preserve"> on this question, and must discipline itself accordingly. The </w:t>
      </w:r>
      <w:r>
        <w:rPr>
          <w:i/>
        </w:rPr>
        <w:t>halachah</w:t>
      </w:r>
      <w:r>
        <w:t xml:space="preserve"> (</w:t>
      </w:r>
      <w:r>
        <w:rPr>
          <w:rFonts w:ascii="David" w:hAnsi="David"/>
        </w:rPr>
        <w:t>הלכה</w:t>
      </w:r>
      <w:r>
        <w:t xml:space="preserve">) remains the </w:t>
      </w:r>
      <w:r>
        <w:rPr>
          <w:i/>
        </w:rPr>
        <w:t>halachah</w:t>
      </w:r>
      <w:r>
        <w:t xml:space="preserve">; the </w:t>
      </w:r>
      <w:r>
        <w:rPr>
          <w:i/>
        </w:rPr>
        <w:t>Torah</w:t>
      </w:r>
      <w:r>
        <w:t xml:space="preserve"> remains the </w:t>
      </w:r>
      <w:r>
        <w:rPr>
          <w:i/>
        </w:rPr>
        <w:t>Torah</w:t>
      </w:r>
      <w:r>
        <w:t xml:space="preserve">; the </w:t>
      </w:r>
      <w:r>
        <w:rPr>
          <w:i/>
        </w:rPr>
        <w:t>ratzon Hashem</w:t>
      </w:r>
      <w:r>
        <w:t xml:space="preserve"> (</w:t>
      </w:r>
      <w:r>
        <w:rPr>
          <w:rFonts w:ascii="David" w:hAnsi="David"/>
        </w:rPr>
        <w:t>רצון ה'</w:t>
      </w:r>
      <w:r>
        <w:t xml:space="preserve">) stands independent of the preferences of any community. The pages that follow are addressed to the </w:t>
      </w:r>
      <w:r>
        <w:rPr>
          <w:i/>
        </w:rPr>
        <w:t>halachah</w:t>
      </w:r>
      <w:r>
        <w:t xml:space="preserve">; the </w:t>
      </w:r>
      <w:r>
        <w:rPr>
          <w:i/>
        </w:rPr>
        <w:t>hashkafic</w:t>
      </w:r>
      <w:r>
        <w:t xml:space="preserve"> implications are indicated where they bear on </w:t>
      </w:r>
      <w:r>
        <w:rPr>
          <w:i/>
        </w:rPr>
        <w:t>pesak</w:t>
      </w:r>
      <w:r>
        <w:t>, and otherwise set aside.</w:t>
      </w:r>
    </w:p>
    <w:p>
      <w:r>
        <w:t xml:space="preserve">The structure is linear. The survey begins with the underlying </w:t>
      </w:r>
      <w:r>
        <w:rPr>
          <w:i/>
        </w:rPr>
        <w:t>pasuk</w:t>
      </w:r>
      <w:r>
        <w:t xml:space="preserve"> (</w:t>
      </w:r>
      <w:r>
        <w:rPr>
          <w:rFonts w:ascii="David" w:hAnsi="David"/>
        </w:rPr>
        <w:t>פסוק</w:t>
      </w:r>
      <w:r>
        <w:t xml:space="preserve">) in </w:t>
      </w:r>
      <w:r>
        <w:rPr>
          <w:i/>
        </w:rPr>
        <w:t>Parshas Mas'ei</w:t>
      </w:r>
      <w:r>
        <w:t xml:space="preserve">; proceeds through the foundational </w:t>
      </w:r>
      <w:r>
        <w:rPr>
          <w:i/>
        </w:rPr>
        <w:t>machlokes</w:t>
      </w:r>
      <w:r>
        <w:t xml:space="preserve"> (</w:t>
      </w:r>
      <w:r>
        <w:rPr>
          <w:rFonts w:ascii="David" w:hAnsi="David"/>
        </w:rPr>
        <w:t>מחלוקת</w:t>
      </w:r>
      <w:r>
        <w:t xml:space="preserve">) of </w:t>
      </w:r>
      <w:r>
        <w:rPr>
          <w:i/>
        </w:rPr>
        <w:t>Rashi</w:t>
      </w:r>
      <w:r>
        <w:t xml:space="preserve"> and the </w:t>
      </w:r>
      <w:r>
        <w:rPr>
          <w:i/>
        </w:rPr>
        <w:t>Ramban</w:t>
      </w:r>
      <w:r>
        <w:t xml:space="preserve"> (</w:t>
      </w:r>
      <w:r>
        <w:rPr>
          <w:rFonts w:ascii="David" w:hAnsi="David"/>
        </w:rPr>
        <w:t>רמב"ן</w:t>
      </w:r>
      <w:r>
        <w:t xml:space="preserve">); the </w:t>
      </w:r>
      <w:r>
        <w:rPr>
          <w:i/>
        </w:rPr>
        <w:t>Ramban</w:t>
      </w:r>
      <w:r>
        <w:t xml:space="preserve">'s own biography and </w:t>
      </w:r>
      <w:r>
        <w:rPr>
          <w:i/>
        </w:rPr>
        <w:t>mesiras nefesh</w:t>
      </w:r>
      <w:r>
        <w:t xml:space="preserve"> for the </w:t>
      </w:r>
      <w:r>
        <w:rPr>
          <w:i/>
        </w:rPr>
        <w:t>mitzvah</w:t>
      </w:r>
      <w:r>
        <w:t xml:space="preserve">; the </w:t>
      </w:r>
      <w:r>
        <w:rPr>
          <w:i/>
        </w:rPr>
        <w:t>Rambam</w:t>
      </w:r>
      <w:r>
        <w:t xml:space="preserve">'s famous omission from </w:t>
      </w:r>
      <w:r>
        <w:rPr>
          <w:i/>
        </w:rPr>
        <w:t>Sefer HaMitzvos</w:t>
      </w:r>
      <w:r>
        <w:t xml:space="preserve"> and its principal resolutions; the dissenting voice of </w:t>
      </w:r>
      <w:r>
        <w:rPr>
          <w:i/>
        </w:rPr>
        <w:t>Rabbeinu Chaim HaKohen</w:t>
      </w:r>
      <w:r>
        <w:t xml:space="preserve"> cited in </w:t>
      </w:r>
      <w:r>
        <w:rPr>
          <w:i/>
        </w:rPr>
        <w:t>Tosafos</w:t>
      </w:r>
      <w:r>
        <w:t xml:space="preserve">; the </w:t>
      </w:r>
      <w:r>
        <w:rPr>
          <w:i/>
        </w:rPr>
        <w:t>Terumas HaDeshen</w:t>
      </w:r>
      <w:r>
        <w:t xml:space="preserve">'s historical qualification; the </w:t>
      </w:r>
      <w:r>
        <w:rPr>
          <w:i/>
        </w:rPr>
        <w:t>sugya</w:t>
      </w:r>
      <w:r>
        <w:t xml:space="preserve"> of the </w:t>
      </w:r>
      <w:r>
        <w:rPr>
          <w:i/>
        </w:rPr>
        <w:t>shalosh shevu'os</w:t>
      </w:r>
      <w:r>
        <w:t xml:space="preserve"> (</w:t>
      </w:r>
      <w:r>
        <w:rPr>
          <w:rFonts w:ascii="David" w:hAnsi="David"/>
        </w:rPr>
        <w:t>שלש שבועות</w:t>
      </w:r>
      <w:r>
        <w:t xml:space="preserve">) at the close of </w:t>
      </w:r>
      <w:r>
        <w:rPr>
          <w:i/>
        </w:rPr>
        <w:t>Kesubos</w:t>
      </w:r>
      <w:r>
        <w:t xml:space="preserve"> and the </w:t>
      </w:r>
      <w:r>
        <w:rPr>
          <w:i/>
        </w:rPr>
        <w:t>Avnei Nezer</w:t>
      </w:r>
      <w:r>
        <w:t xml:space="preserve">'s resolution; the modern voices — the </w:t>
      </w:r>
      <w:r>
        <w:rPr>
          <w:i/>
        </w:rPr>
        <w:t>Chasam Sofer</w:t>
      </w:r>
      <w:r>
        <w:t xml:space="preserve">, the </w:t>
      </w:r>
      <w:r>
        <w:rPr>
          <w:i/>
        </w:rPr>
        <w:t>Minchas Chinuch</w:t>
      </w:r>
      <w:r>
        <w:t xml:space="preserve">, </w:t>
      </w:r>
      <w:r>
        <w:rPr>
          <w:i/>
        </w:rPr>
        <w:t>Rav Kook</w:t>
      </w:r>
      <w:r>
        <w:t xml:space="preserve">, </w:t>
      </w:r>
      <w:r>
        <w:rPr>
          <w:i/>
        </w:rPr>
        <w:t>Rav Teichtal</w:t>
      </w:r>
      <w:r>
        <w:t xml:space="preserve">, </w:t>
      </w:r>
      <w:r>
        <w:rPr>
          <w:i/>
        </w:rPr>
        <w:t>Rav Moshe</w:t>
      </w:r>
      <w:r>
        <w:t xml:space="preserve">, the </w:t>
      </w:r>
      <w:r>
        <w:rPr>
          <w:i/>
        </w:rPr>
        <w:t>Chazon Ish</w:t>
      </w:r>
      <w:r>
        <w:t xml:space="preserve">, the </w:t>
      </w:r>
      <w:r>
        <w:rPr>
          <w:i/>
        </w:rPr>
        <w:t>Rav</w:t>
      </w:r>
      <w:r>
        <w:t xml:space="preserve">, and the </w:t>
      </w:r>
      <w:r>
        <w:rPr>
          <w:i/>
        </w:rPr>
        <w:t>Tzitz Eliezer</w:t>
      </w:r>
      <w:r>
        <w:t xml:space="preserve"> — and closes with the practical </w:t>
      </w:r>
      <w:r>
        <w:rPr>
          <w:i/>
        </w:rPr>
        <w:t>maskana</w:t>
      </w:r>
      <w:r>
        <w:t xml:space="preserve"> (</w:t>
      </w:r>
      <w:r>
        <w:rPr>
          <w:rFonts w:ascii="David" w:hAnsi="David"/>
        </w:rPr>
        <w:t>מסקנא</w:t>
      </w:r>
      <w:r>
        <w:t xml:space="preserve">) for the </w:t>
      </w:r>
      <w:r>
        <w:rPr>
          <w:i/>
        </w:rPr>
        <w:t>yachid</w:t>
      </w:r>
      <w:r>
        <w:t xml:space="preserve"> (</w:t>
      </w:r>
      <w:r>
        <w:rPr>
          <w:rFonts w:ascii="David" w:hAnsi="David"/>
        </w:rPr>
        <w:t>יחיד</w:t>
      </w:r>
      <w:r>
        <w:t xml:space="preserve">) in </w:t>
      </w:r>
      <w:r>
        <w:rPr>
          <w:i/>
        </w:rPr>
        <w:t>chutz la'aretz</w:t>
      </w:r>
      <w:r>
        <w:t xml:space="preserve"> (</w:t>
      </w:r>
      <w:r>
        <w:rPr>
          <w:rFonts w:ascii="David" w:hAnsi="David"/>
        </w:rPr>
        <w:t>חוץ לארץ</w:t>
      </w:r>
      <w:r>
        <w:t>) today.</w:t>
      </w:r>
    </w:p>
    <w:p>
      <w:r>
        <w:rPr>
          <w:b/>
          <w:color w:val="1E3A8A"/>
          <w:sz w:val="26"/>
        </w:rPr>
        <w:t>II. THE UNDERLYING PASUK</w:t>
      </w:r>
    </w:p>
    <w:p>
      <w:pPr>
        <w:pBdr>
          <w:bottom w:val="single" w:sz="6" w:space="1" w:color="B8860B"/>
        </w:pBdr>
      </w:pPr>
    </w:p>
    <w:p>
      <w:r>
        <w:t>The source-</w:t>
      </w:r>
      <w:r>
        <w:rPr>
          <w:i/>
        </w:rPr>
        <w:t>pasuk</w:t>
      </w:r>
      <w:r>
        <w:t xml:space="preserve"> for the </w:t>
      </w:r>
      <w:r>
        <w:rPr>
          <w:i/>
        </w:rPr>
        <w:t>mitzvah</w:t>
      </w:r>
      <w:r>
        <w:t xml:space="preserve"> is in </w:t>
      </w:r>
      <w:r>
        <w:rPr>
          <w:i/>
        </w:rPr>
        <w:t>Parshas Mas'ei</w:t>
      </w:r>
      <w:r>
        <w:t>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וְהוֹרַשְׁתֶּם אֶת הָאָרֶץ וִישַׁבְתֶּם בָּהּ, כִּי לָכֶם נָתַתִּי אֶת הָאָרֶץ לָרֶשֶׁת אֹתָהּ.</w:t>
      </w:r>
      <w:r>
        <w:rPr>
          <w:i/>
        </w:rPr>
        <w:br/>
      </w:r>
      <w:r>
        <w:rPr>
          <w:i/>
        </w:rPr>
        <w:t>And you shall drive out the inhabitants of the land, and dwell in it; for I have given you the land to possess it.</w:t>
      </w:r>
      <w:r>
        <w:rPr>
          <w:i/>
        </w:rPr>
        <w:br/>
      </w:r>
      <w:r>
        <w:rPr>
          <w:i/>
        </w:rPr>
        <w:t>Bamidbar</w:t>
      </w:r>
      <w:r>
        <w:rPr>
          <w:i/>
        </w:rPr>
        <w:t xml:space="preserve"> 33:53</w:t>
      </w:r>
      <w:r>
        <w:rPr>
          <w:color w:val="B8860B"/>
          <w:sz w:val="16"/>
          <w:vertAlign w:val="superscript"/>
        </w:rPr>
        <w:t>[1]</w:t>
      </w:r>
      <w:r>
        <w:rPr>
          <w:i/>
        </w:rPr>
        <w:br/>
      </w:r>
    </w:p>
    <w:p>
      <w:r>
        <w:t xml:space="preserve">The </w:t>
      </w:r>
      <w:r>
        <w:rPr>
          <w:i/>
        </w:rPr>
        <w:t>pasuk</w:t>
      </w:r>
      <w:r>
        <w:t xml:space="preserve"> contains two verbs: </w:t>
      </w:r>
      <w:r>
        <w:rPr>
          <w:i/>
        </w:rPr>
        <w:t>v'horashtem</w:t>
      </w:r>
      <w:r>
        <w:t xml:space="preserve"> (</w:t>
      </w:r>
      <w:r>
        <w:rPr>
          <w:rFonts w:ascii="David" w:hAnsi="David"/>
        </w:rPr>
        <w:t>והורשתם</w:t>
      </w:r>
      <w:r>
        <w:t xml:space="preserve">), the dispossession of the seven nations, and </w:t>
      </w:r>
      <w:r>
        <w:rPr>
          <w:i/>
        </w:rPr>
        <w:t>vishavtem bah</w:t>
      </w:r>
      <w:r>
        <w:t xml:space="preserve"> (</w:t>
      </w:r>
      <w:r>
        <w:rPr>
          <w:rFonts w:ascii="David" w:hAnsi="David"/>
        </w:rPr>
        <w:t>וישבתם בה</w:t>
      </w:r>
      <w:r>
        <w:t xml:space="preserve">), the </w:t>
      </w:r>
      <w:r>
        <w:rPr>
          <w:i/>
        </w:rPr>
        <w:t>yeshivah</w:t>
      </w:r>
      <w:r>
        <w:t xml:space="preserve"> (</w:t>
      </w:r>
      <w:r>
        <w:rPr>
          <w:rFonts w:ascii="David" w:hAnsi="David"/>
        </w:rPr>
        <w:t>ישיבה</w:t>
      </w:r>
      <w:r>
        <w:t xml:space="preserve">) — dwelling — in the land. The entire first-order </w:t>
      </w:r>
      <w:r>
        <w:rPr>
          <w:i/>
        </w:rPr>
        <w:t>machlokes</w:t>
      </w:r>
      <w:r>
        <w:t xml:space="preserve"> of the </w:t>
      </w:r>
      <w:r>
        <w:rPr>
          <w:i/>
        </w:rPr>
        <w:t>Rishonim</w:t>
      </w:r>
      <w:r>
        <w:t xml:space="preserve"> turns on whether this doubled formulation constitutes a </w:t>
      </w:r>
      <w:r>
        <w:rPr>
          <w:i/>
        </w:rPr>
        <w:t>tzivui</w:t>
      </w:r>
      <w:r>
        <w:t xml:space="preserve"> (</w:t>
      </w:r>
      <w:r>
        <w:rPr>
          <w:rFonts w:ascii="David" w:hAnsi="David"/>
        </w:rPr>
        <w:t>ציווי</w:t>
      </w:r>
      <w:r>
        <w:t xml:space="preserve">), an affirmative </w:t>
      </w:r>
      <w:r>
        <w:rPr>
          <w:i/>
        </w:rPr>
        <w:t>chiyuv</w:t>
      </w:r>
      <w:r>
        <w:t xml:space="preserve">, or a </w:t>
      </w:r>
      <w:r>
        <w:rPr>
          <w:i/>
        </w:rPr>
        <w:t>havtachah</w:t>
      </w:r>
      <w:r>
        <w:t xml:space="preserve"> (</w:t>
      </w:r>
      <w:r>
        <w:rPr>
          <w:rFonts w:ascii="David" w:hAnsi="David"/>
        </w:rPr>
        <w:t>הבטחה</w:t>
      </w:r>
      <w:r>
        <w:t>), a descriptive divine assurance.</w:t>
      </w:r>
    </w:p>
    <w:p>
      <w:r>
        <w:rPr>
          <w:b/>
          <w:color w:val="1E3A8A"/>
          <w:sz w:val="26"/>
        </w:rPr>
        <w:t>III. THE CLASSICAL MACHLOKES — RASHI AND THE RAMBAN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Shitah of Rashi</w:t>
      </w:r>
    </w:p>
    <w:p>
      <w:r>
        <w:rPr>
          <w:i/>
        </w:rPr>
        <w:t>Rashi</w:t>
      </w:r>
      <w:r>
        <w:rPr>
          <w:color w:val="B8860B"/>
          <w:sz w:val="16"/>
          <w:vertAlign w:val="superscript"/>
        </w:rPr>
        <w:t>[2]</w:t>
      </w:r>
      <w:r>
        <w:t xml:space="preserve"> reads the </w:t>
      </w:r>
      <w:r>
        <w:rPr>
          <w:i/>
        </w:rPr>
        <w:t>pasuk</w:t>
      </w:r>
      <w:r>
        <w:t xml:space="preserve"> sequentially and descriptively: </w:t>
      </w:r>
      <w:r>
        <w:rPr>
          <w:i/>
        </w:rPr>
        <w:t>v'horashtem osah mi'yoshvehah, v'az vishavtem bah</w:t>
      </w:r>
      <w:r>
        <w:t xml:space="preserve"> — when the seven nations have been dispossessed, dwelling in the land will follow. On this reading, the </w:t>
      </w:r>
      <w:r>
        <w:rPr>
          <w:i/>
        </w:rPr>
        <w:t>pasuk</w:t>
      </w:r>
      <w:r>
        <w:t xml:space="preserve"> is an </w:t>
      </w:r>
      <w:r>
        <w:rPr>
          <w:i/>
        </w:rPr>
        <w:t>havtachah</w:t>
      </w:r>
      <w:r>
        <w:t xml:space="preserve"> to the generation entering </w:t>
      </w:r>
      <w:r>
        <w:rPr>
          <w:i/>
        </w:rPr>
        <w:t>Eretz Yisrael</w:t>
      </w:r>
      <w:r>
        <w:t xml:space="preserve"> under </w:t>
      </w:r>
      <w:r>
        <w:rPr>
          <w:i/>
        </w:rPr>
        <w:t>Yehoshua</w:t>
      </w:r>
      <w:r>
        <w:t xml:space="preserve">, not a standing </w:t>
      </w:r>
      <w:r>
        <w:rPr>
          <w:i/>
        </w:rPr>
        <w:t>chiyuv</w:t>
      </w:r>
      <w:r>
        <w:t xml:space="preserve"> upon every </w:t>
      </w:r>
      <w:r>
        <w:rPr>
          <w:i/>
        </w:rPr>
        <w:t>yid</w:t>
      </w:r>
      <w:r>
        <w:t xml:space="preserve"> in every generation. The </w:t>
      </w:r>
      <w:r>
        <w:rPr>
          <w:i/>
        </w:rPr>
        <w:t>Ramban</w:t>
      </w:r>
      <w:r>
        <w:t xml:space="preserve">, in his </w:t>
      </w:r>
      <w:r>
        <w:rPr>
          <w:i/>
        </w:rPr>
        <w:t>hassagos</w:t>
      </w:r>
      <w:r>
        <w:t xml:space="preserve"> (</w:t>
      </w:r>
      <w:r>
        <w:rPr>
          <w:rFonts w:ascii="David" w:hAnsi="David"/>
        </w:rPr>
        <w:t>השגות</w:t>
      </w:r>
      <w:r>
        <w:t xml:space="preserve">), understands </w:t>
      </w:r>
      <w:r>
        <w:rPr>
          <w:i/>
        </w:rPr>
        <w:t>Rashi</w:t>
      </w:r>
      <w:r>
        <w:t xml:space="preserve">'s reading as entailing the fuller conclusion that there is no independent </w:t>
      </w:r>
      <w:r>
        <w:rPr>
          <w:i/>
        </w:rPr>
        <w:t>mitzvah</w:t>
      </w:r>
      <w:r>
        <w:t xml:space="preserve"> upon the </w:t>
      </w:r>
      <w:r>
        <w:rPr>
          <w:i/>
        </w:rPr>
        <w:t>yachid</w:t>
      </w:r>
      <w:r>
        <w:t xml:space="preserve"> to live in </w:t>
      </w:r>
      <w:r>
        <w:rPr>
          <w:i/>
        </w:rPr>
        <w:t>Eretz Yisrael</w:t>
      </w:r>
      <w:r>
        <w:t>.</w:t>
      </w:r>
    </w:p>
    <w:p>
      <w:r>
        <w:rPr>
          <w:i/>
          <w:color w:val="B8860B"/>
          <w:sz w:val="24"/>
        </w:rPr>
        <w:t>The Shitah of the Ramban</w:t>
      </w:r>
    </w:p>
    <w:p>
      <w:r>
        <w:t xml:space="preserve">The </w:t>
      </w:r>
      <w:r>
        <w:rPr>
          <w:i/>
        </w:rPr>
        <w:t>Ramban</w:t>
      </w:r>
      <w:r>
        <w:rPr>
          <w:color w:val="B8860B"/>
          <w:sz w:val="16"/>
          <w:vertAlign w:val="superscript"/>
        </w:rPr>
        <w:t>[3]</w:t>
      </w:r>
      <w:r>
        <w:t xml:space="preserve"> emerges as the great champion of the </w:t>
      </w:r>
      <w:r>
        <w:rPr>
          <w:i/>
        </w:rPr>
        <w:t>mitzvah</w:t>
      </w:r>
      <w:r>
        <w:t xml:space="preserve"> among the </w:t>
      </w:r>
      <w:r>
        <w:rPr>
          <w:i/>
        </w:rPr>
        <w:t>Rishonim</w:t>
      </w:r>
      <w:r>
        <w:t xml:space="preserve">. In his </w:t>
      </w:r>
      <w:r>
        <w:rPr>
          <w:i/>
        </w:rPr>
        <w:t>peirush al haTorah</w:t>
      </w:r>
      <w:r>
        <w:t xml:space="preserve"> (</w:t>
      </w:r>
      <w:r>
        <w:rPr>
          <w:rFonts w:ascii="David" w:hAnsi="David"/>
        </w:rPr>
        <w:t>פירוש על התורה</w:t>
      </w:r>
      <w:r>
        <w:t xml:space="preserve">) on </w:t>
      </w:r>
      <w:r>
        <w:rPr>
          <w:i/>
        </w:rPr>
        <w:t>Mas'ei</w:t>
      </w:r>
      <w:r>
        <w:t xml:space="preserve">, in his treatment of </w:t>
      </w:r>
      <w:r>
        <w:rPr>
          <w:i/>
        </w:rPr>
        <w:t>Parshas Acharei Mos</w:t>
      </w:r>
      <w:r>
        <w:t xml:space="preserve">, in his </w:t>
      </w:r>
      <w:r>
        <w:rPr>
          <w:i/>
        </w:rPr>
        <w:t>derashos</w:t>
      </w:r>
      <w:r>
        <w:t xml:space="preserve">, and in his </w:t>
      </w:r>
      <w:r>
        <w:rPr>
          <w:i/>
        </w:rPr>
        <w:t>hassagos</w:t>
      </w:r>
      <w:r>
        <w:t xml:space="preserve"> on the </w:t>
      </w:r>
      <w:r>
        <w:rPr>
          <w:i/>
        </w:rPr>
        <w:t>Rambam</w:t>
      </w:r>
      <w:r>
        <w:t xml:space="preserve">'s </w:t>
      </w:r>
      <w:r>
        <w:rPr>
          <w:i/>
        </w:rPr>
        <w:t>Sefer HaMitzvos</w:t>
      </w:r>
      <w:r>
        <w:t xml:space="preserve">, he develops the position systematically. His </w:t>
      </w:r>
      <w:r>
        <w:rPr>
          <w:i/>
        </w:rPr>
        <w:t>lashon</w:t>
      </w:r>
      <w:r>
        <w:t xml:space="preserve"> on </w:t>
      </w:r>
      <w:r>
        <w:rPr>
          <w:i/>
        </w:rPr>
        <w:t>Rashi</w:t>
      </w:r>
      <w:r>
        <w:t xml:space="preserve">'s reading is sharp: </w:t>
      </w:r>
      <w:r>
        <w:rPr>
          <w:i/>
        </w:rPr>
        <w:t>"shegagah gedolah hi be'einai"</w:t>
      </w:r>
      <w:r>
        <w:t xml:space="preserve"> (</w:t>
      </w:r>
      <w:r>
        <w:rPr>
          <w:rFonts w:ascii="David" w:hAnsi="David"/>
        </w:rPr>
        <w:t>שגגה גדולה היא בעיני</w:t>
      </w:r>
      <w:r>
        <w:t xml:space="preserve">) — this is a serious error in my eyes. The </w:t>
      </w:r>
      <w:r>
        <w:rPr>
          <w:i/>
        </w:rPr>
        <w:t>Ramban</w:t>
      </w:r>
      <w:r>
        <w:t>'s position has three principal components:</w:t>
      </w:r>
    </w:p>
    <w:p>
      <w:r>
        <w:rPr>
          <w:b/>
          <w:color w:val="1E3A8A"/>
          <w:sz w:val="26"/>
        </w:rPr>
        <w:t>IV. THE RAMBAN'S PROOFS FROM SHAS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Ramban</w:t>
      </w:r>
      <w:r>
        <w:t xml:space="preserve">'s halachic argument against </w:t>
      </w:r>
      <w:r>
        <w:rPr>
          <w:i/>
        </w:rPr>
        <w:t>Rashi</w:t>
      </w:r>
      <w:r>
        <w:t xml:space="preserve">'s reading proceeds not only from the </w:t>
      </w:r>
      <w:r>
        <w:rPr>
          <w:i/>
        </w:rPr>
        <w:t>pesukim</w:t>
      </w:r>
      <w:r>
        <w:t xml:space="preserve"> but from a series of </w:t>
      </w:r>
      <w:r>
        <w:rPr>
          <w:i/>
        </w:rPr>
        <w:t>halachos</w:t>
      </w:r>
      <w:r>
        <w:t xml:space="preserve"> scattered through </w:t>
      </w:r>
      <w:r>
        <w:rPr>
          <w:i/>
        </w:rPr>
        <w:t>Shas</w:t>
      </w:r>
      <w:r>
        <w:t xml:space="preserve"> that are intelligible only on the premise of a standing </w:t>
      </w:r>
      <w:r>
        <w:rPr>
          <w:i/>
        </w:rPr>
        <w:t>mitzvah</w:t>
      </w:r>
      <w:r>
        <w:t>. A sampling:</w:t>
      </w:r>
    </w:p>
    <w:p>
      <w:r>
        <w:rPr>
          <w:i/>
          <w:color w:val="B8860B"/>
          <w:sz w:val="24"/>
        </w:rPr>
        <w:t>Kefiyah on a Spouse</w:t>
      </w:r>
    </w:p>
    <w:p>
      <w:r>
        <w:t xml:space="preserve">The </w:t>
      </w:r>
      <w:r>
        <w:rPr>
          <w:i/>
        </w:rPr>
        <w:t>mishnah</w:t>
      </w:r>
      <w:r>
        <w:t xml:space="preserve"> at the close of </w:t>
      </w:r>
      <w:r>
        <w:rPr>
          <w:i/>
        </w:rPr>
        <w:t>Kesubos</w:t>
      </w:r>
      <w:r>
        <w:rPr>
          <w:color w:val="B8860B"/>
          <w:sz w:val="16"/>
          <w:vertAlign w:val="superscript"/>
        </w:rPr>
        <w:t>[7]</w:t>
      </w:r>
      <w:r>
        <w:t xml:space="preserve"> rules that where one spouse wishes to make </w:t>
      </w:r>
      <w:r>
        <w:rPr>
          <w:i/>
        </w:rPr>
        <w:t>aliyah</w:t>
      </w:r>
      <w:r>
        <w:t xml:space="preserve"> and the other refuses, the one who wishes to ascend may compel: </w:t>
      </w:r>
      <w:r>
        <w:rPr>
          <w:i/>
        </w:rPr>
        <w:t>hakol ma'alin l'Eretz Yisrael</w:t>
      </w:r>
      <w:r>
        <w:t xml:space="preserve"> (</w:t>
      </w:r>
      <w:r>
        <w:rPr>
          <w:rFonts w:ascii="David" w:hAnsi="David"/>
        </w:rPr>
        <w:t>הכל מעלין לארץ ישראל</w:t>
      </w:r>
      <w:r>
        <w:t xml:space="preserve">). Either spouse may issue the </w:t>
      </w:r>
      <w:r>
        <w:rPr>
          <w:i/>
        </w:rPr>
        <w:t>ultimatum</w:t>
      </w:r>
      <w:r>
        <w:t xml:space="preserve">: ascend with me, or receive a </w:t>
      </w:r>
      <w:r>
        <w:rPr>
          <w:i/>
        </w:rPr>
        <w:t>get</w:t>
      </w:r>
      <w:r>
        <w:t xml:space="preserve"> (</w:t>
      </w:r>
      <w:r>
        <w:rPr>
          <w:rFonts w:ascii="David" w:hAnsi="David"/>
        </w:rPr>
        <w:t>גט</w:t>
      </w:r>
      <w:r>
        <w:t xml:space="preserve">). The </w:t>
      </w:r>
      <w:r>
        <w:rPr>
          <w:i/>
        </w:rPr>
        <w:t>Rambam</w:t>
      </w:r>
      <w:r>
        <w:rPr>
          <w:color w:val="B8860B"/>
          <w:sz w:val="16"/>
          <w:vertAlign w:val="superscript"/>
        </w:rPr>
        <w:t>[8]</w:t>
      </w:r>
      <w:r>
        <w:t xml:space="preserve"> codifies the </w:t>
      </w:r>
      <w:r>
        <w:rPr>
          <w:i/>
        </w:rPr>
        <w:t>pesak</w:t>
      </w:r>
      <w:r>
        <w:t xml:space="preserve"> in </w:t>
      </w:r>
      <w:r>
        <w:rPr>
          <w:i/>
        </w:rPr>
        <w:t>Hilchos Ishus</w:t>
      </w:r>
      <w:r>
        <w:t xml:space="preserve">. If no standing </w:t>
      </w:r>
      <w:r>
        <w:rPr>
          <w:i/>
        </w:rPr>
        <w:t>mitzvah</w:t>
      </w:r>
      <w:r>
        <w:t xml:space="preserve"> exists, the halachic basis for this unusual </w:t>
      </w:r>
      <w:r>
        <w:rPr>
          <w:i/>
        </w:rPr>
        <w:t>kefiyah</w:t>
      </w:r>
      <w:r>
        <w:t xml:space="preserve"> — which overrides the ordinary presumption against uprooting a spouse — disappears.</w:t>
      </w:r>
    </w:p>
    <w:p>
      <w:r>
        <w:rPr>
          <w:i/>
          <w:color w:val="B8860B"/>
          <w:sz w:val="24"/>
        </w:rPr>
        <w:t>Travel Before Shabbos</w:t>
      </w:r>
    </w:p>
    <w:p>
      <w:r>
        <w:t xml:space="preserve">The ordinary </w:t>
      </w:r>
      <w:r>
        <w:rPr>
          <w:i/>
        </w:rPr>
        <w:t>halachah</w:t>
      </w:r>
      <w:r>
        <w:t xml:space="preserve">, codified by the </w:t>
      </w:r>
      <w:r>
        <w:rPr>
          <w:i/>
        </w:rPr>
        <w:t>Rambam</w:t>
      </w:r>
      <w:r>
        <w:t xml:space="preserve"> and the </w:t>
      </w:r>
      <w:r>
        <w:rPr>
          <w:i/>
        </w:rPr>
        <w:t>Shulchan Aruch</w:t>
      </w:r>
      <w:r>
        <w:t>,</w:t>
      </w:r>
      <w:r>
        <w:rPr>
          <w:color w:val="B8860B"/>
          <w:sz w:val="16"/>
          <w:vertAlign w:val="superscript"/>
        </w:rPr>
        <w:t>[9]</w:t>
      </w:r>
      <w:r>
        <w:t xml:space="preserve"> prohibits beginning a long-distance sea voyage within three days of </w:t>
      </w:r>
      <w:r>
        <w:rPr>
          <w:i/>
        </w:rPr>
        <w:t>Shabbos</w:t>
      </w:r>
      <w:r>
        <w:t xml:space="preserve"> if it would predictably entail </w:t>
      </w:r>
      <w:r>
        <w:rPr>
          <w:i/>
        </w:rPr>
        <w:t>chilul Shabbos</w:t>
      </w:r>
      <w:r>
        <w:t xml:space="preserve">. For </w:t>
      </w:r>
      <w:r>
        <w:rPr>
          <w:i/>
        </w:rPr>
        <w:t>aliyah l'Eretz Yisrael</w:t>
      </w:r>
      <w:r>
        <w:t xml:space="preserve"> an explicit exception is granted: one may set out even on </w:t>
      </w:r>
      <w:r>
        <w:rPr>
          <w:i/>
        </w:rPr>
        <w:t>Erev Shabbos</w:t>
      </w:r>
      <w:r>
        <w:t xml:space="preserve">. This </w:t>
      </w:r>
      <w:r>
        <w:rPr>
          <w:i/>
        </w:rPr>
        <w:t>heter</w:t>
      </w:r>
      <w:r>
        <w:t xml:space="preserve"> is intelligible only on the premise that </w:t>
      </w:r>
      <w:r>
        <w:rPr>
          <w:i/>
        </w:rPr>
        <w:t>aliyah</w:t>
      </w:r>
      <w:r>
        <w:t xml:space="preserve"> itself carries the halachic weight of a </w:t>
      </w:r>
      <w:r>
        <w:rPr>
          <w:i/>
        </w:rPr>
        <w:t>mitzvah</w:t>
      </w:r>
      <w:r>
        <w:t xml:space="preserve"> grave enough to override the baseline restriction.</w:t>
      </w:r>
    </w:p>
    <w:p>
      <w:r>
        <w:rPr>
          <w:i/>
          <w:color w:val="B8860B"/>
          <w:sz w:val="24"/>
        </w:rPr>
        <w:t>Mezuzah</w:t>
      </w: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Menachos</w:t>
      </w:r>
      <w:r>
        <w:t>,</w:t>
      </w:r>
      <w:r>
        <w:rPr>
          <w:color w:val="B8860B"/>
          <w:sz w:val="16"/>
          <w:vertAlign w:val="superscript"/>
        </w:rPr>
        <w:t>[10]</w:t>
      </w:r>
      <w:r>
        <w:t xml:space="preserve"> codified by the </w:t>
      </w:r>
      <w:r>
        <w:rPr>
          <w:i/>
        </w:rPr>
        <w:t>Rambam</w:t>
      </w:r>
      <w:r>
        <w:t xml:space="preserve"> in </w:t>
      </w:r>
      <w:r>
        <w:rPr>
          <w:i/>
        </w:rPr>
        <w:t>Hilchos Mezuzah</w:t>
      </w:r>
      <w:r>
        <w:t xml:space="preserve">, draws a structural distinction: in </w:t>
      </w:r>
      <w:r>
        <w:rPr>
          <w:i/>
        </w:rPr>
        <w:t>chutz la'aretz</w:t>
      </w:r>
      <w:r>
        <w:t xml:space="preserve">, a renter has thirty days before becoming </w:t>
      </w:r>
      <w:r>
        <w:rPr>
          <w:i/>
        </w:rPr>
        <w:t>chayav</w:t>
      </w:r>
      <w:r>
        <w:t xml:space="preserve"> in </w:t>
      </w:r>
      <w:r>
        <w:rPr>
          <w:i/>
        </w:rPr>
        <w:t>mezuzah</w:t>
      </w:r>
      <w:r>
        <w:t xml:space="preserve">; in </w:t>
      </w:r>
      <w:r>
        <w:rPr>
          <w:i/>
        </w:rPr>
        <w:t>Eretz Yisrael</w:t>
      </w:r>
      <w:r>
        <w:t xml:space="preserve">, the </w:t>
      </w:r>
      <w:r>
        <w:rPr>
          <w:i/>
        </w:rPr>
        <w:t>chiyuv</w:t>
      </w:r>
      <w:r>
        <w:t xml:space="preserve"> is immediate. The </w:t>
      </w:r>
      <w:r>
        <w:rPr>
          <w:i/>
        </w:rPr>
        <w:t>Gemara</w:t>
      </w:r>
      <w:r>
        <w:t xml:space="preserve">'s reasoning: </w:t>
      </w:r>
      <w:r>
        <w:rPr>
          <w:i/>
        </w:rPr>
        <w:t>yishuv Eretz Yisrael</w:t>
      </w:r>
      <w:r>
        <w:t xml:space="preserve"> is itself a </w:t>
      </w:r>
      <w:r>
        <w:rPr>
          <w:i/>
        </w:rPr>
        <w:t>mitzvah</w:t>
      </w:r>
      <w:r>
        <w:t xml:space="preserve">, and the immediate </w:t>
      </w:r>
      <w:r>
        <w:rPr>
          <w:i/>
        </w:rPr>
        <w:t>chiyuv mezuzah</w:t>
      </w:r>
      <w:r>
        <w:t xml:space="preserve"> both anchors the new resident and ensures that, should he leave, the </w:t>
      </w:r>
      <w:r>
        <w:rPr>
          <w:i/>
        </w:rPr>
        <w:t>mezuzah</w:t>
      </w:r>
      <w:r>
        <w:t xml:space="preserve"> remains in place to draw the next </w:t>
      </w:r>
      <w:r>
        <w:rPr>
          <w:i/>
        </w:rPr>
        <w:t>yid</w:t>
      </w:r>
      <w:r>
        <w:t xml:space="preserve"> who will take the apartment. The </w:t>
      </w:r>
      <w:r>
        <w:rPr>
          <w:i/>
        </w:rPr>
        <w:t>halachah</w:t>
      </w:r>
      <w:r>
        <w:t xml:space="preserve"> presupposes the </w:t>
      </w:r>
      <w:r>
        <w:rPr>
          <w:i/>
        </w:rPr>
        <w:t>mitzvah</w:t>
      </w:r>
      <w:r>
        <w:t>.</w:t>
      </w:r>
    </w:p>
    <w:p>
      <w:r>
        <w:rPr>
          <w:i/>
          <w:color w:val="B8860B"/>
          <w:sz w:val="24"/>
        </w:rPr>
        <w:t>Issur Yetziah</w:t>
      </w:r>
    </w:p>
    <w:p>
      <w:r>
        <w:t xml:space="preserve">The </w:t>
      </w:r>
      <w:r>
        <w:rPr>
          <w:i/>
        </w:rPr>
        <w:t>Rambam</w:t>
      </w:r>
      <w:r>
        <w:t xml:space="preserve"> rules in </w:t>
      </w:r>
      <w:r>
        <w:rPr>
          <w:i/>
        </w:rPr>
        <w:t>Hilchos Melachim</w:t>
      </w:r>
      <w:r>
        <w:rPr>
          <w:color w:val="B8860B"/>
          <w:sz w:val="16"/>
          <w:vertAlign w:val="superscript"/>
        </w:rPr>
        <w:t>[8]</w:t>
      </w:r>
      <w:r>
        <w:t xml:space="preserve"> that one may not leave </w:t>
      </w:r>
      <w:r>
        <w:rPr>
          <w:i/>
        </w:rPr>
        <w:t>Eretz Yisrael</w:t>
      </w:r>
      <w:r>
        <w:t xml:space="preserve"> for </w:t>
      </w:r>
      <w:r>
        <w:rPr>
          <w:i/>
        </w:rPr>
        <w:t>chutz la'aretz</w:t>
      </w:r>
      <w:r>
        <w:t xml:space="preserve"> except for narrow enumerated purposes — severe famine, marriage, or </w:t>
      </w:r>
      <w:r>
        <w:rPr>
          <w:i/>
        </w:rPr>
        <w:t>talmud Torah</w:t>
      </w:r>
      <w:r>
        <w:t xml:space="preserve"> unavailable in the land. An </w:t>
      </w:r>
      <w:r>
        <w:rPr>
          <w:i/>
        </w:rPr>
        <w:t>issur</w:t>
      </w:r>
      <w:r>
        <w:t xml:space="preserve"> of such force on </w:t>
      </w:r>
      <w:r>
        <w:rPr>
          <w:i/>
        </w:rPr>
        <w:t>yetziah</w:t>
      </w:r>
      <w:r>
        <w:t xml:space="preserve"> is unintelligible if no corresponding </w:t>
      </w:r>
      <w:r>
        <w:rPr>
          <w:i/>
        </w:rPr>
        <w:t>mitzvah</w:t>
      </w:r>
      <w:r>
        <w:t xml:space="preserve"> of </w:t>
      </w:r>
      <w:r>
        <w:rPr>
          <w:i/>
        </w:rPr>
        <w:t>yeshivah</w:t>
      </w:r>
      <w:r>
        <w:t xml:space="preserve"> stands behind it.</w:t>
      </w:r>
    </w:p>
    <w:p>
      <w:r>
        <w:t xml:space="preserve">These four </w:t>
      </w:r>
      <w:r>
        <w:rPr>
          <w:i/>
        </w:rPr>
        <w:t>halachos</w:t>
      </w:r>
      <w:r>
        <w:t xml:space="preserve">, taken together, carry the </w:t>
      </w:r>
      <w:r>
        <w:rPr>
          <w:i/>
        </w:rPr>
        <w:t>Ramban</w:t>
      </w:r>
      <w:r>
        <w:t xml:space="preserve">'s argument: the body of practical </w:t>
      </w:r>
      <w:r>
        <w:rPr>
          <w:i/>
        </w:rPr>
        <w:t>pesak</w:t>
      </w:r>
      <w:r>
        <w:t xml:space="preserve"> throughout </w:t>
      </w:r>
      <w:r>
        <w:rPr>
          <w:i/>
        </w:rPr>
        <w:t>Shas</w:t>
      </w:r>
      <w:r>
        <w:t xml:space="preserve"> presupposes a standing </w:t>
      </w:r>
      <w:r>
        <w:rPr>
          <w:i/>
        </w:rPr>
        <w:t>mitzvah</w:t>
      </w:r>
      <w:r>
        <w:t xml:space="preserve"> of </w:t>
      </w:r>
      <w:r>
        <w:rPr>
          <w:i/>
        </w:rPr>
        <w:t>yishuv</w:t>
      </w:r>
      <w:r>
        <w:t xml:space="preserve">, and the </w:t>
      </w:r>
      <w:r>
        <w:rPr>
          <w:i/>
        </w:rPr>
        <w:t>pasuk</w:t>
      </w:r>
      <w:r>
        <w:t xml:space="preserve"> of </w:t>
      </w:r>
      <w:r>
        <w:rPr>
          <w:i/>
        </w:rPr>
        <w:t>vishavtem bah</w:t>
      </w:r>
      <w:r>
        <w:t xml:space="preserve"> is its source.</w:t>
      </w:r>
    </w:p>
    <w:p>
      <w:r>
        <w:rPr>
          <w:b/>
          <w:color w:val="1E3A8A"/>
          <w:sz w:val="26"/>
        </w:rPr>
        <w:t>V. THE RAMBAM'S OMISSION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Rambam</w:t>
      </w:r>
      <w:r>
        <w:t xml:space="preserve">, in his enumeration of the </w:t>
      </w:r>
      <w:r>
        <w:rPr>
          <w:i/>
        </w:rPr>
        <w:t>taryag mitzvos</w:t>
      </w:r>
      <w:r>
        <w:t xml:space="preserve"> (</w:t>
      </w:r>
      <w:r>
        <w:rPr>
          <w:rFonts w:ascii="David" w:hAnsi="David"/>
        </w:rPr>
        <w:t>תרי"ג מצות</w:t>
      </w:r>
      <w:r>
        <w:t xml:space="preserve">) in </w:t>
      </w:r>
      <w:r>
        <w:rPr>
          <w:i/>
        </w:rPr>
        <w:t>Sefer HaMitzvos</w:t>
      </w:r>
      <w:r>
        <w:t xml:space="preserve">, omits </w:t>
      </w:r>
      <w:r>
        <w:rPr>
          <w:i/>
        </w:rPr>
        <w:t>mitzvas yishuv Eretz Yisrael</w:t>
      </w:r>
      <w:r>
        <w:t xml:space="preserve"> from the count. The </w:t>
      </w:r>
      <w:r>
        <w:rPr>
          <w:i/>
        </w:rPr>
        <w:t>Ramban</w:t>
      </w:r>
      <w:r>
        <w:t xml:space="preserve"> in his </w:t>
      </w:r>
      <w:r>
        <w:rPr>
          <w:i/>
        </w:rPr>
        <w:t>hassagos</w:t>
      </w:r>
      <w:r>
        <w:rPr>
          <w:color w:val="B8860B"/>
          <w:sz w:val="16"/>
          <w:vertAlign w:val="superscript"/>
        </w:rPr>
        <w:t>[4]</w:t>
      </w:r>
      <w:r>
        <w:t xml:space="preserve"> places this omission at the head of his list of </w:t>
      </w:r>
      <w:r>
        <w:rPr>
          <w:i/>
        </w:rPr>
        <w:t>mitzvos</w:t>
      </w:r>
      <w:r>
        <w:t xml:space="preserve"> the </w:t>
      </w:r>
      <w:r>
        <w:rPr>
          <w:i/>
        </w:rPr>
        <w:t>Rambam</w:t>
      </w:r>
      <w:r>
        <w:t xml:space="preserve"> failed to include, restoring the </w:t>
      </w:r>
      <w:r>
        <w:rPr>
          <w:i/>
        </w:rPr>
        <w:t>mitzvah</w:t>
      </w:r>
      <w:r>
        <w:t xml:space="preserve"> to the count and declaring it a </w:t>
      </w:r>
      <w:r>
        <w:rPr>
          <w:i/>
        </w:rPr>
        <w:t>mitzvah noheges b'zman hazeh</w:t>
      </w:r>
      <w:r>
        <w:t xml:space="preserve">. The question remains: on what grounds did the </w:t>
      </w:r>
      <w:r>
        <w:rPr>
          <w:i/>
        </w:rPr>
        <w:t>Rambam</w:t>
      </w:r>
      <w:r>
        <w:t xml:space="preserve"> leave it out, and does the omission reflect a halachic position that there is no </w:t>
      </w:r>
      <w:r>
        <w:rPr>
          <w:i/>
        </w:rPr>
        <w:t>mitzvah</w:t>
      </w:r>
      <w:r>
        <w:t>, or only a structural feature of his count?</w:t>
      </w:r>
    </w:p>
    <w:p>
      <w:r>
        <w:rPr>
          <w:i/>
          <w:color w:val="B8860B"/>
          <w:sz w:val="24"/>
        </w:rPr>
        <w:t>The Megillas Esther — and Its Refutation</w:t>
      </w:r>
    </w:p>
    <w:p>
      <w:r>
        <w:t xml:space="preserve">The </w:t>
      </w:r>
      <w:r>
        <w:rPr>
          <w:i/>
        </w:rPr>
        <w:t>Megillas Esther</w:t>
      </w:r>
      <w:r>
        <w:t xml:space="preserve"> on </w:t>
      </w:r>
      <w:r>
        <w:rPr>
          <w:i/>
        </w:rPr>
        <w:t>Sefer HaMitzvos</w:t>
      </w:r>
      <w:r>
        <w:t xml:space="preserve"> — by </w:t>
      </w:r>
      <w:r>
        <w:rPr>
          <w:b/>
          <w:i/>
        </w:rPr>
        <w:t>Rabbi Yitzchak de Leon ibn Tzur</w:t>
      </w:r>
      <w:r>
        <w:t xml:space="preserve"> (sixteenth century; the </w:t>
      </w:r>
      <w:r>
        <w:rPr>
          <w:i/>
        </w:rPr>
        <w:t>sefer</w:t>
      </w:r>
      <w:r>
        <w:t xml:space="preserve"> first printed Venice 1592)</w:t>
      </w:r>
      <w:r>
        <w:rPr>
          <w:color w:val="B8860B"/>
          <w:sz w:val="16"/>
          <w:vertAlign w:val="superscript"/>
        </w:rPr>
        <w:t>[15]</w:t>
      </w:r>
      <w:r>
        <w:t xml:space="preserve"> — defends the </w:t>
      </w:r>
      <w:r>
        <w:rPr>
          <w:i/>
        </w:rPr>
        <w:t>Rambam</w:t>
      </w:r>
      <w:r>
        <w:t xml:space="preserve"> at face value: in the </w:t>
      </w:r>
      <w:r>
        <w:rPr>
          <w:i/>
        </w:rPr>
        <w:t>Rambam</w:t>
      </w:r>
      <w:r>
        <w:t xml:space="preserve">'s view, the </w:t>
      </w:r>
      <w:r>
        <w:rPr>
          <w:i/>
        </w:rPr>
        <w:t>mitzvah</w:t>
      </w:r>
      <w:r>
        <w:t xml:space="preserve"> of </w:t>
      </w:r>
      <w:r>
        <w:rPr>
          <w:i/>
        </w:rPr>
        <w:t>yishuv</w:t>
      </w:r>
      <w:r>
        <w:t xml:space="preserve"> applied only during the era of the </w:t>
      </w:r>
      <w:r>
        <w:rPr>
          <w:i/>
        </w:rPr>
        <w:t>Beis HaMikdash</w:t>
      </w:r>
      <w:r>
        <w:t xml:space="preserve">; after the </w:t>
      </w:r>
      <w:r>
        <w:rPr>
          <w:i/>
        </w:rPr>
        <w:t>churban</w:t>
      </w:r>
      <w:r>
        <w:t xml:space="preserve">, the </w:t>
      </w:r>
      <w:r>
        <w:rPr>
          <w:i/>
        </w:rPr>
        <w:t>mitzvah</w:t>
      </w:r>
      <w:r>
        <w:t xml:space="preserve"> lapsed. The </w:t>
      </w:r>
      <w:r>
        <w:rPr>
          <w:i/>
        </w:rPr>
        <w:t>Megillas Esther</w:t>
      </w:r>
      <w:r>
        <w:t xml:space="preserve">'s reading is the most ambitious attempt to take the </w:t>
      </w:r>
      <w:r>
        <w:rPr>
          <w:i/>
        </w:rPr>
        <w:t>Rambam</w:t>
      </w:r>
      <w:r>
        <w:t xml:space="preserve">'s silence at face value, and it is the historical anchor for every later </w:t>
      </w:r>
      <w:r>
        <w:rPr>
          <w:i/>
        </w:rPr>
        <w:t>posek</w:t>
      </w:r>
      <w:r>
        <w:t xml:space="preserve"> who wished to argue that the </w:t>
      </w:r>
      <w:r>
        <w:rPr>
          <w:i/>
        </w:rPr>
        <w:t>chiyuv</w:t>
      </w:r>
      <w:r>
        <w:t xml:space="preserve"> does not apply </w:t>
      </w:r>
      <w:r>
        <w:rPr>
          <w:i/>
        </w:rPr>
        <w:t>b'zman hazeh</w:t>
      </w:r>
      <w:r>
        <w:t>.</w:t>
      </w:r>
    </w:p>
    <w:p>
      <w:r>
        <w:t xml:space="preserve">The reading cannot be sustained against the </w:t>
      </w:r>
      <w:r>
        <w:rPr>
          <w:i/>
        </w:rPr>
        <w:t>Rambam</w:t>
      </w:r>
      <w:r>
        <w:t xml:space="preserve">'s own body of </w:t>
      </w:r>
      <w:r>
        <w:rPr>
          <w:i/>
        </w:rPr>
        <w:t>pesak</w:t>
      </w:r>
      <w:r>
        <w:t xml:space="preserve">. The </w:t>
      </w:r>
      <w:r>
        <w:rPr>
          <w:i/>
        </w:rPr>
        <w:t>Rambam</w:t>
      </w:r>
      <w:r>
        <w:t xml:space="preserve"> himself rules — in </w:t>
      </w:r>
      <w:r>
        <w:rPr>
          <w:i/>
        </w:rPr>
        <w:t>Hilchos Ishus</w:t>
      </w:r>
      <w:r>
        <w:t xml:space="preserve"> on </w:t>
      </w:r>
      <w:r>
        <w:rPr>
          <w:i/>
        </w:rPr>
        <w:t>kefiyah</w:t>
      </w:r>
      <w:r>
        <w:t xml:space="preserve"> for </w:t>
      </w:r>
      <w:r>
        <w:rPr>
          <w:i/>
        </w:rPr>
        <w:t>aliyah</w:t>
      </w:r>
      <w:r>
        <w:t xml:space="preserve">, in </w:t>
      </w:r>
      <w:r>
        <w:rPr>
          <w:i/>
        </w:rPr>
        <w:t>Hilchos Shabbos</w:t>
      </w:r>
      <w:r>
        <w:t xml:space="preserve"> on travel before </w:t>
      </w:r>
      <w:r>
        <w:rPr>
          <w:i/>
        </w:rPr>
        <w:t>Shabbos</w:t>
      </w:r>
      <w:r>
        <w:t xml:space="preserve"> for the sake of </w:t>
      </w:r>
      <w:r>
        <w:rPr>
          <w:i/>
        </w:rPr>
        <w:t>aliyah</w:t>
      </w:r>
      <w:r>
        <w:t xml:space="preserve">, and in </w:t>
      </w:r>
      <w:r>
        <w:rPr>
          <w:i/>
        </w:rPr>
        <w:t>Hilchos Mezuzah</w:t>
      </w:r>
      <w:r>
        <w:t xml:space="preserve"> on the immediate </w:t>
      </w:r>
      <w:r>
        <w:rPr>
          <w:i/>
        </w:rPr>
        <w:t>chiyuv</w:t>
      </w:r>
      <w:r>
        <w:t xml:space="preserve"> in </w:t>
      </w:r>
      <w:r>
        <w:rPr>
          <w:i/>
        </w:rPr>
        <w:t>Eretz Yisrael</w:t>
      </w:r>
      <w:r>
        <w:t xml:space="preserve"> — </w:t>
      </w:r>
      <w:r>
        <w:rPr>
          <w:i/>
        </w:rPr>
        <w:t>pesakim</w:t>
      </w:r>
      <w:r>
        <w:t xml:space="preserve"> that are explicitly operative </w:t>
      </w:r>
      <w:r>
        <w:rPr>
          <w:i/>
        </w:rPr>
        <w:t>b'zman hazeh</w:t>
      </w:r>
      <w:r>
        <w:t xml:space="preserve">. Each is a direct refutation of the </w:t>
      </w:r>
      <w:r>
        <w:rPr>
          <w:i/>
        </w:rPr>
        <w:t>Megillas Esther</w:t>
      </w:r>
      <w:r>
        <w:t xml:space="preserve">'s reconstruction. </w:t>
      </w:r>
      <w:r>
        <w:rPr>
          <w:i/>
        </w:rPr>
        <w:t>Rav Ovadia Yosef</w:t>
      </w:r>
      <w:r>
        <w:t xml:space="preserve">, </w:t>
      </w:r>
      <w:r>
        <w:rPr>
          <w:i/>
        </w:rPr>
        <w:t>zt"l</w:t>
      </w:r>
      <w:r>
        <w:t xml:space="preserve">, in </w:t>
      </w:r>
      <w:r>
        <w:rPr>
          <w:i/>
        </w:rPr>
        <w:t>Shu"t Yabia Omer</w:t>
      </w:r>
      <w:r>
        <w:t>,</w:t>
      </w:r>
      <w:r>
        <w:rPr>
          <w:color w:val="B8860B"/>
          <w:sz w:val="16"/>
          <w:vertAlign w:val="superscript"/>
        </w:rPr>
        <w:t>[16]</w:t>
      </w:r>
      <w:r>
        <w:t xml:space="preserve"> rejects the </w:t>
      </w:r>
      <w:r>
        <w:rPr>
          <w:i/>
        </w:rPr>
        <w:t>Megillas Esther</w:t>
      </w:r>
      <w:r>
        <w:t xml:space="preserve"> in characteristically forceful </w:t>
      </w:r>
      <w:r>
        <w:rPr>
          <w:i/>
        </w:rPr>
        <w:t>lashon</w:t>
      </w:r>
      <w:r>
        <w:t xml:space="preserve">: </w:t>
      </w:r>
      <w:r>
        <w:rPr>
          <w:i/>
        </w:rPr>
        <w:t>"dachu kol ha'acharonim es ha'Megillas Esther b'shtei yadayim"</w:t>
      </w:r>
      <w:r>
        <w:t xml:space="preserve"> (</w:t>
      </w:r>
      <w:r>
        <w:rPr>
          <w:rFonts w:ascii="David" w:hAnsi="David"/>
        </w:rPr>
        <w:t>דחו כל האחרונים את המגילת אסתר בשתי ידיים</w:t>
      </w:r>
      <w:r>
        <w:t xml:space="preserve">) — all the </w:t>
      </w:r>
      <w:r>
        <w:rPr>
          <w:i/>
        </w:rPr>
        <w:t>Acharonim</w:t>
      </w:r>
      <w:r>
        <w:t xml:space="preserve"> rejected him with both hands. The </w:t>
      </w:r>
      <w:r>
        <w:rPr>
          <w:i/>
        </w:rPr>
        <w:t>Rambam</w:t>
      </w:r>
      <w:r>
        <w:t xml:space="preserve">'s own </w:t>
      </w:r>
      <w:r>
        <w:rPr>
          <w:i/>
        </w:rPr>
        <w:t>pesakim</w:t>
      </w:r>
      <w:r>
        <w:t xml:space="preserve"> settle the matter: the </w:t>
      </w:r>
      <w:r>
        <w:rPr>
          <w:i/>
        </w:rPr>
        <w:t>Rambam</w:t>
      </w:r>
      <w:r>
        <w:t xml:space="preserve"> held the </w:t>
      </w:r>
      <w:r>
        <w:rPr>
          <w:i/>
        </w:rPr>
        <w:t>mitzvah</w:t>
      </w:r>
      <w:r>
        <w:t xml:space="preserve"> applies </w:t>
      </w:r>
      <w:r>
        <w:rPr>
          <w:i/>
        </w:rPr>
        <w:t>b'zman hazeh</w:t>
      </w:r>
      <w:r>
        <w:t>. What remains is the narrower question of why he did not separately enumerate it.</w:t>
      </w:r>
    </w:p>
    <w:p>
      <w:r>
        <w:rPr>
          <w:i/>
          <w:color w:val="B8860B"/>
          <w:sz w:val="24"/>
        </w:rPr>
        <w:t>The Umbrella-Mitzvah Resolution</w:t>
      </w:r>
    </w:p>
    <w:p>
      <w:r>
        <w:t xml:space="preserve">The resolution adopted by the mainstream of </w:t>
      </w:r>
      <w:r>
        <w:rPr>
          <w:i/>
        </w:rPr>
        <w:t>Acharonim</w:t>
      </w:r>
      <w:r>
        <w:t xml:space="preserve"> is structural rather than substantive. The </w:t>
      </w:r>
      <w:r>
        <w:rPr>
          <w:i/>
        </w:rPr>
        <w:t>Rambam</w:t>
      </w:r>
      <w:r>
        <w:t xml:space="preserve"> does not separately enumerate </w:t>
      </w:r>
      <w:r>
        <w:rPr>
          <w:i/>
        </w:rPr>
        <w:t>mitzvos</w:t>
      </w:r>
      <w:r>
        <w:t xml:space="preserve"> that are themselves </w:t>
      </w:r>
      <w:r>
        <w:rPr>
          <w:i/>
        </w:rPr>
        <w:t>kollel</w:t>
      </w:r>
      <w:r>
        <w:t xml:space="preserve"> — umbrella categories under which many enumerated </w:t>
      </w:r>
      <w:r>
        <w:rPr>
          <w:i/>
        </w:rPr>
        <w:t>mitzvos</w:t>
      </w:r>
      <w:r>
        <w:t xml:space="preserve"> sit. Where one </w:t>
      </w:r>
      <w:r>
        <w:rPr>
          <w:i/>
        </w:rPr>
        <w:t>mitzvah</w:t>
      </w:r>
      <w:r>
        <w:t xml:space="preserve"> contains others, the </w:t>
      </w:r>
      <w:r>
        <w:rPr>
          <w:i/>
        </w:rPr>
        <w:t>Rambam</w:t>
      </w:r>
      <w:r>
        <w:t xml:space="preserve"> counts the specific contained </w:t>
      </w:r>
      <w:r>
        <w:rPr>
          <w:i/>
        </w:rPr>
        <w:t>mitzvos</w:t>
      </w:r>
      <w:r>
        <w:t xml:space="preserve"> and does not count the umbrella above them. </w:t>
      </w:r>
      <w:r>
        <w:rPr>
          <w:i/>
        </w:rPr>
        <w:t>Yishuv Eretz Yisrael</w:t>
      </w:r>
      <w:r>
        <w:t xml:space="preserve"> is such an umbrella: it contains the entire </w:t>
      </w:r>
      <w:r>
        <w:rPr>
          <w:i/>
        </w:rPr>
        <w:t>seder Zera'im</w:t>
      </w:r>
      <w:r>
        <w:t xml:space="preserve"> — </w:t>
      </w:r>
      <w:r>
        <w:rPr>
          <w:i/>
        </w:rPr>
        <w:t>shemittah</w:t>
      </w:r>
      <w:r>
        <w:t xml:space="preserve"> (</w:t>
      </w:r>
      <w:r>
        <w:rPr>
          <w:rFonts w:ascii="David" w:hAnsi="David"/>
        </w:rPr>
        <w:t>שמיטה</w:t>
      </w:r>
      <w:r>
        <w:t xml:space="preserve">), </w:t>
      </w:r>
      <w:r>
        <w:rPr>
          <w:i/>
        </w:rPr>
        <w:t>yoveil</w:t>
      </w:r>
      <w:r>
        <w:t xml:space="preserve"> (</w:t>
      </w:r>
      <w:r>
        <w:rPr>
          <w:rFonts w:ascii="David" w:hAnsi="David"/>
        </w:rPr>
        <w:t>יובל</w:t>
      </w:r>
      <w:r>
        <w:t xml:space="preserve">), </w:t>
      </w:r>
      <w:r>
        <w:rPr>
          <w:i/>
        </w:rPr>
        <w:t>terumos u'ma'asros</w:t>
      </w:r>
      <w:r>
        <w:t xml:space="preserve"> (</w:t>
      </w:r>
      <w:r>
        <w:rPr>
          <w:rFonts w:ascii="David" w:hAnsi="David"/>
        </w:rPr>
        <w:t>תרומות ומעשרות</w:t>
      </w:r>
      <w:r>
        <w:t xml:space="preserve">), and the full set of </w:t>
      </w:r>
      <w:r>
        <w:rPr>
          <w:i/>
        </w:rPr>
        <w:t>mitzvos ha'teluyos ba'aretz</w:t>
      </w:r>
      <w:r>
        <w:t xml:space="preserve"> (</w:t>
      </w:r>
      <w:r>
        <w:rPr>
          <w:rFonts w:ascii="David" w:hAnsi="David"/>
        </w:rPr>
        <w:t>מצות התלויות בארץ</w:t>
      </w:r>
      <w:r>
        <w:t xml:space="preserve">). The </w:t>
      </w:r>
      <w:r>
        <w:rPr>
          <w:i/>
        </w:rPr>
        <w:t>Rambam</w:t>
      </w:r>
      <w:r>
        <w:t xml:space="preserve"> counts those; the umbrella he does not separately count. The omission is formal, not substantive.</w:t>
      </w:r>
    </w:p>
    <w:p>
      <w:r>
        <w:rPr>
          <w:i/>
          <w:color w:val="B8860B"/>
          <w:sz w:val="24"/>
        </w:rPr>
        <w:t>The Rambam's Own Visit to Eretz Yisrael</w:t>
      </w:r>
    </w:p>
    <w:p>
      <w:r>
        <w:t xml:space="preserve">A further proof is adduced from the </w:t>
      </w:r>
      <w:r>
        <w:rPr>
          <w:i/>
        </w:rPr>
        <w:t>Rambam</w:t>
      </w:r>
      <w:r>
        <w:t xml:space="preserve">'s own personal conduct. The </w:t>
      </w:r>
      <w:r>
        <w:rPr>
          <w:i/>
        </w:rPr>
        <w:t>Sefer Chareidim</w:t>
      </w:r>
      <w:r>
        <w:t xml:space="preserve"> — by </w:t>
      </w:r>
      <w:r>
        <w:rPr>
          <w:i/>
        </w:rPr>
        <w:t>Rabbi Elazar Azkari</w:t>
      </w:r>
      <w:r>
        <w:t xml:space="preserve">, </w:t>
      </w:r>
      <w:r>
        <w:rPr>
          <w:i/>
        </w:rPr>
        <w:t>zt"l</w:t>
      </w:r>
      <w:r>
        <w:t xml:space="preserve"> (1533–1600, </w:t>
      </w:r>
      <w:r>
        <w:rPr>
          <w:i/>
        </w:rPr>
        <w:t>Tzfas</w:t>
      </w:r>
      <w:r>
        <w:t xml:space="preserve">; member of the kabbalistic circle of </w:t>
      </w:r>
      <w:r>
        <w:rPr>
          <w:i/>
        </w:rPr>
        <w:t>Tzfas</w:t>
      </w:r>
      <w:r>
        <w:t xml:space="preserve">; author also of the </w:t>
      </w:r>
      <w:r>
        <w:rPr>
          <w:i/>
        </w:rPr>
        <w:t>piyut</w:t>
      </w:r>
      <w:r>
        <w:t xml:space="preserve"> </w:t>
      </w:r>
      <w:r>
        <w:rPr>
          <w:i/>
        </w:rPr>
        <w:t>Yedid Nefesh</w:t>
      </w:r>
      <w:r>
        <w:t xml:space="preserve">) — preserves a letter of the </w:t>
      </w:r>
      <w:r>
        <w:rPr>
          <w:i/>
        </w:rPr>
        <w:t>Rambam</w:t>
      </w:r>
      <w:r>
        <w:rPr>
          <w:color w:val="B8860B"/>
          <w:sz w:val="16"/>
          <w:vertAlign w:val="superscript"/>
        </w:rPr>
        <w:t>[11]</w:t>
      </w:r>
      <w:r>
        <w:t xml:space="preserve"> in which the </w:t>
      </w:r>
      <w:r>
        <w:rPr>
          <w:i/>
        </w:rPr>
        <w:t>Rambam</w:t>
      </w:r>
      <w:r>
        <w:t xml:space="preserve"> records that he set foot in </w:t>
      </w:r>
      <w:r>
        <w:rPr>
          <w:i/>
        </w:rPr>
        <w:t>Eretz Yisrael</w:t>
      </w:r>
      <w:r>
        <w:t xml:space="preserve"> at </w:t>
      </w:r>
      <w:r>
        <w:rPr>
          <w:i/>
        </w:rPr>
        <w:t>Akko</w:t>
      </w:r>
      <w:r>
        <w:t xml:space="preserve"> (</w:t>
      </w:r>
      <w:r>
        <w:rPr>
          <w:rFonts w:ascii="David" w:hAnsi="David"/>
        </w:rPr>
        <w:t>עכו</w:t>
      </w:r>
      <w:r>
        <w:t xml:space="preserve">) on </w:t>
      </w:r>
      <w:r>
        <w:rPr>
          <w:i/>
        </w:rPr>
        <w:t>gimmel Sivan</w:t>
      </w:r>
      <w:r>
        <w:t xml:space="preserve"> and establishes that day as a permanent </w:t>
      </w:r>
      <w:r>
        <w:rPr>
          <w:i/>
        </w:rPr>
        <w:t>yom tov</w:t>
      </w:r>
      <w:r>
        <w:t xml:space="preserve"> for his family: a </w:t>
      </w:r>
      <w:r>
        <w:rPr>
          <w:i/>
        </w:rPr>
        <w:t>mishteh</w:t>
      </w:r>
      <w:r>
        <w:t xml:space="preserve">, abstention from </w:t>
      </w:r>
      <w:r>
        <w:rPr>
          <w:i/>
        </w:rPr>
        <w:t>melachah</w:t>
      </w:r>
      <w:r>
        <w:t xml:space="preserve">, and festive demeanor across generations. The historical record is that the </w:t>
      </w:r>
      <w:r>
        <w:rPr>
          <w:i/>
        </w:rPr>
        <w:t>Rambam</w:t>
      </w:r>
      <w:r>
        <w:t xml:space="preserve"> did not settle in </w:t>
      </w:r>
      <w:r>
        <w:rPr>
          <w:i/>
        </w:rPr>
        <w:t>Eretz Yisrael</w:t>
      </w:r>
      <w:r>
        <w:t xml:space="preserve"> — he continued to Egypt, where he lived and died — but the force of the </w:t>
      </w:r>
      <w:r>
        <w:rPr>
          <w:i/>
        </w:rPr>
        <w:t>raya</w:t>
      </w:r>
      <w:r>
        <w:t xml:space="preserve"> is undiminished. A </w:t>
      </w:r>
      <w:r>
        <w:rPr>
          <w:i/>
        </w:rPr>
        <w:t>yid</w:t>
      </w:r>
      <w:r>
        <w:t xml:space="preserve"> who establishes a permanent family </w:t>
      </w:r>
      <w:r>
        <w:rPr>
          <w:i/>
        </w:rPr>
        <w:t>yom tov</w:t>
      </w:r>
      <w:r>
        <w:t xml:space="preserve"> upon arrival in the land plainly holds the </w:t>
      </w:r>
      <w:r>
        <w:rPr>
          <w:i/>
        </w:rPr>
        <w:t>mitzvah</w:t>
      </w:r>
      <w:r>
        <w:t xml:space="preserve"> of </w:t>
      </w:r>
      <w:r>
        <w:rPr>
          <w:i/>
        </w:rPr>
        <w:t>yishuv</w:t>
      </w:r>
      <w:r>
        <w:t xml:space="preserve"> to be of the gravest order.</w:t>
      </w:r>
    </w:p>
    <w:p>
      <w:r>
        <w:rPr>
          <w:b/>
          <w:color w:val="1E3A8A"/>
          <w:sz w:val="26"/>
        </w:rPr>
        <w:t>VI. THE DISSENTING SHITAH — RABBEINU CHAIM HAKOHEN</w:t>
      </w:r>
    </w:p>
    <w:p>
      <w:pPr>
        <w:pBdr>
          <w:bottom w:val="single" w:sz="6" w:space="1" w:color="B8860B"/>
        </w:pBdr>
      </w:pPr>
    </w:p>
    <w:p>
      <w:r>
        <w:t xml:space="preserve">Intellectual honesty requires acknowledging the </w:t>
      </w:r>
      <w:r>
        <w:rPr>
          <w:i/>
        </w:rPr>
        <w:t>Rishonim</w:t>
      </w:r>
      <w:r>
        <w:t xml:space="preserve"> who diverged. </w:t>
      </w:r>
      <w:r>
        <w:rPr>
          <w:i/>
        </w:rPr>
        <w:t>Tosafos</w:t>
      </w:r>
      <w:r>
        <w:t xml:space="preserve"> at the close of </w:t>
      </w:r>
      <w:r>
        <w:rPr>
          <w:i/>
        </w:rPr>
        <w:t>Kesubos</w:t>
      </w:r>
      <w:r>
        <w:rPr>
          <w:color w:val="B8860B"/>
          <w:sz w:val="16"/>
          <w:vertAlign w:val="superscript"/>
        </w:rPr>
        <w:t>[12]</w:t>
      </w:r>
      <w:r>
        <w:t xml:space="preserve">, on the </w:t>
      </w:r>
      <w:r>
        <w:rPr>
          <w:i/>
        </w:rPr>
        <w:t>sugya</w:t>
      </w:r>
      <w:r>
        <w:t xml:space="preserve"> of compelling a spouse to make </w:t>
      </w:r>
      <w:r>
        <w:rPr>
          <w:i/>
        </w:rPr>
        <w:t>aliyah</w:t>
      </w:r>
      <w:r>
        <w:t xml:space="preserve">, cites </w:t>
      </w:r>
      <w:r>
        <w:rPr>
          <w:b/>
          <w:i/>
        </w:rPr>
        <w:t>Rabbeinu Chaim HaKohen</w:t>
      </w:r>
      <w:r>
        <w:t xml:space="preserve"> — a </w:t>
      </w:r>
      <w:r>
        <w:rPr>
          <w:i/>
        </w:rPr>
        <w:t>talmid</w:t>
      </w:r>
      <w:r>
        <w:t xml:space="preserve"> of </w:t>
      </w:r>
      <w:r>
        <w:rPr>
          <w:i/>
        </w:rPr>
        <w:t>Rabbeinu Tam</w:t>
      </w:r>
      <w:r>
        <w:t xml:space="preserve">, twelfth-century France: </w:t>
      </w:r>
      <w:r>
        <w:rPr>
          <w:i/>
        </w:rPr>
        <w:t>"b'zman hazeh einah mitzvah ladur b'Eretz Yisrael"</w:t>
      </w:r>
      <w:r>
        <w:t xml:space="preserve"> (</w:t>
      </w:r>
      <w:r>
        <w:rPr>
          <w:rFonts w:ascii="David" w:hAnsi="David"/>
        </w:rPr>
        <w:t>בזמן הזה אינה מצוה לדור בארץ ישראל</w:t>
      </w:r>
      <w:r>
        <w:t>). The reasoning rests on two concerns:</w:t>
      </w:r>
    </w:p>
    <w:p>
      <w:r>
        <w:rPr>
          <w:i/>
          <w:color w:val="B8860B"/>
          <w:sz w:val="24"/>
        </w:rPr>
        <w:t>The Forgery Argument</w:t>
      </w:r>
    </w:p>
    <w:p>
      <w:r>
        <w:t xml:space="preserve">Beginning in the fifteenth and sixteenth centuries, a cluster of major </w:t>
      </w:r>
      <w:r>
        <w:rPr>
          <w:i/>
        </w:rPr>
        <w:t>poskim</w:t>
      </w:r>
      <w:r>
        <w:t xml:space="preserve"> — the </w:t>
      </w:r>
      <w:r>
        <w:rPr>
          <w:i/>
        </w:rPr>
        <w:t>Maharit</w:t>
      </w:r>
      <w:r>
        <w:t>,</w:t>
      </w:r>
      <w:r>
        <w:rPr>
          <w:color w:val="B8860B"/>
          <w:sz w:val="16"/>
          <w:vertAlign w:val="superscript"/>
        </w:rPr>
        <w:t>[13]</w:t>
      </w:r>
      <w:r>
        <w:t xml:space="preserve"> the </w:t>
      </w:r>
      <w:r>
        <w:rPr>
          <w:i/>
        </w:rPr>
        <w:t>Mabit</w:t>
      </w:r>
      <w:r>
        <w:t xml:space="preserve">, the </w:t>
      </w:r>
      <w:r>
        <w:rPr>
          <w:i/>
        </w:rPr>
        <w:t>Rashbash</w:t>
      </w:r>
      <w:r>
        <w:t xml:space="preserve">, and the </w:t>
      </w:r>
      <w:r>
        <w:rPr>
          <w:i/>
        </w:rPr>
        <w:t>Rashbatz</w:t>
      </w:r>
      <w:r>
        <w:t xml:space="preserve"> — argue, on internal grounds and on an external </w:t>
      </w:r>
      <w:r>
        <w:rPr>
          <w:i/>
        </w:rPr>
        <w:t>mesorah</w:t>
      </w:r>
      <w:r>
        <w:t xml:space="preserve">, that this </w:t>
      </w:r>
      <w:r>
        <w:rPr>
          <w:i/>
        </w:rPr>
        <w:t>Tosafos</w:t>
      </w:r>
      <w:r>
        <w:t xml:space="preserve">'s citation of </w:t>
      </w:r>
      <w:r>
        <w:rPr>
          <w:i/>
        </w:rPr>
        <w:t>Rabbeinu Chaim HaKohen</w:t>
      </w:r>
      <w:r>
        <w:t xml:space="preserve"> is a </w:t>
      </w:r>
      <w:r>
        <w:rPr>
          <w:i/>
        </w:rPr>
        <w:t>talmid toeh</w:t>
      </w:r>
      <w:r>
        <w:t xml:space="preserve"> (</w:t>
      </w:r>
      <w:r>
        <w:rPr>
          <w:rFonts w:ascii="David" w:hAnsi="David"/>
        </w:rPr>
        <w:t>תלמיד טועה</w:t>
      </w:r>
      <w:r>
        <w:t xml:space="preserve">) interpolation and does not represent </w:t>
      </w:r>
      <w:r>
        <w:rPr>
          <w:i/>
        </w:rPr>
        <w:t>Rabbeinu Chaim HaKohen</w:t>
      </w:r>
      <w:r>
        <w:t xml:space="preserve">'s actual position. The classical </w:t>
      </w:r>
      <w:r>
        <w:rPr>
          <w:i/>
        </w:rPr>
        <w:t>mekor</w:t>
      </w:r>
      <w:r>
        <w:t xml:space="preserve"> for the forgery argument is </w:t>
      </w:r>
      <w:r>
        <w:rPr>
          <w:i/>
        </w:rPr>
        <w:t>Shu"t Maharit</w:t>
      </w:r>
      <w:r>
        <w:t xml:space="preserve"> on </w:t>
      </w:r>
      <w:r>
        <w:rPr>
          <w:i/>
        </w:rPr>
        <w:t>Yoreh De'ah</w:t>
      </w:r>
      <w:r>
        <w:t xml:space="preserve">; </w:t>
      </w:r>
      <w:r>
        <w:rPr>
          <w:i/>
        </w:rPr>
        <w:t>Rav Ovadia Yosef</w:t>
      </w:r>
      <w:r>
        <w:t xml:space="preserve"> in </w:t>
      </w:r>
      <w:r>
        <w:rPr>
          <w:i/>
        </w:rPr>
        <w:t>Yabia Omer</w:t>
      </w:r>
      <w:r>
        <w:t xml:space="preserve"> adopts the position of these </w:t>
      </w:r>
      <w:r>
        <w:rPr>
          <w:i/>
        </w:rPr>
        <w:t>poskim</w:t>
      </w:r>
      <w:r>
        <w:t>.</w:t>
      </w:r>
    </w:p>
    <w:p>
      <w:r>
        <w:t xml:space="preserve">The substantive objection reinforces the textual: the </w:t>
      </w:r>
      <w:r>
        <w:rPr>
          <w:i/>
        </w:rPr>
        <w:t>purpose</w:t>
      </w:r>
      <w:r>
        <w:t xml:space="preserve"> of a </w:t>
      </w:r>
      <w:r>
        <w:rPr>
          <w:i/>
        </w:rPr>
        <w:t>yid</w:t>
      </w:r>
      <w:r>
        <w:t xml:space="preserve">'s halachic life is to fulfill as many </w:t>
      </w:r>
      <w:r>
        <w:rPr>
          <w:i/>
        </w:rPr>
        <w:t>mitzvos</w:t>
      </w:r>
      <w:r>
        <w:t xml:space="preserve"> as possible — </w:t>
      </w:r>
      <w:r>
        <w:rPr>
          <w:i/>
        </w:rPr>
        <w:t>"ratzah HaKadosh Baruch Hu l'zakos es Yisrael, l'fichach hirbah lahem Torah u'mitzvos"</w:t>
      </w:r>
      <w:r>
        <w:t xml:space="preserve"> (</w:t>
      </w:r>
      <w:r>
        <w:rPr>
          <w:rFonts w:ascii="David" w:hAnsi="David"/>
        </w:rPr>
        <w:t>רצה הקדוש ברוך הוא לזכות את ישראל, לפיכך הרבה להם תורה ומצות</w:t>
      </w:r>
      <w:r>
        <w:t xml:space="preserve">). An argument that would deprive </w:t>
      </w:r>
      <w:r>
        <w:rPr>
          <w:i/>
        </w:rPr>
        <w:t>klal Yisrael</w:t>
      </w:r>
      <w:r>
        <w:t xml:space="preserve"> of the opportunity to fulfill the many </w:t>
      </w:r>
      <w:r>
        <w:rPr>
          <w:i/>
        </w:rPr>
        <w:t>mitzvos ha'teluyos ba'aretz</w:t>
      </w:r>
      <w:r>
        <w:t xml:space="preserve"> on the ground that an individual </w:t>
      </w:r>
      <w:r>
        <w:rPr>
          <w:i/>
        </w:rPr>
        <w:t>yid</w:t>
      </w:r>
      <w:r>
        <w:t xml:space="preserve"> might stumble has struck many </w:t>
      </w:r>
      <w:r>
        <w:rPr>
          <w:i/>
        </w:rPr>
        <w:t>poskim</w:t>
      </w:r>
      <w:r>
        <w:t xml:space="preserve"> as inverted on its face.</w:t>
      </w:r>
    </w:p>
    <w:p>
      <w:r>
        <w:rPr>
          <w:i/>
          <w:color w:val="B8860B"/>
          <w:sz w:val="24"/>
        </w:rPr>
        <w:t>Reliance on This Shitah in the Vayoel Moshe</w:t>
      </w:r>
    </w:p>
    <w:p>
      <w:r>
        <w:t xml:space="preserve">The </w:t>
      </w:r>
      <w:r>
        <w:rPr>
          <w:i/>
        </w:rPr>
        <w:t>Satmar Rav</w:t>
      </w:r>
      <w:r>
        <w:t xml:space="preserve">, </w:t>
      </w:r>
      <w:r>
        <w:rPr>
          <w:i/>
        </w:rPr>
        <w:t>zt"l</w:t>
      </w:r>
      <w:r>
        <w:t xml:space="preserve">, in </w:t>
      </w:r>
      <w:r>
        <w:rPr>
          <w:i/>
        </w:rPr>
        <w:t>Vayoel Moshe</w:t>
      </w:r>
      <w:r>
        <w:rPr>
          <w:color w:val="B8860B"/>
          <w:sz w:val="16"/>
          <w:vertAlign w:val="superscript"/>
        </w:rPr>
        <w:t>[23]</w:t>
      </w:r>
      <w:r>
        <w:t xml:space="preserve"> — the single most extended halachic-ideological treatment of the </w:t>
      </w:r>
      <w:r>
        <w:rPr>
          <w:i/>
        </w:rPr>
        <w:t>sugya</w:t>
      </w:r>
      <w:r>
        <w:t xml:space="preserve"> from the opposing side — leans heavily on this </w:t>
      </w:r>
      <w:r>
        <w:rPr>
          <w:i/>
        </w:rPr>
        <w:t>Rabbeinu Chaim HaKohen</w:t>
      </w:r>
      <w:r>
        <w:t xml:space="preserve"> as a central </w:t>
      </w:r>
      <w:r>
        <w:rPr>
          <w:i/>
        </w:rPr>
        <w:t>Rishon</w:t>
      </w:r>
      <w:r>
        <w:t xml:space="preserve">-source. The reliance is precarious given the cluster of </w:t>
      </w:r>
      <w:r>
        <w:rPr>
          <w:i/>
        </w:rPr>
        <w:t>poskim</w:t>
      </w:r>
      <w:r>
        <w:t xml:space="preserve"> rejecting the citation as a </w:t>
      </w:r>
      <w:r>
        <w:rPr>
          <w:i/>
        </w:rPr>
        <w:t>talmid toeh</w:t>
      </w:r>
      <w:r>
        <w:t xml:space="preserve"> interpolation. The deeper halachic foundation of the </w:t>
      </w:r>
      <w:r>
        <w:rPr>
          <w:i/>
        </w:rPr>
        <w:t>Vayoel Moshe</w:t>
      </w:r>
      <w:r>
        <w:t xml:space="preserve">'s position rests not on this </w:t>
      </w:r>
      <w:r>
        <w:rPr>
          <w:i/>
        </w:rPr>
        <w:t>Tosafos</w:t>
      </w:r>
      <w:r>
        <w:t xml:space="preserve"> but on the </w:t>
      </w:r>
      <w:r>
        <w:rPr>
          <w:i/>
        </w:rPr>
        <w:t>sugya</w:t>
      </w:r>
      <w:r>
        <w:t xml:space="preserve"> of the </w:t>
      </w:r>
      <w:r>
        <w:rPr>
          <w:i/>
        </w:rPr>
        <w:t>shalosh shevu'os</w:t>
      </w:r>
      <w:r>
        <w:t xml:space="preserve"> (treated below in Section VII).</w:t>
      </w:r>
    </w:p>
    <w:p>
      <w:r>
        <w:rPr>
          <w:b/>
          <w:color w:val="1E3A8A"/>
          <w:sz w:val="26"/>
        </w:rPr>
        <w:t>VII. THE SHALOSH SHEVU'OS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sugya</w:t>
      </w:r>
      <w:r>
        <w:t xml:space="preserve"> of the </w:t>
      </w:r>
      <w:r>
        <w:rPr>
          <w:i/>
        </w:rPr>
        <w:t>shalosh shevu'os</w:t>
      </w:r>
      <w:r>
        <w:t xml:space="preserve"> — the three oaths at the close of </w:t>
      </w:r>
      <w:r>
        <w:rPr>
          <w:i/>
        </w:rPr>
        <w:t>Kesubos</w:t>
      </w:r>
      <w:r>
        <w:rPr>
          <w:color w:val="B8860B"/>
          <w:sz w:val="16"/>
          <w:vertAlign w:val="superscript"/>
        </w:rPr>
        <w:t>[25]</w:t>
      </w:r>
      <w:r>
        <w:t xml:space="preserve"> — is the independent foundation of the position against contemporary mass </w:t>
      </w:r>
      <w:r>
        <w:rPr>
          <w:i/>
        </w:rPr>
        <w:t>aliyah</w:t>
      </w:r>
      <w:r>
        <w:t xml:space="preserve">. </w:t>
      </w:r>
      <w:r>
        <w:rPr>
          <w:i/>
        </w:rPr>
        <w:t>Rabbi Yosi b'Rabbi Chanina</w:t>
      </w:r>
      <w:r>
        <w:t xml:space="preserve"> teaches in the </w:t>
      </w:r>
      <w:r>
        <w:rPr>
          <w:i/>
        </w:rPr>
        <w:t>Gemara</w:t>
      </w:r>
      <w:r>
        <w:t xml:space="preserve"> that </w:t>
      </w:r>
      <w:r>
        <w:rPr>
          <w:i/>
        </w:rPr>
        <w:t>HaKadosh Baruch Hu</w:t>
      </w:r>
      <w:r>
        <w:t xml:space="preserve"> adjured </w:t>
      </w:r>
      <w:r>
        <w:rPr>
          <w:i/>
        </w:rPr>
        <w:t>klal Yisrael</w:t>
      </w:r>
      <w:r>
        <w:t xml:space="preserve"> with three oaths: that they not ascend </w:t>
      </w:r>
      <w:r>
        <w:rPr>
          <w:i/>
        </w:rPr>
        <w:t>b'chomah</w:t>
      </w:r>
      <w:r>
        <w:t xml:space="preserve"> (</w:t>
      </w:r>
      <w:r>
        <w:rPr>
          <w:rFonts w:ascii="David" w:hAnsi="David"/>
        </w:rPr>
        <w:t>בחומה</w:t>
      </w:r>
      <w:r>
        <w:t xml:space="preserve">), that is, as an armed collective; that they not rebel against the nations of the world; and (the parallel oath) that the nations not oppress </w:t>
      </w:r>
      <w:r>
        <w:rPr>
          <w:i/>
        </w:rPr>
        <w:t>Yisrael</w:t>
      </w:r>
      <w:r>
        <w:t xml:space="preserve"> excessively. These oaths were the halachic ground of the classical </w:t>
      </w:r>
      <w:r>
        <w:rPr>
          <w:i/>
        </w:rPr>
        <w:t>Satmar</w:t>
      </w:r>
      <w:r>
        <w:t xml:space="preserve"> position that any collective </w:t>
      </w:r>
      <w:r>
        <w:rPr>
          <w:i/>
        </w:rPr>
        <w:t>aliyah</w:t>
      </w:r>
      <w:r>
        <w:t xml:space="preserve"> absent clear </w:t>
      </w:r>
      <w:r>
        <w:rPr>
          <w:i/>
        </w:rPr>
        <w:t>mashiach</w:t>
      </w:r>
      <w:r>
        <w:t xml:space="preserve">-markers violates a </w:t>
      </w:r>
      <w:r>
        <w:rPr>
          <w:i/>
        </w:rPr>
        <w:t>shevu'ah</w:t>
      </w:r>
      <w:r>
        <w:t>.</w:t>
      </w:r>
    </w:p>
    <w:p>
      <w:r>
        <w:t xml:space="preserve">The </w:t>
      </w:r>
      <w:r>
        <w:rPr>
          <w:i/>
        </w:rPr>
        <w:t>Ramban</w:t>
      </w:r>
      <w:r>
        <w:t xml:space="preserve"> himself, in his </w:t>
      </w:r>
      <w:r>
        <w:rPr>
          <w:i/>
        </w:rPr>
        <w:t>hassagos</w:t>
      </w:r>
      <w:r>
        <w:t xml:space="preserve"> to the </w:t>
      </w:r>
      <w:r>
        <w:rPr>
          <w:i/>
        </w:rPr>
        <w:t>Rambam</w:t>
      </w:r>
      <w:r>
        <w:t xml:space="preserve">'s </w:t>
      </w:r>
      <w:r>
        <w:rPr>
          <w:i/>
        </w:rPr>
        <w:t>Sefer HaMitzvos</w:t>
      </w:r>
      <w:r>
        <w:t xml:space="preserve">, treats the </w:t>
      </w:r>
      <w:r>
        <w:rPr>
          <w:i/>
        </w:rPr>
        <w:t>shevu'os</w:t>
      </w:r>
      <w:r>
        <w:t xml:space="preserve"> as a limitation on manner, not on the </w:t>
      </w:r>
      <w:r>
        <w:rPr>
          <w:i/>
        </w:rPr>
        <w:t>mitzvah</w:t>
      </w:r>
      <w:r>
        <w:t xml:space="preserve"> itself: the oaths restrict the mode of return (not </w:t>
      </w:r>
      <w:r>
        <w:rPr>
          <w:i/>
        </w:rPr>
        <w:t>b'chomah</w:t>
      </w:r>
      <w:r>
        <w:t xml:space="preserve">) but do not abrogate the standing </w:t>
      </w:r>
      <w:r>
        <w:rPr>
          <w:i/>
        </w:rPr>
        <w:t>mitzvah</w:t>
      </w:r>
      <w:r>
        <w:t xml:space="preserve"> of individual </w:t>
      </w:r>
      <w:r>
        <w:rPr>
          <w:i/>
        </w:rPr>
        <w:t>yeshivah</w:t>
      </w:r>
      <w:r>
        <w:t>.</w:t>
      </w:r>
    </w:p>
    <w:p>
      <w:r>
        <w:t xml:space="preserve">The decisive halachic treatment in the </w:t>
      </w:r>
      <w:r>
        <w:rPr>
          <w:i/>
        </w:rPr>
        <w:t>Acharonim</w:t>
      </w:r>
      <w:r>
        <w:t xml:space="preserve"> is that of the </w:t>
      </w:r>
      <w:r>
        <w:rPr>
          <w:b/>
          <w:i/>
        </w:rPr>
        <w:t>Avnei Nezer</w:t>
      </w:r>
      <w:r>
        <w:t>,</w:t>
      </w:r>
      <w:r>
        <w:rPr>
          <w:color w:val="B8860B"/>
          <w:sz w:val="16"/>
          <w:vertAlign w:val="superscript"/>
        </w:rPr>
        <w:t>[26]</w:t>
      </w:r>
      <w:r>
        <w:t xml:space="preserve"> </w:t>
      </w:r>
      <w:r>
        <w:rPr>
          <w:i/>
        </w:rPr>
        <w:t>Yoreh De'ah</w:t>
      </w:r>
      <w:r>
        <w:t xml:space="preserve"> 454. Several </w:t>
      </w:r>
      <w:r>
        <w:rPr>
          <w:i/>
        </w:rPr>
        <w:t>yesodos</w:t>
      </w:r>
      <w:r>
        <w:t xml:space="preserve"> emerge from the </w:t>
      </w:r>
      <w:r>
        <w:rPr>
          <w:i/>
        </w:rPr>
        <w:t>teshuvah</w:t>
      </w:r>
      <w:r>
        <w:t>:</w:t>
      </w:r>
    </w:p>
    <w:p>
      <w:r>
        <w:t xml:space="preserve">The </w:t>
      </w:r>
      <w:r>
        <w:rPr>
          <w:i/>
        </w:rPr>
        <w:t>Avnei Nezer</w:t>
      </w:r>
      <w:r>
        <w:t>'s resolution is adopted, with variations, by the mainstream of post-</w:t>
      </w:r>
      <w:r>
        <w:rPr>
          <w:i/>
        </w:rPr>
        <w:t>churban</w:t>
      </w:r>
      <w:r>
        <w:t xml:space="preserve"> </w:t>
      </w:r>
      <w:r>
        <w:rPr>
          <w:i/>
        </w:rPr>
        <w:t>poskim</w:t>
      </w:r>
      <w:r>
        <w:t xml:space="preserve">. </w:t>
      </w:r>
      <w:r>
        <w:rPr>
          <w:i/>
        </w:rPr>
        <w:t>Rav Yissachar Shlomo Teichtal</w:t>
      </w:r>
      <w:r>
        <w:t xml:space="preserve">, </w:t>
      </w:r>
      <w:r>
        <w:rPr>
          <w:i/>
        </w:rPr>
        <w:t>zt"l</w:t>
      </w:r>
      <w:r>
        <w:t xml:space="preserve">, in </w:t>
      </w:r>
      <w:r>
        <w:rPr>
          <w:i/>
        </w:rPr>
        <w:t>Eim HaBanim Semeichah</w:t>
      </w:r>
      <w:r>
        <w:rPr>
          <w:color w:val="B8860B"/>
          <w:sz w:val="16"/>
          <w:vertAlign w:val="superscript"/>
        </w:rPr>
        <w:t>[27]</w:t>
      </w:r>
      <w:r>
        <w:t xml:space="preserve"> — a </w:t>
      </w:r>
      <w:r>
        <w:rPr>
          <w:i/>
        </w:rPr>
        <w:t>sefer</w:t>
      </w:r>
      <w:r>
        <w:t xml:space="preserve"> composed in Budapest in the final years of the </w:t>
      </w:r>
      <w:r>
        <w:rPr>
          <w:i/>
        </w:rPr>
        <w:t>Churban Europa</w:t>
      </w:r>
      <w:r>
        <w:t xml:space="preserve"> by a </w:t>
      </w:r>
      <w:r>
        <w:rPr>
          <w:i/>
        </w:rPr>
        <w:t>talmid</w:t>
      </w:r>
      <w:r>
        <w:t xml:space="preserve"> of the </w:t>
      </w:r>
      <w:r>
        <w:rPr>
          <w:i/>
        </w:rPr>
        <w:t>Munkatcher</w:t>
      </w:r>
      <w:r>
        <w:t xml:space="preserve"> school who publicly reversed his earlier position — builds upon the </w:t>
      </w:r>
      <w:r>
        <w:rPr>
          <w:i/>
        </w:rPr>
        <w:t>Avnei Nezer</w:t>
      </w:r>
      <w:r>
        <w:t xml:space="preserve"> and marshals the full force of </w:t>
      </w:r>
      <w:r>
        <w:rPr>
          <w:i/>
        </w:rPr>
        <w:t>Chazal</w:t>
      </w:r>
      <w:r>
        <w:t xml:space="preserve">'s </w:t>
      </w:r>
      <w:r>
        <w:rPr>
          <w:i/>
        </w:rPr>
        <w:t>aggados</w:t>
      </w:r>
      <w:r>
        <w:t xml:space="preserve"> on the </w:t>
      </w:r>
      <w:r>
        <w:rPr>
          <w:i/>
        </w:rPr>
        <w:t>ma'alas Eretz Yisrael</w:t>
      </w:r>
      <w:r>
        <w:t xml:space="preserve"> as a direct halachic challenge to the Hungarian-chassidish position of his teachers. The </w:t>
      </w:r>
      <w:r>
        <w:rPr>
          <w:i/>
        </w:rPr>
        <w:t>sefer</w:t>
      </w:r>
      <w:r>
        <w:t xml:space="preserve"> is cited here not as a </w:t>
      </w:r>
      <w:r>
        <w:rPr>
          <w:i/>
        </w:rPr>
        <w:t>pesak</w:t>
      </w:r>
      <w:r>
        <w:t xml:space="preserve"> that settles the </w:t>
      </w:r>
      <w:r>
        <w:rPr>
          <w:i/>
        </w:rPr>
        <w:t>sugya</w:t>
      </w:r>
      <w:r>
        <w:t xml:space="preserve"> but as the paradigmatic internal reversal from within the chassidish world against the </w:t>
      </w:r>
      <w:r>
        <w:rPr>
          <w:i/>
        </w:rPr>
        <w:t>Satmar</w:t>
      </w:r>
      <w:r>
        <w:t xml:space="preserve"> position; a halachic survey that cites </w:t>
      </w:r>
      <w:r>
        <w:rPr>
          <w:i/>
        </w:rPr>
        <w:t>Vayoel Moshe</w:t>
      </w:r>
      <w:r>
        <w:t xml:space="preserve"> owes its reader the </w:t>
      </w:r>
      <w:r>
        <w:rPr>
          <w:i/>
        </w:rPr>
        <w:t>Eim HaBanim Semeichah</w:t>
      </w:r>
      <w:r>
        <w:t xml:space="preserve"> in the same breath.</w:t>
      </w:r>
    </w:p>
    <w:p>
      <w:r>
        <w:rPr>
          <w:b/>
          <w:color w:val="1E3A8A"/>
          <w:sz w:val="26"/>
        </w:rPr>
        <w:t>VIII. THE TERUMAS HADESHEN — HISTORICAL QUALIFICATION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b/>
          <w:i/>
        </w:rPr>
        <w:t>Terumas HaDeshen</w:t>
      </w:r>
      <w:r>
        <w:rPr>
          <w:color w:val="B8860B"/>
          <w:sz w:val="16"/>
          <w:vertAlign w:val="superscript"/>
        </w:rPr>
        <w:t>[14]</w:t>
      </w:r>
      <w:r>
        <w:t xml:space="preserve"> — </w:t>
      </w:r>
      <w:r>
        <w:rPr>
          <w:i/>
        </w:rPr>
        <w:t>Rabbi Yisrael Isserlein</w:t>
      </w:r>
      <w:r>
        <w:t xml:space="preserve">, c. 1390–1460, Austria — responded to an inquiry from </w:t>
      </w:r>
      <w:r>
        <w:rPr>
          <w:i/>
        </w:rPr>
        <w:t>Eretz Yisrael</w:t>
      </w:r>
      <w:r>
        <w:t xml:space="preserve">: is the </w:t>
      </w:r>
      <w:r>
        <w:rPr>
          <w:i/>
        </w:rPr>
        <w:t>mitzvah</w:t>
      </w:r>
      <w:r>
        <w:t xml:space="preserve"> of </w:t>
      </w:r>
      <w:r>
        <w:rPr>
          <w:i/>
        </w:rPr>
        <w:t>yishuv Eretz Yisrael</w:t>
      </w:r>
      <w:r>
        <w:t xml:space="preserve"> fulfilled? His answer: yes, in full. The questioner then pressed: why, then, does the </w:t>
      </w:r>
      <w:r>
        <w:rPr>
          <w:i/>
        </w:rPr>
        <w:t>Terumas HaDeshen</w:t>
      </w:r>
      <w:r>
        <w:t xml:space="preserve"> not himself bring his </w:t>
      </w:r>
      <w:r>
        <w:rPr>
          <w:i/>
        </w:rPr>
        <w:t>yeshivah</w:t>
      </w:r>
      <w:r>
        <w:t xml:space="preserve"> and his </w:t>
      </w:r>
      <w:r>
        <w:rPr>
          <w:i/>
        </w:rPr>
        <w:t>talmidim</w:t>
      </w:r>
      <w:r>
        <w:t xml:space="preserve"> over? The reply is historically revealing. The </w:t>
      </w:r>
      <w:r>
        <w:rPr>
          <w:i/>
        </w:rPr>
        <w:t>Terumas HaDeshen</w:t>
      </w:r>
      <w:r>
        <w:t xml:space="preserve"> writes that the </w:t>
      </w:r>
      <w:r>
        <w:rPr>
          <w:i/>
        </w:rPr>
        <w:t>Ashkenazim</w:t>
      </w:r>
      <w:r>
        <w:t xml:space="preserve"> who made </w:t>
      </w:r>
      <w:r>
        <w:rPr>
          <w:i/>
        </w:rPr>
        <w:t>aliyah</w:t>
      </w:r>
      <w:r>
        <w:t xml:space="preserve"> in his era — the fifteenth century — suffered persecution not only from the surrounding </w:t>
      </w:r>
      <w:r>
        <w:rPr>
          <w:i/>
        </w:rPr>
        <w:t>Yishmaelim</w:t>
      </w:r>
      <w:r>
        <w:t xml:space="preserve"> but also from the long-established </w:t>
      </w:r>
      <w:r>
        <w:rPr>
          <w:i/>
        </w:rPr>
        <w:t>Sefardi</w:t>
      </w:r>
      <w:r>
        <w:t xml:space="preserve"> </w:t>
      </w:r>
      <w:r>
        <w:rPr>
          <w:i/>
        </w:rPr>
        <w:t>kehillah</w:t>
      </w:r>
      <w:r>
        <w:t xml:space="preserve"> in </w:t>
      </w:r>
      <w:r>
        <w:rPr>
          <w:i/>
        </w:rPr>
        <w:t>Yerushalayim</w:t>
      </w:r>
      <w:r>
        <w:t xml:space="preserve">, where the arrival of newcomers from northern Europe disrupted settled arrangements. The </w:t>
      </w:r>
      <w:r>
        <w:rPr>
          <w:i/>
        </w:rPr>
        <w:t>Terumas HaDeshen</w:t>
      </w:r>
      <w:r>
        <w:t xml:space="preserve"> notes the condition as </w:t>
      </w:r>
      <w:r>
        <w:rPr>
          <w:i/>
        </w:rPr>
        <w:t>"kayadu'a"</w:t>
      </w:r>
      <w:r>
        <w:t xml:space="preserve"> (</w:t>
      </w:r>
      <w:r>
        <w:rPr>
          <w:rFonts w:ascii="David" w:hAnsi="David"/>
        </w:rPr>
        <w:t>כידוע</w:t>
      </w:r>
      <w:r>
        <w:t>).</w:t>
      </w:r>
    </w:p>
    <w:p>
      <w:r>
        <w:t xml:space="preserve">This is </w:t>
      </w:r>
      <w:r>
        <w:rPr>
          <w:i/>
        </w:rPr>
        <w:t>sakanah</w:t>
      </w:r>
      <w:r>
        <w:t xml:space="preserve"> of a different register from </w:t>
      </w:r>
      <w:r>
        <w:rPr>
          <w:i/>
        </w:rPr>
        <w:t>Rabbeinu Chaim HaKohen</w:t>
      </w:r>
      <w:r>
        <w:t xml:space="preserve">'s — a social-political </w:t>
      </w:r>
      <w:r>
        <w:rPr>
          <w:i/>
        </w:rPr>
        <w:t>sakanah</w:t>
      </w:r>
      <w:r>
        <w:t xml:space="preserve"> rather than a </w:t>
      </w:r>
      <w:r>
        <w:rPr>
          <w:i/>
        </w:rPr>
        <w:t>sakanas ha'derachim</w:t>
      </w:r>
      <w:r>
        <w:t xml:space="preserve"> — but the structural shape of the ruling is the same: the </w:t>
      </w:r>
      <w:r>
        <w:rPr>
          <w:i/>
        </w:rPr>
        <w:t>mitzvah</w:t>
      </w:r>
      <w:r>
        <w:t xml:space="preserve"> exists in full; the conditions of his generation produced a specific </w:t>
      </w:r>
      <w:r>
        <w:rPr>
          <w:i/>
        </w:rPr>
        <w:t>petur</w:t>
      </w:r>
      <w:r>
        <w:t xml:space="preserve"> for his specific situation. The </w:t>
      </w:r>
      <w:r>
        <w:rPr>
          <w:i/>
        </w:rPr>
        <w:t>Terumas HaDeshen</w:t>
      </w:r>
      <w:r>
        <w:t xml:space="preserve">'s </w:t>
      </w:r>
      <w:r>
        <w:rPr>
          <w:i/>
        </w:rPr>
        <w:t>teshuvah</w:t>
      </w:r>
      <w:r>
        <w:t xml:space="preserve"> is a historical artifact of fifteenth-century conditions; the conditions it describes do not obtain today, and the </w:t>
      </w:r>
      <w:r>
        <w:rPr>
          <w:i/>
        </w:rPr>
        <w:t>petur</w:t>
      </w:r>
      <w:r>
        <w:t xml:space="preserve"> it extracted falls away with them.</w:t>
      </w:r>
    </w:p>
    <w:p>
      <w:r>
        <w:rPr>
          <w:b/>
          <w:color w:val="1E3A8A"/>
          <w:sz w:val="26"/>
        </w:rPr>
        <w:t>IX. CHAZAL ON THE MA'ALAH OF THE LAND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Ramban</w:t>
      </w:r>
      <w:r>
        <w:t xml:space="preserve">'s </w:t>
      </w:r>
      <w:r>
        <w:rPr>
          <w:i/>
        </w:rPr>
        <w:t>pesak</w:t>
      </w:r>
      <w:r>
        <w:t xml:space="preserve"> rests not only on the </w:t>
      </w:r>
      <w:r>
        <w:rPr>
          <w:i/>
        </w:rPr>
        <w:t>pesukim</w:t>
      </w:r>
      <w:r>
        <w:t xml:space="preserve"> and the </w:t>
      </w:r>
      <w:r>
        <w:rPr>
          <w:i/>
        </w:rPr>
        <w:t>halachos</w:t>
      </w:r>
      <w:r>
        <w:t xml:space="preserve"> but on the aggadic literature of </w:t>
      </w:r>
      <w:r>
        <w:rPr>
          <w:i/>
        </w:rPr>
        <w:t>Chazal</w:t>
      </w:r>
      <w:r>
        <w:t xml:space="preserve"> on the </w:t>
      </w:r>
      <w:r>
        <w:rPr>
          <w:i/>
        </w:rPr>
        <w:t>ma'alah</w:t>
      </w:r>
      <w:r>
        <w:t xml:space="preserve"> of life in </w:t>
      </w:r>
      <w:r>
        <w:rPr>
          <w:i/>
        </w:rPr>
        <w:t>Eretz Yisrael</w:t>
      </w:r>
      <w:r>
        <w:t xml:space="preserve">. Three loci bear directly on the </w:t>
      </w:r>
      <w:r>
        <w:rPr>
          <w:i/>
        </w:rPr>
        <w:t>sugya</w:t>
      </w:r>
      <w:r>
        <w:t>.</w:t>
      </w:r>
    </w:p>
    <w:p>
      <w:r>
        <w:rPr>
          <w:i/>
          <w:color w:val="B8860B"/>
          <w:sz w:val="24"/>
        </w:rPr>
        <w:t>Kol HaDar b'Chutz La'aretz — Kemi She'ein Lo Elokah</w:t>
      </w:r>
    </w:p>
    <w:p>
      <w:r>
        <w:t xml:space="preserve">The </w:t>
      </w:r>
      <w:r>
        <w:rPr>
          <w:i/>
        </w:rPr>
        <w:t>Gemara</w:t>
      </w:r>
      <w:r>
        <w:t xml:space="preserve"> at the close of </w:t>
      </w:r>
      <w:r>
        <w:rPr>
          <w:i/>
        </w:rPr>
        <w:t>Kesubos</w:t>
      </w:r>
      <w:r>
        <w:rPr>
          <w:color w:val="B8860B"/>
          <w:sz w:val="16"/>
          <w:vertAlign w:val="superscript"/>
        </w:rPr>
        <w:t>[7]</w:t>
      </w:r>
      <w:r>
        <w:t>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כׇּל הַדָּר בְּחוּצָה לָאָרֶץ — כְּמִי שֶׁאֵין לוֹ אֱלוֹקַּ.</w:t>
      </w:r>
      <w:r>
        <w:rPr>
          <w:i/>
        </w:rPr>
        <w:br/>
      </w:r>
      <w:r>
        <w:rPr>
          <w:i/>
        </w:rPr>
        <w:t xml:space="preserve">Anyone who dwells outside the Land — it is as if he has no </w:t>
      </w:r>
      <w:r>
        <w:rPr>
          <w:i/>
        </w:rPr>
        <w:t>Elokim</w:t>
      </w:r>
      <w:r>
        <w:rPr>
          <w:i/>
        </w:rPr>
        <w:t>.</w:t>
      </w:r>
      <w:r>
        <w:rPr>
          <w:i/>
        </w:rPr>
        <w:br/>
      </w:r>
      <w:r>
        <w:rPr>
          <w:i/>
        </w:rPr>
        <w:t>Kesubos</w:t>
      </w:r>
      <w:r>
        <w:rPr>
          <w:i/>
        </w:rPr>
        <w:t xml:space="preserve"> 110b</w:t>
      </w:r>
      <w:r>
        <w:rPr>
          <w:i/>
        </w:rPr>
        <w:br/>
      </w:r>
    </w:p>
    <w:p>
      <w:r>
        <w:t xml:space="preserve">The </w:t>
      </w:r>
      <w:r>
        <w:rPr>
          <w:i/>
        </w:rPr>
        <w:t>lashon</w:t>
      </w:r>
      <w:r>
        <w:t xml:space="preserve"> is startling — a </w:t>
      </w:r>
      <w:r>
        <w:rPr>
          <w:i/>
        </w:rPr>
        <w:t>yid</w:t>
      </w:r>
      <w:r>
        <w:t xml:space="preserve"> in </w:t>
      </w:r>
      <w:r>
        <w:rPr>
          <w:i/>
        </w:rPr>
        <w:t>chutz la'aretz</w:t>
      </w:r>
      <w:r>
        <w:t xml:space="preserve"> remains, of course, a </w:t>
      </w:r>
      <w:r>
        <w:rPr>
          <w:i/>
        </w:rPr>
        <w:t>yid</w:t>
      </w:r>
      <w:r>
        <w:t xml:space="preserve"> who serves the same </w:t>
      </w:r>
      <w:r>
        <w:rPr>
          <w:i/>
        </w:rPr>
        <w:t>Ribbono shel Olam</w:t>
      </w:r>
      <w:r>
        <w:t xml:space="preserve"> as the </w:t>
      </w:r>
      <w:r>
        <w:rPr>
          <w:i/>
        </w:rPr>
        <w:t>yid</w:t>
      </w:r>
      <w:r>
        <w:t xml:space="preserve"> in </w:t>
      </w:r>
      <w:r>
        <w:rPr>
          <w:i/>
        </w:rPr>
        <w:t>Eretz Yisrael</w:t>
      </w:r>
      <w:r>
        <w:t xml:space="preserve">. The </w:t>
      </w:r>
      <w:r>
        <w:rPr>
          <w:i/>
        </w:rPr>
        <w:t>Ramban</w:t>
      </w:r>
      <w:r>
        <w:t xml:space="preserve"> and his </w:t>
      </w:r>
      <w:r>
        <w:rPr>
          <w:i/>
        </w:rPr>
        <w:t>talmid</w:t>
      </w:r>
      <w:r>
        <w:t xml:space="preserve"> the </w:t>
      </w:r>
      <w:r>
        <w:rPr>
          <w:i/>
        </w:rPr>
        <w:t>Rashba</w:t>
      </w:r>
      <w:r>
        <w:t xml:space="preserve"> develop the </w:t>
      </w:r>
      <w:r>
        <w:rPr>
          <w:i/>
        </w:rPr>
        <w:t>sugya</w:t>
      </w:r>
      <w:r>
        <w:t xml:space="preserve"> at length. The structural principle is that every land and every nation receives its </w:t>
      </w:r>
      <w:r>
        <w:rPr>
          <w:i/>
        </w:rPr>
        <w:t>shefa</w:t>
      </w:r>
      <w:r>
        <w:t xml:space="preserve"> through a </w:t>
      </w:r>
      <w:r>
        <w:rPr>
          <w:i/>
        </w:rPr>
        <w:t>sar</w:t>
      </w:r>
      <w:r>
        <w:t xml:space="preserve"> (</w:t>
      </w:r>
      <w:r>
        <w:rPr>
          <w:rFonts w:ascii="David" w:hAnsi="David"/>
        </w:rPr>
        <w:t>שר</w:t>
      </w:r>
      <w:r>
        <w:t xml:space="preserve">) — a specific </w:t>
      </w:r>
      <w:r>
        <w:rPr>
          <w:i/>
        </w:rPr>
        <w:t>malach</w:t>
      </w:r>
      <w:r>
        <w:t xml:space="preserve"> appointed over that land. </w:t>
      </w:r>
      <w:r>
        <w:rPr>
          <w:i/>
        </w:rPr>
        <w:t>Yidden</w:t>
      </w:r>
      <w:r>
        <w:t xml:space="preserve"> in </w:t>
      </w:r>
      <w:r>
        <w:rPr>
          <w:i/>
        </w:rPr>
        <w:t>Eretz Yisrael</w:t>
      </w:r>
      <w:r>
        <w:t xml:space="preserve"> are under the direct </w:t>
      </w:r>
      <w:r>
        <w:rPr>
          <w:i/>
        </w:rPr>
        <w:t>hashgachah</w:t>
      </w:r>
      <w:r>
        <w:t xml:space="preserve"> of </w:t>
      </w:r>
      <w:r>
        <w:rPr>
          <w:i/>
        </w:rPr>
        <w:t>HaKadosh Baruch Hu</w:t>
      </w:r>
      <w:r>
        <w:t xml:space="preserve">; </w:t>
      </w:r>
      <w:r>
        <w:rPr>
          <w:i/>
        </w:rPr>
        <w:t>yidden</w:t>
      </w:r>
      <w:r>
        <w:t xml:space="preserve"> in </w:t>
      </w:r>
      <w:r>
        <w:rPr>
          <w:i/>
        </w:rPr>
        <w:t>chutz la'aretz</w:t>
      </w:r>
      <w:r>
        <w:t xml:space="preserve"> receive the </w:t>
      </w:r>
      <w:r>
        <w:rPr>
          <w:i/>
        </w:rPr>
        <w:t>shefa</w:t>
      </w:r>
      <w:r>
        <w:t xml:space="preserve"> through intermediate conduits. The </w:t>
      </w:r>
      <w:r>
        <w:rPr>
          <w:i/>
        </w:rPr>
        <w:t>Gemara</w:t>
      </w:r>
      <w:r>
        <w:t xml:space="preserve">'s </w:t>
      </w:r>
      <w:r>
        <w:rPr>
          <w:i/>
        </w:rPr>
        <w:t>lashon</w:t>
      </w:r>
      <w:r>
        <w:t xml:space="preserve"> captures the </w:t>
      </w:r>
      <w:r>
        <w:rPr>
          <w:i/>
        </w:rPr>
        <w:t>mediated</w:t>
      </w:r>
      <w:r>
        <w:t xml:space="preserve"> character of the connection — not </w:t>
      </w:r>
      <w:r>
        <w:rPr>
          <w:i/>
        </w:rPr>
        <w:t>chas v'shalom</w:t>
      </w:r>
      <w:r>
        <w:t xml:space="preserve"> an absence of </w:t>
      </w:r>
      <w:r>
        <w:rPr>
          <w:i/>
        </w:rPr>
        <w:t>Elokim</w:t>
      </w:r>
      <w:r>
        <w:t xml:space="preserve"> but a less direct experience of His presence.</w:t>
      </w:r>
    </w:p>
    <w:p>
      <w:r>
        <w:rPr>
          <w:i/>
          <w:color w:val="B8860B"/>
          <w:sz w:val="24"/>
        </w:rPr>
        <w:t>Four Amos b'Eretz Yisrael</w:t>
      </w:r>
    </w:p>
    <w:p>
      <w:r>
        <w:t xml:space="preserve">The </w:t>
      </w:r>
      <w:r>
        <w:rPr>
          <w:i/>
        </w:rPr>
        <w:t>Gemara</w:t>
      </w:r>
      <w:r>
        <w:t xml:space="preserve">, on the same </w:t>
      </w:r>
      <w:r>
        <w:rPr>
          <w:i/>
        </w:rPr>
        <w:t>amud</w:t>
      </w:r>
      <w:r>
        <w:t xml:space="preserve">: </w:t>
      </w:r>
      <w:r>
        <w:rPr>
          <w:i/>
        </w:rPr>
        <w:t>"kol ha'mehalech arba amos b'Eretz Yisrael, harei hu ben olam haba"</w:t>
      </w:r>
      <w:r>
        <w:t xml:space="preserve"> (</w:t>
      </w:r>
      <w:r>
        <w:rPr>
          <w:rFonts w:ascii="David" w:hAnsi="David"/>
        </w:rPr>
        <w:t>כל המהלך ארבע אמות בארץ ישראל הרי הוא בן עולם הבא</w:t>
      </w:r>
      <w:r>
        <w:t xml:space="preserve">) — one who walks four </w:t>
      </w:r>
      <w:r>
        <w:rPr>
          <w:i/>
        </w:rPr>
        <w:t>amos</w:t>
      </w:r>
      <w:r>
        <w:t xml:space="preserve"> in the land has a share in </w:t>
      </w:r>
      <w:r>
        <w:rPr>
          <w:i/>
        </w:rPr>
        <w:t>olam haba</w:t>
      </w:r>
      <w:r>
        <w:t xml:space="preserve">. The </w:t>
      </w:r>
      <w:r>
        <w:rPr>
          <w:i/>
        </w:rPr>
        <w:t>Ramban</w:t>
      </w:r>
      <w:r>
        <w:t xml:space="preserve"> brings a parallel teaching: even a </w:t>
      </w:r>
      <w:r>
        <w:rPr>
          <w:i/>
        </w:rPr>
        <w:t>shifchah</w:t>
      </w:r>
      <w:r>
        <w:t xml:space="preserve"> (</w:t>
      </w:r>
      <w:r>
        <w:rPr>
          <w:rFonts w:ascii="David" w:hAnsi="David"/>
        </w:rPr>
        <w:t>שפחה</w:t>
      </w:r>
      <w:r>
        <w:t xml:space="preserve">) — a maidservant unschooled in </w:t>
      </w:r>
      <w:r>
        <w:rPr>
          <w:i/>
        </w:rPr>
        <w:t>Torah</w:t>
      </w:r>
      <w:r>
        <w:t xml:space="preserve"> — has a portion in </w:t>
      </w:r>
      <w:r>
        <w:rPr>
          <w:i/>
        </w:rPr>
        <w:t>olam haba</w:t>
      </w:r>
      <w:r>
        <w:t xml:space="preserve"> solely by virtue of residing in </w:t>
      </w:r>
      <w:r>
        <w:rPr>
          <w:i/>
        </w:rPr>
        <w:t>Eretz Yisrael</w:t>
      </w:r>
      <w:r>
        <w:t xml:space="preserve">. The </w:t>
      </w:r>
      <w:r>
        <w:rPr>
          <w:i/>
        </w:rPr>
        <w:t>Ramban</w:t>
      </w:r>
      <w:r>
        <w:t xml:space="preserve">'s argument from these teachings is a </w:t>
      </w:r>
      <w:r>
        <w:rPr>
          <w:i/>
        </w:rPr>
        <w:t>kol she'kein</w:t>
      </w:r>
      <w:r>
        <w:t xml:space="preserve">: </w:t>
      </w:r>
      <w:r>
        <w:rPr>
          <w:i/>
        </w:rPr>
        <w:t>Chazal</w:t>
      </w:r>
      <w:r>
        <w:t xml:space="preserve"> do not speak this way of the land unless its </w:t>
      </w:r>
      <w:r>
        <w:rPr>
          <w:i/>
        </w:rPr>
        <w:t>yeshivah</w:t>
      </w:r>
      <w:r>
        <w:t xml:space="preserve"> is a </w:t>
      </w:r>
      <w:r>
        <w:rPr>
          <w:i/>
        </w:rPr>
        <w:t>mitzvah</w:t>
      </w:r>
      <w:r>
        <w:t xml:space="preserve"> of the first order.</w:t>
      </w:r>
    </w:p>
    <w:p>
      <w:r>
        <w:rPr>
          <w:i/>
          <w:color w:val="B8860B"/>
          <w:sz w:val="24"/>
        </w:rPr>
        <w:t>The Sifri at Platia</w:t>
      </w:r>
    </w:p>
    <w:p>
      <w:r>
        <w:t xml:space="preserve">The </w:t>
      </w:r>
      <w:r>
        <w:rPr>
          <w:i/>
        </w:rPr>
        <w:t>Sifri</w:t>
      </w:r>
      <w:r>
        <w:rPr>
          <w:color w:val="B8860B"/>
          <w:sz w:val="16"/>
          <w:vertAlign w:val="superscript"/>
        </w:rPr>
        <w:t>[21]</w:t>
      </w:r>
      <w:r>
        <w:t xml:space="preserve"> on </w:t>
      </w:r>
      <w:r>
        <w:rPr>
          <w:i/>
        </w:rPr>
        <w:t>Parshas Re'eh</w:t>
      </w:r>
      <w:r>
        <w:t xml:space="preserve"> records a </w:t>
      </w:r>
      <w:r>
        <w:rPr>
          <w:i/>
        </w:rPr>
        <w:t>ma'aseh</w:t>
      </w:r>
      <w:r>
        <w:t xml:space="preserve">: four </w:t>
      </w:r>
      <w:r>
        <w:rPr>
          <w:i/>
        </w:rPr>
        <w:t>Tannaim</w:t>
      </w:r>
      <w:r>
        <w:t xml:space="preserve"> — </w:t>
      </w:r>
      <w:r>
        <w:rPr>
          <w:i/>
        </w:rPr>
        <w:t>Rabbi Yehudah ben Beseira</w:t>
      </w:r>
      <w:r>
        <w:t xml:space="preserve">, </w:t>
      </w:r>
      <w:r>
        <w:rPr>
          <w:i/>
        </w:rPr>
        <w:t>Rabbi Masya ben Charash</w:t>
      </w:r>
      <w:r>
        <w:t xml:space="preserve">, </w:t>
      </w:r>
      <w:r>
        <w:rPr>
          <w:i/>
        </w:rPr>
        <w:t>Rabbi Chananiah ben Achi Rabbi Yehoshua</w:t>
      </w:r>
      <w:r>
        <w:t xml:space="preserve">, and </w:t>
      </w:r>
      <w:r>
        <w:rPr>
          <w:i/>
        </w:rPr>
        <w:t>Rabbi Yonasan</w:t>
      </w:r>
      <w:r>
        <w:t xml:space="preserve"> — traveled to a place called </w:t>
      </w:r>
      <w:r>
        <w:rPr>
          <w:i/>
        </w:rPr>
        <w:t>Platia</w:t>
      </w:r>
      <w:r>
        <w:t xml:space="preserve"> (</w:t>
      </w:r>
      <w:r>
        <w:rPr>
          <w:rFonts w:ascii="David" w:hAnsi="David"/>
        </w:rPr>
        <w:t>פלטיא</w:t>
      </w:r>
      <w:r>
        <w:t xml:space="preserve">) on the border of </w:t>
      </w:r>
      <w:r>
        <w:rPr>
          <w:i/>
        </w:rPr>
        <w:t>Eretz Yisrael</w:t>
      </w:r>
      <w:r>
        <w:t xml:space="preserve">. As they crossed the border outward, they lifted their eyes, wept until their cheeks were full of tears, tore their garments, and recited the </w:t>
      </w:r>
      <w:r>
        <w:rPr>
          <w:i/>
        </w:rPr>
        <w:t>pasuk</w:t>
      </w:r>
      <w:r>
        <w:t xml:space="preserve"> </w:t>
      </w:r>
      <w:r>
        <w:rPr>
          <w:i/>
        </w:rPr>
        <w:t>"virishtem osah vishavtem bah"</w:t>
      </w:r>
      <w:r>
        <w:t>, declaring: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יְשִׁיבַת אֶרֶץ יִשְׂרָאֵל שְׁקוּלָה כְּנֶגֶד כׇּל הַמִּצְוֹת שֶׁבַּתּוֹרָה.</w:t>
      </w:r>
      <w:r>
        <w:rPr>
          <w:i/>
        </w:rPr>
        <w:br/>
      </w:r>
      <w:r>
        <w:rPr>
          <w:i/>
        </w:rPr>
        <w:t xml:space="preserve">Dwelling in </w:t>
      </w:r>
      <w:r>
        <w:rPr>
          <w:i/>
        </w:rPr>
        <w:t>Eretz Yisrael</w:t>
      </w:r>
      <w:r>
        <w:rPr>
          <w:i/>
        </w:rPr>
        <w:t xml:space="preserve"> is equivalent to all the </w:t>
      </w:r>
      <w:r>
        <w:rPr>
          <w:i/>
        </w:rPr>
        <w:t>mitzvos</w:t>
      </w:r>
      <w:r>
        <w:rPr>
          <w:i/>
        </w:rPr>
        <w:t xml:space="preserve"> in the </w:t>
      </w:r>
      <w:r>
        <w:rPr>
          <w:i/>
        </w:rPr>
        <w:t>Torah</w:t>
      </w:r>
      <w:r>
        <w:rPr>
          <w:i/>
        </w:rPr>
        <w:t>.</w:t>
      </w:r>
      <w:r>
        <w:rPr>
          <w:i/>
        </w:rPr>
        <w:br/>
      </w:r>
      <w:r>
        <w:rPr>
          <w:i/>
        </w:rPr>
        <w:t>Sifri</w:t>
      </w:r>
      <w:r>
        <w:rPr>
          <w:i/>
        </w:rPr>
        <w:t xml:space="preserve">, </w:t>
      </w:r>
      <w:r>
        <w:rPr>
          <w:i/>
        </w:rPr>
        <w:t>Parshas Re'eh</w:t>
      </w:r>
      <w:r>
        <w:rPr>
          <w:i/>
        </w:rPr>
        <w:br/>
      </w:r>
    </w:p>
    <w:p>
      <w:r>
        <w:t xml:space="preserve">Few </w:t>
      </w:r>
      <w:r>
        <w:rPr>
          <w:i/>
        </w:rPr>
        <w:t>mitzvos</w:t>
      </w:r>
      <w:r>
        <w:t xml:space="preserve"> in the </w:t>
      </w:r>
      <w:r>
        <w:rPr>
          <w:i/>
        </w:rPr>
        <w:t>Torah</w:t>
      </w:r>
      <w:r>
        <w:t xml:space="preserve"> receive this designation. The </w:t>
      </w:r>
      <w:r>
        <w:rPr>
          <w:i/>
        </w:rPr>
        <w:t>Ramban</w:t>
      </w:r>
      <w:r>
        <w:t xml:space="preserve"> brings the </w:t>
      </w:r>
      <w:r>
        <w:rPr>
          <w:i/>
        </w:rPr>
        <w:t>Sifri</w:t>
      </w:r>
      <w:r>
        <w:t xml:space="preserve"> as a central proof for his position; the line stands among the most-cited </w:t>
      </w:r>
      <w:r>
        <w:rPr>
          <w:i/>
        </w:rPr>
        <w:t>Chazal</w:t>
      </w:r>
      <w:r>
        <w:t xml:space="preserve"> texts on the </w:t>
      </w:r>
      <w:r>
        <w:rPr>
          <w:i/>
        </w:rPr>
        <w:t>ma'alas Eretz Yisrael</w:t>
      </w:r>
      <w:r>
        <w:t>.</w:t>
      </w:r>
    </w:p>
    <w:p>
      <w:r>
        <w:rPr>
          <w:b/>
          <w:color w:val="1E3A8A"/>
          <w:sz w:val="26"/>
        </w:rPr>
        <w:t>X. THE RAMBAN'S MESIRAS NEFESH — FROM BARCELONA TO AKKO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Ramban</w:t>
      </w:r>
      <w:r>
        <w:t xml:space="preserve">'s halachic position is reinforced by the arc of his own life — the </w:t>
      </w:r>
      <w:r>
        <w:rPr>
          <w:i/>
        </w:rPr>
        <w:t>Ramban</w:t>
      </w:r>
      <w:r>
        <w:t xml:space="preserve"> is one of the </w:t>
      </w:r>
      <w:r>
        <w:rPr>
          <w:i/>
        </w:rPr>
        <w:t>Rishonim</w:t>
      </w:r>
      <w:r>
        <w:t xml:space="preserve"> whose personal conduct bore most consequential testimony to his </w:t>
      </w:r>
      <w:r>
        <w:rPr>
          <w:i/>
        </w:rPr>
        <w:t>pesak</w:t>
      </w:r>
      <w:r>
        <w:t>. A sketch of the arc follows; the full biographical treatment is in the standard literature.</w:t>
      </w:r>
    </w:p>
    <w:p>
      <w:r>
        <w:rPr>
          <w:i/>
        </w:rPr>
        <w:t>Rabbeinu Moshe ben Nachman</w:t>
      </w:r>
      <w:r>
        <w:t xml:space="preserve"> was born in </w:t>
      </w:r>
      <w:r>
        <w:rPr>
          <w:i/>
        </w:rPr>
        <w:t>Girona</w:t>
      </w:r>
      <w:r>
        <w:t xml:space="preserve">, Catalonia, around 1194 and died c. 1270. He stood as </w:t>
      </w:r>
      <w:r>
        <w:rPr>
          <w:i/>
        </w:rPr>
        <w:t>rav</w:t>
      </w:r>
      <w:r>
        <w:t xml:space="preserve">, </w:t>
      </w:r>
      <w:r>
        <w:rPr>
          <w:i/>
        </w:rPr>
        <w:t>posek</w:t>
      </w:r>
      <w:r>
        <w:t xml:space="preserve">, philosopher, </w:t>
      </w:r>
      <w:r>
        <w:rPr>
          <w:i/>
        </w:rPr>
        <w:t>mekubal</w:t>
      </w:r>
      <w:r>
        <w:t xml:space="preserve">, and </w:t>
      </w:r>
      <w:r>
        <w:rPr>
          <w:i/>
        </w:rPr>
        <w:t>rofei</w:t>
      </w:r>
      <w:r>
        <w:t xml:space="preserve"> — one of the supreme </w:t>
      </w:r>
      <w:r>
        <w:rPr>
          <w:i/>
        </w:rPr>
        <w:t>Rishonim</w:t>
      </w:r>
      <w:r>
        <w:t xml:space="preserve"> of the age.</w:t>
      </w:r>
    </w:p>
    <w:p>
      <w:r>
        <w:rPr>
          <w:i/>
          <w:color w:val="B8860B"/>
          <w:sz w:val="24"/>
        </w:rPr>
        <w:t>The Barcelona Disputation</w:t>
      </w:r>
    </w:p>
    <w:p>
      <w:r>
        <w:t xml:space="preserve">In </w:t>
      </w:r>
      <w:r>
        <w:rPr>
          <w:i/>
        </w:rPr>
        <w:t>Tammuz</w:t>
      </w:r>
      <w:r>
        <w:t xml:space="preserve"> 1263, </w:t>
      </w:r>
      <w:r>
        <w:rPr>
          <w:i/>
        </w:rPr>
        <w:t>King James I of Aragon</w:t>
      </w:r>
      <w:r>
        <w:t xml:space="preserve"> summoned the </w:t>
      </w:r>
      <w:r>
        <w:rPr>
          <w:i/>
        </w:rPr>
        <w:t>Ramban</w:t>
      </w:r>
      <w:r>
        <w:t xml:space="preserve"> to a public </w:t>
      </w:r>
      <w:r>
        <w:rPr>
          <w:i/>
        </w:rPr>
        <w:t>vikuach</w:t>
      </w:r>
      <w:r>
        <w:t xml:space="preserve"> (</w:t>
      </w:r>
      <w:r>
        <w:rPr>
          <w:rFonts w:ascii="David" w:hAnsi="David"/>
        </w:rPr>
        <w:t>ויכוח</w:t>
      </w:r>
      <w:r>
        <w:t xml:space="preserve">) with the apostate </w:t>
      </w:r>
      <w:r>
        <w:rPr>
          <w:b/>
        </w:rPr>
        <w:t>Pablo Christiani</w:t>
      </w:r>
      <w:r>
        <w:t xml:space="preserve">, in the presence of king, ministers, clergy, and the head of the Dominican Order (Raymond of Penyafort). Four consecutive days. The </w:t>
      </w:r>
      <w:r>
        <w:rPr>
          <w:i/>
        </w:rPr>
        <w:t>Ramban</w:t>
      </w:r>
      <w:r>
        <w:t xml:space="preserve"> documented the entire disputation in his </w:t>
      </w:r>
      <w:r>
        <w:rPr>
          <w:i/>
        </w:rPr>
        <w:t>Sefer HaVikuach</w:t>
      </w:r>
      <w:r>
        <w:rPr>
          <w:color w:val="B8860B"/>
          <w:sz w:val="16"/>
          <w:vertAlign w:val="superscript"/>
        </w:rPr>
        <w:t>[5]</w:t>
      </w:r>
      <w:r>
        <w:t xml:space="preserve">. He emerged, by his own record, the clear victor, and made public </w:t>
      </w:r>
      <w:r>
        <w:rPr>
          <w:i/>
        </w:rPr>
        <w:t>la'ag</w:t>
      </w:r>
      <w:r>
        <w:t xml:space="preserve"> (</w:t>
      </w:r>
      <w:r>
        <w:rPr>
          <w:rFonts w:ascii="David" w:hAnsi="David"/>
        </w:rPr>
        <w:t>לעג</w:t>
      </w:r>
      <w:r>
        <w:t xml:space="preserve">) of the Christian claims. The king personally acknowledged the </w:t>
      </w:r>
      <w:r>
        <w:rPr>
          <w:i/>
        </w:rPr>
        <w:t>Ramban</w:t>
      </w:r>
      <w:r>
        <w:t xml:space="preserve">'s victory and, the </w:t>
      </w:r>
      <w:r>
        <w:rPr>
          <w:i/>
        </w:rPr>
        <w:t>Shabbos</w:t>
      </w:r>
      <w:r>
        <w:t xml:space="preserve"> following, appeared in the main synagogue of Barcelona and addressed the </w:t>
      </w:r>
      <w:r>
        <w:rPr>
          <w:i/>
        </w:rPr>
        <w:t>kehal</w:t>
      </w:r>
      <w:r>
        <w:t xml:space="preserve">; the </w:t>
      </w:r>
      <w:r>
        <w:rPr>
          <w:i/>
        </w:rPr>
        <w:t>Ramban</w:t>
      </w:r>
      <w:r>
        <w:t xml:space="preserve"> rose to respond respectfully but firmly, and the king embraced him and gave him three hundred dinar.</w:t>
      </w:r>
    </w:p>
    <w:p>
      <w:r>
        <w:rPr>
          <w:i/>
          <w:color w:val="B8860B"/>
          <w:sz w:val="24"/>
        </w:rPr>
        <w:t>The Flight and the Arrival at Akko</w:t>
      </w:r>
    </w:p>
    <w:p>
      <w:r>
        <w:t xml:space="preserve">Two years later the </w:t>
      </w:r>
      <w:r>
        <w:rPr>
          <w:i/>
        </w:rPr>
        <w:t>Ramban</w:t>
      </w:r>
      <w:r>
        <w:t xml:space="preserve">'s </w:t>
      </w:r>
      <w:r>
        <w:rPr>
          <w:i/>
        </w:rPr>
        <w:t>talmidim</w:t>
      </w:r>
      <w:r>
        <w:t xml:space="preserve"> circulated the </w:t>
      </w:r>
      <w:r>
        <w:rPr>
          <w:i/>
        </w:rPr>
        <w:t>Sefer HaVikuach</w:t>
      </w:r>
      <w:r>
        <w:t xml:space="preserve">. The Christian authorities, scandalized, demanded his prosecution. The king deflected the pressure; the matter escalated to </w:t>
      </w:r>
      <w:r>
        <w:rPr>
          <w:i/>
        </w:rPr>
        <w:t>Pope Clement IV</w:t>
      </w:r>
      <w:r>
        <w:t xml:space="preserve">, who issued an order requiring the </w:t>
      </w:r>
      <w:r>
        <w:rPr>
          <w:i/>
        </w:rPr>
        <w:t>Ramban</w:t>
      </w:r>
      <w:r>
        <w:t xml:space="preserve">'s appearance to stand trial for </w:t>
      </w:r>
      <w:r>
        <w:rPr>
          <w:i/>
        </w:rPr>
        <w:t>la'ag</w:t>
      </w:r>
      <w:r>
        <w:t xml:space="preserve"> on the Christian claims. Most historians read the record as establishing that the </w:t>
      </w:r>
      <w:r>
        <w:rPr>
          <w:i/>
        </w:rPr>
        <w:t>Ramban</w:t>
      </w:r>
      <w:r>
        <w:t xml:space="preserve"> understood he could not expect to survive the trial. He fled.</w:t>
      </w:r>
    </w:p>
    <w:p>
      <w:r>
        <w:t xml:space="preserve">The </w:t>
      </w:r>
      <w:r>
        <w:rPr>
          <w:i/>
        </w:rPr>
        <w:t>Ramban</w:t>
      </w:r>
      <w:r>
        <w:t xml:space="preserve"> arrived in </w:t>
      </w:r>
      <w:r>
        <w:rPr>
          <w:i/>
        </w:rPr>
        <w:t>Eretz Yisrael</w:t>
      </w:r>
      <w:r>
        <w:t xml:space="preserve"> in 1267, landing at </w:t>
      </w:r>
      <w:r>
        <w:rPr>
          <w:i/>
        </w:rPr>
        <w:t>Akko</w:t>
      </w:r>
      <w:r>
        <w:t xml:space="preserve">. From </w:t>
      </w:r>
      <w:r>
        <w:rPr>
          <w:i/>
        </w:rPr>
        <w:t>Akko</w:t>
      </w:r>
      <w:r>
        <w:t xml:space="preserve"> he traveled to </w:t>
      </w:r>
      <w:r>
        <w:rPr>
          <w:i/>
        </w:rPr>
        <w:t>Yerushalayim</w:t>
      </w:r>
      <w:r>
        <w:t xml:space="preserve">, where he built the </w:t>
      </w:r>
      <w:r>
        <w:rPr>
          <w:i/>
        </w:rPr>
        <w:t>beis haknesses</w:t>
      </w:r>
      <w:r>
        <w:t xml:space="preserve"> known thereafter as the </w:t>
      </w:r>
      <w:r>
        <w:rPr>
          <w:i/>
        </w:rPr>
        <w:t>Beis Haknesses HaRamban</w:t>
      </w:r>
      <w:r>
        <w:t xml:space="preserve"> and gave decisive </w:t>
      </w:r>
      <w:r>
        <w:rPr>
          <w:i/>
        </w:rPr>
        <w:t>koach</w:t>
      </w:r>
      <w:r>
        <w:t xml:space="preserve"> to the renewal of Jewish </w:t>
      </w:r>
      <w:r>
        <w:rPr>
          <w:i/>
        </w:rPr>
        <w:t>yishuv</w:t>
      </w:r>
      <w:r>
        <w:t xml:space="preserve"> in the city. In 1972, archaeologists in </w:t>
      </w:r>
      <w:r>
        <w:rPr>
          <w:i/>
        </w:rPr>
        <w:t>Eretz Yisrael</w:t>
      </w:r>
      <w:r>
        <w:t xml:space="preserve"> recovered the </w:t>
      </w:r>
      <w:r>
        <w:rPr>
          <w:i/>
        </w:rPr>
        <w:t>Ramban</w:t>
      </w:r>
      <w:r>
        <w:t>'s personal seal</w:t>
      </w:r>
      <w:r>
        <w:rPr>
          <w:color w:val="B8860B"/>
          <w:sz w:val="16"/>
          <w:vertAlign w:val="superscript"/>
        </w:rPr>
        <w:t>[24]</w:t>
      </w:r>
      <w:r>
        <w:t xml:space="preserve">, bearing the inscription </w:t>
      </w:r>
      <w:r>
        <w:rPr>
          <w:i/>
        </w:rPr>
        <w:t>"Rabbeinu Moshe ben Nachman"</w:t>
      </w:r>
      <w:r>
        <w:t xml:space="preserve"> — one of the most significant material artifacts of the era of the </w:t>
      </w:r>
      <w:r>
        <w:rPr>
          <w:i/>
        </w:rPr>
        <w:t>Rishonim</w:t>
      </w:r>
      <w:r>
        <w:t>; it is on display at the Israel Museum.</w:t>
      </w:r>
    </w:p>
    <w:p>
      <w:r>
        <w:rPr>
          <w:i/>
          <w:color w:val="B8860B"/>
          <w:sz w:val="24"/>
        </w:rPr>
        <w:t>The Derashas Rosh HaShanah at Akko</w:t>
      </w:r>
    </w:p>
    <w:p>
      <w:r>
        <w:t xml:space="preserve">On the first </w:t>
      </w:r>
      <w:r>
        <w:rPr>
          <w:i/>
        </w:rPr>
        <w:t>Rosh HaShanah</w:t>
      </w:r>
      <w:r>
        <w:t xml:space="preserve"> after his arrival — traditionally dated to </w:t>
      </w:r>
      <w:r>
        <w:rPr>
          <w:i/>
        </w:rPr>
        <w:t>Rosh HaShanah</w:t>
      </w:r>
      <w:r>
        <w:t xml:space="preserve"> 5028, autumn 1267, in </w:t>
      </w:r>
      <w:r>
        <w:rPr>
          <w:i/>
        </w:rPr>
        <w:t>Akko</w:t>
      </w:r>
      <w:r>
        <w:t xml:space="preserve"> — the </w:t>
      </w:r>
      <w:r>
        <w:rPr>
          <w:i/>
        </w:rPr>
        <w:t>Ramban</w:t>
      </w:r>
      <w:r>
        <w:t xml:space="preserve"> delivered the </w:t>
      </w:r>
      <w:r>
        <w:rPr>
          <w:i/>
        </w:rPr>
        <w:t>Derashas Rosh HaShanah</w:t>
      </w:r>
      <w:r>
        <w:rPr>
          <w:color w:val="B8860B"/>
          <w:sz w:val="16"/>
          <w:vertAlign w:val="superscript"/>
        </w:rPr>
        <w:t>[6]</w:t>
      </w:r>
      <w:r>
        <w:t xml:space="preserve">. The </w:t>
      </w:r>
      <w:r>
        <w:rPr>
          <w:i/>
        </w:rPr>
        <w:t>derashah</w:t>
      </w:r>
      <w:r>
        <w:t xml:space="preserve"> is preserved in his collected </w:t>
      </w:r>
      <w:r>
        <w:rPr>
          <w:i/>
        </w:rPr>
        <w:t>derashos</w:t>
      </w:r>
      <w:r>
        <w:t xml:space="preserve"> and runs to tens of printed pages. In its course the </w:t>
      </w:r>
      <w:r>
        <w:rPr>
          <w:i/>
        </w:rPr>
        <w:t>Ramban</w:t>
      </w:r>
      <w:r>
        <w:t xml:space="preserve"> reiterates his </w:t>
      </w:r>
      <w:r>
        <w:rPr>
          <w:i/>
        </w:rPr>
        <w:t>pesak</w:t>
      </w:r>
      <w:r>
        <w:t xml:space="preserve">: there is a </w:t>
      </w:r>
      <w:r>
        <w:rPr>
          <w:i/>
        </w:rPr>
        <w:t>mitzvah</w:t>
      </w:r>
      <w:r>
        <w:t xml:space="preserve"> on every </w:t>
      </w:r>
      <w:r>
        <w:rPr>
          <w:i/>
        </w:rPr>
        <w:t>yid</w:t>
      </w:r>
      <w:r>
        <w:t xml:space="preserve"> to come to </w:t>
      </w:r>
      <w:r>
        <w:rPr>
          <w:i/>
        </w:rPr>
        <w:t>Eretz Yisrael</w:t>
      </w:r>
      <w:r>
        <w:t xml:space="preserve">, and living there raises the </w:t>
      </w:r>
      <w:r>
        <w:rPr>
          <w:i/>
        </w:rPr>
        <w:t>yid</w:t>
      </w:r>
      <w:r>
        <w:t xml:space="preserve"> to a far higher </w:t>
      </w:r>
      <w:r>
        <w:rPr>
          <w:i/>
        </w:rPr>
        <w:t>madreigah</w:t>
      </w:r>
      <w:r>
        <w:t xml:space="preserve"> (</w:t>
      </w:r>
      <w:r>
        <w:rPr>
          <w:rFonts w:ascii="David" w:hAnsi="David"/>
        </w:rPr>
        <w:t>מדרגה</w:t>
      </w:r>
      <w:r>
        <w:t xml:space="preserve">). He turns autobiographical: he describes his </w:t>
      </w:r>
      <w:r>
        <w:rPr>
          <w:i/>
        </w:rPr>
        <w:t>mitzvah</w:t>
      </w:r>
      <w:r>
        <w:t xml:space="preserve">-driven commitment as the motive for leaving Spain, invokes the </w:t>
      </w:r>
      <w:r>
        <w:rPr>
          <w:i/>
        </w:rPr>
        <w:t>Gemara</w:t>
      </w:r>
      <w:r>
        <w:t xml:space="preserve"> in </w:t>
      </w:r>
      <w:r>
        <w:rPr>
          <w:i/>
        </w:rPr>
        <w:t>Eiruvin</w:t>
      </w:r>
      <w:r>
        <w:rPr>
          <w:color w:val="B8860B"/>
          <w:sz w:val="16"/>
          <w:vertAlign w:val="superscript"/>
        </w:rPr>
        <w:t>[22]</w:t>
      </w:r>
      <w:r>
        <w:t xml:space="preserve"> on </w:t>
      </w:r>
      <w:r>
        <w:rPr>
          <w:i/>
        </w:rPr>
        <w:t>talmidei chachamim</w:t>
      </w:r>
      <w:r>
        <w:t xml:space="preserve"> who become </w:t>
      </w:r>
      <w:r>
        <w:rPr>
          <w:i/>
        </w:rPr>
        <w:t>"achzarim al b'neihem ka'orev"</w:t>
      </w:r>
      <w:r>
        <w:t xml:space="preserve"> (</w:t>
      </w:r>
      <w:r>
        <w:rPr>
          <w:rFonts w:ascii="David" w:hAnsi="David"/>
        </w:rPr>
        <w:t>אכזרים על בניהם כעורב</w:t>
      </w:r>
      <w:r>
        <w:t xml:space="preserve">) in pursuit of </w:t>
      </w:r>
      <w:r>
        <w:rPr>
          <w:i/>
        </w:rPr>
        <w:t>Torah</w:t>
      </w:r>
      <w:r>
        <w:t xml:space="preserve">, and writes openly of his separation from his wife and children in Spain: he had come, in his own </w:t>
      </w:r>
      <w:r>
        <w:rPr>
          <w:i/>
        </w:rPr>
        <w:t>lashon</w:t>
      </w:r>
      <w:r>
        <w:t xml:space="preserve">, </w:t>
      </w:r>
      <w:r>
        <w:rPr>
          <w:i/>
        </w:rPr>
        <w:t>l'chasos b'tzel immi</w:t>
      </w:r>
      <w:r>
        <w:t xml:space="preserve"> (</w:t>
      </w:r>
      <w:r>
        <w:rPr>
          <w:rFonts w:ascii="David" w:hAnsi="David"/>
        </w:rPr>
        <w:t>לחסות בצל אמי</w:t>
      </w:r>
      <w:r>
        <w:t xml:space="preserve">) — to shelter in the bosom of his mother, that is, in </w:t>
      </w:r>
      <w:r>
        <w:rPr>
          <w:i/>
        </w:rPr>
        <w:t>Eretz Yisrael</w:t>
      </w:r>
      <w:r>
        <w:t xml:space="preserve">. The </w:t>
      </w:r>
      <w:r>
        <w:rPr>
          <w:i/>
        </w:rPr>
        <w:t>derashah</w:t>
      </w:r>
      <w:r>
        <w:t xml:space="preserve"> is among the most personal </w:t>
      </w:r>
      <w:r>
        <w:rPr>
          <w:i/>
        </w:rPr>
        <w:t>Torah</w:t>
      </w:r>
      <w:r>
        <w:t xml:space="preserve">-texts the </w:t>
      </w:r>
      <w:r>
        <w:rPr>
          <w:i/>
        </w:rPr>
        <w:t>Rishonim</w:t>
      </w:r>
      <w:r>
        <w:t xml:space="preserve"> bequeathed.</w:t>
      </w:r>
    </w:p>
    <w:p>
      <w:r>
        <w:rPr>
          <w:b/>
          <w:color w:val="1E3A8A"/>
          <w:sz w:val="26"/>
        </w:rPr>
        <w:t>XI. THE MODERN ACHARONIM AND THE TWENTIETH-CENTURY POSKIM</w:t>
      </w:r>
    </w:p>
    <w:p>
      <w:pPr>
        <w:pBdr>
          <w:bottom w:val="single" w:sz="6" w:space="1" w:color="B8860B"/>
        </w:pBdr>
      </w:pPr>
    </w:p>
    <w:p>
      <w:r>
        <w:t xml:space="preserve">The arc from the </w:t>
      </w:r>
      <w:r>
        <w:rPr>
          <w:i/>
        </w:rPr>
        <w:t>Ramban</w:t>
      </w:r>
      <w:r>
        <w:t xml:space="preserve"> and the </w:t>
      </w:r>
      <w:r>
        <w:rPr>
          <w:i/>
        </w:rPr>
        <w:t>Rambam</w:t>
      </w:r>
      <w:r>
        <w:t xml:space="preserve"> through the </w:t>
      </w:r>
      <w:r>
        <w:rPr>
          <w:i/>
        </w:rPr>
        <w:t>Acharonim</w:t>
      </w:r>
      <w:r>
        <w:t xml:space="preserve"> to the post-1948 </w:t>
      </w:r>
      <w:r>
        <w:rPr>
          <w:i/>
        </w:rPr>
        <w:t>poskim</w:t>
      </w:r>
      <w:r>
        <w:t xml:space="preserve"> is dense; a halachic survey can mark only its principal stations.</w:t>
      </w:r>
    </w:p>
    <w:p>
      <w:r>
        <w:rPr>
          <w:i/>
          <w:color w:val="B8860B"/>
          <w:sz w:val="24"/>
        </w:rPr>
        <w:t>The Chasam Sofer and the Minchas Chinuch</w:t>
      </w:r>
    </w:p>
    <w:p>
      <w:r>
        <w:t xml:space="preserve">The </w:t>
      </w:r>
      <w:r>
        <w:rPr>
          <w:b/>
          <w:i/>
        </w:rPr>
        <w:t>Chasam Sofer</w:t>
      </w:r>
      <w:r>
        <w:t>,</w:t>
      </w:r>
      <w:r>
        <w:rPr>
          <w:color w:val="B8860B"/>
          <w:sz w:val="16"/>
          <w:vertAlign w:val="superscript"/>
        </w:rPr>
        <w:t>[28]</w:t>
      </w:r>
      <w:r>
        <w:t xml:space="preserve"> in his </w:t>
      </w:r>
      <w:r>
        <w:rPr>
          <w:i/>
        </w:rPr>
        <w:t>teshuvos</w:t>
      </w:r>
      <w:r>
        <w:t xml:space="preserve"> on </w:t>
      </w:r>
      <w:r>
        <w:rPr>
          <w:i/>
        </w:rPr>
        <w:t>Yoreh De'ah</w:t>
      </w:r>
      <w:r>
        <w:t xml:space="preserve"> and in his </w:t>
      </w:r>
      <w:r>
        <w:rPr>
          <w:i/>
        </w:rPr>
        <w:t>drashos</w:t>
      </w:r>
      <w:r>
        <w:t xml:space="preserve">, rules with the </w:t>
      </w:r>
      <w:r>
        <w:rPr>
          <w:i/>
        </w:rPr>
        <w:t>Ramban</w:t>
      </w:r>
      <w:r>
        <w:t xml:space="preserve"> that the </w:t>
      </w:r>
      <w:r>
        <w:rPr>
          <w:i/>
        </w:rPr>
        <w:t>mitzvah</w:t>
      </w:r>
      <w:r>
        <w:t xml:space="preserve"> of </w:t>
      </w:r>
      <w:r>
        <w:rPr>
          <w:i/>
        </w:rPr>
        <w:t>yishuv Eretz Yisrael</w:t>
      </w:r>
      <w:r>
        <w:t xml:space="preserve"> is a </w:t>
      </w:r>
      <w:r>
        <w:rPr>
          <w:i/>
        </w:rPr>
        <w:t>mitzvah noheges b'zman hazeh</w:t>
      </w:r>
      <w:r>
        <w:t xml:space="preserve">. His position bridges the classical and modern eras and is a central </w:t>
      </w:r>
      <w:r>
        <w:rPr>
          <w:i/>
        </w:rPr>
        <w:t>mekor</w:t>
      </w:r>
      <w:r>
        <w:t xml:space="preserve"> for every nineteenth-century </w:t>
      </w:r>
      <w:r>
        <w:rPr>
          <w:i/>
        </w:rPr>
        <w:t>posek</w:t>
      </w:r>
      <w:r>
        <w:t xml:space="preserve"> on the </w:t>
      </w:r>
      <w:r>
        <w:rPr>
          <w:i/>
        </w:rPr>
        <w:t>sugya</w:t>
      </w:r>
      <w:r>
        <w:t xml:space="preserve">. The </w:t>
      </w:r>
      <w:r>
        <w:rPr>
          <w:b/>
          <w:i/>
        </w:rPr>
        <w:t>Minchas Chinuch</w:t>
      </w:r>
      <w:r>
        <w:rPr>
          <w:color w:val="B8860B"/>
          <w:sz w:val="16"/>
          <w:vertAlign w:val="superscript"/>
        </w:rPr>
        <w:t>[29]</w:t>
      </w:r>
      <w:r>
        <w:t xml:space="preserve">, in his treatment of the </w:t>
      </w:r>
      <w:r>
        <w:rPr>
          <w:i/>
        </w:rPr>
        <w:t>mitzvah</w:t>
      </w:r>
      <w:r>
        <w:t xml:space="preserve"> — placed in the structural tradition of </w:t>
      </w:r>
      <w:r>
        <w:rPr>
          <w:i/>
        </w:rPr>
        <w:t>Sefer HaChinuch</w:t>
      </w:r>
      <w:r>
        <w:t xml:space="preserve"> — follows the </w:t>
      </w:r>
      <w:r>
        <w:rPr>
          <w:i/>
        </w:rPr>
        <w:t>Ramban</w:t>
      </w:r>
      <w:r>
        <w:t xml:space="preserve">'s enumeration and develops the halachic implications in </w:t>
      </w:r>
      <w:r>
        <w:rPr>
          <w:i/>
        </w:rPr>
        <w:t>sefer hamitzvos</w:t>
      </w:r>
      <w:r>
        <w:t>-register.</w:t>
      </w:r>
    </w:p>
    <w:p>
      <w:r>
        <w:rPr>
          <w:i/>
          <w:color w:val="B8860B"/>
          <w:sz w:val="24"/>
        </w:rPr>
        <w:t>Rav Avraham Yitzchak HaKohen Kook, zt"l</w:t>
      </w:r>
    </w:p>
    <w:p>
      <w:r>
        <w:rPr>
          <w:i/>
        </w:rPr>
        <w:t>Rav Avraham Yitzchak HaKohen Kook</w:t>
      </w:r>
      <w:r>
        <w:t xml:space="preserve">, </w:t>
      </w:r>
      <w:r>
        <w:rPr>
          <w:i/>
        </w:rPr>
        <w:t>zt"l</w:t>
      </w:r>
      <w:r>
        <w:t xml:space="preserve"> (1865–1935; </w:t>
      </w:r>
      <w:r>
        <w:rPr>
          <w:i/>
        </w:rPr>
        <w:t>talmid</w:t>
      </w:r>
      <w:r>
        <w:t xml:space="preserve"> of </w:t>
      </w:r>
      <w:r>
        <w:rPr>
          <w:i/>
        </w:rPr>
        <w:t>Rav Naftali Zvi Yehudah Berlin</w:t>
      </w:r>
      <w:r>
        <w:t xml:space="preserve"> at </w:t>
      </w:r>
      <w:r>
        <w:rPr>
          <w:i/>
        </w:rPr>
        <w:t>Volozhin</w:t>
      </w:r>
      <w:r>
        <w:t xml:space="preserve">; first Ashkenazi Chief Rabbi of </w:t>
      </w:r>
      <w:r>
        <w:rPr>
          <w:i/>
        </w:rPr>
        <w:t>Eretz Yisrael</w:t>
      </w:r>
      <w:r>
        <w:t xml:space="preserve"> from 1921) held a position of radical </w:t>
      </w:r>
      <w:r>
        <w:rPr>
          <w:i/>
        </w:rPr>
        <w:t>ahavas Eretz Yisrael</w:t>
      </w:r>
      <w:r>
        <w:t xml:space="preserve"> within the halachic tradition. His correspondence — collected in </w:t>
      </w:r>
      <w:r>
        <w:rPr>
          <w:i/>
        </w:rPr>
        <w:t>Igros HaRaayah</w:t>
      </w:r>
      <w:r>
        <w:rPr>
          <w:color w:val="B8860B"/>
          <w:sz w:val="16"/>
          <w:vertAlign w:val="superscript"/>
        </w:rPr>
        <w:t>[19]</w:t>
      </w:r>
      <w:r>
        <w:t xml:space="preserve"> — contains a famous reply to the </w:t>
      </w:r>
      <w:r>
        <w:rPr>
          <w:b/>
          <w:i/>
        </w:rPr>
        <w:t>Ridvaz</w:t>
      </w:r>
      <w:r>
        <w:t xml:space="preserve"> — </w:t>
      </w:r>
      <w:r>
        <w:rPr>
          <w:i/>
        </w:rPr>
        <w:t>Rabbi Yaakov Dovid Willowsky</w:t>
      </w:r>
      <w:r>
        <w:t xml:space="preserve">, </w:t>
      </w:r>
      <w:r>
        <w:rPr>
          <w:i/>
        </w:rPr>
        <w:t>zt"l</w:t>
      </w:r>
      <w:r>
        <w:t xml:space="preserve"> (1845–1913, author of the </w:t>
      </w:r>
      <w:r>
        <w:rPr>
          <w:i/>
        </w:rPr>
        <w:t>Ridvaz</w:t>
      </w:r>
      <w:r>
        <w:t xml:space="preserve"> commentary on the </w:t>
      </w:r>
      <w:r>
        <w:rPr>
          <w:i/>
        </w:rPr>
        <w:t>Yerushalmi</w:t>
      </w:r>
      <w:r>
        <w:t xml:space="preserve">; settled in </w:t>
      </w:r>
      <w:r>
        <w:rPr>
          <w:i/>
        </w:rPr>
        <w:t>Tzfas</w:t>
      </w:r>
      <w:r>
        <w:t xml:space="preserve"> in 1903) — who had accused </w:t>
      </w:r>
      <w:r>
        <w:rPr>
          <w:i/>
        </w:rPr>
        <w:t>Rav Kook</w:t>
      </w:r>
      <w:r>
        <w:t xml:space="preserve">, in the context of the </w:t>
      </w:r>
      <w:r>
        <w:rPr>
          <w:i/>
        </w:rPr>
        <w:t>heter mechirah</w:t>
      </w:r>
      <w:r>
        <w:t xml:space="preserve"> debate of </w:t>
      </w:r>
      <w:r>
        <w:rPr>
          <w:i/>
        </w:rPr>
        <w:t>shemittah</w:t>
      </w:r>
      <w:r>
        <w:t xml:space="preserve"> 5670, of having "become a Zionist." </w:t>
      </w:r>
      <w:r>
        <w:rPr>
          <w:i/>
        </w:rPr>
        <w:t>Rav Kook</w:t>
      </w:r>
      <w:r>
        <w:t>'s reply, in substance:</w:t>
      </w:r>
    </w:p>
    <w:p>
      <w:pPr>
        <w:ind w:left="432"/>
      </w:pPr>
      <w:r>
        <w:rPr>
          <w:i/>
        </w:rPr>
        <w:br/>
      </w:r>
      <w:r>
        <w:rPr>
          <w:i/>
        </w:rPr>
        <w:t xml:space="preserve">If to be a "Zionist" means to follow the </w:t>
      </w:r>
      <w:r>
        <w:rPr>
          <w:i/>
        </w:rPr>
        <w:t>Gemara</w:t>
      </w:r>
      <w:r>
        <w:rPr>
          <w:i/>
        </w:rPr>
        <w:t xml:space="preserve"> — which teaches that a </w:t>
      </w:r>
      <w:r>
        <w:rPr>
          <w:i/>
        </w:rPr>
        <w:t>shifchah</w:t>
      </w:r>
      <w:r>
        <w:rPr>
          <w:i/>
        </w:rPr>
        <w:t xml:space="preserve"> living in </w:t>
      </w:r>
      <w:r>
        <w:rPr>
          <w:i/>
        </w:rPr>
        <w:t>Eretz Yisrael</w:t>
      </w:r>
      <w:r>
        <w:rPr>
          <w:i/>
        </w:rPr>
        <w:t xml:space="preserve"> has more direct connection to </w:t>
      </w:r>
      <w:r>
        <w:rPr>
          <w:i/>
        </w:rPr>
        <w:t>HaKadosh Baruch Hu</w:t>
      </w:r>
      <w:r>
        <w:rPr>
          <w:i/>
        </w:rPr>
        <w:t xml:space="preserve"> than a </w:t>
      </w:r>
      <w:r>
        <w:rPr>
          <w:i/>
        </w:rPr>
        <w:t>yid</w:t>
      </w:r>
      <w:r>
        <w:rPr>
          <w:i/>
        </w:rPr>
        <w:t xml:space="preserve"> in </w:t>
      </w:r>
      <w:r>
        <w:rPr>
          <w:i/>
        </w:rPr>
        <w:t>chutz la'aretz</w:t>
      </w:r>
      <w:r>
        <w:rPr>
          <w:i/>
        </w:rPr>
        <w:t xml:space="preserve">, that four </w:t>
      </w:r>
      <w:r>
        <w:rPr>
          <w:i/>
        </w:rPr>
        <w:t>amos</w:t>
      </w:r>
      <w:r>
        <w:rPr>
          <w:i/>
        </w:rPr>
        <w:t xml:space="preserve"> in the land bring one to </w:t>
      </w:r>
      <w:r>
        <w:rPr>
          <w:i/>
        </w:rPr>
        <w:t>olam haba</w:t>
      </w:r>
      <w:r>
        <w:rPr>
          <w:i/>
        </w:rPr>
        <w:t xml:space="preserve">, and that (per the </w:t>
      </w:r>
      <w:r>
        <w:rPr>
          <w:i/>
        </w:rPr>
        <w:t>Yerushalmi</w:t>
      </w:r>
      <w:r>
        <w:rPr>
          <w:color w:val="B8860B"/>
          <w:sz w:val="16"/>
          <w:vertAlign w:val="superscript"/>
        </w:rPr>
        <w:t>[20]</w:t>
      </w:r>
      <w:r>
        <w:rPr>
          <w:i/>
        </w:rPr>
        <w:t xml:space="preserve">) one who dwells in the land and eats </w:t>
      </w:r>
      <w:r>
        <w:rPr>
          <w:i/>
        </w:rPr>
        <w:t>chulin b'taharah</w:t>
      </w:r>
      <w:r>
        <w:rPr>
          <w:i/>
        </w:rPr>
        <w:t xml:space="preserve"> is as if he has fulfilled the whole </w:t>
      </w:r>
      <w:r>
        <w:rPr>
          <w:i/>
        </w:rPr>
        <w:t>Torah</w:t>
      </w:r>
      <w:r>
        <w:rPr>
          <w:i/>
        </w:rPr>
        <w:t xml:space="preserve"> — then that is the </w:t>
      </w:r>
      <w:r>
        <w:rPr>
          <w:i/>
        </w:rPr>
        <w:t>Gemara</w:t>
      </w:r>
      <w:r>
        <w:rPr>
          <w:i/>
        </w:rPr>
        <w:t>'s own position, and I will wear it as a badge of honor.</w:t>
      </w:r>
      <w:r>
        <w:rPr>
          <w:i/>
        </w:rPr>
        <w:br/>
      </w:r>
      <w:r>
        <w:rPr>
          <w:i/>
        </w:rPr>
        <w:t xml:space="preserve">Paraphrased in substance from </w:t>
      </w:r>
      <w:r>
        <w:rPr>
          <w:i/>
        </w:rPr>
        <w:t>Igros HaRaayah</w:t>
      </w:r>
      <w:r>
        <w:rPr>
          <w:i/>
        </w:rPr>
        <w:t xml:space="preserve">, correspondence of the </w:t>
      </w:r>
      <w:r>
        <w:rPr>
          <w:i/>
        </w:rPr>
        <w:t>shemittah</w:t>
      </w:r>
      <w:r>
        <w:rPr>
          <w:i/>
        </w:rPr>
        <w:t xml:space="preserve"> debate of 5670 (1909–10); for the specific </w:t>
      </w:r>
      <w:r>
        <w:rPr>
          <w:i/>
        </w:rPr>
        <w:t>igros</w:t>
      </w:r>
      <w:r>
        <w:rPr>
          <w:i/>
        </w:rPr>
        <w:t xml:space="preserve"> see note </w:t>
      </w:r>
      <w:r>
        <w:rPr>
          <w:i/>
        </w:rPr>
        <w:t>[19]</w:t>
      </w:r>
      <w:r>
        <w:rPr>
          <w:i/>
        </w:rPr>
        <w:t>.</w:t>
      </w:r>
      <w:r>
        <w:rPr>
          <w:i/>
        </w:rPr>
        <w:br/>
      </w:r>
    </w:p>
    <w:p>
      <w:r>
        <w:t xml:space="preserve">In the same correspondence, </w:t>
      </w:r>
      <w:r>
        <w:rPr>
          <w:i/>
        </w:rPr>
        <w:t>Rav Kook</w:t>
      </w:r>
      <w:r>
        <w:t xml:space="preserve"> develops the position that even the secular </w:t>
      </w:r>
      <w:r>
        <w:rPr>
          <w:i/>
        </w:rPr>
        <w:t>yidden</w:t>
      </w:r>
      <w:r>
        <w:t xml:space="preserve"> engaged in the building of the </w:t>
      </w:r>
      <w:r>
        <w:rPr>
          <w:i/>
        </w:rPr>
        <w:t>yishuv</w:t>
      </w:r>
      <w:r>
        <w:t xml:space="preserve"> participate, at some level, in the </w:t>
      </w:r>
      <w:r>
        <w:rPr>
          <w:i/>
        </w:rPr>
        <w:t>mitzvah</w:t>
      </w:r>
      <w:r>
        <w:t xml:space="preserve"> itself — a position controversial in the </w:t>
      </w:r>
      <w:r>
        <w:rPr>
          <w:i/>
        </w:rPr>
        <w:t>chareidi</w:t>
      </w:r>
      <w:r>
        <w:t xml:space="preserve"> world of his day and ours, and one which must be understood on its own terms rather than caricatured. The reader is referred to the </w:t>
      </w:r>
      <w:r>
        <w:rPr>
          <w:i/>
        </w:rPr>
        <w:t>Igros</w:t>
      </w:r>
      <w:r>
        <w:t xml:space="preserve"> themselves for the full development.</w:t>
      </w:r>
    </w:p>
    <w:p>
      <w:r>
        <w:rPr>
          <w:i/>
          <w:color w:val="B8860B"/>
          <w:sz w:val="24"/>
        </w:rPr>
        <w:t>Rav Teichtal and Eim HaBanim Semeichah</w:t>
      </w:r>
    </w:p>
    <w:p>
      <w:r>
        <w:t xml:space="preserve">The treatment of the </w:t>
      </w:r>
      <w:r>
        <w:rPr>
          <w:i/>
        </w:rPr>
        <w:t>shalosh shevu'os</w:t>
      </w:r>
      <w:r>
        <w:t xml:space="preserve"> above (Section VII) already brought </w:t>
      </w:r>
      <w:r>
        <w:rPr>
          <w:i/>
        </w:rPr>
        <w:t>Rav Yissachar Shlomo Teichtal</w:t>
      </w:r>
      <w:r>
        <w:t xml:space="preserve">, </w:t>
      </w:r>
      <w:r>
        <w:rPr>
          <w:i/>
        </w:rPr>
        <w:t>zt"l</w:t>
      </w:r>
      <w:r>
        <w:t xml:space="preserve">, and </w:t>
      </w:r>
      <w:r>
        <w:rPr>
          <w:i/>
        </w:rPr>
        <w:t>Eim HaBanim Semeichah</w:t>
      </w:r>
      <w:r>
        <w:t>.</w:t>
      </w:r>
      <w:r>
        <w:rPr>
          <w:color w:val="B8860B"/>
          <w:sz w:val="16"/>
          <w:vertAlign w:val="superscript"/>
        </w:rPr>
        <w:t>[27]</w:t>
      </w:r>
      <w:r>
        <w:t xml:space="preserve"> The </w:t>
      </w:r>
      <w:r>
        <w:rPr>
          <w:i/>
        </w:rPr>
        <w:t>sefer</w:t>
      </w:r>
      <w:r>
        <w:t xml:space="preserve"> deserves placement here as well: for a halachic survey that cites the </w:t>
      </w:r>
      <w:r>
        <w:rPr>
          <w:i/>
        </w:rPr>
        <w:t>Vayoel Moshe</w:t>
      </w:r>
      <w:r>
        <w:t xml:space="preserve">, the parallel voice from within the Hungarian-chassidish world — a </w:t>
      </w:r>
      <w:r>
        <w:rPr>
          <w:i/>
        </w:rPr>
        <w:t>posek</w:t>
      </w:r>
      <w:r>
        <w:t xml:space="preserve"> who publicly reversed his earlier position and marshaled the </w:t>
      </w:r>
      <w:r>
        <w:rPr>
          <w:i/>
        </w:rPr>
        <w:t>Ramban</w:t>
      </w:r>
      <w:r>
        <w:t xml:space="preserve">, the </w:t>
      </w:r>
      <w:r>
        <w:rPr>
          <w:i/>
        </w:rPr>
        <w:t>Avnei Nezer</w:t>
      </w:r>
      <w:r>
        <w:t xml:space="preserve">, and the body of </w:t>
      </w:r>
      <w:r>
        <w:rPr>
          <w:i/>
        </w:rPr>
        <w:t>Chazal</w:t>
      </w:r>
      <w:r>
        <w:t xml:space="preserve">'s aggadic material in defense of contemporary </w:t>
      </w:r>
      <w:r>
        <w:rPr>
          <w:i/>
        </w:rPr>
        <w:t>aliyah</w:t>
      </w:r>
      <w:r>
        <w:t xml:space="preserve"> — stands as a necessary counterweight within the same cultural register.</w:t>
      </w:r>
    </w:p>
    <w:p>
      <w:r>
        <w:rPr>
          <w:i/>
          <w:color w:val="B8860B"/>
          <w:sz w:val="24"/>
        </w:rPr>
        <w:t>Rav Moshe Feinstein, zt"l — Mitzvah Kiyumis</w:t>
      </w:r>
    </w:p>
    <w:p>
      <w:r>
        <w:rPr>
          <w:i/>
        </w:rPr>
        <w:t>Rav Moshe Feinstein</w:t>
      </w:r>
      <w:r>
        <w:t xml:space="preserve">, </w:t>
      </w:r>
      <w:r>
        <w:rPr>
          <w:i/>
        </w:rPr>
        <w:t>zt"l</w:t>
      </w:r>
      <w:r>
        <w:t xml:space="preserve">, in </w:t>
      </w:r>
      <w:r>
        <w:rPr>
          <w:i/>
        </w:rPr>
        <w:t>Shu"t Igros Moshe</w:t>
      </w:r>
      <w:r>
        <w:t>,</w:t>
      </w:r>
      <w:r>
        <w:rPr>
          <w:color w:val="B8860B"/>
          <w:sz w:val="16"/>
          <w:vertAlign w:val="superscript"/>
        </w:rPr>
        <w:t>[17]</w:t>
      </w:r>
      <w:r>
        <w:t xml:space="preserve"> rules with the mainstream that the </w:t>
      </w:r>
      <w:r>
        <w:rPr>
          <w:i/>
        </w:rPr>
        <w:t>mitzvah</w:t>
      </w:r>
      <w:r>
        <w:t xml:space="preserve"> of </w:t>
      </w:r>
      <w:r>
        <w:rPr>
          <w:i/>
        </w:rPr>
        <w:t>yishuv</w:t>
      </w:r>
      <w:r>
        <w:t xml:space="preserve"> is a </w:t>
      </w:r>
      <w:r>
        <w:rPr>
          <w:i/>
        </w:rPr>
        <w:t>mitzvah</w:t>
      </w:r>
      <w:r>
        <w:t xml:space="preserve"> — the many </w:t>
      </w:r>
      <w:r>
        <w:rPr>
          <w:i/>
        </w:rPr>
        <w:t>halachos</w:t>
      </w:r>
      <w:r>
        <w:t xml:space="preserve"> in </w:t>
      </w:r>
      <w:r>
        <w:rPr>
          <w:i/>
        </w:rPr>
        <w:t>Orach Chaim</w:t>
      </w:r>
      <w:r>
        <w:t xml:space="preserve">, </w:t>
      </w:r>
      <w:r>
        <w:rPr>
          <w:i/>
        </w:rPr>
        <w:t>Even HaEzer</w:t>
      </w:r>
      <w:r>
        <w:t xml:space="preserve">, and </w:t>
      </w:r>
      <w:r>
        <w:rPr>
          <w:i/>
        </w:rPr>
        <w:t>Yoreh De'ah</w:t>
      </w:r>
      <w:r>
        <w:t xml:space="preserve"> that presuppose it leave no room to deny it — and introduces a structural </w:t>
      </w:r>
      <w:r>
        <w:rPr>
          <w:i/>
        </w:rPr>
        <w:t>chiddush</w:t>
      </w:r>
      <w:r>
        <w:t xml:space="preserve"> on the character of the </w:t>
      </w:r>
      <w:r>
        <w:rPr>
          <w:i/>
        </w:rPr>
        <w:t>chiyuv</w:t>
      </w:r>
      <w:r>
        <w:t xml:space="preserve">. His </w:t>
      </w:r>
      <w:r>
        <w:rPr>
          <w:i/>
        </w:rPr>
        <w:t>yesod</w:t>
      </w:r>
      <w:r>
        <w:t xml:space="preserve">: </w:t>
      </w:r>
      <w:r>
        <w:rPr>
          <w:i/>
        </w:rPr>
        <w:t>mitzvas yishuv Eretz Yisrael</w:t>
      </w:r>
      <w:r>
        <w:t xml:space="preserve"> is a </w:t>
      </w:r>
      <w:r>
        <w:rPr>
          <w:i/>
        </w:rPr>
        <w:t>mitzvah kiyumis</w:t>
      </w:r>
      <w:r>
        <w:t xml:space="preserve"> (</w:t>
      </w:r>
      <w:r>
        <w:rPr>
          <w:rFonts w:ascii="David" w:hAnsi="David"/>
        </w:rPr>
        <w:t>מצוה קיומית</w:t>
      </w:r>
      <w:r>
        <w:t xml:space="preserve">), not a </w:t>
      </w:r>
      <w:r>
        <w:rPr>
          <w:i/>
        </w:rPr>
        <w:t>mitzvah chiyuvis</w:t>
      </w:r>
      <w:r>
        <w:t xml:space="preserve"> (</w:t>
      </w:r>
      <w:r>
        <w:rPr>
          <w:rFonts w:ascii="David" w:hAnsi="David"/>
        </w:rPr>
        <w:t>מצוה חיובית</w:t>
      </w:r>
      <w:r>
        <w:t>).</w:t>
      </w:r>
    </w:p>
    <w:p>
      <w:r>
        <w:t xml:space="preserve">The structural analogy is to </w:t>
      </w:r>
      <w:r>
        <w:rPr>
          <w:i/>
        </w:rPr>
        <w:t>tzitzis</w:t>
      </w:r>
      <w:r>
        <w:t xml:space="preserve"> at the </w:t>
      </w:r>
      <w:r>
        <w:rPr>
          <w:i/>
        </w:rPr>
        <w:t>de'oraisa</w:t>
      </w:r>
      <w:r>
        <w:t xml:space="preserve"> level: a </w:t>
      </w:r>
      <w:r>
        <w:rPr>
          <w:i/>
        </w:rPr>
        <w:t>yid</w:t>
      </w:r>
      <w:r>
        <w:t xml:space="preserve"> is not under absolute </w:t>
      </w:r>
      <w:r>
        <w:rPr>
          <w:i/>
        </w:rPr>
        <w:t>chiyuv</w:t>
      </w:r>
      <w:r>
        <w:t xml:space="preserve"> to wear a four-cornered </w:t>
      </w:r>
      <w:r>
        <w:rPr>
          <w:i/>
        </w:rPr>
        <w:t>beged</w:t>
      </w:r>
      <w:r>
        <w:t xml:space="preserve">; </w:t>
      </w:r>
      <w:r>
        <w:rPr>
          <w:i/>
        </w:rPr>
        <w:t>if</w:t>
      </w:r>
      <w:r>
        <w:t xml:space="preserve"> he does so, the </w:t>
      </w:r>
      <w:r>
        <w:rPr>
          <w:i/>
        </w:rPr>
        <w:t>chiyuv</w:t>
      </w:r>
      <w:r>
        <w:t xml:space="preserve"> of attaching </w:t>
      </w:r>
      <w:r>
        <w:rPr>
          <w:i/>
        </w:rPr>
        <w:t>tziztzis</w:t>
      </w:r>
      <w:r>
        <w:t xml:space="preserve"> triggers. On </w:t>
      </w:r>
      <w:r>
        <w:rPr>
          <w:i/>
        </w:rPr>
        <w:t>Rav Moshe</w:t>
      </w:r>
      <w:r>
        <w:t xml:space="preserve">'s reading, </w:t>
      </w:r>
      <w:r>
        <w:rPr>
          <w:i/>
        </w:rPr>
        <w:t>mitzvas yishuv Eretz Yisrael</w:t>
      </w:r>
      <w:r>
        <w:t xml:space="preserve"> operates on the same structural principle: </w:t>
      </w:r>
      <w:r>
        <w:rPr>
          <w:i/>
        </w:rPr>
        <w:t>if</w:t>
      </w:r>
      <w:r>
        <w:t xml:space="preserve"> a </w:t>
      </w:r>
      <w:r>
        <w:rPr>
          <w:i/>
        </w:rPr>
        <w:t>yid</w:t>
      </w:r>
      <w:r>
        <w:t xml:space="preserve"> is in </w:t>
      </w:r>
      <w:r>
        <w:rPr>
          <w:i/>
        </w:rPr>
        <w:t>Eretz Yisrael</w:t>
      </w:r>
      <w:r>
        <w:t xml:space="preserve">, he is </w:t>
      </w:r>
      <w:r>
        <w:rPr>
          <w:i/>
        </w:rPr>
        <w:t>mekayem</w:t>
      </w:r>
      <w:r>
        <w:t xml:space="preserve"> a </w:t>
      </w:r>
      <w:r>
        <w:rPr>
          <w:i/>
        </w:rPr>
        <w:t>mitzvah de'oraisa</w:t>
      </w:r>
      <w:r>
        <w:t xml:space="preserve">; he is not under absolute obligation to relocate. The </w:t>
      </w:r>
      <w:r>
        <w:rPr>
          <w:i/>
        </w:rPr>
        <w:t>chiddush</w:t>
      </w:r>
      <w:r>
        <w:t xml:space="preserve"> establishes a halachic framework within which an American </w:t>
      </w:r>
      <w:r>
        <w:rPr>
          <w:i/>
        </w:rPr>
        <w:t>yid</w:t>
      </w:r>
      <w:r>
        <w:t xml:space="preserve"> who does not make </w:t>
      </w:r>
      <w:r>
        <w:rPr>
          <w:i/>
        </w:rPr>
        <w:t>aliyah</w:t>
      </w:r>
      <w:r>
        <w:t xml:space="preserve"> is not a </w:t>
      </w:r>
      <w:r>
        <w:rPr>
          <w:i/>
        </w:rPr>
        <w:t>mevatel aseh</w:t>
      </w:r>
      <w:r>
        <w:t xml:space="preserve"> — a reading that bore directly on the self-understanding of the mid-twentieth-century American </w:t>
      </w:r>
      <w:r>
        <w:rPr>
          <w:i/>
        </w:rPr>
        <w:t>chareidi</w:t>
      </w:r>
      <w:r>
        <w:t xml:space="preserve"> world. The position is contested; the </w:t>
      </w:r>
      <w:r>
        <w:rPr>
          <w:i/>
        </w:rPr>
        <w:t>Tzitz Eliezer</w:t>
      </w:r>
      <w:r>
        <w:t xml:space="preserve"> treats it below.</w:t>
      </w:r>
    </w:p>
    <w:p>
      <w:r>
        <w:rPr>
          <w:i/>
          <w:color w:val="B8860B"/>
          <w:sz w:val="24"/>
        </w:rPr>
        <w:t>The Chazon Ish</w:t>
      </w:r>
    </w:p>
    <w:p>
      <w:r>
        <w:t xml:space="preserve">The </w:t>
      </w:r>
      <w:r>
        <w:rPr>
          <w:b/>
          <w:i/>
        </w:rPr>
        <w:t>Chazon Ish</w:t>
      </w:r>
      <w:r>
        <w:t xml:space="preserve">, in positions attributed to him by his </w:t>
      </w:r>
      <w:r>
        <w:rPr>
          <w:i/>
        </w:rPr>
        <w:t>talmidim</w:t>
      </w:r>
      <w:r>
        <w:t xml:space="preserve">, is reported to have held a related structural distinction: there is a </w:t>
      </w:r>
      <w:r>
        <w:rPr>
          <w:i/>
        </w:rPr>
        <w:t>mitzvah</w:t>
      </w:r>
      <w:r>
        <w:t xml:space="preserve"> of </w:t>
      </w:r>
      <w:r>
        <w:rPr>
          <w:i/>
        </w:rPr>
        <w:t>ha'achzakah</w:t>
      </w:r>
      <w:r>
        <w:t xml:space="preserve"> (</w:t>
      </w:r>
      <w:r>
        <w:rPr>
          <w:rFonts w:ascii="David" w:hAnsi="David"/>
        </w:rPr>
        <w:t>החזקה</w:t>
      </w:r>
      <w:r>
        <w:t xml:space="preserve">) of </w:t>
      </w:r>
      <w:r>
        <w:rPr>
          <w:i/>
        </w:rPr>
        <w:t>yishuv</w:t>
      </w:r>
      <w:r>
        <w:t xml:space="preserve"> — of strengthening and maintaining Jewish settlement in the land — which operates somewhat independently of a per-</w:t>
      </w:r>
      <w:r>
        <w:rPr>
          <w:i/>
        </w:rPr>
        <w:t>yachid</w:t>
      </w:r>
      <w:r>
        <w:t xml:space="preserve"> </w:t>
      </w:r>
      <w:r>
        <w:rPr>
          <w:i/>
        </w:rPr>
        <w:t>chiyuv</w:t>
      </w:r>
      <w:r>
        <w:t xml:space="preserve"> to make </w:t>
      </w:r>
      <w:r>
        <w:rPr>
          <w:i/>
        </w:rPr>
        <w:t>aliyah</w:t>
      </w:r>
      <w:r>
        <w:t xml:space="preserve">. The structural resonance with </w:t>
      </w:r>
      <w:r>
        <w:rPr>
          <w:i/>
        </w:rPr>
        <w:t>Rav Moshe</w:t>
      </w:r>
      <w:r>
        <w:t xml:space="preserve">'s </w:t>
      </w:r>
      <w:r>
        <w:rPr>
          <w:i/>
        </w:rPr>
        <w:t>kiyumis</w:t>
      </w:r>
      <w:r>
        <w:t>/</w:t>
      </w:r>
      <w:r>
        <w:rPr>
          <w:i/>
        </w:rPr>
        <w:t>chiyuvis</w:t>
      </w:r>
      <w:r>
        <w:t xml:space="preserve"> framing is suggestive; the two </w:t>
      </w:r>
      <w:r>
        <w:rPr>
          <w:i/>
        </w:rPr>
        <w:t>poskim</w:t>
      </w:r>
      <w:r>
        <w:t xml:space="preserve"> stand together as the twentieth-century </w:t>
      </w:r>
      <w:r>
        <w:rPr>
          <w:i/>
        </w:rPr>
        <w:t>mesorah</w:t>
      </w:r>
      <w:r>
        <w:t xml:space="preserve"> that treated the </w:t>
      </w:r>
      <w:r>
        <w:rPr>
          <w:i/>
        </w:rPr>
        <w:t>yachid</w:t>
      </w:r>
      <w:r>
        <w:t xml:space="preserve">'s </w:t>
      </w:r>
      <w:r>
        <w:rPr>
          <w:i/>
        </w:rPr>
        <w:t>chiyuv aliyah</w:t>
      </w:r>
      <w:r>
        <w:t xml:space="preserve"> as a </w:t>
      </w:r>
      <w:r>
        <w:rPr>
          <w:i/>
        </w:rPr>
        <w:t>kiyum</w:t>
      </w:r>
      <w:r>
        <w:t xml:space="preserve"> rather than an unconditional affirmative obligation.</w:t>
      </w:r>
    </w:p>
    <w:p>
      <w:r>
        <w:rPr>
          <w:i/>
          <w:color w:val="B8860B"/>
          <w:sz w:val="24"/>
        </w:rPr>
        <w:t>Rav Yosef Dov Soloveitchik, zt"l — Kol Dodi Dofek</w:t>
      </w:r>
    </w:p>
    <w:p>
      <w:r>
        <w:t xml:space="preserve">The </w:t>
      </w:r>
      <w:r>
        <w:rPr>
          <w:i/>
        </w:rPr>
        <w:t>Rav</w:t>
      </w:r>
      <w:r>
        <w:t xml:space="preserve">, </w:t>
      </w:r>
      <w:r>
        <w:rPr>
          <w:i/>
        </w:rPr>
        <w:t>zt"l</w:t>
      </w:r>
      <w:r>
        <w:t xml:space="preserve">, in </w:t>
      </w:r>
      <w:r>
        <w:rPr>
          <w:i/>
        </w:rPr>
        <w:t>Kol Dodi Dofek</w:t>
      </w:r>
      <w:r>
        <w:t>,</w:t>
      </w:r>
      <w:r>
        <w:rPr>
          <w:color w:val="B8860B"/>
          <w:sz w:val="16"/>
          <w:vertAlign w:val="superscript"/>
        </w:rPr>
        <w:t>[30]</w:t>
      </w:r>
      <w:r>
        <w:t xml:space="preserve"> develops a position that the events of 1948 constitute a </w:t>
      </w:r>
      <w:r>
        <w:rPr>
          <w:i/>
        </w:rPr>
        <w:t>dofek</w:t>
      </w:r>
      <w:r>
        <w:t xml:space="preserve"> — a knock of the </w:t>
      </w:r>
      <w:r>
        <w:rPr>
          <w:i/>
        </w:rPr>
        <w:t>Dod</w:t>
      </w:r>
      <w:r>
        <w:t xml:space="preserve"> — to which </w:t>
      </w:r>
      <w:r>
        <w:rPr>
          <w:i/>
        </w:rPr>
        <w:t>klal Yisrael</w:t>
      </w:r>
      <w:r>
        <w:t xml:space="preserve"> is halachically required to respond. The </w:t>
      </w:r>
      <w:r>
        <w:rPr>
          <w:i/>
        </w:rPr>
        <w:t>Rav</w:t>
      </w:r>
      <w:r>
        <w:t xml:space="preserve">'s treatment of the </w:t>
      </w:r>
      <w:r>
        <w:rPr>
          <w:i/>
        </w:rPr>
        <w:t>mitzvah</w:t>
      </w:r>
      <w:r>
        <w:t xml:space="preserve"> is distinctive: he recognizes the halachic weight of the </w:t>
      </w:r>
      <w:r>
        <w:rPr>
          <w:i/>
        </w:rPr>
        <w:t>sheish defikos</w:t>
      </w:r>
      <w:r>
        <w:t xml:space="preserve"> (six knocks) and the standing </w:t>
      </w:r>
      <w:r>
        <w:rPr>
          <w:i/>
        </w:rPr>
        <w:t>mitzvah</w:t>
      </w:r>
      <w:r>
        <w:t xml:space="preserve"> of </w:t>
      </w:r>
      <w:r>
        <w:rPr>
          <w:i/>
        </w:rPr>
        <w:t>yishuv</w:t>
      </w:r>
      <w:r>
        <w:t xml:space="preserve">, while declining to translate them into a straightforward </w:t>
      </w:r>
      <w:r>
        <w:rPr>
          <w:i/>
        </w:rPr>
        <w:t>chiyuv aliyah</w:t>
      </w:r>
      <w:r>
        <w:t xml:space="preserve"> upon every </w:t>
      </w:r>
      <w:r>
        <w:rPr>
          <w:i/>
        </w:rPr>
        <w:t>yachid</w:t>
      </w:r>
      <w:r>
        <w:t xml:space="preserve"> in </w:t>
      </w:r>
      <w:r>
        <w:rPr>
          <w:i/>
        </w:rPr>
        <w:t>galus</w:t>
      </w:r>
      <w:r>
        <w:t xml:space="preserve">. The </w:t>
      </w:r>
      <w:r>
        <w:rPr>
          <w:i/>
        </w:rPr>
        <w:t>Rav</w:t>
      </w:r>
      <w:r>
        <w:t xml:space="preserve">'s shape is intermediate between </w:t>
      </w:r>
      <w:r>
        <w:rPr>
          <w:i/>
        </w:rPr>
        <w:t>Rav Moshe</w:t>
      </w:r>
      <w:r>
        <w:t xml:space="preserve">'s </w:t>
      </w:r>
      <w:r>
        <w:rPr>
          <w:i/>
        </w:rPr>
        <w:t>kiyumis</w:t>
      </w:r>
      <w:r>
        <w:t xml:space="preserve"> framing and the </w:t>
      </w:r>
      <w:r>
        <w:rPr>
          <w:i/>
        </w:rPr>
        <w:t>Tzitz Eliezer</w:t>
      </w:r>
      <w:r>
        <w:t xml:space="preserve">'s unqualified </w:t>
      </w:r>
      <w:r>
        <w:rPr>
          <w:i/>
        </w:rPr>
        <w:t>chiyuv</w:t>
      </w:r>
      <w:r>
        <w:t xml:space="preserve">; the reader is referred to </w:t>
      </w:r>
      <w:r>
        <w:rPr>
          <w:i/>
        </w:rPr>
        <w:t>Kol Dodi Dofek</w:t>
      </w:r>
      <w:r>
        <w:t xml:space="preserve"> itself for the full development.</w:t>
      </w:r>
    </w:p>
    <w:p>
      <w:r>
        <w:rPr>
          <w:i/>
          <w:color w:val="B8860B"/>
          <w:sz w:val="24"/>
        </w:rPr>
        <w:t>The Tzitz Eliezer — After 1948</w:t>
      </w:r>
    </w:p>
    <w:p>
      <w:r>
        <w:t xml:space="preserve">The </w:t>
      </w:r>
      <w:r>
        <w:rPr>
          <w:b/>
          <w:i/>
        </w:rPr>
        <w:t>Tzitz Eliezer</w:t>
      </w:r>
      <w:r>
        <w:rPr>
          <w:color w:val="B8860B"/>
          <w:sz w:val="16"/>
          <w:vertAlign w:val="superscript"/>
        </w:rPr>
        <w:t>[18]</w:t>
      </w:r>
      <w:r>
        <w:t xml:space="preserve"> — </w:t>
      </w:r>
      <w:r>
        <w:rPr>
          <w:i/>
        </w:rPr>
        <w:t>Rav Eliezer Yehuda Waldenberg</w:t>
      </w:r>
      <w:r>
        <w:t xml:space="preserve">, </w:t>
      </w:r>
      <w:r>
        <w:rPr>
          <w:i/>
        </w:rPr>
        <w:t>zt"l</w:t>
      </w:r>
      <w:r>
        <w:t xml:space="preserve"> (1915–2006, </w:t>
      </w:r>
      <w:r>
        <w:rPr>
          <w:i/>
        </w:rPr>
        <w:t>Yerushalayim</w:t>
      </w:r>
      <w:r>
        <w:t xml:space="preserve">; </w:t>
      </w:r>
      <w:r>
        <w:rPr>
          <w:i/>
        </w:rPr>
        <w:t>dayan</w:t>
      </w:r>
      <w:r>
        <w:t xml:space="preserve"> on the </w:t>
      </w:r>
      <w:r>
        <w:rPr>
          <w:i/>
        </w:rPr>
        <w:t>Beis Din HaGadol</w:t>
      </w:r>
      <w:r>
        <w:t xml:space="preserve"> of the Israeli </w:t>
      </w:r>
      <w:r>
        <w:rPr>
          <w:i/>
        </w:rPr>
        <w:t>Rabbanus</w:t>
      </w:r>
      <w:r>
        <w:t xml:space="preserve">) — disagrees with </w:t>
      </w:r>
      <w:r>
        <w:rPr>
          <w:i/>
        </w:rPr>
        <w:t>Rav Moshe</w:t>
      </w:r>
      <w:r>
        <w:t xml:space="preserve">. His position: </w:t>
      </w:r>
      <w:r>
        <w:rPr>
          <w:i/>
        </w:rPr>
        <w:t>mitzvas yishuv Eretz Yisrael</w:t>
      </w:r>
      <w:r>
        <w:t xml:space="preserve"> is a full </w:t>
      </w:r>
      <w:r>
        <w:rPr>
          <w:i/>
        </w:rPr>
        <w:t>mitzvah chiyuvis</w:t>
      </w:r>
      <w:r>
        <w:t xml:space="preserve"> upon every </w:t>
      </w:r>
      <w:r>
        <w:rPr>
          <w:i/>
        </w:rPr>
        <w:t>yachid</w:t>
      </w:r>
      <w:r>
        <w:t xml:space="preserve">, with an additional collective dimension upon </w:t>
      </w:r>
      <w:r>
        <w:rPr>
          <w:i/>
        </w:rPr>
        <w:t>klal Yisrael</w:t>
      </w:r>
      <w:r>
        <w:t xml:space="preserve"> through </w:t>
      </w:r>
      <w:r>
        <w:rPr>
          <w:i/>
        </w:rPr>
        <w:t>koach ha'rabim</w:t>
      </w:r>
      <w:r>
        <w:t xml:space="preserve"> (</w:t>
      </w:r>
      <w:r>
        <w:rPr>
          <w:rFonts w:ascii="David" w:hAnsi="David"/>
        </w:rPr>
        <w:t>כח הרבים</w:t>
      </w:r>
      <w:r>
        <w:t xml:space="preserve">) — the strength of </w:t>
      </w:r>
      <w:r>
        <w:rPr>
          <w:i/>
        </w:rPr>
        <w:t>yishuv</w:t>
      </w:r>
      <w:r>
        <w:t xml:space="preserve"> deriving from the aggregate numbers of </w:t>
      </w:r>
      <w:r>
        <w:rPr>
          <w:i/>
        </w:rPr>
        <w:t>yidden</w:t>
      </w:r>
      <w:r>
        <w:t xml:space="preserve"> in the land.</w:t>
      </w:r>
    </w:p>
    <w:p>
      <w:r>
        <w:t xml:space="preserve">The decisive </w:t>
      </w:r>
      <w:r>
        <w:rPr>
          <w:i/>
        </w:rPr>
        <w:t>chiddush</w:t>
      </w:r>
      <w:r>
        <w:t xml:space="preserve">: after 1948, the historical </w:t>
      </w:r>
      <w:r>
        <w:rPr>
          <w:i/>
        </w:rPr>
        <w:t>peturim</w:t>
      </w:r>
      <w:r>
        <w:t xml:space="preserve"> cited by earlier </w:t>
      </w:r>
      <w:r>
        <w:rPr>
          <w:i/>
        </w:rPr>
        <w:t>Acharonim</w:t>
      </w:r>
      <w:r>
        <w:t xml:space="preserve"> — </w:t>
      </w:r>
      <w:r>
        <w:rPr>
          <w:i/>
        </w:rPr>
        <w:t>sakanas ha'derachim</w:t>
      </w:r>
      <w:r>
        <w:t xml:space="preserve">, hostile governance, restrictive Ottoman arrangements, intra-communal friction — no longer obtain. The State of Israel actively welcomes Jewish settlement; </w:t>
      </w:r>
      <w:r>
        <w:rPr>
          <w:i/>
        </w:rPr>
        <w:t>nefesh b'nefesh</w:t>
      </w:r>
      <w:r>
        <w:t xml:space="preserve"> and other programs subsidize </w:t>
      </w:r>
      <w:r>
        <w:rPr>
          <w:i/>
        </w:rPr>
        <w:t>aliyah</w:t>
      </w:r>
      <w:r>
        <w:t xml:space="preserve">; the dangers of the past are gone. The </w:t>
      </w:r>
      <w:r>
        <w:rPr>
          <w:i/>
        </w:rPr>
        <w:t>Tzitz Eliezer</w:t>
      </w:r>
      <w:r>
        <w:t xml:space="preserve"> writes that no </w:t>
      </w:r>
      <w:r>
        <w:rPr>
          <w:i/>
        </w:rPr>
        <w:t>petur</w:t>
      </w:r>
      <w:r>
        <w:t xml:space="preserve"> survives the changed conditions. Every </w:t>
      </w:r>
      <w:r>
        <w:rPr>
          <w:i/>
        </w:rPr>
        <w:t>yachid</w:t>
      </w:r>
      <w:r>
        <w:t xml:space="preserve"> who can make </w:t>
      </w:r>
      <w:r>
        <w:rPr>
          <w:i/>
        </w:rPr>
        <w:t>aliyah</w:t>
      </w:r>
      <w:r>
        <w:t xml:space="preserve"> is under a full </w:t>
      </w:r>
      <w:r>
        <w:rPr>
          <w:i/>
        </w:rPr>
        <w:t>chiyuv</w:t>
      </w:r>
      <w:r>
        <w:t xml:space="preserve"> to do so.</w:t>
      </w:r>
    </w:p>
    <w:p>
      <w:r>
        <w:rPr>
          <w:b/>
          <w:color w:val="1E3A8A"/>
          <w:sz w:val="26"/>
        </w:rPr>
        <w:t>XII. THE QUESTION OF THE MODERN GEDOLIM</w:t>
      </w:r>
    </w:p>
    <w:p>
      <w:pPr>
        <w:pBdr>
          <w:bottom w:val="single" w:sz="6" w:space="1" w:color="B8860B"/>
        </w:pBdr>
      </w:pPr>
    </w:p>
    <w:p>
      <w:r>
        <w:t xml:space="preserve">A question that cannot be sidestepped: on the position of the </w:t>
      </w:r>
      <w:r>
        <w:rPr>
          <w:i/>
        </w:rPr>
        <w:t>Ramban</w:t>
      </w:r>
      <w:r>
        <w:t xml:space="preserve"> and the </w:t>
      </w:r>
      <w:r>
        <w:rPr>
          <w:i/>
        </w:rPr>
        <w:t>Tzitz Eliezer</w:t>
      </w:r>
      <w:r>
        <w:t xml:space="preserve">, why did many of the great </w:t>
      </w:r>
      <w:r>
        <w:rPr>
          <w:i/>
        </w:rPr>
        <w:t>gedolim</w:t>
      </w:r>
      <w:r>
        <w:t xml:space="preserve"> of the twentieth century who had the capacity to make </w:t>
      </w:r>
      <w:r>
        <w:rPr>
          <w:i/>
        </w:rPr>
        <w:t>aliyah</w:t>
      </w:r>
      <w:r>
        <w:t xml:space="preserve"> not do so? </w:t>
      </w:r>
      <w:r>
        <w:rPr>
          <w:i/>
        </w:rPr>
        <w:t>Rav Moshe</w:t>
      </w:r>
      <w:r>
        <w:t xml:space="preserve">, </w:t>
      </w:r>
      <w:r>
        <w:rPr>
          <w:i/>
        </w:rPr>
        <w:t>Rav Aharon Kotler</w:t>
      </w:r>
      <w:r>
        <w:t xml:space="preserve">, the </w:t>
      </w:r>
      <w:r>
        <w:rPr>
          <w:i/>
        </w:rPr>
        <w:t>Rav</w:t>
      </w:r>
      <w:r>
        <w:t xml:space="preserve">, the </w:t>
      </w:r>
      <w:r>
        <w:rPr>
          <w:i/>
        </w:rPr>
        <w:t>Satmar Rav</w:t>
      </w:r>
      <w:r>
        <w:t xml:space="preserve"> — the question stands against each.</w:t>
      </w:r>
    </w:p>
    <w:p>
      <w:r>
        <w:t xml:space="preserve">The </w:t>
      </w:r>
      <w:r>
        <w:rPr>
          <w:i/>
        </w:rPr>
        <w:t>sugya</w:t>
      </w:r>
      <w:r>
        <w:t xml:space="preserve"> admits several candidate </w:t>
      </w:r>
      <w:r>
        <w:rPr>
          <w:i/>
        </w:rPr>
        <w:t>mehalchim</w:t>
      </w:r>
      <w:r>
        <w:t>, which a halachic survey can at least name without pretending to adjudicate among them:</w:t>
      </w:r>
    </w:p>
    <w:p>
      <w:r>
        <w:t xml:space="preserve">None of these resolves the question definitively; each is a position within the </w:t>
      </w:r>
      <w:r>
        <w:rPr>
          <w:i/>
        </w:rPr>
        <w:t>sugya</w:t>
      </w:r>
      <w:r>
        <w:t xml:space="preserve">. The purpose of naming them is to replace the appearance of a shrug with the shape of the actual </w:t>
      </w:r>
      <w:r>
        <w:rPr>
          <w:i/>
        </w:rPr>
        <w:t>machlokes</w:t>
      </w:r>
      <w:r>
        <w:t>.</w:t>
      </w:r>
    </w:p>
    <w:p>
      <w:r>
        <w:rPr>
          <w:b/>
          <w:color w:val="1E3A8A"/>
          <w:sz w:val="26"/>
        </w:rPr>
        <w:t>XIII. THREE SHITOS IN BRIEF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sugya</w:t>
      </w:r>
      <w:r>
        <w:t xml:space="preserve">, reduced to its three principal </w:t>
      </w:r>
      <w:r>
        <w:rPr>
          <w:i/>
        </w:rPr>
        <w:t>shitos</w:t>
      </w:r>
      <w:r>
        <w:t>:</w:t>
      </w:r>
    </w:p>
    <w:p>
      <w:r>
        <w:rPr>
          <w:b/>
          <w:color w:val="1E3A8A"/>
          <w:sz w:val="26"/>
        </w:rPr>
        <w:t>XIV. PRACTICAL MASKANA — THE YACHID IN CHUTZ LA'ARETZ</w:t>
      </w:r>
    </w:p>
    <w:p>
      <w:pPr>
        <w:pBdr>
          <w:bottom w:val="single" w:sz="6" w:space="1" w:color="B8860B"/>
        </w:pBdr>
      </w:pPr>
    </w:p>
    <w:p>
      <w:r>
        <w:t xml:space="preserve">What follows for the </w:t>
      </w:r>
      <w:r>
        <w:rPr>
          <w:i/>
        </w:rPr>
        <w:t>yachid</w:t>
      </w:r>
      <w:r>
        <w:t xml:space="preserve"> in </w:t>
      </w:r>
      <w:r>
        <w:rPr>
          <w:i/>
        </w:rPr>
        <w:t>chutz la'aretz</w:t>
      </w:r>
      <w:r>
        <w:t xml:space="preserve"> today? On the </w:t>
      </w:r>
      <w:r>
        <w:rPr>
          <w:i/>
        </w:rPr>
        <w:t>Tzitz Eliezer</w:t>
      </w:r>
      <w:r>
        <w:t xml:space="preserve">'s reading, the full </w:t>
      </w:r>
      <w:r>
        <w:rPr>
          <w:i/>
        </w:rPr>
        <w:t>chiyuv</w:t>
      </w:r>
      <w:r>
        <w:t xml:space="preserve"> stands and the </w:t>
      </w:r>
      <w:r>
        <w:rPr>
          <w:i/>
        </w:rPr>
        <w:t>yachid</w:t>
      </w:r>
      <w:r>
        <w:t xml:space="preserve"> who can make </w:t>
      </w:r>
      <w:r>
        <w:rPr>
          <w:i/>
        </w:rPr>
        <w:t>aliyah</w:t>
      </w:r>
      <w:r>
        <w:t xml:space="preserve"> is halachically required to do so. On </w:t>
      </w:r>
      <w:r>
        <w:rPr>
          <w:i/>
        </w:rPr>
        <w:t>Rav Moshe</w:t>
      </w:r>
      <w:r>
        <w:t xml:space="preserve">'s reading, no absolute obligation attaches; </w:t>
      </w:r>
      <w:r>
        <w:rPr>
          <w:i/>
        </w:rPr>
        <w:t>aliyah</w:t>
      </w:r>
      <w:r>
        <w:t xml:space="preserve"> remains a </w:t>
      </w:r>
      <w:r>
        <w:rPr>
          <w:i/>
        </w:rPr>
        <w:t>mitzvah kiyumis</w:t>
      </w:r>
      <w:r>
        <w:t xml:space="preserve"> of the first order, and a </w:t>
      </w:r>
      <w:r>
        <w:rPr>
          <w:i/>
        </w:rPr>
        <w:t>yid</w:t>
      </w:r>
      <w:r>
        <w:t xml:space="preserve"> who can make </w:t>
      </w:r>
      <w:r>
        <w:rPr>
          <w:i/>
        </w:rPr>
        <w:t>aliyah</w:t>
      </w:r>
      <w:r>
        <w:t xml:space="preserve"> ought to pursue it, but the halachic weight falls short of unconditional </w:t>
      </w:r>
      <w:r>
        <w:rPr>
          <w:i/>
        </w:rPr>
        <w:t>chiyuv</w:t>
      </w:r>
      <w:r>
        <w:t xml:space="preserve">. On either reading, a </w:t>
      </w:r>
      <w:r>
        <w:rPr>
          <w:i/>
        </w:rPr>
        <w:t>yachid</w:t>
      </w:r>
      <w:r>
        <w:t xml:space="preserve"> who does not make </w:t>
      </w:r>
      <w:r>
        <w:rPr>
          <w:i/>
        </w:rPr>
        <w:t>aliyah</w:t>
      </w:r>
      <w:r>
        <w:t xml:space="preserve"> is left with a positive halachic question: how does he participate in the </w:t>
      </w:r>
      <w:r>
        <w:rPr>
          <w:i/>
        </w:rPr>
        <w:t>mitzvah</w:t>
      </w:r>
      <w:r>
        <w:t>?</w:t>
      </w:r>
    </w:p>
    <w:p>
      <w:r>
        <w:t xml:space="preserve">The </w:t>
      </w:r>
      <w:r>
        <w:rPr>
          <w:i/>
        </w:rPr>
        <w:t>poskim</w:t>
      </w:r>
      <w:r>
        <w:t xml:space="preserve"> describe several alternative modes of participation, each of which stands as a </w:t>
      </w:r>
      <w:r>
        <w:rPr>
          <w:i/>
        </w:rPr>
        <w:t>ma'aseh mitzvah</w:t>
      </w:r>
      <w:r>
        <w:t xml:space="preserve"> rather than as a mere </w:t>
      </w:r>
      <w:r>
        <w:rPr>
          <w:i/>
        </w:rPr>
        <w:t>hiddur</w:t>
      </w:r>
      <w:r>
        <w:t xml:space="preserve">, on the strength of the </w:t>
      </w:r>
      <w:r>
        <w:rPr>
          <w:i/>
        </w:rPr>
        <w:t>Ramban</w:t>
      </w:r>
      <w:r>
        <w:t xml:space="preserve">'s third </w:t>
      </w:r>
      <w:r>
        <w:rPr>
          <w:i/>
        </w:rPr>
        <w:t>chelek</w:t>
      </w:r>
      <w:r>
        <w:t xml:space="preserve"> of </w:t>
      </w:r>
      <w:r>
        <w:rPr>
          <w:i/>
        </w:rPr>
        <w:t>she'lo neizvennah be'yad zulasenu</w:t>
      </w:r>
      <w:r>
        <w:t>:</w:t>
      </w:r>
    </w:p>
    <w:p>
      <w:r>
        <w:t xml:space="preserve">The </w:t>
      </w:r>
      <w:r>
        <w:rPr>
          <w:i/>
        </w:rPr>
        <w:t>maskana</w:t>
      </w:r>
      <w:r>
        <w:t xml:space="preserve"> for the </w:t>
      </w:r>
      <w:r>
        <w:rPr>
          <w:i/>
        </w:rPr>
        <w:t>yachid</w:t>
      </w:r>
      <w:r>
        <w:t xml:space="preserve">: the </w:t>
      </w:r>
      <w:r>
        <w:rPr>
          <w:i/>
        </w:rPr>
        <w:t>mitzvah</w:t>
      </w:r>
      <w:r>
        <w:t xml:space="preserve"> exists; the </w:t>
      </w:r>
      <w:r>
        <w:rPr>
          <w:i/>
        </w:rPr>
        <w:t>chiyuv</w:t>
      </w:r>
      <w:r>
        <w:t xml:space="preserve"> is contested as to its force; the alternative modes of </w:t>
      </w:r>
      <w:r>
        <w:rPr>
          <w:i/>
        </w:rPr>
        <w:t>kiyum</w:t>
      </w:r>
      <w:r>
        <w:t xml:space="preserve"> are halachically real. A </w:t>
      </w:r>
      <w:r>
        <w:rPr>
          <w:i/>
        </w:rPr>
        <w:t>yid</w:t>
      </w:r>
      <w:r>
        <w:t xml:space="preserve"> who can make </w:t>
      </w:r>
      <w:r>
        <w:rPr>
          <w:i/>
        </w:rPr>
        <w:t>aliyah</w:t>
      </w:r>
      <w:r>
        <w:t xml:space="preserve"> should do so, with awareness of the halachic weight the </w:t>
      </w:r>
      <w:r>
        <w:rPr>
          <w:i/>
        </w:rPr>
        <w:t>poskim</w:t>
      </w:r>
      <w:r>
        <w:t xml:space="preserve"> have placed upon the act. A </w:t>
      </w:r>
      <w:r>
        <w:rPr>
          <w:i/>
        </w:rPr>
        <w:t>yid</w:t>
      </w:r>
      <w:r>
        <w:t xml:space="preserve"> who cannot has concrete </w:t>
      </w:r>
      <w:r>
        <w:rPr>
          <w:i/>
        </w:rPr>
        <w:t>eitzos</w:t>
      </w:r>
      <w:r>
        <w:t xml:space="preserve"> through which the </w:t>
      </w:r>
      <w:r>
        <w:rPr>
          <w:i/>
        </w:rPr>
        <w:t>mitzvah</w:t>
      </w:r>
      <w:r>
        <w:t xml:space="preserve"> is still accessible — and the halachic infrastructure within which to understand that his participation is not peripheral but substantive.</w:t>
      </w:r>
    </w:p>
    <w:p>
      <w:r>
        <w:rPr>
          <w:b/>
          <w:color w:val="1E3A8A"/>
          <w:sz w:val="26"/>
        </w:rPr>
        <w:t>XV. CLOSING</w:t>
      </w:r>
    </w:p>
    <w:p>
      <w:pPr>
        <w:pBdr>
          <w:bottom w:val="single" w:sz="6" w:space="1" w:color="B8860B"/>
        </w:pBdr>
      </w:pPr>
    </w:p>
    <w:p>
      <w:r>
        <w:t xml:space="preserve">The </w:t>
      </w:r>
      <w:r>
        <w:rPr>
          <w:i/>
        </w:rPr>
        <w:t>mitzvah</w:t>
      </w:r>
      <w:r>
        <w:t xml:space="preserve"> of </w:t>
      </w:r>
      <w:r>
        <w:rPr>
          <w:i/>
        </w:rPr>
        <w:t>yishuv Eretz Yisrael</w:t>
      </w:r>
      <w:r>
        <w:t xml:space="preserve"> is one of the </w:t>
      </w:r>
      <w:r>
        <w:rPr>
          <w:i/>
        </w:rPr>
        <w:t>mitzvos</w:t>
      </w:r>
      <w:r>
        <w:t xml:space="preserve"> on which the halachic literature records both the firmest </w:t>
      </w:r>
      <w:r>
        <w:rPr>
          <w:i/>
        </w:rPr>
        <w:t>Chazal</w:t>
      </w:r>
      <w:r>
        <w:t xml:space="preserve">-level anchor and the most varied practical application across the generations. The </w:t>
      </w:r>
      <w:r>
        <w:rPr>
          <w:i/>
        </w:rPr>
        <w:t>Ramban</w:t>
      </w:r>
      <w:r>
        <w:t xml:space="preserve">'s voice, written into his </w:t>
      </w:r>
      <w:r>
        <w:rPr>
          <w:i/>
        </w:rPr>
        <w:t>peirush</w:t>
      </w:r>
      <w:r>
        <w:t xml:space="preserve">, pressed into his </w:t>
      </w:r>
      <w:r>
        <w:rPr>
          <w:i/>
        </w:rPr>
        <w:t>hassagos</w:t>
      </w:r>
      <w:r>
        <w:t xml:space="preserve">, and borne out in his own </w:t>
      </w:r>
      <w:r>
        <w:rPr>
          <w:i/>
        </w:rPr>
        <w:t>mesiras nefesh</w:t>
      </w:r>
      <w:r>
        <w:t xml:space="preserve">, remains the dominant </w:t>
      </w:r>
      <w:r>
        <w:rPr>
          <w:i/>
        </w:rPr>
        <w:t>mekor</w:t>
      </w:r>
      <w:r>
        <w:t xml:space="preserve">. May </w:t>
      </w:r>
      <w:r>
        <w:rPr>
          <w:i/>
        </w:rPr>
        <w:t>klal Yisrael</w:t>
      </w:r>
      <w:r>
        <w:t xml:space="preserve"> be </w:t>
      </w:r>
      <w:r>
        <w:rPr>
          <w:i/>
        </w:rPr>
        <w:t>zocheh</w:t>
      </w:r>
      <w:r>
        <w:t xml:space="preserve"> to the full </w:t>
      </w:r>
      <w:r>
        <w:rPr>
          <w:i/>
        </w:rPr>
        <w:t>kiyum</w:t>
      </w:r>
      <w:r>
        <w:t xml:space="preserve"> of the </w:t>
      </w:r>
      <w:r>
        <w:rPr>
          <w:i/>
        </w:rPr>
        <w:t>mitzvah</w:t>
      </w:r>
      <w:r>
        <w:t xml:space="preserve"> with the coming of the </w:t>
      </w:r>
      <w:r>
        <w:rPr>
          <w:i/>
        </w:rPr>
        <w:t>geulah sheleimah</w:t>
      </w:r>
      <w:r>
        <w:t>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וּפְדוּיֵי ה' יְשׁוּבוּן, וּבָאוּ לְצִיּוֹן בְּרִנָּה.</w:t>
      </w:r>
      <w:r>
        <w:rPr>
          <w:i/>
        </w:rPr>
        <w:br/>
      </w:r>
      <w:r>
        <w:rPr>
          <w:i/>
        </w:rPr>
        <w:t>And the redeemed of Hashem shall return, and come to Zion with song.</w:t>
      </w:r>
      <w:r>
        <w:rPr>
          <w:i/>
        </w:rPr>
        <w:br/>
      </w:r>
      <w:r>
        <w:rPr>
          <w:i/>
        </w:rPr>
        <w:t>Yeshayahu</w:t>
      </w:r>
      <w:r>
        <w:rPr>
          <w:i/>
        </w:rPr>
        <w:t xml:space="preserve"> 35:10</w:t>
      </w:r>
      <w:r>
        <w:rPr>
          <w:i/>
        </w:rPr>
        <w:br/>
      </w:r>
    </w:p>
    <w:p>
      <w:pPr>
        <w:pBdr>
          <w:bottom w:val="single" w:sz="6" w:space="1" w:color="B8860B"/>
        </w:pBdr>
      </w:pPr>
    </w:p>
    <w:p>
      <w:r>
        <w:rPr>
          <w:rFonts w:ascii="David" w:hAnsi="David"/>
          <w:b/>
          <w:color w:val="1E3A8A"/>
          <w:sz w:val="26"/>
        </w:rPr>
        <w:t>מראה מקומות·  MAREH MEKOMOS</w:t>
      </w:r>
    </w:p>
    <w:p>
      <w:r>
        <w:rPr>
          <w:b/>
          <w:color w:val="1E3A8A"/>
        </w:rPr>
        <w:t xml:space="preserve">1. </w:t>
      </w:r>
      <w:r>
        <w:rPr>
          <w:b/>
          <w:i/>
          <w:color w:val="1E3A8A"/>
        </w:rPr>
        <w:t>Bamidbar</w:t>
      </w:r>
      <w:r>
        <w:rPr>
          <w:b/>
          <w:color w:val="1E3A8A"/>
        </w:rPr>
        <w:t xml:space="preserve"> 33:53 — </w:t>
      </w:r>
      <w:r>
        <w:rPr>
          <w:b/>
          <w:i/>
          <w:color w:val="1E3A8A"/>
        </w:rPr>
        <w:t>"v'horashtem es ha'aretz vishavtem bah, ki lachem nasati es ha'aretz lareshes osah"</w:t>
      </w:r>
      <w:r>
        <w:rPr>
          <w:b/>
          <w:color w:val="1E3A8A"/>
        </w:rPr>
        <w:t>.</w:t>
      </w:r>
      <w:r>
        <w:t xml:space="preserve"> </w:t>
      </w:r>
      <w:r>
        <w:t xml:space="preserve">— The principal </w:t>
      </w:r>
      <w:r>
        <w:rPr>
          <w:i/>
        </w:rPr>
        <w:t>pasuk</w:t>
      </w:r>
      <w:r>
        <w:t xml:space="preserve"> on </w:t>
      </w:r>
      <w:r>
        <w:rPr>
          <w:i/>
        </w:rPr>
        <w:t>mitzvas yishuv Eretz Yisrael</w:t>
      </w:r>
      <w:r>
        <w:t xml:space="preserve"> in </w:t>
      </w:r>
      <w:r>
        <w:rPr>
          <w:i/>
        </w:rPr>
        <w:t>Parshas Mas'ei</w:t>
      </w:r>
      <w:r>
        <w:t xml:space="preserve">: a doubled </w:t>
      </w:r>
      <w:r>
        <w:rPr>
          <w:i/>
        </w:rPr>
        <w:t>tzivui</w:t>
      </w:r>
      <w:r>
        <w:t xml:space="preserve"> — to dispossess the seven nations (</w:t>
      </w:r>
      <w:r>
        <w:rPr>
          <w:i/>
        </w:rPr>
        <w:t>v'horashtem</w:t>
      </w:r>
      <w:r>
        <w:t>) and to dwell in the land (</w:t>
      </w:r>
      <w:r>
        <w:rPr>
          <w:i/>
        </w:rPr>
        <w:t>vishavtem bah</w:t>
      </w:r>
      <w:r>
        <w:t xml:space="preserve">) — anchored by the divine grant: </w:t>
      </w:r>
      <w:r>
        <w:rPr>
          <w:i/>
        </w:rPr>
        <w:t>"for I have given the land to you to inherit it."</w:t>
      </w:r>
      <w:r>
        <w:t xml:space="preserve"> The </w:t>
      </w:r>
      <w:r>
        <w:rPr>
          <w:i/>
        </w:rPr>
        <w:t>Ramban</w:t>
      </w:r>
      <w:r>
        <w:t xml:space="preserve">'s position rests substantially on this </w:t>
      </w:r>
      <w:r>
        <w:rPr>
          <w:i/>
        </w:rPr>
        <w:t>pasuk</w:t>
      </w:r>
      <w:r>
        <w:t xml:space="preserve">; </w:t>
      </w:r>
      <w:r>
        <w:rPr>
          <w:i/>
        </w:rPr>
        <w:t>Rashi</w:t>
      </w:r>
      <w:r>
        <w:t xml:space="preserve">'s reading detaches the </w:t>
      </w:r>
      <w:r>
        <w:rPr>
          <w:i/>
        </w:rPr>
        <w:t>tzivui</w:t>
      </w:r>
      <w:r>
        <w:t xml:space="preserve"> register and treats it as a </w:t>
      </w:r>
      <w:r>
        <w:rPr>
          <w:i/>
        </w:rPr>
        <w:t>havtachah</w:t>
      </w:r>
      <w:r>
        <w:t xml:space="preserve">. The </w:t>
      </w:r>
      <w:r>
        <w:rPr>
          <w:i/>
        </w:rPr>
        <w:t>pasuk</w:t>
      </w:r>
      <w:r>
        <w:t xml:space="preserve"> is reinforced across </w:t>
      </w:r>
      <w:r>
        <w:rPr>
          <w:i/>
        </w:rPr>
        <w:t>Sefer Devarim</w:t>
      </w:r>
      <w:r>
        <w:t xml:space="preserve"> in the </w:t>
      </w:r>
      <w:r>
        <w:rPr>
          <w:i/>
        </w:rPr>
        <w:t>Ramban</w:t>
      </w:r>
      <w:r>
        <w:t>'s halachic discussions.</w:t>
      </w:r>
    </w:p>
    <w:p>
      <w:r>
        <w:rPr>
          <w:b/>
          <w:color w:val="1E3A8A"/>
        </w:rPr>
        <w:t xml:space="preserve">2. </w:t>
      </w:r>
      <w:r>
        <w:rPr>
          <w:b/>
          <w:i/>
          <w:color w:val="1E3A8A"/>
        </w:rPr>
        <w:t>Rashi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Bamidbar</w:t>
      </w:r>
      <w:r>
        <w:rPr>
          <w:b/>
          <w:color w:val="1E3A8A"/>
        </w:rPr>
        <w:t xml:space="preserve"> 33:53 — </w:t>
      </w:r>
      <w:r>
        <w:rPr>
          <w:b/>
          <w:i/>
          <w:color w:val="1E3A8A"/>
        </w:rPr>
        <w:t>"v'horashtem osah mi'yoshvehah, v'az vishavtem bah"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Rashi</w:t>
      </w:r>
      <w:r>
        <w:t xml:space="preserve">'s reading takes the </w:t>
      </w:r>
      <w:r>
        <w:rPr>
          <w:i/>
        </w:rPr>
        <w:t>pasuk</w:t>
      </w:r>
      <w:r>
        <w:t xml:space="preserve"> as sequenced and descriptive: dispossess the inhabitants, then you will be able to dwell. The </w:t>
      </w:r>
      <w:r>
        <w:rPr>
          <w:i/>
        </w:rPr>
        <w:t>Ramban</w:t>
      </w:r>
      <w:r>
        <w:t xml:space="preserve"> understands </w:t>
      </w:r>
      <w:r>
        <w:rPr>
          <w:i/>
        </w:rPr>
        <w:t>Rashi</w:t>
      </w:r>
      <w:r>
        <w:t xml:space="preserve"> as concluding from this that the </w:t>
      </w:r>
      <w:r>
        <w:rPr>
          <w:i/>
        </w:rPr>
        <w:t>pasuk</w:t>
      </w:r>
      <w:r>
        <w:t xml:space="preserve"> is a divine assurance for the generation entering the land, not a standing </w:t>
      </w:r>
      <w:r>
        <w:rPr>
          <w:i/>
        </w:rPr>
        <w:t>chiyuv</w:t>
      </w:r>
      <w:r>
        <w:t xml:space="preserve"> on every </w:t>
      </w:r>
      <w:r>
        <w:rPr>
          <w:i/>
        </w:rPr>
        <w:t>yid</w:t>
      </w:r>
      <w:r>
        <w:t xml:space="preserve">. Whether this is </w:t>
      </w:r>
      <w:r>
        <w:rPr>
          <w:i/>
        </w:rPr>
        <w:t>Rashi</w:t>
      </w:r>
      <w:r>
        <w:t xml:space="preserve">'s actual position on </w:t>
      </w:r>
      <w:r>
        <w:rPr>
          <w:i/>
        </w:rPr>
        <w:t>mitzvas yishuv</w:t>
      </w:r>
      <w:r>
        <w:t xml:space="preserve"> in toto, or only his reading of this particular </w:t>
      </w:r>
      <w:r>
        <w:rPr>
          <w:i/>
        </w:rPr>
        <w:t>pasuk</w:t>
      </w:r>
      <w:r>
        <w:t xml:space="preserve">, is itself debated by the </w:t>
      </w:r>
      <w:r>
        <w:rPr>
          <w:i/>
        </w:rPr>
        <w:t>Acharonim</w:t>
      </w:r>
      <w:r>
        <w:t>.</w:t>
      </w:r>
    </w:p>
    <w:p>
      <w:r>
        <w:rPr>
          <w:b/>
          <w:color w:val="1E3A8A"/>
        </w:rPr>
        <w:t xml:space="preserve">3. </w:t>
      </w:r>
      <w:r>
        <w:rPr>
          <w:b/>
          <w:i/>
          <w:color w:val="1E3A8A"/>
        </w:rPr>
        <w:t>Ramban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Bamidbar</w:t>
      </w:r>
      <w:r>
        <w:rPr>
          <w:b/>
          <w:color w:val="1E3A8A"/>
        </w:rPr>
        <w:t xml:space="preserve"> 33:53 (and parallel on </w:t>
      </w:r>
      <w:r>
        <w:rPr>
          <w:b/>
          <w:i/>
          <w:color w:val="1E3A8A"/>
        </w:rPr>
        <w:t>Vayikra</w:t>
      </w:r>
      <w:r>
        <w:rPr>
          <w:b/>
          <w:color w:val="1E3A8A"/>
        </w:rPr>
        <w:t xml:space="preserve"> 18, </w:t>
      </w:r>
      <w:r>
        <w:rPr>
          <w:b/>
          <w:i/>
          <w:color w:val="1E3A8A"/>
        </w:rPr>
        <w:t>Parshas Acharei Mos</w:t>
      </w:r>
      <w:r>
        <w:rPr>
          <w:b/>
          <w:color w:val="1E3A8A"/>
        </w:rPr>
        <w:t xml:space="preserve">) — </w:t>
      </w:r>
      <w:r>
        <w:rPr>
          <w:b/>
          <w:i/>
          <w:color w:val="1E3A8A"/>
        </w:rPr>
        <w:t>mitzvah de'oraisa</w:t>
      </w:r>
      <w:r>
        <w:rPr>
          <w:b/>
          <w:color w:val="1E3A8A"/>
        </w:rPr>
        <w:t xml:space="preserve"> in three components: </w:t>
      </w:r>
      <w:r>
        <w:rPr>
          <w:b/>
          <w:i/>
          <w:color w:val="1E3A8A"/>
        </w:rPr>
        <w:t>kibbush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yeshivah</w:t>
      </w:r>
      <w:r>
        <w:rPr>
          <w:b/>
          <w:color w:val="1E3A8A"/>
        </w:rPr>
        <w:t xml:space="preserve">, and </w:t>
      </w:r>
      <w:r>
        <w:rPr>
          <w:b/>
          <w:i/>
          <w:color w:val="1E3A8A"/>
        </w:rPr>
        <w:t>she'lo neizvennah be'yad zulasenu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Rabbeinu Moshe ben Nachman</w:t>
      </w:r>
      <w:r>
        <w:t xml:space="preserve"> (c. 1194–1270, Girona and </w:t>
      </w:r>
      <w:r>
        <w:rPr>
          <w:i/>
        </w:rPr>
        <w:t>Eretz Yisrael</w:t>
      </w:r>
      <w:r>
        <w:t xml:space="preserve">) develops his position on </w:t>
      </w:r>
      <w:r>
        <w:rPr>
          <w:i/>
        </w:rPr>
        <w:t>mitzvas yishuv Eretz Yisrael</w:t>
      </w:r>
      <w:r>
        <w:t xml:space="preserve"> across his </w:t>
      </w:r>
      <w:r>
        <w:rPr>
          <w:i/>
        </w:rPr>
        <w:t>peirush al haTorah</w:t>
      </w:r>
      <w:r>
        <w:t xml:space="preserve">, his </w:t>
      </w:r>
      <w:r>
        <w:rPr>
          <w:i/>
        </w:rPr>
        <w:t>derashos</w:t>
      </w:r>
      <w:r>
        <w:t xml:space="preserve">, and his </w:t>
      </w:r>
      <w:r>
        <w:rPr>
          <w:i/>
        </w:rPr>
        <w:t>hassagos</w:t>
      </w:r>
      <w:r>
        <w:t xml:space="preserve"> to </w:t>
      </w:r>
      <w:r>
        <w:rPr>
          <w:i/>
        </w:rPr>
        <w:t>Sefer HaMitzvos</w:t>
      </w:r>
      <w:r>
        <w:t xml:space="preserve">. The </w:t>
      </w:r>
      <w:r>
        <w:rPr>
          <w:i/>
        </w:rPr>
        <w:t>pasuk</w:t>
      </w:r>
      <w:r>
        <w:t xml:space="preserve"> in </w:t>
      </w:r>
      <w:r>
        <w:rPr>
          <w:i/>
        </w:rPr>
        <w:t>Mas'ei</w:t>
      </w:r>
      <w:r>
        <w:t xml:space="preserve"> is a clear </w:t>
      </w:r>
      <w:r>
        <w:rPr>
          <w:i/>
        </w:rPr>
        <w:t>tzivui</w:t>
      </w:r>
      <w:r>
        <w:t xml:space="preserve">, with three distinguishable components — </w:t>
      </w:r>
      <w:r>
        <w:rPr>
          <w:i/>
        </w:rPr>
        <w:t>kibbush</w:t>
      </w:r>
      <w:r>
        <w:t xml:space="preserve">, </w:t>
      </w:r>
      <w:r>
        <w:rPr>
          <w:i/>
        </w:rPr>
        <w:t>yeshivah</w:t>
      </w:r>
      <w:r>
        <w:t xml:space="preserve">, and the negative component of not abandoning the land to foreign hands or desolation. The </w:t>
      </w:r>
      <w:r>
        <w:rPr>
          <w:i/>
        </w:rPr>
        <w:t>mitzvah</w:t>
      </w:r>
      <w:r>
        <w:t xml:space="preserve"> is </w:t>
      </w:r>
      <w:r>
        <w:rPr>
          <w:i/>
        </w:rPr>
        <w:t>noheges b'zman hazeh</w:t>
      </w:r>
      <w:r>
        <w:t xml:space="preserve">. The </w:t>
      </w:r>
      <w:r>
        <w:rPr>
          <w:i/>
        </w:rPr>
        <w:t>Ramban</w:t>
      </w:r>
      <w:r>
        <w:t xml:space="preserve">'s </w:t>
      </w:r>
      <w:r>
        <w:rPr>
          <w:i/>
        </w:rPr>
        <w:t>lashon</w:t>
      </w:r>
      <w:r>
        <w:t xml:space="preserve"> against </w:t>
      </w:r>
      <w:r>
        <w:rPr>
          <w:i/>
        </w:rPr>
        <w:t>Rashi</w:t>
      </w:r>
      <w:r>
        <w:t xml:space="preserve"> on this reading: </w:t>
      </w:r>
      <w:r>
        <w:rPr>
          <w:i/>
        </w:rPr>
        <w:t>"shegagah gedolah hi be'einai."</w:t>
      </w:r>
    </w:p>
    <w:p>
      <w:r>
        <w:rPr>
          <w:b/>
          <w:color w:val="1E3A8A"/>
        </w:rPr>
        <w:t xml:space="preserve">4. </w:t>
      </w:r>
      <w:r>
        <w:rPr>
          <w:b/>
          <w:i/>
          <w:color w:val="1E3A8A"/>
        </w:rPr>
        <w:t>Hassagos HaRamban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Sefer HaMitzvos LaRambam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Mitzvah</w:t>
      </w:r>
      <w:r>
        <w:rPr>
          <w:b/>
          <w:color w:val="1E3A8A"/>
        </w:rPr>
        <w:t xml:space="preserve"> 4 of the </w:t>
      </w:r>
      <w:r>
        <w:rPr>
          <w:b/>
          <w:i/>
          <w:color w:val="1E3A8A"/>
        </w:rPr>
        <w:t>shichechah</w:t>
      </w:r>
      <w:r>
        <w:rPr>
          <w:b/>
          <w:color w:val="1E3A8A"/>
        </w:rPr>
        <w:t xml:space="preserve"> — restoring </w:t>
      </w:r>
      <w:r>
        <w:rPr>
          <w:b/>
          <w:i/>
          <w:color w:val="1E3A8A"/>
        </w:rPr>
        <w:t>mitzvas yishuv Eretz Yisrael</w:t>
      </w:r>
      <w:r>
        <w:rPr>
          <w:b/>
          <w:color w:val="1E3A8A"/>
        </w:rPr>
        <w:t xml:space="preserve"> to the count of </w:t>
      </w:r>
      <w:r>
        <w:rPr>
          <w:b/>
          <w:i/>
          <w:color w:val="1E3A8A"/>
        </w:rPr>
        <w:t>taryag</w:t>
      </w:r>
      <w:r>
        <w:rPr>
          <w:b/>
          <w:color w:val="1E3A8A"/>
        </w:rPr>
        <w:t>.</w:t>
      </w:r>
      <w:r>
        <w:t xml:space="preserve"> </w:t>
      </w:r>
      <w:r>
        <w:t xml:space="preserve">— In his </w:t>
      </w:r>
      <w:r>
        <w:rPr>
          <w:i/>
        </w:rPr>
        <w:t>hassagos</w:t>
      </w:r>
      <w:r>
        <w:t xml:space="preserve"> at the close of the </w:t>
      </w:r>
      <w:r>
        <w:rPr>
          <w:i/>
        </w:rPr>
        <w:t>Rambam</w:t>
      </w:r>
      <w:r>
        <w:t xml:space="preserve">'s </w:t>
      </w:r>
      <w:r>
        <w:rPr>
          <w:i/>
        </w:rPr>
        <w:t>Sefer HaMitzvos</w:t>
      </w:r>
      <w:r>
        <w:t xml:space="preserve">, the </w:t>
      </w:r>
      <w:r>
        <w:rPr>
          <w:i/>
        </w:rPr>
        <w:t>Ramban</w:t>
      </w:r>
      <w:r>
        <w:t xml:space="preserve"> lists the </w:t>
      </w:r>
      <w:r>
        <w:rPr>
          <w:i/>
        </w:rPr>
        <w:t>mitzvos</w:t>
      </w:r>
      <w:r>
        <w:t xml:space="preserve"> the </w:t>
      </w:r>
      <w:r>
        <w:rPr>
          <w:i/>
        </w:rPr>
        <w:t>Rambam</w:t>
      </w:r>
      <w:r>
        <w:t xml:space="preserve"> failed to include and that he restores. </w:t>
      </w:r>
      <w:r>
        <w:rPr>
          <w:i/>
        </w:rPr>
        <w:t>Mitzvas yishuv Eretz Yisrael</w:t>
      </w:r>
      <w:r>
        <w:t xml:space="preserve"> appears in this list as one of the gravest omissions. The </w:t>
      </w:r>
      <w:r>
        <w:rPr>
          <w:i/>
        </w:rPr>
        <w:t>Ramban</w:t>
      </w:r>
      <w:r>
        <w:t xml:space="preserve"> writes that the </w:t>
      </w:r>
      <w:r>
        <w:rPr>
          <w:i/>
        </w:rPr>
        <w:t>mitzvah</w:t>
      </w:r>
      <w:r>
        <w:t xml:space="preserve"> is </w:t>
      </w:r>
      <w:r>
        <w:rPr>
          <w:i/>
        </w:rPr>
        <w:t>chamurah</w:t>
      </w:r>
      <w:r>
        <w:t xml:space="preserve"> in his estimation, a </w:t>
      </w:r>
      <w:r>
        <w:rPr>
          <w:i/>
        </w:rPr>
        <w:t>chiyuv</w:t>
      </w:r>
      <w:r>
        <w:t xml:space="preserve"> on every </w:t>
      </w:r>
      <w:r>
        <w:rPr>
          <w:i/>
        </w:rPr>
        <w:t>yid</w:t>
      </w:r>
      <w:r>
        <w:t xml:space="preserve"> in every generation. The explicit </w:t>
      </w:r>
      <w:r>
        <w:rPr>
          <w:i/>
        </w:rPr>
        <w:t>lashon</w:t>
      </w:r>
      <w:r>
        <w:t xml:space="preserve"> — </w:t>
      </w:r>
      <w:r>
        <w:rPr>
          <w:i/>
        </w:rPr>
        <w:t>"she'lo neizvennah be'yad zulasenu min ha'umos o la'shemamah"</w:t>
      </w:r>
      <w:r>
        <w:t xml:space="preserve"> — grounds the third </w:t>
      </w:r>
      <w:r>
        <w:rPr>
          <w:i/>
        </w:rPr>
        <w:t>chelek</w:t>
      </w:r>
      <w:r>
        <w:t xml:space="preserve"> of the </w:t>
      </w:r>
      <w:r>
        <w:rPr>
          <w:i/>
        </w:rPr>
        <w:t>mitzvah</w:t>
      </w:r>
      <w:r>
        <w:t>.</w:t>
      </w:r>
    </w:p>
    <w:p>
      <w:r>
        <w:rPr>
          <w:b/>
          <w:color w:val="1E3A8A"/>
        </w:rPr>
        <w:t xml:space="preserve">5. </w:t>
      </w:r>
      <w:r>
        <w:rPr>
          <w:b/>
          <w:i/>
          <w:color w:val="1E3A8A"/>
        </w:rPr>
        <w:t>Sefer HaVikuach</w:t>
      </w:r>
      <w:r>
        <w:rPr>
          <w:b/>
          <w:color w:val="1E3A8A"/>
        </w:rPr>
        <w:t xml:space="preserve"> — the </w:t>
      </w:r>
      <w:r>
        <w:rPr>
          <w:b/>
          <w:i/>
          <w:color w:val="1E3A8A"/>
        </w:rPr>
        <w:t>Ramban</w:t>
      </w:r>
      <w:r>
        <w:rPr>
          <w:b/>
          <w:color w:val="1E3A8A"/>
        </w:rPr>
        <w:t xml:space="preserve">'s account of the Barcelona disputation (20–24 July 1263) against the apostate </w:t>
      </w:r>
      <w:r>
        <w:rPr>
          <w:b/>
          <w:color w:val="1E3A8A"/>
        </w:rPr>
        <w:t>Pablo Christiani</w:t>
      </w:r>
      <w:r>
        <w:rPr>
          <w:b/>
          <w:color w:val="1E3A8A"/>
        </w:rPr>
        <w:t xml:space="preserve">, before </w:t>
      </w:r>
      <w:r>
        <w:rPr>
          <w:b/>
          <w:color w:val="1E3A8A"/>
        </w:rPr>
        <w:t>King James I of Aragon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Ramban</w:t>
      </w:r>
      <w:r>
        <w:t xml:space="preserve">'s record of the four-day disputation runs to several thousand words and presents the proceedings as a sustained victory; the surviving Latin Christian record reaches the opposite verdict. Both records survive. The publication of the </w:t>
      </w:r>
      <w:r>
        <w:rPr>
          <w:i/>
        </w:rPr>
        <w:t>Ramban</w:t>
      </w:r>
      <w:r>
        <w:t xml:space="preserve">'s account a few years after the disputation triggered the Christian reaction that culminated in Pope Clement IV's order for the </w:t>
      </w:r>
      <w:r>
        <w:rPr>
          <w:i/>
        </w:rPr>
        <w:t>Ramban</w:t>
      </w:r>
      <w:r>
        <w:t xml:space="preserve">'s prosecution and his subsequent flight to </w:t>
      </w:r>
      <w:r>
        <w:rPr>
          <w:i/>
        </w:rPr>
        <w:t>Eretz Yisrael</w:t>
      </w:r>
      <w:r>
        <w:t xml:space="preserve"> in 1267.</w:t>
      </w:r>
    </w:p>
    <w:p>
      <w:r>
        <w:rPr>
          <w:b/>
          <w:color w:val="1E3A8A"/>
        </w:rPr>
        <w:t xml:space="preserve">6. </w:t>
      </w:r>
      <w:r>
        <w:rPr>
          <w:b/>
          <w:i/>
          <w:color w:val="1E3A8A"/>
        </w:rPr>
        <w:t>Derashas Rosh HaShanah</w:t>
      </w:r>
      <w:r>
        <w:rPr>
          <w:b/>
          <w:color w:val="1E3A8A"/>
        </w:rPr>
        <w:t xml:space="preserve"> of the </w:t>
      </w:r>
      <w:r>
        <w:rPr>
          <w:b/>
          <w:i/>
          <w:color w:val="1E3A8A"/>
        </w:rPr>
        <w:t>Ramban</w:t>
      </w:r>
      <w:r>
        <w:rPr>
          <w:b/>
          <w:color w:val="1E3A8A"/>
        </w:rPr>
        <w:t xml:space="preserve"> — delivered at </w:t>
      </w:r>
      <w:r>
        <w:rPr>
          <w:b/>
          <w:i/>
          <w:color w:val="1E3A8A"/>
        </w:rPr>
        <w:t>Akko</w:t>
      </w:r>
      <w:r>
        <w:rPr>
          <w:b/>
          <w:color w:val="1E3A8A"/>
        </w:rPr>
        <w:t xml:space="preserve">, traditionally dated to </w:t>
      </w:r>
      <w:r>
        <w:rPr>
          <w:b/>
          <w:i/>
          <w:color w:val="1E3A8A"/>
        </w:rPr>
        <w:t>Rosh HaShanah</w:t>
      </w:r>
      <w:r>
        <w:rPr>
          <w:b/>
          <w:color w:val="1E3A8A"/>
        </w:rPr>
        <w:t xml:space="preserve"> 5028 (autumn 1267); surviving in his collected </w:t>
      </w:r>
      <w:r>
        <w:rPr>
          <w:b/>
          <w:i/>
          <w:color w:val="1E3A8A"/>
        </w:rPr>
        <w:t>derashos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Ramban</w:t>
      </w:r>
      <w:r>
        <w:t xml:space="preserve">'s </w:t>
      </w:r>
      <w:r>
        <w:rPr>
          <w:i/>
        </w:rPr>
        <w:t>Derashas Rosh HaShanah</w:t>
      </w:r>
      <w:r>
        <w:t xml:space="preserve"> at </w:t>
      </w:r>
      <w:r>
        <w:rPr>
          <w:i/>
        </w:rPr>
        <w:t>Akko</w:t>
      </w:r>
      <w:r>
        <w:t xml:space="preserve"> — running to tens of pages of printed text — is preserved in his collected </w:t>
      </w:r>
      <w:r>
        <w:rPr>
          <w:i/>
        </w:rPr>
        <w:t>derashos</w:t>
      </w:r>
      <w:r>
        <w:t xml:space="preserve">. The </w:t>
      </w:r>
      <w:r>
        <w:rPr>
          <w:i/>
        </w:rPr>
        <w:t>derashah</w:t>
      </w:r>
      <w:r>
        <w:t xml:space="preserve"> is autobiographical in places: the </w:t>
      </w:r>
      <w:r>
        <w:rPr>
          <w:i/>
        </w:rPr>
        <w:t>Ramban</w:t>
      </w:r>
      <w:r>
        <w:t xml:space="preserve"> describes his commitment to </w:t>
      </w:r>
      <w:r>
        <w:rPr>
          <w:i/>
        </w:rPr>
        <w:t>mitzvas yishuv Eretz Yisrael</w:t>
      </w:r>
      <w:r>
        <w:t xml:space="preserve"> as the motive for leaving Spain, the </w:t>
      </w:r>
      <w:r>
        <w:rPr>
          <w:i/>
        </w:rPr>
        <w:t>tza'ar</w:t>
      </w:r>
      <w:r>
        <w:t xml:space="preserve"> of separation from wife and children, and the </w:t>
      </w:r>
      <w:r>
        <w:rPr>
          <w:i/>
        </w:rPr>
        <w:t>ma'alah</w:t>
      </w:r>
      <w:r>
        <w:t xml:space="preserve"> of life in the land — </w:t>
      </w:r>
      <w:r>
        <w:rPr>
          <w:i/>
        </w:rPr>
        <w:t>"l'chasos b'tzel immi,"</w:t>
      </w:r>
      <w:r>
        <w:t xml:space="preserve"> sheltering in the bosom of his mother (</w:t>
      </w:r>
      <w:r>
        <w:rPr>
          <w:i/>
        </w:rPr>
        <w:t>Eretz Yisrael</w:t>
      </w:r>
      <w:r>
        <w:t xml:space="preserve">). The </w:t>
      </w:r>
      <w:r>
        <w:rPr>
          <w:i/>
        </w:rPr>
        <w:t>derashah</w:t>
      </w:r>
      <w:r>
        <w:t xml:space="preserve"> stands among the most personal </w:t>
      </w:r>
      <w:r>
        <w:rPr>
          <w:i/>
        </w:rPr>
        <w:t>Torah</w:t>
      </w:r>
      <w:r>
        <w:t xml:space="preserve">-texts the </w:t>
      </w:r>
      <w:r>
        <w:rPr>
          <w:i/>
        </w:rPr>
        <w:t>Rishonim</w:t>
      </w:r>
      <w:r>
        <w:t xml:space="preserve"> bequeathed.</w:t>
      </w:r>
    </w:p>
    <w:p>
      <w:r>
        <w:rPr>
          <w:b/>
          <w:color w:val="1E3A8A"/>
        </w:rPr>
        <w:t xml:space="preserve">7. </w:t>
      </w:r>
      <w:r>
        <w:rPr>
          <w:b/>
          <w:i/>
          <w:color w:val="1E3A8A"/>
        </w:rPr>
        <w:t>Mishnah Kesubos</w:t>
      </w:r>
      <w:r>
        <w:rPr>
          <w:b/>
          <w:color w:val="1E3A8A"/>
        </w:rPr>
        <w:t xml:space="preserve"> 13:11 and </w:t>
      </w:r>
      <w:r>
        <w:rPr>
          <w:b/>
          <w:i/>
          <w:color w:val="1E3A8A"/>
        </w:rPr>
        <w:t>Gemara Kesubos</w:t>
      </w:r>
      <w:r>
        <w:rPr>
          <w:b/>
          <w:color w:val="1E3A8A"/>
        </w:rPr>
        <w:t xml:space="preserve"> 110b — </w:t>
      </w:r>
      <w:r>
        <w:rPr>
          <w:b/>
          <w:i/>
          <w:color w:val="1E3A8A"/>
        </w:rPr>
        <w:t>kefiyah</w:t>
      </w:r>
      <w:r>
        <w:rPr>
          <w:b/>
          <w:color w:val="1E3A8A"/>
        </w:rPr>
        <w:t xml:space="preserve"> on a spouse for </w:t>
      </w:r>
      <w:r>
        <w:rPr>
          <w:b/>
          <w:i/>
          <w:color w:val="1E3A8A"/>
        </w:rPr>
        <w:t>aliyah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"kol ha'dar b'chutz la'aretz k'mi she'ein lo Elokah"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"kol ha'mehalech arba amos b'Eretz Yisrael"</w:t>
      </w:r>
      <w:r>
        <w:rPr>
          <w:b/>
          <w:color w:val="1E3A8A"/>
        </w:rPr>
        <w:t xml:space="preserve">; the </w:t>
      </w:r>
      <w:r>
        <w:rPr>
          <w:b/>
          <w:i/>
          <w:color w:val="1E3A8A"/>
        </w:rPr>
        <w:t>shifchah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olam haba</w:t>
      </w:r>
      <w:r>
        <w:rPr>
          <w:b/>
          <w:color w:val="1E3A8A"/>
        </w:rPr>
        <w:t>.</w:t>
      </w:r>
      <w:r>
        <w:t xml:space="preserve"> </w:t>
      </w:r>
      <w:r>
        <w:t xml:space="preserve">— The closing </w:t>
      </w:r>
      <w:r>
        <w:rPr>
          <w:i/>
        </w:rPr>
        <w:t>perek</w:t>
      </w:r>
      <w:r>
        <w:t xml:space="preserve"> of </w:t>
      </w:r>
      <w:r>
        <w:rPr>
          <w:i/>
        </w:rPr>
        <w:t>Kesubos</w:t>
      </w:r>
      <w:r>
        <w:t xml:space="preserve"> contains the densest concentration of </w:t>
      </w:r>
      <w:r>
        <w:rPr>
          <w:i/>
        </w:rPr>
        <w:t>Chazal</w:t>
      </w:r>
      <w:r>
        <w:t xml:space="preserve">'s teachings on </w:t>
      </w:r>
      <w:r>
        <w:rPr>
          <w:i/>
        </w:rPr>
        <w:t>ma'alas Eretz Yisrael</w:t>
      </w:r>
      <w:r>
        <w:t xml:space="preserve">. The </w:t>
      </w:r>
      <w:r>
        <w:rPr>
          <w:i/>
        </w:rPr>
        <w:t>mishnah</w:t>
      </w:r>
      <w:r>
        <w:t xml:space="preserve"> rules that either spouse may compel the other to make </w:t>
      </w:r>
      <w:r>
        <w:rPr>
          <w:i/>
        </w:rPr>
        <w:t>aliyah</w:t>
      </w:r>
      <w:r>
        <w:t xml:space="preserve"> (with </w:t>
      </w:r>
      <w:r>
        <w:rPr>
          <w:i/>
        </w:rPr>
        <w:t>get</w:t>
      </w:r>
      <w:r>
        <w:t xml:space="preserve"> as alternative). The </w:t>
      </w:r>
      <w:r>
        <w:rPr>
          <w:i/>
        </w:rPr>
        <w:t>Gemara</w:t>
      </w:r>
      <w:r>
        <w:t xml:space="preserve"> on 110b develops the famous statements: living outside </w:t>
      </w:r>
      <w:r>
        <w:rPr>
          <w:i/>
        </w:rPr>
        <w:t>Eretz Yisrael</w:t>
      </w:r>
      <w:r>
        <w:t xml:space="preserve"> is </w:t>
      </w:r>
      <w:r>
        <w:rPr>
          <w:i/>
        </w:rPr>
        <w:t>"as if one has no Elokim"</w:t>
      </w:r>
      <w:r>
        <w:t xml:space="preserve"> (because </w:t>
      </w:r>
      <w:r>
        <w:rPr>
          <w:i/>
        </w:rPr>
        <w:t>shefa</w:t>
      </w:r>
      <w:r>
        <w:t xml:space="preserve"> reaches </w:t>
      </w:r>
      <w:r>
        <w:rPr>
          <w:i/>
        </w:rPr>
        <w:t>chutz la'aretz</w:t>
      </w:r>
      <w:r>
        <w:t xml:space="preserve"> through intermediate </w:t>
      </w:r>
      <w:r>
        <w:rPr>
          <w:i/>
        </w:rPr>
        <w:t>sarim</w:t>
      </w:r>
      <w:r>
        <w:t xml:space="preserve">, not directly); four </w:t>
      </w:r>
      <w:r>
        <w:rPr>
          <w:i/>
        </w:rPr>
        <w:t>amos</w:t>
      </w:r>
      <w:r>
        <w:t xml:space="preserve"> in the land grant </w:t>
      </w:r>
      <w:r>
        <w:rPr>
          <w:i/>
        </w:rPr>
        <w:t>olam haba</w:t>
      </w:r>
      <w:r>
        <w:t xml:space="preserve">; even an unschooled </w:t>
      </w:r>
      <w:r>
        <w:rPr>
          <w:i/>
        </w:rPr>
        <w:t>shifchah</w:t>
      </w:r>
      <w:r>
        <w:t xml:space="preserve"> living in the land has a portion in </w:t>
      </w:r>
      <w:r>
        <w:rPr>
          <w:i/>
        </w:rPr>
        <w:t>olam haba</w:t>
      </w:r>
      <w:r>
        <w:t xml:space="preserve">. These </w:t>
      </w:r>
      <w:r>
        <w:rPr>
          <w:i/>
        </w:rPr>
        <w:t>sugyos</w:t>
      </w:r>
      <w:r>
        <w:t xml:space="preserve"> together form the textual ground of the </w:t>
      </w:r>
      <w:r>
        <w:rPr>
          <w:i/>
        </w:rPr>
        <w:t>Ramban</w:t>
      </w:r>
      <w:r>
        <w:t xml:space="preserve">'s position and of </w:t>
      </w:r>
      <w:r>
        <w:rPr>
          <w:i/>
        </w:rPr>
        <w:t>Rav Kook</w:t>
      </w:r>
      <w:r>
        <w:t xml:space="preserve">'s reply to the </w:t>
      </w:r>
      <w:r>
        <w:rPr>
          <w:i/>
        </w:rPr>
        <w:t>Ridvaz</w:t>
      </w:r>
      <w:r>
        <w:t>.</w:t>
      </w:r>
    </w:p>
    <w:p>
      <w:r>
        <w:rPr>
          <w:b/>
          <w:color w:val="1E3A8A"/>
        </w:rPr>
        <w:t xml:space="preserve">8.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Mishneh Torah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Hilchos Ishus</w:t>
      </w:r>
      <w:r>
        <w:rPr>
          <w:b/>
          <w:color w:val="1E3A8A"/>
        </w:rPr>
        <w:t xml:space="preserve"> 13:19–20 (</w:t>
      </w:r>
      <w:r>
        <w:rPr>
          <w:b/>
          <w:i/>
          <w:color w:val="1E3A8A"/>
        </w:rPr>
        <w:t>kefiyah</w:t>
      </w:r>
      <w:r>
        <w:rPr>
          <w:b/>
          <w:color w:val="1E3A8A"/>
        </w:rPr>
        <w:t xml:space="preserve"> for </w:t>
      </w:r>
      <w:r>
        <w:rPr>
          <w:b/>
          <w:i/>
          <w:color w:val="1E3A8A"/>
        </w:rPr>
        <w:t>aliyah</w:t>
      </w:r>
      <w:r>
        <w:rPr>
          <w:b/>
          <w:color w:val="1E3A8A"/>
        </w:rPr>
        <w:t xml:space="preserve">); </w:t>
      </w:r>
      <w:r>
        <w:rPr>
          <w:b/>
          <w:i/>
          <w:color w:val="1E3A8A"/>
        </w:rPr>
        <w:t>Hilchos Melachim</w:t>
      </w:r>
      <w:r>
        <w:rPr>
          <w:b/>
          <w:color w:val="1E3A8A"/>
        </w:rPr>
        <w:t xml:space="preserve"> 5:9–12 (</w:t>
      </w:r>
      <w:r>
        <w:rPr>
          <w:b/>
          <w:i/>
          <w:color w:val="1E3A8A"/>
        </w:rPr>
        <w:t>issur yetziah</w:t>
      </w:r>
      <w:r>
        <w:rPr>
          <w:b/>
          <w:color w:val="1E3A8A"/>
        </w:rPr>
        <w:t>).</w:t>
      </w:r>
      <w:r>
        <w:t xml:space="preserve"> </w:t>
      </w:r>
      <w:r>
        <w:t xml:space="preserve">— The </w:t>
      </w:r>
      <w:r>
        <w:rPr>
          <w:i/>
        </w:rPr>
        <w:t>Rambam</w:t>
      </w:r>
      <w:r>
        <w:t xml:space="preserve"> codifies the </w:t>
      </w:r>
      <w:r>
        <w:rPr>
          <w:i/>
        </w:rPr>
        <w:t>pesak</w:t>
      </w:r>
      <w:r>
        <w:t xml:space="preserve"> of the </w:t>
      </w:r>
      <w:r>
        <w:rPr>
          <w:i/>
        </w:rPr>
        <w:t>mishnah</w:t>
      </w:r>
      <w:r>
        <w:t xml:space="preserve"> in </w:t>
      </w:r>
      <w:r>
        <w:rPr>
          <w:i/>
        </w:rPr>
        <w:t>Kesubos</w:t>
      </w:r>
      <w:r>
        <w:t xml:space="preserve"> within </w:t>
      </w:r>
      <w:r>
        <w:rPr>
          <w:i/>
        </w:rPr>
        <w:t>Hilchos Ishus</w:t>
      </w:r>
      <w:r>
        <w:t xml:space="preserve">: a husband may compel his wife to make </w:t>
      </w:r>
      <w:r>
        <w:rPr>
          <w:i/>
        </w:rPr>
        <w:t>aliyah</w:t>
      </w:r>
      <w:r>
        <w:t xml:space="preserve">, and a wife may compel her husband, with </w:t>
      </w:r>
      <w:r>
        <w:rPr>
          <w:i/>
        </w:rPr>
        <w:t>get</w:t>
      </w:r>
      <w:r>
        <w:t xml:space="preserve"> as the alternative. In </w:t>
      </w:r>
      <w:r>
        <w:rPr>
          <w:i/>
        </w:rPr>
        <w:t>Hilchos Melachim</w:t>
      </w:r>
      <w:r>
        <w:t xml:space="preserve"> 5 he further rules on the </w:t>
      </w:r>
      <w:r>
        <w:rPr>
          <w:i/>
        </w:rPr>
        <w:t>issur yetziah</w:t>
      </w:r>
      <w:r>
        <w:t xml:space="preserve"> from </w:t>
      </w:r>
      <w:r>
        <w:rPr>
          <w:i/>
        </w:rPr>
        <w:t>Eretz Yisrael</w:t>
      </w:r>
      <w:r>
        <w:t xml:space="preserve"> to </w:t>
      </w:r>
      <w:r>
        <w:rPr>
          <w:i/>
        </w:rPr>
        <w:t>chutz la'aretz</w:t>
      </w:r>
      <w:r>
        <w:t xml:space="preserve"> except in narrow circumstances (severe famine, marriage, </w:t>
      </w:r>
      <w:r>
        <w:rPr>
          <w:i/>
        </w:rPr>
        <w:t>talmud Torah</w:t>
      </w:r>
      <w:r>
        <w:t xml:space="preserve"> unavailable in the land) — and on the </w:t>
      </w:r>
      <w:r>
        <w:rPr>
          <w:i/>
        </w:rPr>
        <w:t>sechar</w:t>
      </w:r>
      <w:r>
        <w:t xml:space="preserve"> for dwelling in the land. The </w:t>
      </w:r>
      <w:r>
        <w:rPr>
          <w:i/>
        </w:rPr>
        <w:t>pesakim</w:t>
      </w:r>
      <w:r>
        <w:t xml:space="preserve"> are operative </w:t>
      </w:r>
      <w:r>
        <w:rPr>
          <w:i/>
        </w:rPr>
        <w:t>b'zman hazeh</w:t>
      </w:r>
      <w:r>
        <w:t xml:space="preserve"> and are decisive against the </w:t>
      </w:r>
      <w:r>
        <w:rPr>
          <w:i/>
        </w:rPr>
        <w:t>Megillas Esther</w:t>
      </w:r>
      <w:r>
        <w:t xml:space="preserve">'s reading that the </w:t>
      </w:r>
      <w:r>
        <w:rPr>
          <w:i/>
        </w:rPr>
        <w:t>Rambam</w:t>
      </w:r>
      <w:r>
        <w:t xml:space="preserve"> held the </w:t>
      </w:r>
      <w:r>
        <w:rPr>
          <w:i/>
        </w:rPr>
        <w:t>mitzvah</w:t>
      </w:r>
      <w:r>
        <w:t xml:space="preserve"> applies only when the </w:t>
      </w:r>
      <w:r>
        <w:rPr>
          <w:i/>
        </w:rPr>
        <w:t>Beis HaMikdash</w:t>
      </w:r>
      <w:r>
        <w:t xml:space="preserve"> stood.</w:t>
      </w:r>
    </w:p>
    <w:p>
      <w:r>
        <w:rPr>
          <w:b/>
          <w:color w:val="1E3A8A"/>
        </w:rPr>
        <w:t xml:space="preserve">9.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Hilchos Shabbos</w:t>
      </w:r>
      <w:r>
        <w:rPr>
          <w:b/>
          <w:color w:val="1E3A8A"/>
        </w:rPr>
        <w:t xml:space="preserve"> 30:13; </w:t>
      </w:r>
      <w:r>
        <w:rPr>
          <w:b/>
          <w:i/>
          <w:color w:val="1E3A8A"/>
        </w:rPr>
        <w:t>Shulchan Aruch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Orach Chaim</w:t>
      </w:r>
      <w:r>
        <w:rPr>
          <w:b/>
          <w:color w:val="1E3A8A"/>
        </w:rPr>
        <w:t xml:space="preserve"> 248 — the three-day rule and its exception for </w:t>
      </w:r>
      <w:r>
        <w:rPr>
          <w:b/>
          <w:i/>
          <w:color w:val="1E3A8A"/>
        </w:rPr>
        <w:t>aliyah l'Eretz Yisrael</w:t>
      </w:r>
      <w:r>
        <w:rPr>
          <w:b/>
          <w:color w:val="1E3A8A"/>
        </w:rPr>
        <w:t>.</w:t>
      </w:r>
      <w:r>
        <w:t xml:space="preserve"> </w:t>
      </w:r>
      <w:r>
        <w:t xml:space="preserve">— The standard </w:t>
      </w:r>
      <w:r>
        <w:rPr>
          <w:i/>
        </w:rPr>
        <w:t>din</w:t>
      </w:r>
      <w:r>
        <w:t xml:space="preserve">: one does not begin a sea or long-distance journey within three days of </w:t>
      </w:r>
      <w:r>
        <w:rPr>
          <w:i/>
        </w:rPr>
        <w:t>Shabbos</w:t>
      </w:r>
      <w:r>
        <w:t xml:space="preserve"> if it would create a likelihood of </w:t>
      </w:r>
      <w:r>
        <w:rPr>
          <w:i/>
        </w:rPr>
        <w:t>chilul Shabbos</w:t>
      </w:r>
      <w:r>
        <w:t xml:space="preserve">. The </w:t>
      </w:r>
      <w:r>
        <w:rPr>
          <w:i/>
        </w:rPr>
        <w:t>Rambam</w:t>
      </w:r>
      <w:r>
        <w:t xml:space="preserve"> codifies, and the </w:t>
      </w:r>
      <w:r>
        <w:rPr>
          <w:i/>
        </w:rPr>
        <w:t>Shulchan Aruch</w:t>
      </w:r>
      <w:r>
        <w:t xml:space="preserve"> follows, an exception: for </w:t>
      </w:r>
      <w:r>
        <w:rPr>
          <w:i/>
        </w:rPr>
        <w:t>aliyah l'Eretz Yisrael</w:t>
      </w:r>
      <w:r>
        <w:t xml:space="preserve"> one may begin the journey even on </w:t>
      </w:r>
      <w:r>
        <w:rPr>
          <w:i/>
        </w:rPr>
        <w:t>Erev Shabbos</w:t>
      </w:r>
      <w:r>
        <w:t xml:space="preserve">. The exception is intelligible only on the premise that </w:t>
      </w:r>
      <w:r>
        <w:rPr>
          <w:i/>
        </w:rPr>
        <w:t>aliyah</w:t>
      </w:r>
      <w:r>
        <w:t xml:space="preserve"> itself constitutes a </w:t>
      </w:r>
      <w:r>
        <w:rPr>
          <w:i/>
        </w:rPr>
        <w:t>mitzvah</w:t>
      </w:r>
      <w:r>
        <w:t xml:space="preserve"> grave enough to override the standard restriction — a halachic argument against the </w:t>
      </w:r>
      <w:r>
        <w:rPr>
          <w:i/>
        </w:rPr>
        <w:t>Megillas Esther</w:t>
      </w:r>
      <w:r>
        <w:t>.</w:t>
      </w:r>
    </w:p>
    <w:p>
      <w:r>
        <w:rPr>
          <w:b/>
          <w:color w:val="1E3A8A"/>
        </w:rPr>
        <w:t xml:space="preserve">10. </w:t>
      </w:r>
      <w:r>
        <w:rPr>
          <w:b/>
          <w:i/>
          <w:color w:val="1E3A8A"/>
        </w:rPr>
        <w:t>Menachos</w:t>
      </w:r>
      <w:r>
        <w:rPr>
          <w:b/>
          <w:color w:val="1E3A8A"/>
        </w:rPr>
        <w:t xml:space="preserve"> 44a;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Hilchos Mezuzah</w:t>
      </w:r>
      <w:r>
        <w:rPr>
          <w:b/>
          <w:color w:val="1E3A8A"/>
        </w:rPr>
        <w:t xml:space="preserve"> 5:11 — </w:t>
      </w:r>
      <w:r>
        <w:rPr>
          <w:b/>
          <w:i/>
          <w:color w:val="1E3A8A"/>
        </w:rPr>
        <w:t>chiyuv mezuzah</w:t>
      </w:r>
      <w:r>
        <w:rPr>
          <w:b/>
          <w:color w:val="1E3A8A"/>
        </w:rPr>
        <w:t xml:space="preserve"> immediate in </w:t>
      </w:r>
      <w:r>
        <w:rPr>
          <w:b/>
          <w:i/>
          <w:color w:val="1E3A8A"/>
        </w:rPr>
        <w:t>Eretz Yisrael</w:t>
      </w:r>
      <w:r>
        <w:rPr>
          <w:b/>
          <w:color w:val="1E3A8A"/>
        </w:rPr>
        <w:t xml:space="preserve">; thirty-day delay in </w:t>
      </w:r>
      <w:r>
        <w:rPr>
          <w:b/>
          <w:i/>
          <w:color w:val="1E3A8A"/>
        </w:rPr>
        <w:t>chutz la'aretz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Gemara</w:t>
      </w:r>
      <w:r>
        <w:t xml:space="preserve"> in </w:t>
      </w:r>
      <w:r>
        <w:rPr>
          <w:i/>
        </w:rPr>
        <w:t>Menachos</w:t>
      </w:r>
      <w:r>
        <w:t xml:space="preserve"> 44a establishes, and the </w:t>
      </w:r>
      <w:r>
        <w:rPr>
          <w:i/>
        </w:rPr>
        <w:t>Rambam</w:t>
      </w:r>
      <w:r>
        <w:t xml:space="preserve"> codifies, a structural </w:t>
      </w:r>
      <w:r>
        <w:rPr>
          <w:i/>
        </w:rPr>
        <w:t>chiluk</w:t>
      </w:r>
      <w:r>
        <w:t xml:space="preserve">: in </w:t>
      </w:r>
      <w:r>
        <w:rPr>
          <w:i/>
        </w:rPr>
        <w:t>chutz la'aretz</w:t>
      </w:r>
      <w:r>
        <w:t xml:space="preserve">, a renter has thirty days before becoming </w:t>
      </w:r>
      <w:r>
        <w:rPr>
          <w:i/>
        </w:rPr>
        <w:t>chayav</w:t>
      </w:r>
      <w:r>
        <w:t xml:space="preserve"> in </w:t>
      </w:r>
      <w:r>
        <w:rPr>
          <w:i/>
        </w:rPr>
        <w:t>mezuzah</w:t>
      </w:r>
      <w:r>
        <w:t xml:space="preserve">; in </w:t>
      </w:r>
      <w:r>
        <w:rPr>
          <w:i/>
        </w:rPr>
        <w:t>Eretz Yisrael</w:t>
      </w:r>
      <w:r>
        <w:t xml:space="preserve">, the </w:t>
      </w:r>
      <w:r>
        <w:rPr>
          <w:i/>
        </w:rPr>
        <w:t>chiyuv</w:t>
      </w:r>
      <w:r>
        <w:t xml:space="preserve"> is immediate. The </w:t>
      </w:r>
      <w:r>
        <w:rPr>
          <w:i/>
        </w:rPr>
        <w:t>Gemara</w:t>
      </w:r>
      <w:r>
        <w:t xml:space="preserve">'s reasoning: </w:t>
      </w:r>
      <w:r>
        <w:rPr>
          <w:i/>
        </w:rPr>
        <w:t>yishuv Eretz Yisrael</w:t>
      </w:r>
      <w:r>
        <w:t xml:space="preserve"> is itself a </w:t>
      </w:r>
      <w:r>
        <w:rPr>
          <w:i/>
        </w:rPr>
        <w:t>mitzvah</w:t>
      </w:r>
      <w:r>
        <w:t xml:space="preserve">; the immediate </w:t>
      </w:r>
      <w:r>
        <w:rPr>
          <w:i/>
        </w:rPr>
        <w:t>chiyuv mezuzah</w:t>
      </w:r>
      <w:r>
        <w:t xml:space="preserve"> in the land incentivizes settlement and ensures that even if the original tenant departs, the </w:t>
      </w:r>
      <w:r>
        <w:rPr>
          <w:i/>
        </w:rPr>
        <w:t>mezuzah</w:t>
      </w:r>
      <w:r>
        <w:t xml:space="preserve"> remains as a draw for the next </w:t>
      </w:r>
      <w:r>
        <w:rPr>
          <w:i/>
        </w:rPr>
        <w:t>yid</w:t>
      </w:r>
      <w:r>
        <w:t xml:space="preserve"> to take the apartment. The </w:t>
      </w:r>
      <w:r>
        <w:rPr>
          <w:i/>
        </w:rPr>
        <w:t>pesak</w:t>
      </w:r>
      <w:r>
        <w:t xml:space="preserve"> is structurally inseparable from </w:t>
      </w:r>
      <w:r>
        <w:rPr>
          <w:i/>
        </w:rPr>
        <w:t>mitzvas yishuv</w:t>
      </w:r>
      <w:r>
        <w:t>.</w:t>
      </w:r>
    </w:p>
    <w:p>
      <w:r>
        <w:rPr>
          <w:b/>
          <w:color w:val="1E3A8A"/>
        </w:rPr>
        <w:t xml:space="preserve">11. </w:t>
      </w:r>
      <w:r>
        <w:rPr>
          <w:b/>
          <w:i/>
          <w:color w:val="1E3A8A"/>
        </w:rPr>
        <w:t>Sefer Chareidim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Rabbi Elazar Azkari</w:t>
      </w:r>
      <w:r>
        <w:rPr>
          <w:b/>
          <w:color w:val="1E3A8A"/>
        </w:rPr>
        <w:t xml:space="preserve">, 1533–1600, </w:t>
      </w:r>
      <w:r>
        <w:rPr>
          <w:b/>
          <w:i/>
          <w:color w:val="1E3A8A"/>
        </w:rPr>
        <w:t>Tzfas</w:t>
      </w:r>
      <w:r>
        <w:rPr>
          <w:b/>
          <w:color w:val="1E3A8A"/>
        </w:rPr>
        <w:t xml:space="preserve">) — bringing the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 xml:space="preserve">'s letter on his arrival in </w:t>
      </w:r>
      <w:r>
        <w:rPr>
          <w:b/>
          <w:i/>
          <w:color w:val="1E3A8A"/>
        </w:rPr>
        <w:t>Eretz Yisrael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gimmel Sivan</w:t>
      </w:r>
      <w:r>
        <w:rPr>
          <w:b/>
          <w:color w:val="1E3A8A"/>
        </w:rPr>
        <w:t xml:space="preserve"> as a family </w:t>
      </w:r>
      <w:r>
        <w:rPr>
          <w:b/>
          <w:i/>
          <w:color w:val="1E3A8A"/>
        </w:rPr>
        <w:t>yom tov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Rabbi Elazar Azkari</w:t>
      </w:r>
      <w:r>
        <w:t xml:space="preserve">, member of the kabbalistic circle of </w:t>
      </w:r>
      <w:r>
        <w:rPr>
          <w:i/>
        </w:rPr>
        <w:t>Tzfas</w:t>
      </w:r>
      <w:r>
        <w:t xml:space="preserve"> alongside the </w:t>
      </w:r>
      <w:r>
        <w:rPr>
          <w:i/>
        </w:rPr>
        <w:t>Arizal</w:t>
      </w:r>
      <w:r>
        <w:t xml:space="preserve"> and </w:t>
      </w:r>
      <w:r>
        <w:rPr>
          <w:i/>
        </w:rPr>
        <w:t>Rabbi Yosef Karo</w:t>
      </w:r>
      <w:r>
        <w:t xml:space="preserve">; author of </w:t>
      </w:r>
      <w:r>
        <w:rPr>
          <w:i/>
        </w:rPr>
        <w:t>Sefer Chareidim</w:t>
      </w:r>
      <w:r>
        <w:t xml:space="preserve"> and the </w:t>
      </w:r>
      <w:r>
        <w:rPr>
          <w:i/>
        </w:rPr>
        <w:t>piyut</w:t>
      </w:r>
      <w:r>
        <w:t xml:space="preserve"> </w:t>
      </w:r>
      <w:r>
        <w:rPr>
          <w:i/>
        </w:rPr>
        <w:t>"Yedid Nefesh."</w:t>
      </w:r>
      <w:r>
        <w:t xml:space="preserve"> </w:t>
      </w:r>
      <w:r>
        <w:rPr>
          <w:i/>
        </w:rPr>
        <w:t>Sefer Chareidim</w:t>
      </w:r>
      <w:r>
        <w:t xml:space="preserve">, in its treatment of </w:t>
      </w:r>
      <w:r>
        <w:rPr>
          <w:i/>
        </w:rPr>
        <w:t>mitzvos ha'teluyos ba'aretz</w:t>
      </w:r>
      <w:r>
        <w:t xml:space="preserve">, preserves a letter of the </w:t>
      </w:r>
      <w:r>
        <w:rPr>
          <w:i/>
        </w:rPr>
        <w:t>Rambam</w:t>
      </w:r>
      <w:r>
        <w:t xml:space="preserve"> recording his arrival at </w:t>
      </w:r>
      <w:r>
        <w:rPr>
          <w:i/>
        </w:rPr>
        <w:t>Akko</w:t>
      </w:r>
      <w:r>
        <w:t xml:space="preserve"> on </w:t>
      </w:r>
      <w:r>
        <w:rPr>
          <w:i/>
        </w:rPr>
        <w:t>gimmel Sivan</w:t>
      </w:r>
      <w:r>
        <w:t xml:space="preserve"> and his establishment of the day as a permanent </w:t>
      </w:r>
      <w:r>
        <w:rPr>
          <w:i/>
        </w:rPr>
        <w:t>yom tov</w:t>
      </w:r>
      <w:r>
        <w:t xml:space="preserve"> for his family across generations. The historical </w:t>
      </w:r>
      <w:r>
        <w:rPr>
          <w:i/>
        </w:rPr>
        <w:t>Rambam</w:t>
      </w:r>
      <w:r>
        <w:t xml:space="preserve"> visited </w:t>
      </w:r>
      <w:r>
        <w:rPr>
          <w:i/>
        </w:rPr>
        <w:t>Eretz Yisrael</w:t>
      </w:r>
      <w:r>
        <w:t xml:space="preserve"> briefly, davened at the </w:t>
      </w:r>
      <w:r>
        <w:rPr>
          <w:i/>
        </w:rPr>
        <w:t>Makom HaMikdash</w:t>
      </w:r>
      <w:r>
        <w:t xml:space="preserve">, and continued to Egypt, where he lived and died; the letter nonetheless carries decisive weight on his </w:t>
      </w:r>
      <w:r>
        <w:rPr>
          <w:i/>
        </w:rPr>
        <w:t>pesak</w:t>
      </w:r>
      <w:r>
        <w:t xml:space="preserve"> that </w:t>
      </w:r>
      <w:r>
        <w:rPr>
          <w:i/>
        </w:rPr>
        <w:t>yishuv</w:t>
      </w:r>
      <w:r>
        <w:t xml:space="preserve"> is a </w:t>
      </w:r>
      <w:r>
        <w:rPr>
          <w:i/>
        </w:rPr>
        <w:t>mitzvah chiyuvis</w:t>
      </w:r>
      <w:r>
        <w:t xml:space="preserve">, against the </w:t>
      </w:r>
      <w:r>
        <w:rPr>
          <w:i/>
        </w:rPr>
        <w:t>Megillas Esther</w:t>
      </w:r>
      <w:r>
        <w:t xml:space="preserve">'s reading. (The critical editions of the </w:t>
      </w:r>
      <w:r>
        <w:rPr>
          <w:i/>
        </w:rPr>
        <w:t>Igros HaRambam</w:t>
      </w:r>
      <w:r>
        <w:t xml:space="preserve"> — Shilat; Blau — treat the </w:t>
      </w:r>
      <w:r>
        <w:rPr>
          <w:i/>
        </w:rPr>
        <w:t>gimmel Sivan</w:t>
      </w:r>
      <w:r>
        <w:t xml:space="preserve"> letter as authentic.)</w:t>
      </w:r>
    </w:p>
    <w:p>
      <w:r>
        <w:rPr>
          <w:b/>
          <w:color w:val="1E3A8A"/>
        </w:rPr>
        <w:t xml:space="preserve">12. </w:t>
      </w:r>
      <w:r>
        <w:rPr>
          <w:b/>
          <w:i/>
          <w:color w:val="1E3A8A"/>
        </w:rPr>
        <w:t>Tosafos Kesubos</w:t>
      </w:r>
      <w:r>
        <w:rPr>
          <w:b/>
          <w:color w:val="1E3A8A"/>
        </w:rPr>
        <w:t xml:space="preserve"> 110b, </w:t>
      </w:r>
      <w:r>
        <w:rPr>
          <w:b/>
          <w:i/>
          <w:color w:val="1E3A8A"/>
        </w:rPr>
        <w:t>d"h hu omer la'alos</w:t>
      </w:r>
      <w:r>
        <w:rPr>
          <w:b/>
          <w:color w:val="1E3A8A"/>
        </w:rPr>
        <w:t xml:space="preserve"> — citing </w:t>
      </w:r>
      <w:r>
        <w:rPr>
          <w:b/>
          <w:i/>
          <w:color w:val="1E3A8A"/>
        </w:rPr>
        <w:t>Rabbeinu Chaim HaKohen</w:t>
      </w:r>
      <w:r>
        <w:rPr>
          <w:b/>
          <w:color w:val="1E3A8A"/>
        </w:rPr>
        <w:t xml:space="preserve">: no </w:t>
      </w:r>
      <w:r>
        <w:rPr>
          <w:b/>
          <w:i/>
          <w:color w:val="1E3A8A"/>
        </w:rPr>
        <w:t>mitzvah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zman hazeh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Tosafos</w:t>
      </w:r>
      <w:r>
        <w:t xml:space="preserve"> at the close of </w:t>
      </w:r>
      <w:r>
        <w:rPr>
          <w:i/>
        </w:rPr>
        <w:t>Kesubos</w:t>
      </w:r>
      <w:r>
        <w:t xml:space="preserve"> brings </w:t>
      </w:r>
      <w:r>
        <w:rPr>
          <w:i/>
        </w:rPr>
        <w:t>Rabbeinu Chaim HaKohen</w:t>
      </w:r>
      <w:r>
        <w:t xml:space="preserve"> (</w:t>
      </w:r>
      <w:r>
        <w:rPr>
          <w:i/>
        </w:rPr>
        <w:t>talmid</w:t>
      </w:r>
      <w:r>
        <w:t xml:space="preserve"> of </w:t>
      </w:r>
      <w:r>
        <w:rPr>
          <w:i/>
        </w:rPr>
        <w:t>Rabbeinu Tam</w:t>
      </w:r>
      <w:r>
        <w:t xml:space="preserve">, twelfth century, France): </w:t>
      </w:r>
      <w:r>
        <w:rPr>
          <w:i/>
        </w:rPr>
        <w:t>"b'zman hazeh einah mitzvah ladur b'Eretz Yisrael"</w:t>
      </w:r>
      <w:r>
        <w:t xml:space="preserve"> — there is no current </w:t>
      </w:r>
      <w:r>
        <w:rPr>
          <w:i/>
        </w:rPr>
        <w:t>mitzvah</w:t>
      </w:r>
      <w:r>
        <w:t xml:space="preserve"> to live in </w:t>
      </w:r>
      <w:r>
        <w:rPr>
          <w:i/>
        </w:rPr>
        <w:t>Eretz Yisrael</w:t>
      </w:r>
      <w:r>
        <w:t xml:space="preserve">. The two reasons: </w:t>
      </w:r>
      <w:r>
        <w:rPr>
          <w:i/>
        </w:rPr>
        <w:t>sakanas ha'derachim</w:t>
      </w:r>
      <w:r>
        <w:t xml:space="preserve"> (the journey) and </w:t>
      </w:r>
      <w:r>
        <w:rPr>
          <w:i/>
        </w:rPr>
        <w:t>chashash kishalon</w:t>
      </w:r>
      <w:r>
        <w:t xml:space="preserve"> in the </w:t>
      </w:r>
      <w:r>
        <w:rPr>
          <w:i/>
        </w:rPr>
        <w:t>mitzvos ha'teluyos ba'aretz</w:t>
      </w:r>
      <w:r>
        <w:t xml:space="preserve">. This single source is the textual base for every later </w:t>
      </w:r>
      <w:r>
        <w:rPr>
          <w:i/>
        </w:rPr>
        <w:t>posek</w:t>
      </w:r>
      <w:r>
        <w:t xml:space="preserve"> who wished to relax the </w:t>
      </w:r>
      <w:r>
        <w:rPr>
          <w:i/>
        </w:rPr>
        <w:t>chiyuv</w:t>
      </w:r>
      <w:r>
        <w:t xml:space="preserve"> of </w:t>
      </w:r>
      <w:r>
        <w:rPr>
          <w:i/>
        </w:rPr>
        <w:t>aliyah</w:t>
      </w:r>
      <w:r>
        <w:t xml:space="preserve">; major </w:t>
      </w:r>
      <w:r>
        <w:rPr>
          <w:i/>
        </w:rPr>
        <w:t>poskim</w:t>
      </w:r>
      <w:r>
        <w:t xml:space="preserve"> rejected the source as a </w:t>
      </w:r>
      <w:r>
        <w:rPr>
          <w:i/>
        </w:rPr>
        <w:t>talmid toeh</w:t>
      </w:r>
      <w:r>
        <w:t xml:space="preserve"> interpolation.</w:t>
      </w:r>
    </w:p>
    <w:p>
      <w:r>
        <w:rPr>
          <w:b/>
          <w:color w:val="1E3A8A"/>
        </w:rPr>
        <w:t xml:space="preserve">13. </w:t>
      </w:r>
      <w:r>
        <w:rPr>
          <w:b/>
          <w:i/>
          <w:color w:val="1E3A8A"/>
        </w:rPr>
        <w:t>Shu"t Maharit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Yoreh De'ah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Mabit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Kiryas Sefer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Hilchos Melachim</w:t>
      </w:r>
      <w:r>
        <w:rPr>
          <w:b/>
          <w:color w:val="1E3A8A"/>
        </w:rPr>
        <w:t xml:space="preserve"> perek 5; and the parallel citations in the </w:t>
      </w:r>
      <w:r>
        <w:rPr>
          <w:b/>
          <w:i/>
          <w:color w:val="1E3A8A"/>
        </w:rPr>
        <w:t>Rashbash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Rashbatz</w:t>
      </w:r>
      <w:r>
        <w:rPr>
          <w:b/>
          <w:color w:val="1E3A8A"/>
        </w:rPr>
        <w:t xml:space="preserve"> — rejecting </w:t>
      </w:r>
      <w:r>
        <w:rPr>
          <w:b/>
          <w:i/>
          <w:color w:val="1E3A8A"/>
        </w:rPr>
        <w:t>Tosafos</w:t>
      </w:r>
      <w:r>
        <w:rPr>
          <w:b/>
          <w:color w:val="1E3A8A"/>
        </w:rPr>
        <w:t xml:space="preserve">'s citation of </w:t>
      </w:r>
      <w:r>
        <w:rPr>
          <w:b/>
          <w:i/>
          <w:color w:val="1E3A8A"/>
        </w:rPr>
        <w:t>Rabbeinu Chaim HaKohen</w:t>
      </w:r>
      <w:r>
        <w:rPr>
          <w:b/>
          <w:color w:val="1E3A8A"/>
        </w:rPr>
        <w:t xml:space="preserve"> as a </w:t>
      </w:r>
      <w:r>
        <w:rPr>
          <w:b/>
          <w:i/>
          <w:color w:val="1E3A8A"/>
        </w:rPr>
        <w:t>talmid toeh</w:t>
      </w:r>
      <w:r>
        <w:rPr>
          <w:b/>
          <w:color w:val="1E3A8A"/>
        </w:rPr>
        <w:t xml:space="preserve"> interpolation.</w:t>
      </w:r>
      <w:r>
        <w:t xml:space="preserve"> </w:t>
      </w:r>
      <w:r>
        <w:t xml:space="preserve">— A cluster of major </w:t>
      </w:r>
      <w:r>
        <w:rPr>
          <w:i/>
        </w:rPr>
        <w:t>poskim</w:t>
      </w:r>
      <w:r>
        <w:t xml:space="preserve">: the </w:t>
      </w:r>
      <w:r>
        <w:rPr>
          <w:b/>
          <w:i/>
        </w:rPr>
        <w:t>Maharit</w:t>
      </w:r>
      <w:r>
        <w:t xml:space="preserve"> (</w:t>
      </w:r>
      <w:r>
        <w:rPr>
          <w:i/>
        </w:rPr>
        <w:t>Rabbi Yosef Trani</w:t>
      </w:r>
      <w:r>
        <w:t xml:space="preserve">, 1568–1639, </w:t>
      </w:r>
      <w:r>
        <w:rPr>
          <w:i/>
        </w:rPr>
        <w:t>Tzfas</w:t>
      </w:r>
      <w:r>
        <w:t xml:space="preserve"> and Constantinople); the </w:t>
      </w:r>
      <w:r>
        <w:rPr>
          <w:b/>
          <w:i/>
        </w:rPr>
        <w:t>Mabit</w:t>
      </w:r>
      <w:r>
        <w:t xml:space="preserve"> (</w:t>
      </w:r>
      <w:r>
        <w:rPr>
          <w:i/>
        </w:rPr>
        <w:t>Rabbi Moshe Trani</w:t>
      </w:r>
      <w:r>
        <w:t xml:space="preserve">, 1500–1580, </w:t>
      </w:r>
      <w:r>
        <w:rPr>
          <w:i/>
        </w:rPr>
        <w:t>Tzfas</w:t>
      </w:r>
      <w:r>
        <w:t xml:space="preserve">; father of the </w:t>
      </w:r>
      <w:r>
        <w:rPr>
          <w:i/>
        </w:rPr>
        <w:t>Maharit</w:t>
      </w:r>
      <w:r>
        <w:t xml:space="preserve">); the </w:t>
      </w:r>
      <w:r>
        <w:rPr>
          <w:b/>
          <w:i/>
        </w:rPr>
        <w:t>Rashbash</w:t>
      </w:r>
      <w:r>
        <w:t xml:space="preserve"> (</w:t>
      </w:r>
      <w:r>
        <w:rPr>
          <w:i/>
        </w:rPr>
        <w:t>Rabbi Shlomo ben Shimon Duran</w:t>
      </w:r>
      <w:r>
        <w:t xml:space="preserve">, c. 1400–1467, North Africa); and the </w:t>
      </w:r>
      <w:r>
        <w:rPr>
          <w:b/>
          <w:i/>
        </w:rPr>
        <w:t>Rashbatz</w:t>
      </w:r>
      <w:r>
        <w:t xml:space="preserve"> (</w:t>
      </w:r>
      <w:r>
        <w:rPr>
          <w:i/>
        </w:rPr>
        <w:t>Rabbi Shimon ben Tzemach Duran</w:t>
      </w:r>
      <w:r>
        <w:t xml:space="preserve">, 1361–1444, Algiers; father of the </w:t>
      </w:r>
      <w:r>
        <w:rPr>
          <w:i/>
        </w:rPr>
        <w:t>Rashbash</w:t>
      </w:r>
      <w:r>
        <w:t xml:space="preserve">). The classical </w:t>
      </w:r>
      <w:r>
        <w:rPr>
          <w:i/>
        </w:rPr>
        <w:t>mekoros</w:t>
      </w:r>
      <w:r>
        <w:t xml:space="preserve"> are the </w:t>
      </w:r>
      <w:r>
        <w:rPr>
          <w:i/>
        </w:rPr>
        <w:t>Maharit</w:t>
      </w:r>
      <w:r>
        <w:t xml:space="preserve">'s </w:t>
      </w:r>
      <w:r>
        <w:rPr>
          <w:i/>
        </w:rPr>
        <w:t>teshuvos</w:t>
      </w:r>
      <w:r>
        <w:t xml:space="preserve"> on </w:t>
      </w:r>
      <w:r>
        <w:rPr>
          <w:i/>
        </w:rPr>
        <w:t>Yoreh De'ah</w:t>
      </w:r>
      <w:r>
        <w:t xml:space="preserve"> and the </w:t>
      </w:r>
      <w:r>
        <w:rPr>
          <w:i/>
        </w:rPr>
        <w:t>Mabit</w:t>
      </w:r>
      <w:r>
        <w:t xml:space="preserve">'s treatment in </w:t>
      </w:r>
      <w:r>
        <w:rPr>
          <w:i/>
        </w:rPr>
        <w:t>Kiryas Sefer</w:t>
      </w:r>
      <w:r>
        <w:t xml:space="preserve"> on </w:t>
      </w:r>
      <w:r>
        <w:rPr>
          <w:i/>
        </w:rPr>
        <w:t>Hilchos Melachim</w:t>
      </w:r>
      <w:r>
        <w:t xml:space="preserve">. On internal grounds and external </w:t>
      </w:r>
      <w:r>
        <w:rPr>
          <w:i/>
        </w:rPr>
        <w:t>mesorah</w:t>
      </w:r>
      <w:r>
        <w:t xml:space="preserve">, these </w:t>
      </w:r>
      <w:r>
        <w:rPr>
          <w:i/>
        </w:rPr>
        <w:t>poskim</w:t>
      </w:r>
      <w:r>
        <w:t xml:space="preserve"> argue that the </w:t>
      </w:r>
      <w:r>
        <w:rPr>
          <w:i/>
        </w:rPr>
        <w:t>Tosafos</w:t>
      </w:r>
      <w:r>
        <w:t xml:space="preserve">'s citation of </w:t>
      </w:r>
      <w:r>
        <w:rPr>
          <w:i/>
        </w:rPr>
        <w:t>Rabbeinu Chaim HaKohen</w:t>
      </w:r>
      <w:r>
        <w:t xml:space="preserve"> is a </w:t>
      </w:r>
      <w:r>
        <w:rPr>
          <w:i/>
        </w:rPr>
        <w:t>talmid toeh</w:t>
      </w:r>
      <w:r>
        <w:t xml:space="preserve">'s interpolation that does not represent his actual position. The cluster is decisive in the eyes of most later </w:t>
      </w:r>
      <w:r>
        <w:rPr>
          <w:i/>
        </w:rPr>
        <w:t>poskim</w:t>
      </w:r>
      <w:r>
        <w:t xml:space="preserve">; </w:t>
      </w:r>
      <w:r>
        <w:rPr>
          <w:i/>
        </w:rPr>
        <w:t>Rav Ovadia Yosef</w:t>
      </w:r>
      <w:r>
        <w:t xml:space="preserve"> in </w:t>
      </w:r>
      <w:r>
        <w:rPr>
          <w:i/>
        </w:rPr>
        <w:t>Yabia Omer</w:t>
      </w:r>
      <w:r>
        <w:t xml:space="preserve"> follows them.</w:t>
      </w:r>
    </w:p>
    <w:p>
      <w:r>
        <w:rPr>
          <w:b/>
          <w:color w:val="1E3A8A"/>
        </w:rPr>
        <w:t xml:space="preserve">14. </w:t>
      </w:r>
      <w:r>
        <w:rPr>
          <w:b/>
          <w:i/>
          <w:color w:val="1E3A8A"/>
        </w:rPr>
        <w:t>Terumas HaDeshen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Rabbi Yisrael Isserlein</w:t>
      </w:r>
      <w:r>
        <w:rPr>
          <w:b/>
          <w:color w:val="1E3A8A"/>
        </w:rPr>
        <w:t xml:space="preserve">, c. 1390–1460, Austria) — fifteenth-century </w:t>
      </w:r>
      <w:r>
        <w:rPr>
          <w:b/>
          <w:i/>
          <w:color w:val="1E3A8A"/>
        </w:rPr>
        <w:t>sakanah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Eretz Yisrael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Ashkenazim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Sefaradim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Rabbi Yisrael Isserlein</w:t>
      </w:r>
      <w:r>
        <w:t xml:space="preserve">, author of the </w:t>
      </w:r>
      <w:r>
        <w:rPr>
          <w:i/>
        </w:rPr>
        <w:t>Terumas HaDeshen</w:t>
      </w:r>
      <w:r>
        <w:t xml:space="preserve">, responds to a question from </w:t>
      </w:r>
      <w:r>
        <w:rPr>
          <w:i/>
        </w:rPr>
        <w:t>Eretz Yisrael</w:t>
      </w:r>
      <w:r>
        <w:t xml:space="preserve">: yes, the </w:t>
      </w:r>
      <w:r>
        <w:rPr>
          <w:i/>
        </w:rPr>
        <w:t>mitzvah</w:t>
      </w:r>
      <w:r>
        <w:t xml:space="preserve"> of </w:t>
      </w:r>
      <w:r>
        <w:rPr>
          <w:i/>
        </w:rPr>
        <w:t>yishuv Eretz Yisrael</w:t>
      </w:r>
      <w:r>
        <w:t xml:space="preserve"> applies; but he himself does not bring his </w:t>
      </w:r>
      <w:r>
        <w:rPr>
          <w:i/>
        </w:rPr>
        <w:t>yeshivah</w:t>
      </w:r>
      <w:r>
        <w:t xml:space="preserve"> over because of the </w:t>
      </w:r>
      <w:r>
        <w:rPr>
          <w:i/>
        </w:rPr>
        <w:t>sakanah</w:t>
      </w:r>
      <w:r>
        <w:t xml:space="preserve"> faced by </w:t>
      </w:r>
      <w:r>
        <w:rPr>
          <w:i/>
        </w:rPr>
        <w:t>Ashkenazim</w:t>
      </w:r>
      <w:r>
        <w:t xml:space="preserve"> in fifteenth-century </w:t>
      </w:r>
      <w:r>
        <w:rPr>
          <w:i/>
        </w:rPr>
        <w:t>Eretz Yisrael</w:t>
      </w:r>
      <w:r>
        <w:t xml:space="preserve"> — both from the surrounding </w:t>
      </w:r>
      <w:r>
        <w:rPr>
          <w:i/>
        </w:rPr>
        <w:t>Yishmaelim</w:t>
      </w:r>
      <w:r>
        <w:t xml:space="preserve"> and from intra-Jewish friction with the long-established </w:t>
      </w:r>
      <w:r>
        <w:rPr>
          <w:i/>
        </w:rPr>
        <w:t>Sefardi</w:t>
      </w:r>
      <w:r>
        <w:t xml:space="preserve"> </w:t>
      </w:r>
      <w:r>
        <w:rPr>
          <w:i/>
        </w:rPr>
        <w:t>kehillah</w:t>
      </w:r>
      <w:r>
        <w:t xml:space="preserve"> in </w:t>
      </w:r>
      <w:r>
        <w:rPr>
          <w:i/>
        </w:rPr>
        <w:t>Yerushalayim</w:t>
      </w:r>
      <w:r>
        <w:t xml:space="preserve">. The </w:t>
      </w:r>
      <w:r>
        <w:rPr>
          <w:i/>
        </w:rPr>
        <w:t>teshuvah</w:t>
      </w:r>
      <w:r>
        <w:t xml:space="preserve"> is historically valuable as a snapshot of fifteenth-century conditions; the conditions it describes do not obtain today.</w:t>
      </w:r>
    </w:p>
    <w:p>
      <w:r>
        <w:rPr>
          <w:b/>
          <w:color w:val="1E3A8A"/>
        </w:rPr>
        <w:t xml:space="preserve">15. </w:t>
      </w:r>
      <w:r>
        <w:rPr>
          <w:b/>
          <w:i/>
          <w:color w:val="1E3A8A"/>
        </w:rPr>
        <w:t>Megillas Esther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Sefer HaMitzvos LaRambam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Rabbi Yitzchak de Leon ibn Tzur</w:t>
      </w:r>
      <w:r>
        <w:rPr>
          <w:b/>
          <w:color w:val="1E3A8A"/>
        </w:rPr>
        <w:t xml:space="preserve">, sixteenth century; </w:t>
      </w:r>
      <w:r>
        <w:rPr>
          <w:b/>
          <w:i/>
          <w:color w:val="1E3A8A"/>
        </w:rPr>
        <w:t>sefer</w:t>
      </w:r>
      <w:r>
        <w:rPr>
          <w:b/>
          <w:color w:val="1E3A8A"/>
        </w:rPr>
        <w:t xml:space="preserve"> first printed Venice 1592. Defending the </w:t>
      </w:r>
      <w:r>
        <w:rPr>
          <w:b/>
          <w:i/>
          <w:color w:val="1E3A8A"/>
        </w:rPr>
        <w:t>Rambam</w:t>
      </w:r>
      <w:r>
        <w:rPr>
          <w:b/>
          <w:color w:val="1E3A8A"/>
        </w:rPr>
        <w:t>'s omission as principled.</w:t>
      </w:r>
      <w:r>
        <w:t xml:space="preserve"> </w:t>
      </w:r>
      <w:r>
        <w:t xml:space="preserve">— </w:t>
      </w:r>
      <w:r>
        <w:rPr>
          <w:i/>
        </w:rPr>
        <w:t>Rabbi Yitzchak de Leon ibn Tzur</w:t>
      </w:r>
      <w:r>
        <w:t xml:space="preserve"> composed the </w:t>
      </w:r>
      <w:r>
        <w:rPr>
          <w:i/>
        </w:rPr>
        <w:t>Megillas Esther</w:t>
      </w:r>
      <w:r>
        <w:t xml:space="preserve"> as a defense of the </w:t>
      </w:r>
      <w:r>
        <w:rPr>
          <w:i/>
        </w:rPr>
        <w:t>Rambam</w:t>
      </w:r>
      <w:r>
        <w:t xml:space="preserve">'s </w:t>
      </w:r>
      <w:r>
        <w:rPr>
          <w:i/>
        </w:rPr>
        <w:t>Sefer HaMitzvos</w:t>
      </w:r>
      <w:r>
        <w:t xml:space="preserve"> against the </w:t>
      </w:r>
      <w:r>
        <w:rPr>
          <w:i/>
        </w:rPr>
        <w:t>Ramban</w:t>
      </w:r>
      <w:r>
        <w:t xml:space="preserve">'s </w:t>
      </w:r>
      <w:r>
        <w:rPr>
          <w:i/>
        </w:rPr>
        <w:t>hassagos</w:t>
      </w:r>
      <w:r>
        <w:t xml:space="preserve">. On </w:t>
      </w:r>
      <w:r>
        <w:rPr>
          <w:i/>
        </w:rPr>
        <w:t>yishuv Eretz Yisrael</w:t>
      </w:r>
      <w:r>
        <w:t xml:space="preserve">, the </w:t>
      </w:r>
      <w:r>
        <w:rPr>
          <w:i/>
        </w:rPr>
        <w:t>Megillas Esther</w:t>
      </w:r>
      <w:r>
        <w:t xml:space="preserve"> argues that the </w:t>
      </w:r>
      <w:r>
        <w:rPr>
          <w:i/>
        </w:rPr>
        <w:t>Rambam</w:t>
      </w:r>
      <w:r>
        <w:t xml:space="preserve"> deliberately excluded the </w:t>
      </w:r>
      <w:r>
        <w:rPr>
          <w:i/>
        </w:rPr>
        <w:t>mitzvah</w:t>
      </w:r>
      <w:r>
        <w:t xml:space="preserve"> because in his view it applied only when the </w:t>
      </w:r>
      <w:r>
        <w:rPr>
          <w:i/>
        </w:rPr>
        <w:t>Beis HaMikdash</w:t>
      </w:r>
      <w:r>
        <w:t xml:space="preserve"> stood; after the </w:t>
      </w:r>
      <w:r>
        <w:rPr>
          <w:i/>
        </w:rPr>
        <w:t>churban</w:t>
      </w:r>
      <w:r>
        <w:t xml:space="preserve">, the </w:t>
      </w:r>
      <w:r>
        <w:rPr>
          <w:i/>
        </w:rPr>
        <w:t>mitzvah</w:t>
      </w:r>
      <w:r>
        <w:t xml:space="preserve"> lapsed. </w:t>
      </w:r>
      <w:r>
        <w:rPr>
          <w:i/>
        </w:rPr>
        <w:t>Rav Ovadia Yosef</w:t>
      </w:r>
      <w:r>
        <w:t xml:space="preserve"> in </w:t>
      </w:r>
      <w:r>
        <w:rPr>
          <w:i/>
        </w:rPr>
        <w:t>Yabia Omer</w:t>
      </w:r>
      <w:r>
        <w:t xml:space="preserve"> rejects the </w:t>
      </w:r>
      <w:r>
        <w:rPr>
          <w:i/>
        </w:rPr>
        <w:t>Megillas Esther</w:t>
      </w:r>
      <w:r>
        <w:t xml:space="preserve"> </w:t>
      </w:r>
      <w:r>
        <w:rPr>
          <w:i/>
        </w:rPr>
        <w:t>"b'shtei yadayim,"</w:t>
      </w:r>
      <w:r>
        <w:t xml:space="preserve"> citing the </w:t>
      </w:r>
      <w:r>
        <w:rPr>
          <w:i/>
        </w:rPr>
        <w:t>Rambam</w:t>
      </w:r>
      <w:r>
        <w:t xml:space="preserve">'s own </w:t>
      </w:r>
      <w:r>
        <w:rPr>
          <w:i/>
        </w:rPr>
        <w:t>pesakim</w:t>
      </w:r>
      <w:r>
        <w:t xml:space="preserve"> in </w:t>
      </w:r>
      <w:r>
        <w:rPr>
          <w:i/>
        </w:rPr>
        <w:t>Hilchos Ishus</w:t>
      </w:r>
      <w:r>
        <w:t xml:space="preserve">, </w:t>
      </w:r>
      <w:r>
        <w:rPr>
          <w:i/>
        </w:rPr>
        <w:t>Hilchos Shabbos</w:t>
      </w:r>
      <w:r>
        <w:t xml:space="preserve">, and </w:t>
      </w:r>
      <w:r>
        <w:rPr>
          <w:i/>
        </w:rPr>
        <w:t>Hilchos Mezuzah</w:t>
      </w:r>
      <w:r>
        <w:t xml:space="preserve"> as decisive evidence that the </w:t>
      </w:r>
      <w:r>
        <w:rPr>
          <w:i/>
        </w:rPr>
        <w:t>Rambam</w:t>
      </w:r>
      <w:r>
        <w:t xml:space="preserve"> held the </w:t>
      </w:r>
      <w:r>
        <w:rPr>
          <w:i/>
        </w:rPr>
        <w:t>mitzvah</w:t>
      </w:r>
      <w:r>
        <w:t xml:space="preserve"> applies </w:t>
      </w:r>
      <w:r>
        <w:rPr>
          <w:i/>
        </w:rPr>
        <w:t>b'zman hazeh</w:t>
      </w:r>
      <w:r>
        <w:t xml:space="preserve">. The author is not to be confused with the thirteenth-century </w:t>
      </w:r>
      <w:r>
        <w:rPr>
          <w:i/>
        </w:rPr>
        <w:t>Rabbi Moshe de Leon</w:t>
      </w:r>
      <w:r>
        <w:t xml:space="preserve"> associated with the </w:t>
      </w:r>
      <w:r>
        <w:rPr>
          <w:i/>
        </w:rPr>
        <w:t>Zohar</w:t>
      </w:r>
      <w:r>
        <w:t>.</w:t>
      </w:r>
    </w:p>
    <w:p>
      <w:r>
        <w:rPr>
          <w:b/>
          <w:color w:val="1E3A8A"/>
        </w:rPr>
        <w:t xml:space="preserve">16. </w:t>
      </w:r>
      <w:r>
        <w:rPr>
          <w:b/>
          <w:i/>
          <w:color w:val="1E3A8A"/>
        </w:rPr>
        <w:t>Shu"t Yabia Omer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Rav Ovadia Yosef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zt"l</w:t>
      </w:r>
      <w:r>
        <w:rPr>
          <w:b/>
          <w:color w:val="1E3A8A"/>
        </w:rPr>
        <w:t xml:space="preserve">) — rejection of the </w:t>
      </w:r>
      <w:r>
        <w:rPr>
          <w:b/>
          <w:i/>
          <w:color w:val="1E3A8A"/>
        </w:rPr>
        <w:t>Megillas Esther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pesak</w:t>
      </w:r>
      <w:r>
        <w:rPr>
          <w:b/>
          <w:color w:val="1E3A8A"/>
        </w:rPr>
        <w:t xml:space="preserve"> with the </w:t>
      </w:r>
      <w:r>
        <w:rPr>
          <w:b/>
          <w:i/>
          <w:color w:val="1E3A8A"/>
        </w:rPr>
        <w:t>Ramban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Rav Ovadia Yosef</w:t>
      </w:r>
      <w:r>
        <w:t xml:space="preserve">, </w:t>
      </w:r>
      <w:r>
        <w:rPr>
          <w:i/>
        </w:rPr>
        <w:t>zt"l</w:t>
      </w:r>
      <w:r>
        <w:t xml:space="preserve"> (1920–2013), in </w:t>
      </w:r>
      <w:r>
        <w:rPr>
          <w:i/>
        </w:rPr>
        <w:t>Shu"t Yabia Omer</w:t>
      </w:r>
      <w:r>
        <w:t xml:space="preserve">, treats </w:t>
      </w:r>
      <w:r>
        <w:rPr>
          <w:i/>
        </w:rPr>
        <w:t>mitzvas yishuv Eretz Yisrael</w:t>
      </w:r>
      <w:r>
        <w:t xml:space="preserve"> at length and rules with the </w:t>
      </w:r>
      <w:r>
        <w:rPr>
          <w:i/>
        </w:rPr>
        <w:t>Ramban</w:t>
      </w:r>
      <w:r>
        <w:t xml:space="preserve">: the </w:t>
      </w:r>
      <w:r>
        <w:rPr>
          <w:i/>
        </w:rPr>
        <w:t>mitzvah</w:t>
      </w:r>
      <w:r>
        <w:t xml:space="preserve"> is a full </w:t>
      </w:r>
      <w:r>
        <w:rPr>
          <w:i/>
        </w:rPr>
        <w:t>chiyuv de'oraisa</w:t>
      </w:r>
      <w:r>
        <w:t xml:space="preserve"> in </w:t>
      </w:r>
      <w:r>
        <w:rPr>
          <w:i/>
        </w:rPr>
        <w:t>zman hazeh</w:t>
      </w:r>
      <w:r>
        <w:t xml:space="preserve">. He demonstrates that the </w:t>
      </w:r>
      <w:r>
        <w:rPr>
          <w:i/>
        </w:rPr>
        <w:t>Rambam</w:t>
      </w:r>
      <w:r>
        <w:t xml:space="preserve">'s own </w:t>
      </w:r>
      <w:r>
        <w:rPr>
          <w:i/>
        </w:rPr>
        <w:t>pesakim</w:t>
      </w:r>
      <w:r>
        <w:t xml:space="preserve"> require this conclusion and rejects the </w:t>
      </w:r>
      <w:r>
        <w:rPr>
          <w:i/>
        </w:rPr>
        <w:t>Megillas Esther</w:t>
      </w:r>
      <w:r>
        <w:t xml:space="preserve">'s narrowing in characteristically sharp </w:t>
      </w:r>
      <w:r>
        <w:rPr>
          <w:i/>
        </w:rPr>
        <w:t>lashon</w:t>
      </w:r>
      <w:r>
        <w:t xml:space="preserve">: </w:t>
      </w:r>
      <w:r>
        <w:rPr>
          <w:i/>
        </w:rPr>
        <w:t>"dachu kol ha'acharonim es ha'Megillas Esther b'shtei yadayim."</w:t>
      </w:r>
      <w:r>
        <w:t xml:space="preserve"> Precise </w:t>
      </w:r>
      <w:r>
        <w:rPr>
          <w:i/>
        </w:rPr>
        <w:t>chelek</w:t>
      </w:r>
      <w:r>
        <w:t xml:space="preserve"> and </w:t>
      </w:r>
      <w:r>
        <w:rPr>
          <w:i/>
        </w:rPr>
        <w:t>siman</w:t>
      </w:r>
      <w:r>
        <w:t xml:space="preserve"> as cited in the </w:t>
      </w:r>
      <w:r>
        <w:rPr>
          <w:i/>
        </w:rPr>
        <w:t>shiur</w:t>
      </w:r>
      <w:r>
        <w:t xml:space="preserve">: not specified; cross-reference the </w:t>
      </w:r>
      <w:r>
        <w:rPr>
          <w:i/>
        </w:rPr>
        <w:t>yabia omer</w:t>
      </w:r>
      <w:r>
        <w:t xml:space="preserve"> indices under </w:t>
      </w:r>
      <w:r>
        <w:rPr>
          <w:i/>
        </w:rPr>
        <w:t>Yoreh De'ah</w:t>
      </w:r>
      <w:r>
        <w:t>.</w:t>
      </w:r>
    </w:p>
    <w:p>
      <w:r>
        <w:rPr>
          <w:b/>
          <w:color w:val="1E3A8A"/>
        </w:rPr>
        <w:t xml:space="preserve">17. </w:t>
      </w:r>
      <w:r>
        <w:rPr>
          <w:b/>
          <w:i/>
          <w:color w:val="1E3A8A"/>
        </w:rPr>
        <w:t>Shu"t Igros Moshe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Even HaEzer</w:t>
      </w:r>
      <w:r>
        <w:rPr>
          <w:b/>
          <w:color w:val="1E3A8A"/>
        </w:rPr>
        <w:t xml:space="preserve"> 1:102 (and related in </w:t>
      </w:r>
      <w:r>
        <w:rPr>
          <w:b/>
          <w:i/>
          <w:color w:val="1E3A8A"/>
        </w:rPr>
        <w:t>EH</w:t>
      </w:r>
      <w:r>
        <w:rPr>
          <w:b/>
          <w:color w:val="1E3A8A"/>
        </w:rPr>
        <w:t xml:space="preserve"> 4:49) — </w:t>
      </w:r>
      <w:r>
        <w:rPr>
          <w:b/>
          <w:i/>
          <w:color w:val="1E3A8A"/>
        </w:rPr>
        <w:t>mitzvah kiyumis</w:t>
      </w:r>
      <w:r>
        <w:rPr>
          <w:b/>
          <w:color w:val="1E3A8A"/>
        </w:rPr>
        <w:t xml:space="preserve">; the </w:t>
      </w:r>
      <w:r>
        <w:rPr>
          <w:b/>
          <w:i/>
          <w:color w:val="1E3A8A"/>
        </w:rPr>
        <w:t>tzitzis</w:t>
      </w:r>
      <w:r>
        <w:rPr>
          <w:b/>
          <w:color w:val="1E3A8A"/>
        </w:rPr>
        <w:t xml:space="preserve"> structural analogy.</w:t>
      </w:r>
      <w:r>
        <w:t xml:space="preserve"> </w:t>
      </w:r>
      <w:r>
        <w:t xml:space="preserve">— </w:t>
      </w:r>
      <w:r>
        <w:rPr>
          <w:i/>
        </w:rPr>
        <w:t>Rav Moshe Feinstein</w:t>
      </w:r>
      <w:r>
        <w:t xml:space="preserve">, </w:t>
      </w:r>
      <w:r>
        <w:rPr>
          <w:i/>
        </w:rPr>
        <w:t>zt"l</w:t>
      </w:r>
      <w:r>
        <w:t xml:space="preserve"> (1895–1986), in </w:t>
      </w:r>
      <w:r>
        <w:rPr>
          <w:i/>
        </w:rPr>
        <w:t>Shu"t Igros Moshe</w:t>
      </w:r>
      <w:r>
        <w:t xml:space="preserve"> — principally </w:t>
      </w:r>
      <w:r>
        <w:rPr>
          <w:i/>
        </w:rPr>
        <w:t>Even HaEzer</w:t>
      </w:r>
      <w:r>
        <w:t xml:space="preserve"> 1:102, with related material in </w:t>
      </w:r>
      <w:r>
        <w:rPr>
          <w:i/>
        </w:rPr>
        <w:t>Even HaEzer</w:t>
      </w:r>
      <w:r>
        <w:t xml:space="preserve"> 4:49 — develops the structural distinction between </w:t>
      </w:r>
      <w:r>
        <w:rPr>
          <w:i/>
        </w:rPr>
        <w:t>mitzvah chiyuvis</w:t>
      </w:r>
      <w:r>
        <w:t xml:space="preserve"> (an absolute affirmative </w:t>
      </w:r>
      <w:r>
        <w:rPr>
          <w:i/>
        </w:rPr>
        <w:t>chiyuv</w:t>
      </w:r>
      <w:r>
        <w:t xml:space="preserve">) and </w:t>
      </w:r>
      <w:r>
        <w:rPr>
          <w:i/>
        </w:rPr>
        <w:t>mitzvah kiyumis</w:t>
      </w:r>
      <w:r>
        <w:t xml:space="preserve"> (a </w:t>
      </w:r>
      <w:r>
        <w:rPr>
          <w:i/>
        </w:rPr>
        <w:t>mitzvah</w:t>
      </w:r>
      <w:r>
        <w:t xml:space="preserve"> one fulfills if and when the conditions arise, but is not under standing obligation to seek out). The analogy: </w:t>
      </w:r>
      <w:r>
        <w:rPr>
          <w:i/>
        </w:rPr>
        <w:t>tzitzis</w:t>
      </w:r>
      <w:r>
        <w:t xml:space="preserve"> at the </w:t>
      </w:r>
      <w:r>
        <w:rPr>
          <w:i/>
        </w:rPr>
        <w:t>de'oraisa</w:t>
      </w:r>
      <w:r>
        <w:t xml:space="preserve"> level — one is not </w:t>
      </w:r>
      <w:r>
        <w:rPr>
          <w:i/>
        </w:rPr>
        <w:t>chayav</w:t>
      </w:r>
      <w:r>
        <w:t xml:space="preserve"> to wear a four-cornered </w:t>
      </w:r>
      <w:r>
        <w:rPr>
          <w:i/>
        </w:rPr>
        <w:t>beged</w:t>
      </w:r>
      <w:r>
        <w:t xml:space="preserve">, but </w:t>
      </w:r>
      <w:r>
        <w:rPr>
          <w:i/>
        </w:rPr>
        <w:t>if</w:t>
      </w:r>
      <w:r>
        <w:t xml:space="preserve"> one does, the </w:t>
      </w:r>
      <w:r>
        <w:rPr>
          <w:i/>
        </w:rPr>
        <w:t>chiyuv</w:t>
      </w:r>
      <w:r>
        <w:t xml:space="preserve"> of attaching </w:t>
      </w:r>
      <w:r>
        <w:rPr>
          <w:i/>
        </w:rPr>
        <w:t>tziztzis</w:t>
      </w:r>
      <w:r>
        <w:t xml:space="preserve"> triggers. </w:t>
      </w:r>
      <w:r>
        <w:rPr>
          <w:i/>
        </w:rPr>
        <w:t>Rav Moshe</w:t>
      </w:r>
      <w:r>
        <w:t xml:space="preserve">'s reading: </w:t>
      </w:r>
      <w:r>
        <w:rPr>
          <w:i/>
        </w:rPr>
        <w:t>yishuv Eretz Yisrael</w:t>
      </w:r>
      <w:r>
        <w:t xml:space="preserve"> works the same way — </w:t>
      </w:r>
      <w:r>
        <w:rPr>
          <w:i/>
        </w:rPr>
        <w:t>if</w:t>
      </w:r>
      <w:r>
        <w:t xml:space="preserve"> one is in </w:t>
      </w:r>
      <w:r>
        <w:rPr>
          <w:i/>
        </w:rPr>
        <w:t>Eretz Yisrael</w:t>
      </w:r>
      <w:r>
        <w:t xml:space="preserve">, one is </w:t>
      </w:r>
      <w:r>
        <w:rPr>
          <w:i/>
        </w:rPr>
        <w:t>mekayem</w:t>
      </w:r>
      <w:r>
        <w:t xml:space="preserve"> a </w:t>
      </w:r>
      <w:r>
        <w:rPr>
          <w:i/>
        </w:rPr>
        <w:t>mitzvah</w:t>
      </w:r>
      <w:r>
        <w:t xml:space="preserve">; one is not under absolute </w:t>
      </w:r>
      <w:r>
        <w:rPr>
          <w:i/>
        </w:rPr>
        <w:t>chiyuv</w:t>
      </w:r>
      <w:r>
        <w:t xml:space="preserve"> to relocate. The position is contested; the </w:t>
      </w:r>
      <w:r>
        <w:rPr>
          <w:i/>
        </w:rPr>
        <w:t>Tzitz Eliezer</w:t>
      </w:r>
      <w:r>
        <w:t xml:space="preserve"> and </w:t>
      </w:r>
      <w:r>
        <w:rPr>
          <w:i/>
        </w:rPr>
        <w:t>Rav Ovadia Yosef</w:t>
      </w:r>
      <w:r>
        <w:t xml:space="preserve"> hold it is </w:t>
      </w:r>
      <w:r>
        <w:rPr>
          <w:i/>
        </w:rPr>
        <w:t>mitzvah chiyuvis</w:t>
      </w:r>
      <w:r>
        <w:t xml:space="preserve"> proper.</w:t>
      </w:r>
    </w:p>
    <w:p>
      <w:r>
        <w:rPr>
          <w:b/>
          <w:color w:val="1E3A8A"/>
        </w:rPr>
        <w:t xml:space="preserve">18. </w:t>
      </w:r>
      <w:r>
        <w:rPr>
          <w:b/>
          <w:i/>
          <w:color w:val="1E3A8A"/>
        </w:rPr>
        <w:t>Shu"t Tzitz Eliezer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Rav Eliezer Yehuda Waldenberg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zt"l</w:t>
      </w:r>
      <w:r>
        <w:rPr>
          <w:b/>
          <w:color w:val="1E3A8A"/>
        </w:rPr>
        <w:t xml:space="preserve">) — </w:t>
      </w:r>
      <w:r>
        <w:rPr>
          <w:b/>
          <w:i/>
          <w:color w:val="1E3A8A"/>
        </w:rPr>
        <w:t>mitzvah chiyuvis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koach ha'rabim</w:t>
      </w:r>
      <w:r>
        <w:rPr>
          <w:b/>
          <w:color w:val="1E3A8A"/>
        </w:rPr>
        <w:t>; the changed reality after 1948.</w:t>
      </w:r>
      <w:r>
        <w:t xml:space="preserve"> </w:t>
      </w:r>
      <w:r>
        <w:t xml:space="preserve">— </w:t>
      </w:r>
      <w:r>
        <w:rPr>
          <w:i/>
        </w:rPr>
        <w:t>Rav Eliezer Yehuda Waldenberg</w:t>
      </w:r>
      <w:r>
        <w:t xml:space="preserve">, </w:t>
      </w:r>
      <w:r>
        <w:rPr>
          <w:i/>
        </w:rPr>
        <w:t>zt"l</w:t>
      </w:r>
      <w:r>
        <w:t xml:space="preserve"> (1915–2006, Jerusalem; </w:t>
      </w:r>
      <w:r>
        <w:rPr>
          <w:i/>
        </w:rPr>
        <w:t>dayan</w:t>
      </w:r>
      <w:r>
        <w:t xml:space="preserve"> on the </w:t>
      </w:r>
      <w:r>
        <w:rPr>
          <w:i/>
        </w:rPr>
        <w:t>Beis Din HaGadol</w:t>
      </w:r>
      <w:r>
        <w:t xml:space="preserve"> of the Israeli </w:t>
      </w:r>
      <w:r>
        <w:rPr>
          <w:i/>
        </w:rPr>
        <w:t>Rabbanus</w:t>
      </w:r>
      <w:r>
        <w:t xml:space="preserve">; author of the multi-volume </w:t>
      </w:r>
      <w:r>
        <w:rPr>
          <w:i/>
        </w:rPr>
        <w:t>Shu"t Tzitz Eliezer</w:t>
      </w:r>
      <w:r>
        <w:t xml:space="preserve">) develops the position that </w:t>
      </w:r>
      <w:r>
        <w:rPr>
          <w:i/>
        </w:rPr>
        <w:t>mitzvas yishuv Eretz Yisrael</w:t>
      </w:r>
      <w:r>
        <w:t xml:space="preserve"> is a full </w:t>
      </w:r>
      <w:r>
        <w:rPr>
          <w:i/>
        </w:rPr>
        <w:t>mitzvah chiyuvis</w:t>
      </w:r>
      <w:r>
        <w:t xml:space="preserve"> on every </w:t>
      </w:r>
      <w:r>
        <w:rPr>
          <w:i/>
        </w:rPr>
        <w:t>yachid</w:t>
      </w:r>
      <w:r>
        <w:t xml:space="preserve">, with an additional collective dimension on </w:t>
      </w:r>
      <w:r>
        <w:rPr>
          <w:i/>
        </w:rPr>
        <w:t>klal Yisrael</w:t>
      </w:r>
      <w:r>
        <w:t xml:space="preserve"> (the strength of </w:t>
      </w:r>
      <w:r>
        <w:rPr>
          <w:i/>
        </w:rPr>
        <w:t>yishuv</w:t>
      </w:r>
      <w:r>
        <w:t xml:space="preserve"> deriving from </w:t>
      </w:r>
      <w:r>
        <w:rPr>
          <w:i/>
        </w:rPr>
        <w:t>koach ha'rabim</w:t>
      </w:r>
      <w:r>
        <w:t xml:space="preserve">). After the establishment of the State of Israel in 1948 and the dramatic improvement in conditions for new </w:t>
      </w:r>
      <w:r>
        <w:rPr>
          <w:i/>
        </w:rPr>
        <w:t>olim</w:t>
      </w:r>
      <w:r>
        <w:t xml:space="preserve">, the </w:t>
      </w:r>
      <w:r>
        <w:rPr>
          <w:i/>
        </w:rPr>
        <w:t>Tzitz Eliezer</w:t>
      </w:r>
      <w:r>
        <w:t xml:space="preserve"> writes that the historical </w:t>
      </w:r>
      <w:r>
        <w:rPr>
          <w:i/>
        </w:rPr>
        <w:t>peturim</w:t>
      </w:r>
      <w:r>
        <w:t xml:space="preserve"> of earlier generations — danger of the journey, persecution by surrounding nations, restrictive Ottoman governance — no longer obtain. The full </w:t>
      </w:r>
      <w:r>
        <w:rPr>
          <w:i/>
        </w:rPr>
        <w:t>chiyuv</w:t>
      </w:r>
      <w:r>
        <w:t xml:space="preserve"> stands.</w:t>
      </w:r>
    </w:p>
    <w:p>
      <w:r>
        <w:rPr>
          <w:b/>
          <w:color w:val="1E3A8A"/>
        </w:rPr>
        <w:t xml:space="preserve">19. </w:t>
      </w:r>
      <w:r>
        <w:rPr>
          <w:b/>
          <w:i/>
          <w:color w:val="1E3A8A"/>
        </w:rPr>
        <w:t>Igros HaRaayah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Rav Avraham Yitzchak HaKohen Kook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zt"l</w:t>
      </w:r>
      <w:r>
        <w:rPr>
          <w:b/>
          <w:color w:val="1E3A8A"/>
        </w:rPr>
        <w:t xml:space="preserve">) — letter to the </w:t>
      </w:r>
      <w:r>
        <w:rPr>
          <w:b/>
          <w:i/>
          <w:color w:val="1E3A8A"/>
        </w:rPr>
        <w:t>Ridvaz</w:t>
      </w:r>
      <w:r>
        <w:rPr>
          <w:b/>
          <w:color w:val="1E3A8A"/>
        </w:rPr>
        <w:t xml:space="preserve">; vision of secular </w:t>
      </w:r>
      <w:r>
        <w:rPr>
          <w:b/>
          <w:i/>
          <w:color w:val="1E3A8A"/>
        </w:rPr>
        <w:t>yidden</w:t>
      </w:r>
      <w:r>
        <w:rPr>
          <w:b/>
          <w:color w:val="1E3A8A"/>
        </w:rPr>
        <w:t>' eventual return.</w:t>
      </w:r>
      <w:r>
        <w:t xml:space="preserve"> </w:t>
      </w:r>
      <w:r>
        <w:t xml:space="preserve">— </w:t>
      </w:r>
      <w:r>
        <w:rPr>
          <w:i/>
        </w:rPr>
        <w:t>Rav Avraham Yitzchak HaKohen Kook</w:t>
      </w:r>
      <w:r>
        <w:t xml:space="preserve">, </w:t>
      </w:r>
      <w:r>
        <w:rPr>
          <w:i/>
        </w:rPr>
        <w:t>zt"l</w:t>
      </w:r>
      <w:r>
        <w:t xml:space="preserve"> (1865–1935; born in Latvia; </w:t>
      </w:r>
      <w:r>
        <w:rPr>
          <w:i/>
        </w:rPr>
        <w:t>talmid</w:t>
      </w:r>
      <w:r>
        <w:t xml:space="preserve"> of </w:t>
      </w:r>
      <w:r>
        <w:rPr>
          <w:i/>
        </w:rPr>
        <w:t>Rav Naftali Zvi Yehudah Berlin</w:t>
      </w:r>
      <w:r>
        <w:t xml:space="preserve"> at </w:t>
      </w:r>
      <w:r>
        <w:rPr>
          <w:i/>
        </w:rPr>
        <w:t>Volozhin</w:t>
      </w:r>
      <w:r>
        <w:t xml:space="preserve">; first Ashkenazi Chief Rabbi of </w:t>
      </w:r>
      <w:r>
        <w:rPr>
          <w:i/>
        </w:rPr>
        <w:t>Eretz Yisrael</w:t>
      </w:r>
      <w:r>
        <w:t xml:space="preserve"> from 1921), in his collected letters (</w:t>
      </w:r>
      <w:r>
        <w:rPr>
          <w:i/>
        </w:rPr>
        <w:t>Igros HaRaayah</w:t>
      </w:r>
      <w:r>
        <w:t xml:space="preserve">) — particularly the correspondence around the </w:t>
      </w:r>
      <w:r>
        <w:rPr>
          <w:i/>
        </w:rPr>
        <w:t>heter mechirah</w:t>
      </w:r>
      <w:r>
        <w:t xml:space="preserve"> debate of </w:t>
      </w:r>
      <w:r>
        <w:rPr>
          <w:i/>
        </w:rPr>
        <w:t>shemittah</w:t>
      </w:r>
      <w:r>
        <w:t xml:space="preserve"> 5670 (1909–10) with the </w:t>
      </w:r>
      <w:r>
        <w:rPr>
          <w:b/>
          <w:i/>
        </w:rPr>
        <w:t>Ridvaz</w:t>
      </w:r>
      <w:r>
        <w:t xml:space="preserve"> (</w:t>
      </w:r>
      <w:r>
        <w:rPr>
          <w:i/>
        </w:rPr>
        <w:t>Rabbi Yaakov Dovid Willowsky</w:t>
      </w:r>
      <w:r>
        <w:t xml:space="preserve">, 1845–1913, author of the </w:t>
      </w:r>
      <w:r>
        <w:rPr>
          <w:i/>
        </w:rPr>
        <w:t>Ridvaz</w:t>
      </w:r>
      <w:r>
        <w:t xml:space="preserve"> commentary on the </w:t>
      </w:r>
      <w:r>
        <w:rPr>
          <w:i/>
        </w:rPr>
        <w:t>Yerushalmi</w:t>
      </w:r>
      <w:r>
        <w:t xml:space="preserve">; settled in </w:t>
      </w:r>
      <w:r>
        <w:rPr>
          <w:i/>
        </w:rPr>
        <w:t>Tzfas</w:t>
      </w:r>
      <w:r>
        <w:t xml:space="preserve"> in 1903). </w:t>
      </w:r>
      <w:r>
        <w:rPr>
          <w:i/>
        </w:rPr>
        <w:t>Rav Kook</w:t>
      </w:r>
      <w:r>
        <w:t xml:space="preserve">'s reply to the </w:t>
      </w:r>
      <w:r>
        <w:rPr>
          <w:i/>
        </w:rPr>
        <w:t>Ridvaz</w:t>
      </w:r>
      <w:r>
        <w:t xml:space="preserve">'s charge of being a "Zionist" stands as one of the great expressions of his theology of </w:t>
      </w:r>
      <w:r>
        <w:rPr>
          <w:i/>
        </w:rPr>
        <w:t>Eretz Yisrael</w:t>
      </w:r>
      <w:r>
        <w:t xml:space="preserve">; he embraces the label as a halachic position grounded in the </w:t>
      </w:r>
      <w:r>
        <w:rPr>
          <w:i/>
        </w:rPr>
        <w:t>Gemara</w:t>
      </w:r>
      <w:r>
        <w:t xml:space="preserve">'s and the </w:t>
      </w:r>
      <w:r>
        <w:rPr>
          <w:i/>
        </w:rPr>
        <w:t>Yerushalmi</w:t>
      </w:r>
      <w:r>
        <w:t xml:space="preserve">'s teachings on the </w:t>
      </w:r>
      <w:r>
        <w:rPr>
          <w:i/>
        </w:rPr>
        <w:t>ma'alah</w:t>
      </w:r>
      <w:r>
        <w:t xml:space="preserve"> of life in the land. The specific </w:t>
      </w:r>
      <w:r>
        <w:rPr>
          <w:i/>
        </w:rPr>
        <w:t>igros</w:t>
      </w:r>
      <w:r>
        <w:t xml:space="preserve"> are in the standard editions of </w:t>
      </w:r>
      <w:r>
        <w:rPr>
          <w:i/>
        </w:rPr>
        <w:t>Igros HaRaayah</w:t>
      </w:r>
      <w:r>
        <w:t xml:space="preserve"> for 5670; a precise </w:t>
      </w:r>
      <w:r>
        <w:rPr>
          <w:i/>
        </w:rPr>
        <w:t>igros</w:t>
      </w:r>
      <w:r>
        <w:t xml:space="preserve"> number was not supplied in the source </w:t>
      </w:r>
      <w:r>
        <w:rPr>
          <w:i/>
        </w:rPr>
        <w:t>shiur</w:t>
      </w:r>
      <w:r>
        <w:t>.</w:t>
      </w:r>
    </w:p>
    <w:p>
      <w:r>
        <w:rPr>
          <w:b/>
          <w:color w:val="1E3A8A"/>
        </w:rPr>
        <w:t xml:space="preserve">20. </w:t>
      </w:r>
      <w:r>
        <w:rPr>
          <w:b/>
          <w:i/>
          <w:color w:val="1E3A8A"/>
        </w:rPr>
        <w:t>Yerushalmi Shabbos</w:t>
      </w:r>
      <w:r>
        <w:rPr>
          <w:b/>
          <w:color w:val="1E3A8A"/>
        </w:rPr>
        <w:t xml:space="preserve"> 1:3 and </w:t>
      </w:r>
      <w:r>
        <w:rPr>
          <w:b/>
          <w:i/>
          <w:color w:val="1E3A8A"/>
        </w:rPr>
        <w:t>Yerushalmi Kila'im</w:t>
      </w:r>
      <w:r>
        <w:rPr>
          <w:b/>
          <w:color w:val="1E3A8A"/>
        </w:rPr>
        <w:t xml:space="preserve"> 9:4 — </w:t>
      </w:r>
      <w:r>
        <w:rPr>
          <w:b/>
          <w:i/>
          <w:color w:val="1E3A8A"/>
        </w:rPr>
        <w:t>"kol ha'dar b'Eretz Yisrael v'ocheil chulin b'taharah k'ilu kiyem es kol haTorah kullah."</w:t>
      </w:r>
      <w:r>
        <w:t xml:space="preserve"> </w:t>
      </w:r>
      <w:r>
        <w:t xml:space="preserve">— The </w:t>
      </w:r>
      <w:r>
        <w:rPr>
          <w:i/>
        </w:rPr>
        <w:t>Yerushalmi</w:t>
      </w:r>
      <w:r>
        <w:t xml:space="preserve"> twice repeats the striking </w:t>
      </w:r>
      <w:r>
        <w:rPr>
          <w:i/>
        </w:rPr>
        <w:t>derashah</w:t>
      </w:r>
      <w:r>
        <w:t xml:space="preserve">: anyone who lives in </w:t>
      </w:r>
      <w:r>
        <w:rPr>
          <w:i/>
        </w:rPr>
        <w:t>Eretz Yisrael</w:t>
      </w:r>
      <w:r>
        <w:t xml:space="preserve"> and eats </w:t>
      </w:r>
      <w:r>
        <w:rPr>
          <w:i/>
        </w:rPr>
        <w:t>chulin b'taharah</w:t>
      </w:r>
      <w:r>
        <w:t xml:space="preserve"> (ordinary food in a state of ritual purity, as the </w:t>
      </w:r>
      <w:r>
        <w:rPr>
          <w:i/>
        </w:rPr>
        <w:t>chaverim</w:t>
      </w:r>
      <w:r>
        <w:t xml:space="preserve"> of the </w:t>
      </w:r>
      <w:r>
        <w:rPr>
          <w:i/>
        </w:rPr>
        <w:t>mishnah</w:t>
      </w:r>
      <w:r>
        <w:t xml:space="preserve">-period did) is regarded as having fulfilled the entire </w:t>
      </w:r>
      <w:r>
        <w:rPr>
          <w:i/>
        </w:rPr>
        <w:t>Torah</w:t>
      </w:r>
      <w:r>
        <w:t xml:space="preserve">. The teaching is invoked by </w:t>
      </w:r>
      <w:r>
        <w:rPr>
          <w:i/>
        </w:rPr>
        <w:t>Rav Kook</w:t>
      </w:r>
      <w:r>
        <w:t xml:space="preserve"> in his reply to the </w:t>
      </w:r>
      <w:r>
        <w:rPr>
          <w:i/>
        </w:rPr>
        <w:t>Ridvaz</w:t>
      </w:r>
      <w:r>
        <w:t xml:space="preserve"> as one of the </w:t>
      </w:r>
      <w:r>
        <w:rPr>
          <w:i/>
        </w:rPr>
        <w:t>Chazal</w:t>
      </w:r>
      <w:r>
        <w:t xml:space="preserve"> sources legitimating the most maximalist halachic-theological reading of life in the land.</w:t>
      </w:r>
    </w:p>
    <w:p>
      <w:r>
        <w:rPr>
          <w:b/>
          <w:color w:val="1E3A8A"/>
        </w:rPr>
        <w:t xml:space="preserve">21. </w:t>
      </w:r>
      <w:r>
        <w:rPr>
          <w:b/>
          <w:i/>
          <w:color w:val="1E3A8A"/>
        </w:rPr>
        <w:t>Sifri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Parshas Re'eh</w:t>
      </w:r>
      <w:r>
        <w:rPr>
          <w:b/>
          <w:color w:val="1E3A8A"/>
        </w:rPr>
        <w:t xml:space="preserve"> — the </w:t>
      </w:r>
      <w:r>
        <w:rPr>
          <w:b/>
          <w:i/>
          <w:color w:val="1E3A8A"/>
        </w:rPr>
        <w:t>Tannaim</w:t>
      </w:r>
      <w:r>
        <w:rPr>
          <w:b/>
          <w:color w:val="1E3A8A"/>
        </w:rPr>
        <w:t xml:space="preserve"> at </w:t>
      </w:r>
      <w:r>
        <w:rPr>
          <w:b/>
          <w:i/>
          <w:color w:val="1E3A8A"/>
        </w:rPr>
        <w:t>Platia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"yeshivas Eretz Yisrael shekulah k'neged kol ha'mitzvos."</w:t>
      </w:r>
      <w:r>
        <w:t xml:space="preserve"> </w:t>
      </w:r>
      <w:r>
        <w:t xml:space="preserve">— The </w:t>
      </w:r>
      <w:r>
        <w:rPr>
          <w:i/>
        </w:rPr>
        <w:t>Sifri</w:t>
      </w:r>
      <w:r>
        <w:t xml:space="preserve"> on </w:t>
      </w:r>
      <w:r>
        <w:rPr>
          <w:i/>
        </w:rPr>
        <w:t>Parshas Re'eh</w:t>
      </w:r>
      <w:r>
        <w:t xml:space="preserve"> records the </w:t>
      </w:r>
      <w:r>
        <w:rPr>
          <w:i/>
        </w:rPr>
        <w:t>ma'aseh</w:t>
      </w:r>
      <w:r>
        <w:t xml:space="preserve"> of four </w:t>
      </w:r>
      <w:r>
        <w:rPr>
          <w:i/>
        </w:rPr>
        <w:t>Tannaim</w:t>
      </w:r>
      <w:r>
        <w:t xml:space="preserve"> — </w:t>
      </w:r>
      <w:r>
        <w:rPr>
          <w:i/>
        </w:rPr>
        <w:t>Rabbi Yehudah ben Beseira</w:t>
      </w:r>
      <w:r>
        <w:t xml:space="preserve">, </w:t>
      </w:r>
      <w:r>
        <w:rPr>
          <w:i/>
        </w:rPr>
        <w:t>Rabbi Masya ben Charash</w:t>
      </w:r>
      <w:r>
        <w:t xml:space="preserve">, </w:t>
      </w:r>
      <w:r>
        <w:rPr>
          <w:i/>
        </w:rPr>
        <w:t>Rabbi Chananiah ben Achi Rabbi Yehoshua</w:t>
      </w:r>
      <w:r>
        <w:t xml:space="preserve">, and </w:t>
      </w:r>
      <w:r>
        <w:rPr>
          <w:i/>
        </w:rPr>
        <w:t>Rabbi Yonasan</w:t>
      </w:r>
      <w:r>
        <w:t xml:space="preserve"> — who reached </w:t>
      </w:r>
      <w:r>
        <w:rPr>
          <w:i/>
        </w:rPr>
        <w:t>Platia</w:t>
      </w:r>
      <w:r>
        <w:t xml:space="preserve"> on the border of </w:t>
      </w:r>
      <w:r>
        <w:rPr>
          <w:i/>
        </w:rPr>
        <w:t>Eretz Yisrael</w:t>
      </w:r>
      <w:r>
        <w:t xml:space="preserve">. As they crossed the border outward (in the standard reading of the text), they wept, tore their garments, and recited </w:t>
      </w:r>
      <w:r>
        <w:rPr>
          <w:i/>
        </w:rPr>
        <w:t>"virishtem osah vishavtem bah,"</w:t>
      </w:r>
      <w:r>
        <w:t xml:space="preserve"> declaring: </w:t>
      </w:r>
      <w:r>
        <w:rPr>
          <w:i/>
        </w:rPr>
        <w:t>"yeshivas Eretz Yisrael shekulah k'neged kol ha'mitzvos sheba'Torah"</w:t>
      </w:r>
      <w:r>
        <w:t xml:space="preserve"> — dwelling in </w:t>
      </w:r>
      <w:r>
        <w:rPr>
          <w:i/>
        </w:rPr>
        <w:t>Eretz Yisrael</w:t>
      </w:r>
      <w:r>
        <w:t xml:space="preserve"> is equivalent to all the </w:t>
      </w:r>
      <w:r>
        <w:rPr>
          <w:i/>
        </w:rPr>
        <w:t>mitzvos</w:t>
      </w:r>
      <w:r>
        <w:t xml:space="preserve"> in the </w:t>
      </w:r>
      <w:r>
        <w:rPr>
          <w:i/>
        </w:rPr>
        <w:t>Torah</w:t>
      </w:r>
      <w:r>
        <w:t xml:space="preserve">. The </w:t>
      </w:r>
      <w:r>
        <w:rPr>
          <w:i/>
        </w:rPr>
        <w:t>Ramban</w:t>
      </w:r>
      <w:r>
        <w:t xml:space="preserve"> brings the </w:t>
      </w:r>
      <w:r>
        <w:rPr>
          <w:i/>
        </w:rPr>
        <w:t>Sifri</w:t>
      </w:r>
      <w:r>
        <w:t xml:space="preserve"> as a central proof for his position.</w:t>
      </w:r>
    </w:p>
    <w:p>
      <w:r>
        <w:rPr>
          <w:b/>
          <w:color w:val="1E3A8A"/>
        </w:rPr>
        <w:t xml:space="preserve">22. </w:t>
      </w:r>
      <w:r>
        <w:rPr>
          <w:b/>
          <w:i/>
          <w:color w:val="1E3A8A"/>
        </w:rPr>
        <w:t>Gemara Eiruvin</w:t>
      </w:r>
      <w:r>
        <w:rPr>
          <w:b/>
          <w:color w:val="1E3A8A"/>
        </w:rPr>
        <w:t xml:space="preserve"> 22a — </w:t>
      </w:r>
      <w:r>
        <w:rPr>
          <w:b/>
          <w:i/>
          <w:color w:val="1E3A8A"/>
        </w:rPr>
        <w:t>talmidei chachamim</w:t>
      </w:r>
      <w:r>
        <w:rPr>
          <w:b/>
          <w:color w:val="1E3A8A"/>
        </w:rPr>
        <w:t xml:space="preserve"> who become </w:t>
      </w:r>
      <w:r>
        <w:rPr>
          <w:b/>
          <w:i/>
          <w:color w:val="1E3A8A"/>
        </w:rPr>
        <w:t>"achzarim al b'neihem ka'orev"</w:t>
      </w:r>
      <w:r>
        <w:rPr>
          <w:b/>
          <w:color w:val="1E3A8A"/>
        </w:rPr>
        <w:t xml:space="preserve"> for the sake of </w:t>
      </w:r>
      <w:r>
        <w:rPr>
          <w:b/>
          <w:i/>
          <w:color w:val="1E3A8A"/>
        </w:rPr>
        <w:t>Torah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Eiruvin</w:t>
      </w:r>
      <w:r>
        <w:t xml:space="preserve"> develops the demanding image of </w:t>
      </w:r>
      <w:r>
        <w:rPr>
          <w:i/>
        </w:rPr>
        <w:t>talmidei chachamim</w:t>
      </w:r>
      <w:r>
        <w:t xml:space="preserve"> who, in the pursuit of </w:t>
      </w:r>
      <w:r>
        <w:rPr>
          <w:i/>
        </w:rPr>
        <w:t>Torah</w:t>
      </w:r>
      <w:r>
        <w:t xml:space="preserve">, become </w:t>
      </w:r>
      <w:r>
        <w:rPr>
          <w:i/>
        </w:rPr>
        <w:t>"achzarim al b'neihem ka'orev"</w:t>
      </w:r>
      <w:r>
        <w:t xml:space="preserve"> — like ravens, who do not properly care for their young. The image is not endorsed approvingly; it captures a </w:t>
      </w:r>
      <w:r>
        <w:rPr>
          <w:i/>
        </w:rPr>
        <w:t>metzius</w:t>
      </w:r>
      <w:r>
        <w:t xml:space="preserve"> that </w:t>
      </w:r>
      <w:r>
        <w:rPr>
          <w:i/>
        </w:rPr>
        <w:t>Chazal</w:t>
      </w:r>
      <w:r>
        <w:t xml:space="preserve"> register honestly. The </w:t>
      </w:r>
      <w:r>
        <w:rPr>
          <w:i/>
        </w:rPr>
        <w:t>Ramban</w:t>
      </w:r>
      <w:r>
        <w:t xml:space="preserve"> brings the </w:t>
      </w:r>
      <w:r>
        <w:rPr>
          <w:i/>
        </w:rPr>
        <w:t>sugya</w:t>
      </w:r>
      <w:r>
        <w:t xml:space="preserve"> in his </w:t>
      </w:r>
      <w:r>
        <w:rPr>
          <w:i/>
        </w:rPr>
        <w:t>Derashas Rosh HaShanah</w:t>
      </w:r>
      <w:r>
        <w:t xml:space="preserve"> at </w:t>
      </w:r>
      <w:r>
        <w:rPr>
          <w:i/>
        </w:rPr>
        <w:t>Akko</w:t>
      </w:r>
      <w:r>
        <w:t xml:space="preserve"> as the framework for understanding his own decision to leave wife and children in Spain in pursuit of </w:t>
      </w:r>
      <w:r>
        <w:rPr>
          <w:i/>
        </w:rPr>
        <w:t>mitzvas yishuv Eretz Yisrael</w:t>
      </w:r>
      <w:r>
        <w:t xml:space="preserve"> — a personal </w:t>
      </w:r>
      <w:r>
        <w:rPr>
          <w:i/>
        </w:rPr>
        <w:t>mesiras nefesh</w:t>
      </w:r>
      <w:r>
        <w:t xml:space="preserve"> the </w:t>
      </w:r>
      <w:r>
        <w:rPr>
          <w:i/>
        </w:rPr>
        <w:t>derashah</w:t>
      </w:r>
      <w:r>
        <w:t xml:space="preserve"> records candidly.</w:t>
      </w:r>
    </w:p>
    <w:p>
      <w:r>
        <w:rPr>
          <w:b/>
          <w:color w:val="1E3A8A"/>
        </w:rPr>
        <w:t xml:space="preserve">23. </w:t>
      </w:r>
      <w:r>
        <w:rPr>
          <w:b/>
          <w:i/>
          <w:color w:val="1E3A8A"/>
        </w:rPr>
        <w:t>Sefer Vayoel Moshe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Rebbe Reb Yoel Teitelbaum</w:t>
      </w:r>
      <w:r>
        <w:rPr>
          <w:b/>
          <w:color w:val="1E3A8A"/>
        </w:rPr>
        <w:t xml:space="preserve">, the </w:t>
      </w:r>
      <w:r>
        <w:rPr>
          <w:b/>
          <w:i/>
          <w:color w:val="1E3A8A"/>
        </w:rPr>
        <w:t>Satmar Rav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zt"l</w:t>
      </w:r>
      <w:r>
        <w:rPr>
          <w:b/>
          <w:color w:val="1E3A8A"/>
        </w:rPr>
        <w:t xml:space="preserve">) — the sustained halachic case against contemporary </w:t>
      </w:r>
      <w:r>
        <w:rPr>
          <w:b/>
          <w:i/>
          <w:color w:val="1E3A8A"/>
        </w:rPr>
        <w:t>yishuv</w:t>
      </w:r>
      <w:r>
        <w:rPr>
          <w:b/>
          <w:color w:val="1E3A8A"/>
        </w:rPr>
        <w:t xml:space="preserve">, resting on </w:t>
      </w:r>
      <w:r>
        <w:rPr>
          <w:b/>
          <w:i/>
          <w:color w:val="1E3A8A"/>
        </w:rPr>
        <w:t>Rabbeinu Chaim HaKohen</w:t>
      </w:r>
      <w:r>
        <w:rPr>
          <w:b/>
          <w:color w:val="1E3A8A"/>
        </w:rPr>
        <w:t xml:space="preserve"> and on the </w:t>
      </w:r>
      <w:r>
        <w:rPr>
          <w:b/>
          <w:i/>
          <w:color w:val="1E3A8A"/>
        </w:rPr>
        <w:t>shalosh shevu'os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Satmar Rav</w:t>
      </w:r>
      <w:r>
        <w:t xml:space="preserve">, </w:t>
      </w:r>
      <w:r>
        <w:rPr>
          <w:i/>
        </w:rPr>
        <w:t>zt"l</w:t>
      </w:r>
      <w:r>
        <w:t xml:space="preserve"> (1887–1979, Hungary, then Williamsburg), in </w:t>
      </w:r>
      <w:r>
        <w:rPr>
          <w:i/>
        </w:rPr>
        <w:t>Sefer Vayoel Moshe</w:t>
      </w:r>
      <w:r>
        <w:t xml:space="preserve"> (published 1959–1961), develops the </w:t>
      </w:r>
      <w:r>
        <w:rPr>
          <w:i/>
        </w:rPr>
        <w:t>Satmar</w:t>
      </w:r>
      <w:r>
        <w:t xml:space="preserve"> halachic-ideological position against the State of Israel and against the </w:t>
      </w:r>
      <w:r>
        <w:rPr>
          <w:i/>
        </w:rPr>
        <w:t>chiyuv</w:t>
      </w:r>
      <w:r>
        <w:t xml:space="preserve"> of contemporary </w:t>
      </w:r>
      <w:r>
        <w:rPr>
          <w:i/>
        </w:rPr>
        <w:t>aliyah</w:t>
      </w:r>
      <w:r>
        <w:t xml:space="preserve">. The </w:t>
      </w:r>
      <w:r>
        <w:rPr>
          <w:i/>
        </w:rPr>
        <w:t>sefer</w:t>
      </w:r>
      <w:r>
        <w:t xml:space="preserve"> is in three parts: </w:t>
      </w:r>
      <w:r>
        <w:rPr>
          <w:i/>
        </w:rPr>
        <w:t>Ma'amar Shalosh Shevu'os</w:t>
      </w:r>
      <w:r>
        <w:t xml:space="preserve">, </w:t>
      </w:r>
      <w:r>
        <w:rPr>
          <w:i/>
        </w:rPr>
        <w:t>Ma'amar Yishuv Eretz Yisrael</w:t>
      </w:r>
      <w:r>
        <w:t xml:space="preserve">, and </w:t>
      </w:r>
      <w:r>
        <w:rPr>
          <w:i/>
        </w:rPr>
        <w:t>Ma'amar Leshon HaKodesh</w:t>
      </w:r>
      <w:r>
        <w:t xml:space="preserve">. The position on </w:t>
      </w:r>
      <w:r>
        <w:rPr>
          <w:i/>
        </w:rPr>
        <w:t>yishuv</w:t>
      </w:r>
      <w:r>
        <w:t xml:space="preserve"> rests substantially both on </w:t>
      </w:r>
      <w:r>
        <w:rPr>
          <w:i/>
        </w:rPr>
        <w:t>Tosafos</w:t>
      </w:r>
      <w:r>
        <w:t xml:space="preserve">'s citation of </w:t>
      </w:r>
      <w:r>
        <w:rPr>
          <w:i/>
        </w:rPr>
        <w:t>Rabbeinu Chaim HaKohen</w:t>
      </w:r>
      <w:r>
        <w:t xml:space="preserve"> and on the </w:t>
      </w:r>
      <w:r>
        <w:rPr>
          <w:i/>
        </w:rPr>
        <w:t>sugya</w:t>
      </w:r>
      <w:r>
        <w:t xml:space="preserve"> of the </w:t>
      </w:r>
      <w:r>
        <w:rPr>
          <w:i/>
        </w:rPr>
        <w:t>shalosh shevu'os</w:t>
      </w:r>
      <w:r>
        <w:t xml:space="preserve">; the former is precarious given the cluster of </w:t>
      </w:r>
      <w:r>
        <w:rPr>
          <w:i/>
        </w:rPr>
        <w:t>poskim</w:t>
      </w:r>
      <w:r>
        <w:t xml:space="preserve"> rejecting the citation as a </w:t>
      </w:r>
      <w:r>
        <w:rPr>
          <w:i/>
        </w:rPr>
        <w:t>talmid toeh</w:t>
      </w:r>
      <w:r>
        <w:t xml:space="preserve"> interpolation, while the latter is resolved in the mainstream </w:t>
      </w:r>
      <w:r>
        <w:rPr>
          <w:i/>
        </w:rPr>
        <w:t>Acharonim</w:t>
      </w:r>
      <w:r>
        <w:t xml:space="preserve"> by the </w:t>
      </w:r>
      <w:r>
        <w:rPr>
          <w:i/>
        </w:rPr>
        <w:t>Avnei Nezer</w:t>
      </w:r>
      <w:r>
        <w:t xml:space="preserve">'s treatment (see note </w:t>
      </w:r>
      <w:r>
        <w:t>[26]</w:t>
      </w:r>
      <w:r>
        <w:t>).</w:t>
      </w:r>
    </w:p>
    <w:p>
      <w:r>
        <w:rPr>
          <w:b/>
          <w:color w:val="1E3A8A"/>
        </w:rPr>
        <w:t xml:space="preserve">24. </w:t>
      </w:r>
      <w:r>
        <w:rPr>
          <w:b/>
          <w:color w:val="1E3A8A"/>
        </w:rPr>
        <w:t xml:space="preserve">The personal seal of the </w:t>
      </w:r>
      <w:r>
        <w:rPr>
          <w:b/>
          <w:i/>
          <w:color w:val="1E3A8A"/>
        </w:rPr>
        <w:t>Ramban</w:t>
      </w:r>
      <w:r>
        <w:rPr>
          <w:b/>
          <w:color w:val="1E3A8A"/>
        </w:rPr>
        <w:t xml:space="preserve">, recovered in archaeological excavations in </w:t>
      </w:r>
      <w:r>
        <w:rPr>
          <w:b/>
          <w:i/>
          <w:color w:val="1E3A8A"/>
        </w:rPr>
        <w:t>Eretz Yisrael</w:t>
      </w:r>
      <w:r>
        <w:rPr>
          <w:b/>
          <w:color w:val="1E3A8A"/>
        </w:rPr>
        <w:t xml:space="preserve"> in 1972; bears the inscription </w:t>
      </w:r>
      <w:r>
        <w:rPr>
          <w:b/>
          <w:i/>
          <w:color w:val="1E3A8A"/>
        </w:rPr>
        <w:t>"Rabbeinu Moshe ben Nachman"</w:t>
      </w:r>
      <w:r>
        <w:rPr>
          <w:b/>
          <w:color w:val="1E3A8A"/>
        </w:rPr>
        <w:t xml:space="preserve">; on display at the Israel Museum, </w:t>
      </w:r>
      <w:r>
        <w:rPr>
          <w:b/>
          <w:i/>
          <w:color w:val="1E3A8A"/>
        </w:rPr>
        <w:t>Yerushalayim</w:t>
      </w:r>
      <w:r>
        <w:rPr>
          <w:b/>
          <w:color w:val="1E3A8A"/>
        </w:rPr>
        <w:t>.</w:t>
      </w:r>
      <w:r>
        <w:t xml:space="preserve"> </w:t>
      </w:r>
      <w:r>
        <w:t xml:space="preserve">— The seal is among the most significant material artifacts of the era of the </w:t>
      </w:r>
      <w:r>
        <w:rPr>
          <w:i/>
        </w:rPr>
        <w:t>Rishonim</w:t>
      </w:r>
      <w:r>
        <w:t xml:space="preserve"> recovered to date and substantiates the </w:t>
      </w:r>
      <w:r>
        <w:rPr>
          <w:i/>
        </w:rPr>
        <w:t>Ramban</w:t>
      </w:r>
      <w:r>
        <w:t xml:space="preserve">'s residence in </w:t>
      </w:r>
      <w:r>
        <w:rPr>
          <w:i/>
        </w:rPr>
        <w:t>Eretz Yisrael</w:t>
      </w:r>
      <w:r>
        <w:t xml:space="preserve"> from 1267 onward. Find-year and site should be verified against a scholarly archaeological reference; the ArtScroll </w:t>
      </w:r>
      <w:r>
        <w:rPr>
          <w:i/>
        </w:rPr>
        <w:t>Ramban</w:t>
      </w:r>
      <w:r>
        <w:t xml:space="preserve"> edition reproduces the seal on its cover.</w:t>
      </w:r>
    </w:p>
    <w:p>
      <w:r>
        <w:rPr>
          <w:b/>
          <w:color w:val="1E3A8A"/>
        </w:rPr>
        <w:t xml:space="preserve">25. </w:t>
      </w:r>
      <w:r>
        <w:rPr>
          <w:b/>
          <w:i/>
          <w:color w:val="1E3A8A"/>
        </w:rPr>
        <w:t>Gemara Kesubos</w:t>
      </w:r>
      <w:r>
        <w:rPr>
          <w:b/>
          <w:color w:val="1E3A8A"/>
        </w:rPr>
        <w:t xml:space="preserve"> 110b–111a — the </w:t>
      </w:r>
      <w:r>
        <w:rPr>
          <w:b/>
          <w:i/>
          <w:color w:val="1E3A8A"/>
        </w:rPr>
        <w:t>shalosh shevu'os</w:t>
      </w:r>
      <w:r>
        <w:rPr>
          <w:b/>
          <w:color w:val="1E3A8A"/>
        </w:rPr>
        <w:t xml:space="preserve"> of </w:t>
      </w:r>
      <w:r>
        <w:rPr>
          <w:b/>
          <w:i/>
          <w:color w:val="1E3A8A"/>
        </w:rPr>
        <w:t>Rabbi Yosi b'Rabbi Chanina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at the close of </w:t>
      </w:r>
      <w:r>
        <w:rPr>
          <w:i/>
        </w:rPr>
        <w:t>Kesubos</w:t>
      </w:r>
      <w:r>
        <w:t xml:space="preserve"> develops the three oaths with which </w:t>
      </w:r>
      <w:r>
        <w:rPr>
          <w:i/>
        </w:rPr>
        <w:t>HaKadosh Baruch Hu</w:t>
      </w:r>
      <w:r>
        <w:t xml:space="preserve"> adjured </w:t>
      </w:r>
      <w:r>
        <w:rPr>
          <w:i/>
        </w:rPr>
        <w:t>klal Yisrael</w:t>
      </w:r>
      <w:r>
        <w:t xml:space="preserve"> and the nations at the time of the </w:t>
      </w:r>
      <w:r>
        <w:rPr>
          <w:i/>
        </w:rPr>
        <w:t>churban</w:t>
      </w:r>
      <w:r>
        <w:t xml:space="preserve">: that </w:t>
      </w:r>
      <w:r>
        <w:rPr>
          <w:i/>
        </w:rPr>
        <w:t>Yisrael</w:t>
      </w:r>
      <w:r>
        <w:t xml:space="preserve"> not ascend </w:t>
      </w:r>
      <w:r>
        <w:rPr>
          <w:i/>
        </w:rPr>
        <w:t>b'chomah</w:t>
      </w:r>
      <w:r>
        <w:t xml:space="preserve">, not rebel against the nations, and (the parallel oath) that the nations not oppress </w:t>
      </w:r>
      <w:r>
        <w:rPr>
          <w:i/>
        </w:rPr>
        <w:t>Yisrael</w:t>
      </w:r>
      <w:r>
        <w:t xml:space="preserve"> excessively. The </w:t>
      </w:r>
      <w:r>
        <w:rPr>
          <w:i/>
        </w:rPr>
        <w:t>Ramban</w:t>
      </w:r>
      <w:r>
        <w:t xml:space="preserve"> in his </w:t>
      </w:r>
      <w:r>
        <w:rPr>
          <w:i/>
        </w:rPr>
        <w:t>hassagos</w:t>
      </w:r>
      <w:r>
        <w:t xml:space="preserve"> to </w:t>
      </w:r>
      <w:r>
        <w:rPr>
          <w:i/>
        </w:rPr>
        <w:t>Sefer HaMitzvos</w:t>
      </w:r>
      <w:r>
        <w:t xml:space="preserve"> treats the </w:t>
      </w:r>
      <w:r>
        <w:rPr>
          <w:i/>
        </w:rPr>
        <w:t>shevu'os</w:t>
      </w:r>
      <w:r>
        <w:t xml:space="preserve"> as a limitation on manner (prohibiting mass armed collective ascent against the ruling power) rather than as an abrogation of the </w:t>
      </w:r>
      <w:r>
        <w:rPr>
          <w:i/>
        </w:rPr>
        <w:t>mitzvah</w:t>
      </w:r>
      <w:r>
        <w:t xml:space="preserve"> of individual </w:t>
      </w:r>
      <w:r>
        <w:rPr>
          <w:i/>
        </w:rPr>
        <w:t>yeshivah</w:t>
      </w:r>
      <w:r>
        <w:t xml:space="preserve">. The </w:t>
      </w:r>
      <w:r>
        <w:rPr>
          <w:i/>
        </w:rPr>
        <w:t>sugya</w:t>
      </w:r>
      <w:r>
        <w:t xml:space="preserve"> is the halachic foundation of the </w:t>
      </w:r>
      <w:r>
        <w:rPr>
          <w:i/>
        </w:rPr>
        <w:t>Satmar</w:t>
      </w:r>
      <w:r>
        <w:t xml:space="preserve"> position developed in </w:t>
      </w:r>
      <w:r>
        <w:rPr>
          <w:i/>
        </w:rPr>
        <w:t>Vayoel Moshe</w:t>
      </w:r>
      <w:r>
        <w:t xml:space="preserve">'s </w:t>
      </w:r>
      <w:r>
        <w:rPr>
          <w:i/>
        </w:rPr>
        <w:t>Ma'amar Shalosh Shevu'os</w:t>
      </w:r>
      <w:r>
        <w:t>.</w:t>
      </w:r>
    </w:p>
    <w:p>
      <w:r>
        <w:rPr>
          <w:b/>
          <w:color w:val="1E3A8A"/>
        </w:rPr>
        <w:t xml:space="preserve">26. </w:t>
      </w:r>
      <w:r>
        <w:rPr>
          <w:b/>
          <w:i/>
          <w:color w:val="1E3A8A"/>
        </w:rPr>
        <w:t>Shu"t Avnei Nezer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Yoreh De'ah</w:t>
      </w:r>
      <w:r>
        <w:rPr>
          <w:b/>
          <w:color w:val="1E3A8A"/>
        </w:rPr>
        <w:t xml:space="preserve"> 454 (and related, 455–456) — the resolution of the </w:t>
      </w:r>
      <w:r>
        <w:rPr>
          <w:b/>
          <w:i/>
          <w:color w:val="1E3A8A"/>
        </w:rPr>
        <w:t>shalosh shevu'os</w:t>
      </w:r>
      <w:r>
        <w:rPr>
          <w:b/>
          <w:color w:val="1E3A8A"/>
        </w:rPr>
        <w:t xml:space="preserve">; affirmative </w:t>
      </w:r>
      <w:r>
        <w:rPr>
          <w:b/>
          <w:i/>
          <w:color w:val="1E3A8A"/>
        </w:rPr>
        <w:t>chiyuv aliyah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zman hazeh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Rabbi Avraham Bornsztain</w:t>
      </w:r>
      <w:r>
        <w:t xml:space="preserve"> of </w:t>
      </w:r>
      <w:r>
        <w:rPr>
          <w:i/>
        </w:rPr>
        <w:t>Sochatchov</w:t>
      </w:r>
      <w:r>
        <w:t xml:space="preserve"> (1838–1910; the </w:t>
      </w:r>
      <w:r>
        <w:rPr>
          <w:i/>
        </w:rPr>
        <w:t>Avnei Nezer</w:t>
      </w:r>
      <w:r>
        <w:t xml:space="preserve">), in </w:t>
      </w:r>
      <w:r>
        <w:rPr>
          <w:i/>
        </w:rPr>
        <w:t>Yoreh De'ah</w:t>
      </w:r>
      <w:r>
        <w:t xml:space="preserve"> 454 and the surrounding </w:t>
      </w:r>
      <w:r>
        <w:rPr>
          <w:i/>
        </w:rPr>
        <w:t>siman</w:t>
      </w:r>
      <w:r>
        <w:t xml:space="preserve">im, provides the decisive </w:t>
      </w:r>
      <w:r>
        <w:rPr>
          <w:i/>
        </w:rPr>
        <w:t>Acharon</w:t>
      </w:r>
      <w:r>
        <w:t xml:space="preserve"> treatment of the </w:t>
      </w:r>
      <w:r>
        <w:rPr>
          <w:i/>
        </w:rPr>
        <w:t>shalosh shevu'os</w:t>
      </w:r>
      <w:r>
        <w:t xml:space="preserve">. The core </w:t>
      </w:r>
      <w:r>
        <w:rPr>
          <w:i/>
        </w:rPr>
        <w:t>yesodos</w:t>
      </w:r>
      <w:r>
        <w:t xml:space="preserve">: (i) the oaths are conditional on mutual observance by the nations — the nations' violation of their parallel oath renders the Jewish oath </w:t>
      </w:r>
      <w:r>
        <w:rPr>
          <w:i/>
        </w:rPr>
        <w:t>batel</w:t>
      </w:r>
      <w:r>
        <w:t xml:space="preserve">; (ii) the oath against ascending </w:t>
      </w:r>
      <w:r>
        <w:rPr>
          <w:i/>
        </w:rPr>
        <w:t>b'chomah</w:t>
      </w:r>
      <w:r>
        <w:t xml:space="preserve"> prohibits mass armed revolt, not individual </w:t>
      </w:r>
      <w:r>
        <w:rPr>
          <w:i/>
        </w:rPr>
        <w:t>aliyah</w:t>
      </w:r>
      <w:r>
        <w:t xml:space="preserve"> or communal purchase and settlement with the permission of the governing authority; (iii) the </w:t>
      </w:r>
      <w:r>
        <w:rPr>
          <w:i/>
        </w:rPr>
        <w:t>mitzvah</w:t>
      </w:r>
      <w:r>
        <w:t xml:space="preserve"> of </w:t>
      </w:r>
      <w:r>
        <w:rPr>
          <w:i/>
        </w:rPr>
        <w:t>yishuv</w:t>
      </w:r>
      <w:r>
        <w:t xml:space="preserve"> is a full </w:t>
      </w:r>
      <w:r>
        <w:rPr>
          <w:i/>
        </w:rPr>
        <w:t>chiyuv</w:t>
      </w:r>
      <w:r>
        <w:t xml:space="preserve"> upon the </w:t>
      </w:r>
      <w:r>
        <w:rPr>
          <w:i/>
        </w:rPr>
        <w:t>yachid</w:t>
      </w:r>
      <w:r>
        <w:t xml:space="preserve"> in </w:t>
      </w:r>
      <w:r>
        <w:rPr>
          <w:i/>
        </w:rPr>
        <w:t>zman hazeh</w:t>
      </w:r>
      <w:r>
        <w:t xml:space="preserve">, with no </w:t>
      </w:r>
      <w:r>
        <w:rPr>
          <w:i/>
        </w:rPr>
        <w:t>shevu'ah</w:t>
      </w:r>
      <w:r>
        <w:t xml:space="preserve">-based </w:t>
      </w:r>
      <w:r>
        <w:rPr>
          <w:i/>
        </w:rPr>
        <w:t>petur</w:t>
      </w:r>
      <w:r>
        <w:t xml:space="preserve">. The </w:t>
      </w:r>
      <w:r>
        <w:rPr>
          <w:i/>
        </w:rPr>
        <w:t>teshuvah</w:t>
      </w:r>
      <w:r>
        <w:t xml:space="preserve"> is the single most important </w:t>
      </w:r>
      <w:r>
        <w:rPr>
          <w:i/>
        </w:rPr>
        <w:t>Acharon</w:t>
      </w:r>
      <w:r>
        <w:t xml:space="preserve">-source on the </w:t>
      </w:r>
      <w:r>
        <w:rPr>
          <w:i/>
        </w:rPr>
        <w:t>sugya</w:t>
      </w:r>
      <w:r>
        <w:t>.</w:t>
      </w:r>
    </w:p>
    <w:p>
      <w:r>
        <w:rPr>
          <w:b/>
          <w:color w:val="1E3A8A"/>
        </w:rPr>
        <w:t xml:space="preserve">27. </w:t>
      </w:r>
      <w:r>
        <w:rPr>
          <w:b/>
          <w:i/>
          <w:color w:val="1E3A8A"/>
        </w:rPr>
        <w:t>Sefer Eim HaBanim Semeichah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Rav Yissachar Shlomo Teichtal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zt"l</w:t>
      </w:r>
      <w:r>
        <w:rPr>
          <w:b/>
          <w:color w:val="1E3A8A"/>
        </w:rPr>
        <w:t xml:space="preserve">, Budapest, 1943) — internal chassidish reversal; defense of contemporary </w:t>
      </w:r>
      <w:r>
        <w:rPr>
          <w:b/>
          <w:i/>
          <w:color w:val="1E3A8A"/>
        </w:rPr>
        <w:t>aliyah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Rav Yissachar Shlomo Teichtal</w:t>
      </w:r>
      <w:r>
        <w:t xml:space="preserve">, </w:t>
      </w:r>
      <w:r>
        <w:rPr>
          <w:i/>
        </w:rPr>
        <w:t>zt"l</w:t>
      </w:r>
      <w:r>
        <w:t xml:space="preserve"> (1885–1945; </w:t>
      </w:r>
      <w:r>
        <w:rPr>
          <w:i/>
        </w:rPr>
        <w:t>Hy"d</w:t>
      </w:r>
      <w:r>
        <w:t xml:space="preserve">, murdered on a death-march in the final weeks of the war; </w:t>
      </w:r>
      <w:r>
        <w:rPr>
          <w:i/>
        </w:rPr>
        <w:t>talmid</w:t>
      </w:r>
      <w:r>
        <w:t xml:space="preserve"> of the </w:t>
      </w:r>
      <w:r>
        <w:rPr>
          <w:i/>
        </w:rPr>
        <w:t>Munkatcher</w:t>
      </w:r>
      <w:r>
        <w:t xml:space="preserve"> school), composed </w:t>
      </w:r>
      <w:r>
        <w:rPr>
          <w:i/>
        </w:rPr>
        <w:t>Eim HaBanim Semeichah</w:t>
      </w:r>
      <w:r>
        <w:t xml:space="preserve"> in Budapest in 1943, in the shadow of the </w:t>
      </w:r>
      <w:r>
        <w:rPr>
          <w:i/>
        </w:rPr>
        <w:t>Churban Europa</w:t>
      </w:r>
      <w:r>
        <w:t xml:space="preserve">. The </w:t>
      </w:r>
      <w:r>
        <w:rPr>
          <w:i/>
        </w:rPr>
        <w:t>sefer</w:t>
      </w:r>
      <w:r>
        <w:t xml:space="preserve"> is a sustained halachic and </w:t>
      </w:r>
      <w:r>
        <w:rPr>
          <w:i/>
        </w:rPr>
        <w:t>hashkafic</w:t>
      </w:r>
      <w:r>
        <w:t xml:space="preserve"> argument against the Hungarian-chassidish anti-</w:t>
      </w:r>
      <w:r>
        <w:rPr>
          <w:i/>
        </w:rPr>
        <w:t>yishuv</w:t>
      </w:r>
      <w:r>
        <w:t xml:space="preserve"> position of his teachers — a public reversal of his own earlier position. He builds on the </w:t>
      </w:r>
      <w:r>
        <w:rPr>
          <w:i/>
        </w:rPr>
        <w:t>Avnei Nezer</w:t>
      </w:r>
      <w:r>
        <w:t xml:space="preserve">'s resolution of the </w:t>
      </w:r>
      <w:r>
        <w:rPr>
          <w:i/>
        </w:rPr>
        <w:t>shalosh shevu'os</w:t>
      </w:r>
      <w:r>
        <w:t xml:space="preserve"> and marshals the body of </w:t>
      </w:r>
      <w:r>
        <w:rPr>
          <w:i/>
        </w:rPr>
        <w:t>Chazal</w:t>
      </w:r>
      <w:r>
        <w:t xml:space="preserve">'s aggadic material on the </w:t>
      </w:r>
      <w:r>
        <w:rPr>
          <w:i/>
        </w:rPr>
        <w:t>ma'alah</w:t>
      </w:r>
      <w:r>
        <w:t xml:space="preserve"> of </w:t>
      </w:r>
      <w:r>
        <w:rPr>
          <w:i/>
        </w:rPr>
        <w:t>Eretz Yisrael</w:t>
      </w:r>
      <w:r>
        <w:t xml:space="preserve">. For a halachic survey that cites </w:t>
      </w:r>
      <w:r>
        <w:rPr>
          <w:i/>
        </w:rPr>
        <w:t>Vayoel Moshe</w:t>
      </w:r>
      <w:r>
        <w:t xml:space="preserve">, </w:t>
      </w:r>
      <w:r>
        <w:rPr>
          <w:i/>
        </w:rPr>
        <w:t>Eim HaBanim Semeichah</w:t>
      </w:r>
      <w:r>
        <w:t xml:space="preserve"> is the parallel voice from within the same cultural register.</w:t>
      </w:r>
    </w:p>
    <w:p>
      <w:r>
        <w:rPr>
          <w:b/>
          <w:color w:val="1E3A8A"/>
        </w:rPr>
        <w:t xml:space="preserve">28. </w:t>
      </w:r>
      <w:r>
        <w:rPr>
          <w:b/>
          <w:i/>
          <w:color w:val="1E3A8A"/>
        </w:rPr>
        <w:t>Chasam Sofer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Shu"t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Yoreh De'ah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drashos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mitzvah noheges b'zman hazeh</w:t>
      </w:r>
      <w:r>
        <w:rPr>
          <w:b/>
          <w:color w:val="1E3A8A"/>
        </w:rPr>
        <w:t xml:space="preserve">, following the </w:t>
      </w:r>
      <w:r>
        <w:rPr>
          <w:b/>
          <w:i/>
          <w:color w:val="1E3A8A"/>
        </w:rPr>
        <w:t>Ramban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Rabbi Moshe Sofer</w:t>
      </w:r>
      <w:r>
        <w:t xml:space="preserve"> (the </w:t>
      </w:r>
      <w:r>
        <w:rPr>
          <w:i/>
        </w:rPr>
        <w:t>Chasam Sofer</w:t>
      </w:r>
      <w:r>
        <w:t xml:space="preserve">, 1762–1839, Pressburg), in his </w:t>
      </w:r>
      <w:r>
        <w:rPr>
          <w:i/>
        </w:rPr>
        <w:t>teshuvos</w:t>
      </w:r>
      <w:r>
        <w:t xml:space="preserve"> on </w:t>
      </w:r>
      <w:r>
        <w:rPr>
          <w:i/>
        </w:rPr>
        <w:t>Yoreh De'ah</w:t>
      </w:r>
      <w:r>
        <w:t xml:space="preserve"> and in his </w:t>
      </w:r>
      <w:r>
        <w:rPr>
          <w:i/>
        </w:rPr>
        <w:t>drashos</w:t>
      </w:r>
      <w:r>
        <w:t xml:space="preserve"> (and in his </w:t>
      </w:r>
      <w:r>
        <w:rPr>
          <w:i/>
        </w:rPr>
        <w:t>peirush</w:t>
      </w:r>
      <w:r>
        <w:t xml:space="preserve"> to </w:t>
      </w:r>
      <w:r>
        <w:rPr>
          <w:i/>
        </w:rPr>
        <w:t>Chumash</w:t>
      </w:r>
      <w:r>
        <w:t xml:space="preserve">), treats </w:t>
      </w:r>
      <w:r>
        <w:rPr>
          <w:i/>
        </w:rPr>
        <w:t>mitzvas yishuv Eretz Yisrael</w:t>
      </w:r>
      <w:r>
        <w:t xml:space="preserve"> as a </w:t>
      </w:r>
      <w:r>
        <w:rPr>
          <w:i/>
        </w:rPr>
        <w:t>chiyuv</w:t>
      </w:r>
      <w:r>
        <w:t xml:space="preserve"> operative in his generation and in the generations to come. The </w:t>
      </w:r>
      <w:r>
        <w:rPr>
          <w:i/>
        </w:rPr>
        <w:t>Chasam Sofer</w:t>
      </w:r>
      <w:r>
        <w:t xml:space="preserve">'s position bridges the classical </w:t>
      </w:r>
      <w:r>
        <w:rPr>
          <w:i/>
        </w:rPr>
        <w:t>poskim</w:t>
      </w:r>
      <w:r>
        <w:t xml:space="preserve"> and the modern period; nineteenth-century </w:t>
      </w:r>
      <w:r>
        <w:rPr>
          <w:i/>
        </w:rPr>
        <w:t>poskim</w:t>
      </w:r>
      <w:r>
        <w:t xml:space="preserve"> on this </w:t>
      </w:r>
      <w:r>
        <w:rPr>
          <w:i/>
        </w:rPr>
        <w:t>sugya</w:t>
      </w:r>
      <w:r>
        <w:t xml:space="preserve"> uniformly take him as the central </w:t>
      </w:r>
      <w:r>
        <w:rPr>
          <w:i/>
        </w:rPr>
        <w:t>mekor</w:t>
      </w:r>
      <w:r>
        <w:t>.</w:t>
      </w:r>
    </w:p>
    <w:p>
      <w:r>
        <w:rPr>
          <w:b/>
          <w:color w:val="1E3A8A"/>
        </w:rPr>
        <w:t xml:space="preserve">29. </w:t>
      </w:r>
      <w:r>
        <w:rPr>
          <w:b/>
          <w:i/>
          <w:color w:val="1E3A8A"/>
        </w:rPr>
        <w:t>Minchas Chinuch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Mitzvah</w:t>
      </w:r>
      <w:r>
        <w:rPr>
          <w:b/>
          <w:color w:val="1E3A8A"/>
        </w:rPr>
        <w:t xml:space="preserve"> 425 — </w:t>
      </w:r>
      <w:r>
        <w:rPr>
          <w:b/>
          <w:i/>
          <w:color w:val="1E3A8A"/>
        </w:rPr>
        <w:t>sefer hamitzvos</w:t>
      </w:r>
      <w:r>
        <w:rPr>
          <w:b/>
          <w:color w:val="1E3A8A"/>
        </w:rPr>
        <w:t xml:space="preserve">-register treatment of the </w:t>
      </w:r>
      <w:r>
        <w:rPr>
          <w:b/>
          <w:i/>
          <w:color w:val="1E3A8A"/>
        </w:rPr>
        <w:t>Ramban</w:t>
      </w:r>
      <w:r>
        <w:rPr>
          <w:b/>
          <w:color w:val="1E3A8A"/>
        </w:rPr>
        <w:t>'s enumeration.</w:t>
      </w:r>
      <w:r>
        <w:t xml:space="preserve"> </w:t>
      </w:r>
      <w:r>
        <w:t xml:space="preserve">— </w:t>
      </w:r>
      <w:r>
        <w:rPr>
          <w:i/>
        </w:rPr>
        <w:t>Rabbi Yosef Babad</w:t>
      </w:r>
      <w:r>
        <w:t xml:space="preserve"> (1801–1874; the </w:t>
      </w:r>
      <w:r>
        <w:rPr>
          <w:i/>
        </w:rPr>
        <w:t>Minchas Chinuch</w:t>
      </w:r>
      <w:r>
        <w:t xml:space="preserve">), in his treatment of the </w:t>
      </w:r>
      <w:r>
        <w:rPr>
          <w:i/>
        </w:rPr>
        <w:t>mitzvah</w:t>
      </w:r>
      <w:r>
        <w:t xml:space="preserve"> within the structure of </w:t>
      </w:r>
      <w:r>
        <w:rPr>
          <w:i/>
        </w:rPr>
        <w:t>Sefer HaChinuch</w:t>
      </w:r>
      <w:r>
        <w:t xml:space="preserve">, follows the </w:t>
      </w:r>
      <w:r>
        <w:rPr>
          <w:i/>
        </w:rPr>
        <w:t>Ramban</w:t>
      </w:r>
      <w:r>
        <w:t xml:space="preserve">'s enumeration of </w:t>
      </w:r>
      <w:r>
        <w:rPr>
          <w:i/>
        </w:rPr>
        <w:t>mitzvas yishuv Eretz Yisrael</w:t>
      </w:r>
      <w:r>
        <w:t xml:space="preserve"> and develops the halachic implications. The </w:t>
      </w:r>
      <w:r>
        <w:rPr>
          <w:i/>
        </w:rPr>
        <w:t>Minchas Chinuch</w:t>
      </w:r>
      <w:r>
        <w:t xml:space="preserve">'s treatment is the standard </w:t>
      </w:r>
      <w:r>
        <w:rPr>
          <w:i/>
        </w:rPr>
        <w:t>sefer hamitzvos</w:t>
      </w:r>
      <w:r>
        <w:t xml:space="preserve">-level analysis for later </w:t>
      </w:r>
      <w:r>
        <w:rPr>
          <w:i/>
        </w:rPr>
        <w:t>yeshivish</w:t>
      </w:r>
      <w:r>
        <w:t xml:space="preserve"> </w:t>
      </w:r>
      <w:r>
        <w:rPr>
          <w:i/>
        </w:rPr>
        <w:t>lomdus</w:t>
      </w:r>
      <w:r>
        <w:t xml:space="preserve"> on the </w:t>
      </w:r>
      <w:r>
        <w:rPr>
          <w:i/>
        </w:rPr>
        <w:t>sugya</w:t>
      </w:r>
      <w:r>
        <w:t>.</w:t>
      </w:r>
    </w:p>
    <w:p>
      <w:r>
        <w:rPr>
          <w:b/>
          <w:color w:val="1E3A8A"/>
        </w:rPr>
        <w:t xml:space="preserve">30. </w:t>
      </w:r>
      <w:r>
        <w:rPr>
          <w:b/>
          <w:i/>
          <w:color w:val="1E3A8A"/>
        </w:rPr>
        <w:t>Kol Dodi Dofek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Rav Yosef Dov Soloveitchik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zt"l</w:t>
      </w:r>
      <w:r>
        <w:rPr>
          <w:b/>
          <w:color w:val="1E3A8A"/>
        </w:rPr>
        <w:t xml:space="preserve">) — the </w:t>
      </w:r>
      <w:r>
        <w:rPr>
          <w:b/>
          <w:i/>
          <w:color w:val="1E3A8A"/>
        </w:rPr>
        <w:t>sheish defikos</w:t>
      </w:r>
      <w:r>
        <w:rPr>
          <w:b/>
          <w:color w:val="1E3A8A"/>
        </w:rPr>
        <w:t xml:space="preserve"> and the halachic weight of 1948.</w:t>
      </w:r>
      <w:r>
        <w:t xml:space="preserve"> </w:t>
      </w:r>
      <w:r>
        <w:t xml:space="preserve">— </w:t>
      </w:r>
      <w:r>
        <w:rPr>
          <w:i/>
        </w:rPr>
        <w:t>Rav Yosef Dov Soloveitchik</w:t>
      </w:r>
      <w:r>
        <w:t xml:space="preserve">, </w:t>
      </w:r>
      <w:r>
        <w:rPr>
          <w:i/>
        </w:rPr>
        <w:t>zt"l</w:t>
      </w:r>
      <w:r>
        <w:t xml:space="preserve"> (1903–1993; the </w:t>
      </w:r>
      <w:r>
        <w:rPr>
          <w:i/>
        </w:rPr>
        <w:t>Rav</w:t>
      </w:r>
      <w:r>
        <w:t xml:space="preserve">), in </w:t>
      </w:r>
      <w:r>
        <w:rPr>
          <w:i/>
        </w:rPr>
        <w:t>Kol Dodi Dofek</w:t>
      </w:r>
      <w:r>
        <w:t xml:space="preserve"> (delivered as a </w:t>
      </w:r>
      <w:r>
        <w:rPr>
          <w:i/>
        </w:rPr>
        <w:t>Yom Ha'atzmaut</w:t>
      </w:r>
      <w:r>
        <w:t xml:space="preserve"> address at Yeshiva University; subsequently published), develops the position that the events of 1948 constitute a </w:t>
      </w:r>
      <w:r>
        <w:rPr>
          <w:i/>
        </w:rPr>
        <w:t>dofek</w:t>
      </w:r>
      <w:r>
        <w:t xml:space="preserve"> of the </w:t>
      </w:r>
      <w:r>
        <w:rPr>
          <w:i/>
        </w:rPr>
        <w:t>Dod</w:t>
      </w:r>
      <w:r>
        <w:t xml:space="preserve"> to which </w:t>
      </w:r>
      <w:r>
        <w:rPr>
          <w:i/>
        </w:rPr>
        <w:t>klal Yisrael</w:t>
      </w:r>
      <w:r>
        <w:t xml:space="preserve"> is halachically required to respond. The </w:t>
      </w:r>
      <w:r>
        <w:rPr>
          <w:i/>
        </w:rPr>
        <w:t>Rav</w:t>
      </w:r>
      <w:r>
        <w:t xml:space="preserve">'s treatment of the </w:t>
      </w:r>
      <w:r>
        <w:rPr>
          <w:i/>
        </w:rPr>
        <w:t>mitzvah</w:t>
      </w:r>
      <w:r>
        <w:t xml:space="preserve"> is intermediate between </w:t>
      </w:r>
      <w:r>
        <w:rPr>
          <w:i/>
        </w:rPr>
        <w:t>Rav Moshe</w:t>
      </w:r>
      <w:r>
        <w:t xml:space="preserve">'s </w:t>
      </w:r>
      <w:r>
        <w:rPr>
          <w:i/>
        </w:rPr>
        <w:t>kiyumis</w:t>
      </w:r>
      <w:r>
        <w:t xml:space="preserve"> framing and the </w:t>
      </w:r>
      <w:r>
        <w:rPr>
          <w:i/>
        </w:rPr>
        <w:t>Tzitz Eliezer</w:t>
      </w:r>
      <w:r>
        <w:t xml:space="preserve">'s unqualified </w:t>
      </w:r>
      <w:r>
        <w:rPr>
          <w:i/>
        </w:rPr>
        <w:t>chiyuv</w:t>
      </w:r>
      <w:r>
        <w:t xml:space="preserve">; it recognizes the halachic weight of the </w:t>
      </w:r>
      <w:r>
        <w:rPr>
          <w:i/>
        </w:rPr>
        <w:t>sheish defikos</w:t>
      </w:r>
      <w:r>
        <w:t xml:space="preserve"> and of the standing </w:t>
      </w:r>
      <w:r>
        <w:rPr>
          <w:i/>
        </w:rPr>
        <w:t>mitzvah</w:t>
      </w:r>
      <w:r>
        <w:t xml:space="preserve"> of </w:t>
      </w:r>
      <w:r>
        <w:rPr>
          <w:i/>
        </w:rPr>
        <w:t>yishuv</w:t>
      </w:r>
      <w:r>
        <w:t>, while declining to translate them into a straightforward per-</w:t>
      </w:r>
      <w:r>
        <w:rPr>
          <w:i/>
        </w:rPr>
        <w:t>yachid</w:t>
      </w:r>
      <w:r>
        <w:t xml:space="preserve"> </w:t>
      </w:r>
      <w:r>
        <w:rPr>
          <w:i/>
        </w:rPr>
        <w:t>chiyuv aliyah</w:t>
      </w:r>
      <w:r>
        <w:t xml:space="preserve"> in </w:t>
      </w:r>
      <w:r>
        <w:rPr>
          <w:i/>
        </w:rPr>
        <w:t>galus</w:t>
      </w:r>
      <w:r>
        <w:t xml:space="preserve">. The reader is referred to </w:t>
      </w:r>
      <w:r>
        <w:rPr>
          <w:i/>
        </w:rPr>
        <w:t>Kol Dodi Dofek</w:t>
      </w:r>
      <w:r>
        <w:t xml:space="preserve"> itself for the full development.</w:t>
      </w:r>
    </w:p>
    <w:p>
      <w:pPr>
        <w:pBdr>
          <w:bottom w:val="single" w:sz="6" w:space="1" w:color="B8860B"/>
        </w:pBdr>
      </w:pPr>
    </w:p>
    <w:p>
      <w:pPr>
        <w:jc w:val="center"/>
      </w:pPr>
      <w:r>
        <w:rPr>
          <w:i/>
          <w:color w:val="5A4B1A"/>
          <w:sz w:val="18"/>
        </w:rPr>
        <w:br/>
        <w:t xml:space="preserve">  Sefer Edition of Rabbi Ephrati's Yom Yerushalayim </w:t>
      </w:r>
      <w:r>
        <w:rPr>
          <w:i/>
          <w:color w:val="5A4B1A"/>
          <w:sz w:val="18"/>
        </w:rPr>
        <w:t>shiur</w:t>
      </w:r>
      <w:r>
        <w:rPr>
          <w:i/>
          <w:color w:val="5A4B1A"/>
          <w:sz w:val="18"/>
        </w:rPr>
        <w:t xml:space="preserve"> on </w:t>
      </w:r>
      <w:r>
        <w:rPr>
          <w:i/>
          <w:color w:val="5A4B1A"/>
          <w:sz w:val="18"/>
        </w:rPr>
        <w:t>mitzvas yishuv Eretz Yisrael</w:t>
      </w:r>
      <w:r>
        <w:rPr>
          <w:i/>
          <w:color w:val="5A4B1A"/>
          <w:sz w:val="18"/>
        </w:rPr>
        <w:t xml:space="preserve">, delivered </w:t>
      </w:r>
      <w:r>
        <w:rPr>
          <w:rFonts w:ascii="David" w:hAnsi="David"/>
          <w:i/>
          <w:color w:val="5A4B1A"/>
          <w:sz w:val="18"/>
        </w:rPr>
        <w:t>כ"ח אייר תשפ"ה</w:t>
      </w:r>
      <w:r>
        <w:rPr>
          <w:i/>
          <w:color w:val="5A4B1A"/>
          <w:sz w:val="18"/>
        </w:rPr>
        <w:t xml:space="preserve"> · 26 May 2025. This edition rewrites the delivered </w:t>
      </w:r>
      <w:r>
        <w:rPr>
          <w:i/>
          <w:color w:val="5A4B1A"/>
          <w:sz w:val="18"/>
        </w:rPr>
        <w:t>shiur</w:t>
      </w:r>
      <w:r>
        <w:rPr>
          <w:i/>
          <w:color w:val="5A4B1A"/>
          <w:sz w:val="18"/>
        </w:rPr>
        <w:t xml:space="preserve"> in the classical sefer voice; integrates the delivered material with the </w:t>
      </w:r>
      <w:r>
        <w:rPr>
          <w:i/>
          <w:color w:val="5A4B1A"/>
          <w:sz w:val="18"/>
        </w:rPr>
        <w:t>sugya</w:t>
      </w:r>
      <w:r>
        <w:rPr>
          <w:i/>
          <w:color w:val="5A4B1A"/>
          <w:sz w:val="18"/>
        </w:rPr>
        <w:t xml:space="preserve"> of the </w:t>
      </w:r>
      <w:r>
        <w:rPr>
          <w:i/>
          <w:color w:val="5A4B1A"/>
          <w:sz w:val="18"/>
        </w:rPr>
        <w:t>shalosh shevu'os</w:t>
      </w:r>
      <w:r>
        <w:rPr>
          <w:i/>
          <w:color w:val="5A4B1A"/>
          <w:sz w:val="18"/>
        </w:rPr>
        <w:t xml:space="preserve">, the </w:t>
      </w:r>
      <w:r>
        <w:rPr>
          <w:i/>
          <w:color w:val="5A4B1A"/>
          <w:sz w:val="18"/>
        </w:rPr>
        <w:t>Avnei Nezer</w:t>
      </w:r>
      <w:r>
        <w:rPr>
          <w:i/>
          <w:color w:val="5A4B1A"/>
          <w:sz w:val="18"/>
        </w:rPr>
        <w:t xml:space="preserve">, the </w:t>
      </w:r>
      <w:r>
        <w:rPr>
          <w:i/>
          <w:color w:val="5A4B1A"/>
          <w:sz w:val="18"/>
        </w:rPr>
        <w:t>Chasam Sofer</w:t>
      </w:r>
      <w:r>
        <w:rPr>
          <w:i/>
          <w:color w:val="5A4B1A"/>
          <w:sz w:val="18"/>
        </w:rPr>
        <w:t xml:space="preserve">, the </w:t>
      </w:r>
      <w:r>
        <w:rPr>
          <w:i/>
          <w:color w:val="5A4B1A"/>
          <w:sz w:val="18"/>
        </w:rPr>
        <w:t>Minchas Chinuch</w:t>
      </w:r>
      <w:r>
        <w:rPr>
          <w:i/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Rav Teichtal</w:t>
      </w:r>
      <w:r>
        <w:rPr>
          <w:i/>
          <w:color w:val="5A4B1A"/>
          <w:sz w:val="18"/>
        </w:rPr>
        <w:t xml:space="preserve">, the </w:t>
      </w:r>
      <w:r>
        <w:rPr>
          <w:i/>
          <w:color w:val="5A4B1A"/>
          <w:sz w:val="18"/>
        </w:rPr>
        <w:t>Chazon Ish</w:t>
      </w:r>
      <w:r>
        <w:rPr>
          <w:i/>
          <w:color w:val="5A4B1A"/>
          <w:sz w:val="18"/>
        </w:rPr>
        <w:t xml:space="preserve">, and the </w:t>
      </w:r>
      <w:r>
        <w:rPr>
          <w:i/>
          <w:color w:val="5A4B1A"/>
          <w:sz w:val="18"/>
        </w:rPr>
        <w:t>Rav</w:t>
      </w:r>
      <w:r>
        <w:rPr>
          <w:i/>
          <w:color w:val="5A4B1A"/>
          <w:sz w:val="18"/>
        </w:rPr>
        <w:t xml:space="preserve">, which the delivered </w:t>
      </w:r>
      <w:r>
        <w:rPr>
          <w:i/>
          <w:color w:val="5A4B1A"/>
          <w:sz w:val="18"/>
        </w:rPr>
        <w:t>shiur</w:t>
      </w:r>
      <w:r>
        <w:rPr>
          <w:i/>
          <w:color w:val="5A4B1A"/>
          <w:sz w:val="18"/>
        </w:rPr>
        <w:t xml:space="preserve"> flagged but did not reach for lack of time; corrects the </w:t>
      </w:r>
      <w:r>
        <w:rPr>
          <w:i/>
          <w:color w:val="5A4B1A"/>
          <w:sz w:val="18"/>
        </w:rPr>
        <w:t>Megillas Esther</w:t>
      </w:r>
      <w:r>
        <w:rPr>
          <w:i/>
          <w:color w:val="5A4B1A"/>
          <w:sz w:val="18"/>
        </w:rPr>
        <w:t xml:space="preserve"> author attribution; sharpens the </w:t>
      </w:r>
      <w:r>
        <w:rPr>
          <w:i/>
          <w:color w:val="5A4B1A"/>
          <w:sz w:val="18"/>
        </w:rPr>
        <w:t>Rambam</w:t>
      </w:r>
      <w:r>
        <w:rPr>
          <w:i/>
          <w:color w:val="5A4B1A"/>
          <w:sz w:val="18"/>
        </w:rPr>
        <w:t xml:space="preserve"> citations for </w:t>
      </w:r>
      <w:r>
        <w:rPr>
          <w:i/>
          <w:color w:val="5A4B1A"/>
          <w:sz w:val="18"/>
        </w:rPr>
        <w:t>Hilchos Ishus</w:t>
      </w:r>
      <w:r>
        <w:rPr>
          <w:i/>
          <w:color w:val="5A4B1A"/>
          <w:sz w:val="18"/>
        </w:rPr>
        <w:t xml:space="preserve"> and </w:t>
      </w:r>
      <w:r>
        <w:rPr>
          <w:i/>
          <w:color w:val="5A4B1A"/>
          <w:sz w:val="18"/>
        </w:rPr>
        <w:t>Hilchos Mezuzah</w:t>
      </w:r>
      <w:r>
        <w:rPr>
          <w:i/>
          <w:color w:val="5A4B1A"/>
          <w:sz w:val="18"/>
        </w:rPr>
        <w:t xml:space="preserve">; adds the </w:t>
      </w:r>
      <w:r>
        <w:rPr>
          <w:i/>
          <w:color w:val="5A4B1A"/>
          <w:sz w:val="18"/>
        </w:rPr>
        <w:t>Ramban</w:t>
      </w:r>
      <w:r>
        <w:rPr>
          <w:i/>
          <w:color w:val="5A4B1A"/>
          <w:sz w:val="18"/>
        </w:rPr>
        <w:t xml:space="preserve">'s third </w:t>
      </w:r>
      <w:r>
        <w:rPr>
          <w:i/>
          <w:color w:val="5A4B1A"/>
          <w:sz w:val="18"/>
        </w:rPr>
        <w:t>chelek</w:t>
      </w:r>
      <w:r>
        <w:rPr>
          <w:i/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she'lo neizvennah be'yad zulasenu</w:t>
      </w:r>
      <w:r>
        <w:rPr>
          <w:i/>
          <w:color w:val="5A4B1A"/>
          <w:sz w:val="18"/>
        </w:rPr>
        <w:t xml:space="preserve"> to the two-</w:t>
      </w:r>
      <w:r>
        <w:rPr>
          <w:i/>
          <w:color w:val="5A4B1A"/>
          <w:sz w:val="18"/>
        </w:rPr>
        <w:t>chalakim</w:t>
      </w:r>
      <w:r>
        <w:rPr>
          <w:i/>
          <w:color w:val="5A4B1A"/>
          <w:sz w:val="18"/>
        </w:rPr>
        <w:t xml:space="preserve"> frame; and replaces the pastoral close with a halachic </w:t>
      </w:r>
      <w:r>
        <w:rPr>
          <w:i/>
          <w:color w:val="5A4B1A"/>
          <w:sz w:val="18"/>
        </w:rPr>
        <w:t>maskana</w:t>
      </w:r>
      <w:r>
        <w:rPr>
          <w:i/>
          <w:color w:val="5A4B1A"/>
          <w:sz w:val="18"/>
        </w:rPr>
        <w:t xml:space="preserve"> on the practical options available to the </w:t>
      </w:r>
      <w:r>
        <w:rPr>
          <w:i/>
          <w:color w:val="5A4B1A"/>
          <w:sz w:val="18"/>
        </w:rPr>
        <w:t>yachid</w:t>
      </w:r>
      <w:r>
        <w:rPr>
          <w:i/>
          <w:color w:val="5A4B1A"/>
          <w:sz w:val="18"/>
        </w:rPr>
        <w:t xml:space="preserve"> in </w:t>
      </w:r>
      <w:r>
        <w:rPr>
          <w:i/>
          <w:color w:val="5A4B1A"/>
          <w:sz w:val="18"/>
        </w:rPr>
        <w:t>chutz la'aretz</w:t>
      </w:r>
      <w:r>
        <w:rPr>
          <w:i/>
          <w:color w:val="5A4B1A"/>
          <w:sz w:val="18"/>
        </w:rPr>
        <w:t>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