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rFonts w:ascii="David" w:hAnsi="David"/>
          <w:b/>
          <w:color w:val="1E3A8A"/>
          <w:sz w:val="36"/>
        </w:rPr>
        <w:t>תְּקַע בְּשׁוֹפָר — בְּעֵת מִלְחָמָה</w:t>
      </w:r>
    </w:p>
    <w:p>
      <w:pPr>
        <w:pBdr>
          <w:bottom w:val="single" w:sz="6" w:space="1" w:color="B8860B"/>
        </w:pBdr>
      </w:pPr>
    </w:p>
    <w:p>
      <w:r>
        <w:rPr>
          <w:i/>
        </w:rPr>
        <w:t xml:space="preserve">Delivered two days into the war with Iran. Dedicated to the </w:t>
      </w:r>
      <w:r>
        <w:rPr>
          <w:rFonts w:ascii="David" w:hAnsi="David"/>
          <w:i/>
        </w:rPr>
        <w:t>חייל</w:t>
      </w:r>
      <w:r>
        <w:rPr>
          <w:i/>
        </w:rPr>
        <w:t xml:space="preserve"> killed that morning in </w:t>
      </w:r>
      <w:r>
        <w:rPr>
          <w:rFonts w:ascii="David" w:hAnsi="David"/>
          <w:i/>
        </w:rPr>
        <w:t>עזה</w:t>
      </w:r>
      <w:r>
        <w:rPr>
          <w:i/>
        </w:rPr>
        <w:t xml:space="preserve">, and to the welfare of </w:t>
      </w:r>
      <w:r>
        <w:rPr>
          <w:rFonts w:ascii="David" w:hAnsi="David"/>
          <w:i/>
        </w:rPr>
        <w:t>אחינו בני ישראל</w:t>
      </w:r>
      <w:r>
        <w:rPr>
          <w:i/>
        </w:rPr>
        <w:t xml:space="preserve"> in </w:t>
      </w:r>
      <w:r>
        <w:rPr>
          <w:rFonts w:ascii="David" w:hAnsi="David"/>
          <w:i/>
        </w:rPr>
        <w:t>ארץ ישראל</w:t>
      </w:r>
      <w:r>
        <w:rPr>
          <w:i/>
        </w:rPr>
        <w:t>.</w:t>
      </w:r>
    </w:p>
    <w:p>
      <w:r>
        <w:rPr>
          <w:i/>
          <w:color w:val="3B3B3B"/>
        </w:rPr>
        <w:t xml:space="preserve">The streets of </w:t>
      </w:r>
      <w:r>
        <w:rPr>
          <w:rFonts w:ascii="David" w:hAnsi="David"/>
          <w:i/>
          <w:color w:val="3B3B3B"/>
        </w:rPr>
        <w:t>בני ברק</w:t>
      </w:r>
      <w:r>
        <w:rPr>
          <w:i/>
          <w:color w:val="3B3B3B"/>
        </w:rPr>
        <w:t xml:space="preserve"> stood empty. Missiles had fallen in </w:t>
      </w:r>
      <w:r>
        <w:rPr>
          <w:rFonts w:ascii="David" w:hAnsi="David"/>
          <w:i/>
          <w:color w:val="3B3B3B"/>
        </w:rPr>
        <w:t>בת ים</w:t>
      </w:r>
      <w:r>
        <w:rPr>
          <w:i/>
          <w:color w:val="3B3B3B"/>
        </w:rPr>
        <w:t xml:space="preserve">, and three children were among the dead. The </w:t>
      </w:r>
      <w:r>
        <w:rPr>
          <w:rFonts w:ascii="David" w:hAnsi="David"/>
          <w:i/>
          <w:color w:val="3B3B3B"/>
        </w:rPr>
        <w:t>קהילות</w:t>
      </w:r>
      <w:r>
        <w:rPr>
          <w:i/>
          <w:color w:val="3B3B3B"/>
        </w:rPr>
        <w:t xml:space="preserve"> of Lawrence had begun saying </w:t>
      </w:r>
      <w:r>
        <w:rPr>
          <w:rFonts w:ascii="David" w:hAnsi="David"/>
          <w:i/>
          <w:color w:val="3B3B3B"/>
        </w:rPr>
        <w:t>אבינו מלכנו</w:t>
      </w:r>
      <w:r>
        <w:rPr>
          <w:i/>
          <w:color w:val="3B3B3B"/>
        </w:rPr>
        <w:t xml:space="preserve"> that morning.</w:t>
      </w:r>
    </w:p>
    <w:p>
      <w:r>
        <w:rPr>
          <w:i/>
          <w:color w:val="3B3B3B"/>
        </w:rPr>
        <w:t xml:space="preserve">The </w:t>
      </w:r>
      <w:r>
        <w:rPr>
          <w:i/>
          <w:color w:val="3B3B3B"/>
        </w:rPr>
        <w:t>shiur</w:t>
      </w:r>
      <w:r>
        <w:rPr>
          <w:i/>
          <w:color w:val="3B3B3B"/>
        </w:rPr>
        <w:t xml:space="preserve"> turns in that hour to the </w:t>
      </w:r>
      <w:r>
        <w:rPr>
          <w:rFonts w:ascii="David" w:hAnsi="David"/>
          <w:i/>
          <w:color w:val="3B3B3B"/>
        </w:rPr>
        <w:t>ברכה</w:t>
      </w:r>
      <w:r>
        <w:rPr>
          <w:i/>
          <w:color w:val="3B3B3B"/>
        </w:rPr>
        <w:t xml:space="preserve"> of </w:t>
      </w:r>
      <w:r>
        <w:rPr>
          <w:rFonts w:ascii="David" w:hAnsi="David"/>
          <w:i/>
          <w:color w:val="3B3B3B"/>
        </w:rPr>
        <w:t>תקע בשופר</w:t>
      </w:r>
      <w:r>
        <w:rPr>
          <w:i/>
          <w:color w:val="3B3B3B"/>
        </w:rPr>
        <w:t xml:space="preserve">: the hinge on which </w:t>
      </w:r>
      <w:r>
        <w:rPr>
          <w:rFonts w:ascii="David" w:hAnsi="David"/>
          <w:i/>
          <w:color w:val="3B3B3B"/>
        </w:rPr>
        <w:t>שמונה עשרה</w:t>
      </w:r>
      <w:r>
        <w:rPr>
          <w:i/>
          <w:color w:val="3B3B3B"/>
        </w:rPr>
        <w:t xml:space="preserve"> turns from the private </w:t>
      </w:r>
      <w:r>
        <w:rPr>
          <w:rFonts w:ascii="David" w:hAnsi="David"/>
          <w:i/>
          <w:color w:val="3B3B3B"/>
        </w:rPr>
        <w:t>בקשות</w:t>
      </w:r>
      <w:r>
        <w:rPr>
          <w:i/>
          <w:color w:val="3B3B3B"/>
        </w:rPr>
        <w:t xml:space="preserve"> to the communal, from </w:t>
      </w:r>
      <w:r>
        <w:rPr>
          <w:rFonts w:ascii="David" w:hAnsi="David"/>
          <w:i/>
          <w:color w:val="3B3B3B"/>
        </w:rPr>
        <w:t>רפואה</w:t>
      </w:r>
      <w:r>
        <w:rPr>
          <w:i/>
          <w:color w:val="3B3B3B"/>
        </w:rPr>
        <w:t xml:space="preserve"> and </w:t>
      </w:r>
      <w:r>
        <w:rPr>
          <w:rFonts w:ascii="David" w:hAnsi="David"/>
          <w:i/>
          <w:color w:val="3B3B3B"/>
        </w:rPr>
        <w:t>פרנסה</w:t>
      </w:r>
      <w:r>
        <w:rPr>
          <w:i/>
          <w:color w:val="3B3B3B"/>
        </w:rPr>
        <w:t xml:space="preserve"> up to </w:t>
      </w:r>
      <w:r>
        <w:rPr>
          <w:rFonts w:ascii="David" w:hAnsi="David"/>
          <w:i/>
          <w:color w:val="3B3B3B"/>
        </w:rPr>
        <w:t>קיבוץ נדחי עמו ישראל</w:t>
      </w:r>
      <w:r>
        <w:rPr>
          <w:i/>
          <w:color w:val="3B3B3B"/>
        </w:rPr>
        <w:t xml:space="preserve"> — which the </w:t>
      </w:r>
      <w:r>
        <w:rPr>
          <w:rFonts w:ascii="David" w:hAnsi="David"/>
          <w:i/>
          <w:color w:val="3B3B3B"/>
        </w:rPr>
        <w:t>גמרא</w:t>
      </w:r>
      <w:r>
        <w:rPr>
          <w:i/>
          <w:color w:val="3B3B3B"/>
        </w:rPr>
        <w:t xml:space="preserve"> installs as the deepest </w:t>
      </w:r>
      <w:r>
        <w:rPr>
          <w:rFonts w:ascii="David" w:hAnsi="David"/>
          <w:i/>
          <w:color w:val="3B3B3B"/>
        </w:rPr>
        <w:t>מנוחת הנפש</w:t>
      </w:r>
      <w:r>
        <w:rPr>
          <w:i/>
          <w:color w:val="3B3B3B"/>
        </w:rPr>
        <w:t xml:space="preserve"> a </w:t>
      </w:r>
      <w:r>
        <w:rPr>
          <w:rFonts w:ascii="David" w:hAnsi="David"/>
          <w:i/>
          <w:color w:val="3B3B3B"/>
        </w:rPr>
        <w:t>יהודי</w:t>
      </w:r>
      <w:r>
        <w:rPr>
          <w:i/>
          <w:color w:val="3B3B3B"/>
        </w:rPr>
        <w:t xml:space="preserve"> can ask for. From there to the two readings of the </w:t>
      </w:r>
      <w:r>
        <w:rPr>
          <w:rFonts w:ascii="David" w:hAnsi="David"/>
          <w:i/>
          <w:color w:val="3B3B3B"/>
        </w:rPr>
        <w:t>שופר גדול</w:t>
      </w:r>
      <w:r>
        <w:rPr>
          <w:i/>
          <w:color w:val="3B3B3B"/>
        </w:rPr>
        <w:t xml:space="preserve"> itself: the </w:t>
      </w:r>
      <w:r>
        <w:rPr>
          <w:i/>
          <w:color w:val="3B3B3B"/>
        </w:rPr>
        <w:t>Pirkei DeRabbi Eliezer</w:t>
      </w:r>
      <w:r>
        <w:rPr>
          <w:i/>
          <w:color w:val="3B3B3B"/>
        </w:rPr>
        <w:t xml:space="preserve"> reading of the </w:t>
      </w:r>
      <w:r>
        <w:rPr>
          <w:i/>
          <w:color w:val="3B3B3B"/>
        </w:rPr>
        <w:t xml:space="preserve">right horn of the </w:t>
      </w:r>
      <w:r>
        <w:rPr>
          <w:rFonts w:ascii="David" w:hAnsi="David"/>
          <w:i/>
          <w:color w:val="3B3B3B"/>
        </w:rPr>
        <w:t>איל העקידה</w:t>
      </w:r>
      <w:r>
        <w:rPr>
          <w:i/>
          <w:color w:val="3B3B3B"/>
        </w:rPr>
        <w:t xml:space="preserve"> awaiting </w:t>
      </w:r>
      <w:r>
        <w:rPr>
          <w:rFonts w:ascii="David" w:hAnsi="David"/>
          <w:i/>
          <w:color w:val="3B3B3B"/>
        </w:rPr>
        <w:t>אליהו הנביא</w:t>
      </w:r>
      <w:r>
        <w:rPr>
          <w:i/>
          <w:color w:val="3B3B3B"/>
        </w:rPr>
        <w:t xml:space="preserve">'s hand, and </w:t>
      </w:r>
      <w:r>
        <w:rPr>
          <w:b/>
          <w:i/>
          <w:color w:val="3B3B3B"/>
        </w:rPr>
        <w:t xml:space="preserve">Rav Shimshon Schwab </w:t>
      </w:r>
      <w:r>
        <w:rPr>
          <w:rFonts w:ascii="David" w:hAnsi="David"/>
          <w:b/>
          <w:i/>
          <w:color w:val="3B3B3B"/>
        </w:rPr>
        <w:t>זצ"ל</w:t>
      </w:r>
      <w:r>
        <w:rPr>
          <w:i/>
          <w:color w:val="3B3B3B"/>
        </w:rPr>
        <w:t xml:space="preserve">'s reading of the </w:t>
      </w:r>
      <w:r>
        <w:rPr>
          <w:rFonts w:ascii="David" w:hAnsi="David"/>
          <w:i/>
          <w:color w:val="3B3B3B"/>
        </w:rPr>
        <w:t>שופר</w:t>
      </w:r>
      <w:r>
        <w:rPr>
          <w:i/>
          <w:color w:val="3B3B3B"/>
        </w:rPr>
        <w:t xml:space="preserve"> as the universal </w:t>
      </w:r>
      <w:r>
        <w:rPr>
          <w:rFonts w:ascii="David" w:hAnsi="David"/>
          <w:i/>
          <w:color w:val="3B3B3B"/>
        </w:rPr>
        <w:t>הכרה</w:t>
      </w:r>
      <w:r>
        <w:rPr>
          <w:i/>
          <w:color w:val="3B3B3B"/>
        </w:rPr>
        <w:t xml:space="preserve"> moment — the hour when every head of state publicly declares that his throne is </w:t>
      </w:r>
      <w:r>
        <w:rPr>
          <w:rFonts w:ascii="David" w:hAnsi="David"/>
          <w:i/>
          <w:color w:val="3B3B3B"/>
        </w:rPr>
        <w:t>מלכות הקדוש ברוך הוא</w:t>
      </w:r>
      <w:r>
        <w:rPr>
          <w:i/>
          <w:color w:val="3B3B3B"/>
        </w:rPr>
        <w:t>.</w:t>
      </w:r>
    </w:p>
    <w:p>
      <w:r>
        <w:rPr>
          <w:b/>
          <w:color w:val="1E3A8A"/>
          <w:sz w:val="26"/>
        </w:rPr>
        <w:t>I. THE HOUR</w:t>
      </w:r>
    </w:p>
    <w:p>
      <w:pPr>
        <w:pBdr>
          <w:bottom w:val="single" w:sz="6" w:space="1" w:color="B8860B"/>
        </w:pBdr>
      </w:pPr>
    </w:p>
    <w:p>
      <w:r>
        <w:rPr>
          <w:i/>
          <w:color w:val="B8860B"/>
          <w:sz w:val="24"/>
        </w:rPr>
        <w:t>Empty Streets</w:t>
      </w:r>
    </w:p>
    <w:p>
      <w:r>
        <w:t xml:space="preserve">Someone sent a photograph from </w:t>
      </w:r>
      <w:r>
        <w:rPr>
          <w:rFonts w:ascii="David" w:hAnsi="David"/>
          <w:b/>
        </w:rPr>
        <w:t>בני ברק</w:t>
      </w:r>
      <w:r>
        <w:t xml:space="preserve"> — the </w:t>
      </w:r>
      <w:r>
        <w:rPr>
          <w:rFonts w:ascii="David" w:hAnsi="David"/>
        </w:rPr>
        <w:t>עיר ואם בישראל</w:t>
      </w:r>
      <w:r>
        <w:rPr>
          <w:color w:val="B8860B"/>
          <w:sz w:val="16"/>
          <w:vertAlign w:val="superscript"/>
        </w:rPr>
        <w:t>[1]</w:t>
      </w:r>
      <w:r>
        <w:t xml:space="preserve">, the city that learns and davens day and night, the city that does not sleep — empty. The streets, empty. </w:t>
      </w:r>
      <w:r>
        <w:rPr>
          <w:rFonts w:ascii="David" w:hAnsi="David"/>
        </w:rPr>
        <w:t>ברוך השם</w:t>
      </w:r>
      <w:r>
        <w:t xml:space="preserve">, the </w:t>
      </w:r>
      <w:r>
        <w:rPr>
          <w:rFonts w:ascii="David" w:hAnsi="David"/>
        </w:rPr>
        <w:t>קהילה</w:t>
      </w:r>
      <w:r>
        <w:t xml:space="preserve"> is following the instructions of </w:t>
      </w:r>
      <w:r>
        <w:rPr>
          <w:rFonts w:ascii="David" w:hAnsi="David"/>
        </w:rPr>
        <w:t>פיקוד העורף</w:t>
      </w:r>
      <w:r>
        <w:t>; but it is frightening to see those streets as they were. People are sheltering at home.</w:t>
      </w:r>
    </w:p>
    <w:p>
      <w:r>
        <w:t>Word came while we spoke: three children killed in Bat Yam. Missiles falling everywhere. Devastation.</w:t>
      </w:r>
      <w:r>
        <w:rPr>
          <w:color w:val="B8860B"/>
          <w:sz w:val="16"/>
          <w:vertAlign w:val="superscript"/>
        </w:rPr>
        <w:t>[2]</w:t>
      </w:r>
    </w:p>
    <w:p>
      <w:r>
        <w:rPr>
          <w:i/>
          <w:color w:val="B8860B"/>
          <w:sz w:val="24"/>
        </w:rPr>
        <w:t>Trust andHishtadlus</w:t>
      </w:r>
    </w:p>
    <w:p>
      <w:r>
        <w:t xml:space="preserve">The </w:t>
      </w:r>
      <w:r>
        <w:rPr>
          <w:rFonts w:ascii="David" w:hAnsi="David"/>
        </w:rPr>
        <w:t>גאון רבי חיים קנייבסקי זצ"ל</w:t>
      </w:r>
      <w:r>
        <w:t xml:space="preserve">, during the first Gulf War when Scuds were flying toward </w:t>
      </w:r>
      <w:r>
        <w:rPr>
          <w:rFonts w:ascii="David" w:hAnsi="David"/>
        </w:rPr>
        <w:t>בני ברק</w:t>
      </w:r>
      <w:r>
        <w:t xml:space="preserve">, said: </w:t>
      </w:r>
      <w:r>
        <w:rPr>
          <w:i/>
        </w:rPr>
        <w:t>"</w:t>
      </w:r>
      <w:r>
        <w:rPr>
          <w:rFonts w:ascii="David" w:hAnsi="David"/>
          <w:i/>
        </w:rPr>
        <w:t>כל טיל יש לו כתובת</w:t>
      </w:r>
      <w:r>
        <w:rPr>
          <w:i/>
        </w:rPr>
        <w:t>"</w:t>
      </w:r>
      <w:r>
        <w:rPr>
          <w:color w:val="B8860B"/>
          <w:sz w:val="16"/>
          <w:vertAlign w:val="superscript"/>
        </w:rPr>
        <w:t>[3]</w:t>
      </w:r>
      <w:r>
        <w:t xml:space="preserve"> — every missile has its address. That is believed absolutely. And in the same breath, the </w:t>
      </w:r>
      <w:r>
        <w:rPr>
          <w:rFonts w:ascii="David" w:hAnsi="David"/>
        </w:rPr>
        <w:t>חיוב</w:t>
      </w:r>
      <w:r>
        <w:t xml:space="preserve"> of </w:t>
      </w:r>
      <w:r>
        <w:rPr>
          <w:i/>
        </w:rPr>
        <w:t>hishtadlus</w:t>
      </w:r>
      <w:r>
        <w:t xml:space="preserve"> (</w:t>
      </w:r>
      <w:r>
        <w:rPr>
          <w:rFonts w:ascii="David" w:hAnsi="David"/>
        </w:rPr>
        <w:t>השתדלות</w:t>
      </w:r>
      <w:r>
        <w:t xml:space="preserve">) for </w:t>
      </w:r>
      <w:r>
        <w:rPr>
          <w:i/>
        </w:rPr>
        <w:t>pikuach nefesh</w:t>
      </w:r>
      <w:r>
        <w:t xml:space="preserve"> (</w:t>
      </w:r>
      <w:r>
        <w:rPr>
          <w:rFonts w:ascii="David" w:hAnsi="David"/>
        </w:rPr>
        <w:t>פיקוח נפש</w:t>
      </w:r>
      <w:r>
        <w:t xml:space="preserve">) is not suspended; one goes to the </w:t>
      </w:r>
      <w:r>
        <w:rPr>
          <w:i/>
        </w:rPr>
        <w:t>miklat</w:t>
      </w:r>
      <w:r>
        <w:t xml:space="preserve"> (</w:t>
      </w:r>
      <w:r>
        <w:rPr>
          <w:rFonts w:ascii="David" w:hAnsi="David"/>
        </w:rPr>
        <w:t>מקלט</w:t>
      </w:r>
      <w:r>
        <w:t>). Both halves are the tradition; neither cancels the other.</w:t>
      </w:r>
    </w:p>
    <w:p>
      <w:r>
        <w:t xml:space="preserve">Several of our Lawrence shuls — the Young Israel of Lawrence and Cedarhurst among them — began saying </w:t>
      </w:r>
      <w:r>
        <w:rPr>
          <w:rFonts w:ascii="David" w:hAnsi="David"/>
        </w:rPr>
        <w:t>אבינו מלכנו</w:t>
      </w:r>
      <w:r>
        <w:t xml:space="preserve"> this morning. The specific </w:t>
      </w:r>
      <w:r>
        <w:rPr>
          <w:i/>
        </w:rPr>
        <w:t>halachos</w:t>
      </w:r>
      <w:r>
        <w:t xml:space="preserve"> (</w:t>
      </w:r>
      <w:r>
        <w:rPr>
          <w:rFonts w:ascii="David" w:hAnsi="David"/>
        </w:rPr>
        <w:t>הלכות</w:t>
      </w:r>
      <w:r>
        <w:t xml:space="preserve">) governing the recitation of </w:t>
      </w:r>
      <w:r>
        <w:rPr>
          <w:rFonts w:ascii="David" w:hAnsi="David"/>
        </w:rPr>
        <w:t>אבינו מלכנו</w:t>
      </w:r>
      <w:r>
        <w:t xml:space="preserve"> outside the </w:t>
      </w:r>
      <w:r>
        <w:rPr>
          <w:i/>
        </w:rPr>
        <w:t>Aseres Yemei Teshuvah</w:t>
      </w:r>
      <w:r>
        <w:t xml:space="preserve"> require checking;</w:t>
      </w:r>
      <w:r>
        <w:rPr>
          <w:color w:val="B8860B"/>
          <w:sz w:val="16"/>
          <w:vertAlign w:val="superscript"/>
        </w:rPr>
        <w:t>[4]</w:t>
      </w:r>
      <w:r>
        <w:t xml:space="preserve"> but when </w:t>
      </w:r>
      <w:r>
        <w:rPr>
          <w:rFonts w:ascii="David" w:hAnsi="David"/>
        </w:rPr>
        <w:t>כלל ישראל</w:t>
      </w:r>
      <w:r>
        <w:t xml:space="preserve"> is reaching for </w:t>
      </w:r>
      <w:r>
        <w:rPr>
          <w:rFonts w:ascii="David" w:hAnsi="David"/>
        </w:rPr>
        <w:t>אבינו מלכנו</w:t>
      </w:r>
      <w:r>
        <w:t>, the moment is real.</w:t>
      </w:r>
    </w:p>
    <w:p>
      <w:r>
        <w:rPr>
          <w:i/>
          <w:color w:val="B8860B"/>
          <w:sz w:val="24"/>
        </w:rPr>
        <w:t>Seriousness</w:t>
      </w:r>
    </w:p>
    <w:p>
      <w:r>
        <w:t xml:space="preserve">I saw a picture of three </w:t>
      </w:r>
      <w:r>
        <w:rPr>
          <w:i/>
        </w:rPr>
        <w:t>chayalim</w:t>
      </w:r>
      <w:r>
        <w:t xml:space="preserve"> (</w:t>
      </w:r>
      <w:r>
        <w:rPr>
          <w:rFonts w:ascii="David" w:hAnsi="David"/>
        </w:rPr>
        <w:t>חיילים</w:t>
      </w:r>
      <w:r>
        <w:t xml:space="preserve">) davening at the </w:t>
      </w:r>
      <w:r>
        <w:rPr>
          <w:i/>
        </w:rPr>
        <w:t>Kosel</w:t>
      </w:r>
      <w:r>
        <w:t xml:space="preserve"> (</w:t>
      </w:r>
      <w:r>
        <w:rPr>
          <w:rFonts w:ascii="David" w:hAnsi="David"/>
        </w:rPr>
        <w:t>כותל</w:t>
      </w:r>
      <w:r>
        <w:t xml:space="preserve">) — heartbreaking. Michael's son was at the </w:t>
      </w:r>
      <w:r>
        <w:rPr>
          <w:rFonts w:ascii="David" w:hAnsi="David"/>
        </w:rPr>
        <w:t>כותל</w:t>
      </w:r>
      <w:r>
        <w:t xml:space="preserve"> Friday night: he must be told that when there is an </w:t>
      </w:r>
      <w:r>
        <w:rPr>
          <w:i/>
        </w:rPr>
        <w:t>azakah</w:t>
      </w:r>
      <w:r>
        <w:t xml:space="preserve"> (</w:t>
      </w:r>
      <w:r>
        <w:rPr>
          <w:rFonts w:ascii="David" w:hAnsi="David"/>
        </w:rPr>
        <w:t>אזעקה</w:t>
      </w:r>
      <w:r>
        <w:t xml:space="preserve">), he goes to the </w:t>
      </w:r>
      <w:r>
        <w:rPr>
          <w:rFonts w:ascii="David" w:hAnsi="David"/>
        </w:rPr>
        <w:t>מקלט</w:t>
      </w:r>
      <w:r>
        <w:t xml:space="preserve">. This is not an hour for heroics; it is </w:t>
      </w:r>
      <w:r>
        <w:rPr>
          <w:i/>
        </w:rPr>
        <w:t>pikuach nefesh</w:t>
      </w:r>
      <w:r>
        <w:t xml:space="preserve">, and </w:t>
      </w:r>
      <w:r>
        <w:rPr>
          <w:i/>
        </w:rPr>
        <w:t>pikuach nefesh</w:t>
      </w:r>
      <w:r>
        <w:t xml:space="preserve"> is </w:t>
      </w:r>
      <w:r>
        <w:rPr>
          <w:i/>
        </w:rPr>
        <w:t>docheh ha’kol</w:t>
      </w:r>
      <w:r>
        <w:t>.</w:t>
      </w:r>
    </w:p>
    <w:p>
      <w:r>
        <w:t xml:space="preserve">We dedicate today's </w:t>
      </w:r>
      <w:r>
        <w:rPr>
          <w:i/>
        </w:rPr>
        <w:t>divrei Torah</w:t>
      </w:r>
      <w:r>
        <w:t xml:space="preserve"> (</w:t>
      </w:r>
      <w:r>
        <w:rPr>
          <w:rFonts w:ascii="David" w:hAnsi="David"/>
        </w:rPr>
        <w:t>דברי תורה</w:t>
      </w:r>
      <w:r>
        <w:t xml:space="preserve">) to the welfare of </w:t>
      </w:r>
      <w:r>
        <w:rPr>
          <w:i/>
        </w:rPr>
        <w:t>acheinu Bnei Yisrael</w:t>
      </w:r>
      <w:r>
        <w:t xml:space="preserve"> (</w:t>
      </w:r>
      <w:r>
        <w:rPr>
          <w:rFonts w:ascii="David" w:hAnsi="David"/>
        </w:rPr>
        <w:t>אחינו בני ישראל</w:t>
      </w:r>
      <w:r>
        <w:t xml:space="preserve">) in </w:t>
      </w:r>
      <w:r>
        <w:rPr>
          <w:rFonts w:ascii="David" w:hAnsi="David"/>
        </w:rPr>
        <w:t>ארץ ישראל</w:t>
      </w:r>
      <w:r>
        <w:t xml:space="preserve">, and especially to the </w:t>
      </w:r>
      <w:r>
        <w:rPr>
          <w:i/>
        </w:rPr>
        <w:t>chayal</w:t>
      </w:r>
      <w:r>
        <w:t xml:space="preserve"> killed this morning in </w:t>
      </w:r>
      <w:r>
        <w:rPr>
          <w:i/>
        </w:rPr>
        <w:t>Azah</w:t>
      </w:r>
      <w:r>
        <w:t xml:space="preserve"> (</w:t>
      </w:r>
      <w:r>
        <w:rPr>
          <w:rFonts w:ascii="David" w:hAnsi="David"/>
        </w:rPr>
        <w:t>עזה</w:t>
      </w:r>
      <w:r>
        <w:t xml:space="preserve">) — we forget there is still a war ongoing in </w:t>
      </w:r>
      <w:r>
        <w:rPr>
          <w:rFonts w:ascii="David" w:hAnsi="David"/>
        </w:rPr>
        <w:t>עזה</w:t>
      </w:r>
      <w:r>
        <w:t xml:space="preserve"> alongside everything else.</w:t>
      </w:r>
    </w:p>
    <w:p>
      <w:r>
        <w:rPr>
          <w:rFonts w:ascii="David" w:hAnsi="David"/>
        </w:rPr>
        <w:t>רבונו של עולם</w:t>
      </w:r>
      <w:r>
        <w:t xml:space="preserve">, we need </w:t>
      </w:r>
      <w:r>
        <w:rPr>
          <w:i/>
        </w:rPr>
        <w:t>rachamei Shamayim</w:t>
      </w:r>
      <w:r>
        <w:t xml:space="preserve"> (</w:t>
      </w:r>
      <w:r>
        <w:rPr>
          <w:rFonts w:ascii="David" w:hAnsi="David"/>
        </w:rPr>
        <w:t>רחמי שמים</w:t>
      </w:r>
      <w:r>
        <w:t xml:space="preserve">). We need to feel the </w:t>
      </w:r>
      <w:r>
        <w:rPr>
          <w:i/>
        </w:rPr>
        <w:t>tzaar</w:t>
      </w:r>
      <w:r>
        <w:t xml:space="preserve"> (</w:t>
      </w:r>
      <w:r>
        <w:rPr>
          <w:rFonts w:ascii="David" w:hAnsi="David"/>
        </w:rPr>
        <w:t>צער</w:t>
      </w:r>
      <w:r>
        <w:t xml:space="preserve">). A little less smiles, a little less jokes, a register of seriousness. They are laughing less when they run to the </w:t>
      </w:r>
      <w:r>
        <w:rPr>
          <w:i/>
        </w:rPr>
        <w:t>miklatim</w:t>
      </w:r>
      <w:r>
        <w:t xml:space="preserve"> (</w:t>
      </w:r>
      <w:r>
        <w:rPr>
          <w:rFonts w:ascii="David" w:hAnsi="David"/>
        </w:rPr>
        <w:t>מקלטים</w:t>
      </w:r>
      <w:r>
        <w:t>).</w:t>
      </w:r>
    </w:p>
    <w:p>
      <w:r>
        <w:rPr>
          <w:i/>
          <w:color w:val="B8860B"/>
          <w:sz w:val="24"/>
        </w:rPr>
        <w:t>For the Leadership ofMedinas Yisrael</w:t>
      </w:r>
    </w:p>
    <w:p>
      <w:r>
        <w:t xml:space="preserve">Someone sent a video of </w:t>
      </w:r>
      <w:r>
        <w:rPr>
          <w:i/>
        </w:rPr>
        <w:t>Yidden</w:t>
      </w:r>
      <w:r>
        <w:t xml:space="preserve"> singing </w:t>
      </w:r>
      <w:r>
        <w:rPr>
          <w:i/>
        </w:rPr>
        <w:t>Kabbalas Shabbos</w:t>
      </w:r>
      <w:r>
        <w:t xml:space="preserve"> in a bomb shelter. The decisions at the head of </w:t>
      </w:r>
      <w:r>
        <w:rPr>
          <w:i/>
        </w:rPr>
        <w:t>Medinas Yisrael</w:t>
      </w:r>
      <w:r>
        <w:t xml:space="preserve"> are unbearably weighty — when to strike, whom, how. </w:t>
      </w:r>
      <w:r>
        <w:rPr>
          <w:rFonts w:ascii="David" w:hAnsi="David"/>
        </w:rPr>
        <w:t>השם ירחם</w:t>
      </w:r>
      <w:r>
        <w:t xml:space="preserve">. </w:t>
      </w:r>
      <w:r>
        <w:rPr>
          <w:rFonts w:ascii="David" w:hAnsi="David"/>
        </w:rPr>
        <w:t>הקדוש ברוך הוא</w:t>
      </w:r>
      <w:r>
        <w:t xml:space="preserve"> is with us; we will be victorious; perhaps we are at the threshold of the </w:t>
      </w:r>
      <w:r>
        <w:rPr>
          <w:i/>
        </w:rPr>
        <w:t>geulah sheleimah</w:t>
      </w:r>
      <w:r>
        <w:t xml:space="preserve"> (</w:t>
      </w:r>
      <w:r>
        <w:rPr>
          <w:rFonts w:ascii="David" w:hAnsi="David"/>
        </w:rPr>
        <w:t>גאולה שלמה</w:t>
      </w:r>
      <w:r>
        <w:t>).</w:t>
      </w:r>
    </w:p>
    <w:p>
      <w:r>
        <w:rPr>
          <w:b/>
          <w:color w:val="1E3A8A"/>
          <w:sz w:val="26"/>
        </w:rPr>
        <w:t>II. THESHOFARALREADY SOUNDING —HASHGACHAHIN THIS WEEK'S EVENTS</w:t>
      </w:r>
    </w:p>
    <w:p>
      <w:pPr>
        <w:pBdr>
          <w:bottom w:val="single" w:sz="6" w:space="1" w:color="B8860B"/>
        </w:pBdr>
      </w:pPr>
    </w:p>
    <w:p>
      <w:r>
        <w:t xml:space="preserve">Before we open the </w:t>
      </w:r>
      <w:r>
        <w:rPr>
          <w:rFonts w:ascii="David" w:hAnsi="David"/>
        </w:rPr>
        <w:t>ברכה</w:t>
      </w:r>
      <w:r>
        <w:t xml:space="preserve"> itself, one further observation about the hour. The </w:t>
      </w:r>
      <w:r>
        <w:rPr>
          <w:i/>
        </w:rPr>
        <w:t>Hezbollah</w:t>
      </w:r>
      <w:r>
        <w:t xml:space="preserve"> pager operation of the previous autumn, and the strike this week on the Iranian drone-headquarters: whatever one makes of them as military events, their only honest reading — by any </w:t>
      </w:r>
      <w:r>
        <w:rPr>
          <w:i/>
        </w:rPr>
        <w:t>yarei shamayim</w:t>
      </w:r>
      <w:r>
        <w:t xml:space="preserve"> watching from any angle — is </w:t>
      </w:r>
      <w:r>
        <w:rPr>
          <w:i/>
        </w:rPr>
        <w:t>Baruch Hu</w:t>
      </w:r>
      <w:r>
        <w:t xml:space="preserve">, not </w:t>
      </w:r>
      <w:r>
        <w:rPr>
          <w:i/>
        </w:rPr>
        <w:t>kochi v’otzem yadi</w:t>
      </w:r>
      <w:r>
        <w:t xml:space="preserve"> (</w:t>
      </w:r>
      <w:r>
        <w:rPr>
          <w:rFonts w:ascii="David" w:hAnsi="David"/>
        </w:rPr>
        <w:t>כחי ועצם ידי</w:t>
      </w:r>
      <w:r>
        <w:t>).</w:t>
      </w:r>
      <w:r>
        <w:rPr>
          <w:color w:val="B8860B"/>
          <w:sz w:val="16"/>
          <w:vertAlign w:val="superscript"/>
        </w:rPr>
        <w:t>[5]</w:t>
      </w:r>
      <w:r>
        <w:t xml:space="preserve"> I am more </w:t>
      </w:r>
      <w:r>
        <w:rPr>
          <w:i/>
        </w:rPr>
        <w:t>nispoel</w:t>
      </w:r>
      <w:r>
        <w:t xml:space="preserve"> from the drone-headquarters strike than from any battlefield report: no human doctrine of planning accounts for it. Hold this in mind; it returns later in the </w:t>
      </w:r>
      <w:r>
        <w:rPr>
          <w:i/>
        </w:rPr>
        <w:t>shiur</w:t>
      </w:r>
      <w:r>
        <w:t xml:space="preserve">, when Rav Schwab's reading of the </w:t>
      </w:r>
      <w:r>
        <w:rPr>
          <w:i/>
        </w:rPr>
        <w:t>shofar gadol</w:t>
      </w:r>
      <w:r>
        <w:t xml:space="preserve"> turns out to describe exactly this register of </w:t>
      </w:r>
      <w:r>
        <w:rPr>
          <w:i/>
        </w:rPr>
        <w:t>hakarah</w:t>
      </w:r>
      <w:r>
        <w:t>.</w:t>
      </w:r>
    </w:p>
    <w:p>
      <w:r>
        <w:rPr>
          <w:rFonts w:ascii="David" w:hAnsi="David"/>
          <w:b/>
          <w:color w:val="1E3A8A"/>
          <w:sz w:val="26"/>
        </w:rPr>
        <w:t>III.ברכת תקע בשופר— FROM PERSONAL TO COMMUNAL</w:t>
      </w:r>
    </w:p>
    <w:p>
      <w:pPr>
        <w:pBdr>
          <w:bottom w:val="single" w:sz="6" w:space="1" w:color="B8860B"/>
        </w:pBdr>
      </w:pPr>
    </w:p>
    <w:p>
      <w:r>
        <w:t xml:space="preserve">There is no </w:t>
      </w:r>
      <w:r>
        <w:rPr>
          <w:rFonts w:ascii="David" w:hAnsi="David"/>
        </w:rPr>
        <w:t>ברכה</w:t>
      </w:r>
      <w:r>
        <w:t xml:space="preserve"> more meaningful at this moment in the </w:t>
      </w:r>
      <w:r>
        <w:rPr>
          <w:i/>
        </w:rPr>
        <w:t>tekufah</w:t>
      </w:r>
      <w:r>
        <w:t xml:space="preserve"> (</w:t>
      </w:r>
      <w:r>
        <w:rPr>
          <w:rFonts w:ascii="David" w:hAnsi="David"/>
        </w:rPr>
        <w:t>תקופה</w:t>
      </w:r>
      <w:r>
        <w:t xml:space="preserve">) of </w:t>
      </w:r>
      <w:r>
        <w:rPr>
          <w:rFonts w:ascii="David" w:hAnsi="David"/>
        </w:rPr>
        <w:t>כלל ישראל</w:t>
      </w:r>
      <w:r>
        <w:t xml:space="preserve">. We are in a difficult </w:t>
      </w:r>
      <w:r>
        <w:rPr>
          <w:rFonts w:ascii="David" w:hAnsi="David"/>
        </w:rPr>
        <w:t>תקופה</w:t>
      </w:r>
      <w:r>
        <w:t xml:space="preserve">; every </w:t>
      </w:r>
      <w:r>
        <w:rPr>
          <w:rFonts w:ascii="David" w:hAnsi="David"/>
        </w:rPr>
        <w:t>יהודי</w:t>
      </w:r>
      <w:r>
        <w:t xml:space="preserve"> who says </w:t>
      </w:r>
      <w:r>
        <w:rPr>
          <w:rFonts w:ascii="David" w:hAnsi="David"/>
        </w:rPr>
        <w:t>תקע בשופר</w:t>
      </w:r>
      <w:r>
        <w:t xml:space="preserve"> wants to </w:t>
      </w:r>
      <w:r>
        <w:rPr>
          <w:i/>
        </w:rPr>
        <w:t>hear</w:t>
      </w:r>
      <w:r>
        <w:t xml:space="preserve"> that </w:t>
      </w:r>
      <w:r>
        <w:rPr>
          <w:rFonts w:ascii="David" w:hAnsi="David"/>
        </w:rPr>
        <w:t>שופר</w:t>
      </w:r>
      <w:r>
        <w:t>.</w:t>
      </w:r>
    </w:p>
    <w:p>
      <w:r>
        <w:rPr>
          <w:rFonts w:ascii="David" w:hAnsi="David"/>
          <w:i/>
          <w:color w:val="B8860B"/>
          <w:sz w:val="24"/>
        </w:rPr>
        <w:t>TheSederinמגילה י"ז</w:t>
      </w:r>
    </w:p>
    <w:p>
      <w:r>
        <w:t xml:space="preserve">The </w:t>
      </w:r>
      <w:r>
        <w:rPr>
          <w:rFonts w:ascii="David" w:hAnsi="David"/>
        </w:rPr>
        <w:t>גמרא</w:t>
      </w:r>
      <w:r>
        <w:rPr>
          <w:color w:val="B8860B"/>
          <w:sz w:val="16"/>
          <w:vertAlign w:val="superscript"/>
        </w:rPr>
        <w:t>[6]</w:t>
      </w:r>
      <w:r>
        <w:t xml:space="preserve"> gives the </w:t>
      </w:r>
      <w:r>
        <w:rPr>
          <w:i/>
        </w:rPr>
        <w:t>seder</w:t>
      </w:r>
      <w:r>
        <w:t xml:space="preserve"> of the middle </w:t>
      </w:r>
      <w:r>
        <w:rPr>
          <w:i/>
        </w:rPr>
        <w:t>brachos</w:t>
      </w:r>
      <w:r>
        <w:t xml:space="preserve"> of </w:t>
      </w:r>
      <w:r>
        <w:rPr>
          <w:rFonts w:ascii="David" w:hAnsi="David"/>
        </w:rPr>
        <w:t>שמונה עשרה</w:t>
      </w:r>
      <w:r>
        <w:t xml:space="preserve">. After </w:t>
      </w:r>
      <w:r>
        <w:rPr>
          <w:rFonts w:ascii="David" w:hAnsi="David"/>
        </w:rPr>
        <w:t>ברך עלינו</w:t>
      </w:r>
      <w:r>
        <w:t xml:space="preserve"> we close the arc of personal </w:t>
      </w:r>
      <w:r>
        <w:rPr>
          <w:i/>
        </w:rPr>
        <w:t>bakashos</w:t>
      </w:r>
      <w:r>
        <w:t xml:space="preserve"> (</w:t>
      </w:r>
      <w:r>
        <w:rPr>
          <w:rFonts w:ascii="David" w:hAnsi="David"/>
        </w:rPr>
        <w:t>בקשות</w:t>
      </w:r>
      <w:r>
        <w:t xml:space="preserve">) — </w:t>
      </w:r>
      <w:r>
        <w:rPr>
          <w:i/>
        </w:rPr>
        <w:t>daas</w:t>
      </w:r>
      <w:r>
        <w:t xml:space="preserve">, </w:t>
      </w:r>
      <w:r>
        <w:rPr>
          <w:i/>
        </w:rPr>
        <w:t>teshuvah</w:t>
      </w:r>
      <w:r>
        <w:t xml:space="preserve">, </w:t>
      </w:r>
      <w:r>
        <w:rPr>
          <w:i/>
        </w:rPr>
        <w:t>selichah</w:t>
      </w:r>
      <w:r>
        <w:t xml:space="preserve">, </w:t>
      </w:r>
      <w:r>
        <w:rPr>
          <w:i/>
        </w:rPr>
        <w:t>geulah peratis</w:t>
      </w:r>
      <w:r>
        <w:t xml:space="preserve"> (</w:t>
      </w:r>
      <w:r>
        <w:rPr>
          <w:rFonts w:ascii="David" w:hAnsi="David"/>
        </w:rPr>
        <w:t>גאולה פרטית</w:t>
      </w:r>
      <w:r>
        <w:t xml:space="preserve">), </w:t>
      </w:r>
      <w:r>
        <w:rPr>
          <w:i/>
        </w:rPr>
        <w:t>refuah</w:t>
      </w:r>
      <w:r>
        <w:t xml:space="preserve">, </w:t>
      </w:r>
      <w:r>
        <w:rPr>
          <w:i/>
        </w:rPr>
        <w:t>parnassah</w:t>
      </w:r>
      <w:r>
        <w:t xml:space="preserve"> — and turn to the </w:t>
      </w:r>
      <w:r>
        <w:rPr>
          <w:i/>
        </w:rPr>
        <w:t>bakashos</w:t>
      </w:r>
      <w:r>
        <w:t xml:space="preserve"> of the </w:t>
      </w:r>
      <w:r>
        <w:rPr>
          <w:i/>
        </w:rPr>
        <w:t>klal</w:t>
      </w:r>
      <w:r>
        <w:t xml:space="preserve">. The </w:t>
      </w:r>
      <w:r>
        <w:rPr>
          <w:i/>
        </w:rPr>
        <w:t>Gemara</w:t>
      </w:r>
      <w:r>
        <w:t xml:space="preserve"> grounds each adjacency in a specific </w:t>
      </w:r>
      <w:r>
        <w:rPr>
          <w:i/>
        </w:rPr>
        <w:t>pasuk</w:t>
      </w:r>
      <w:r>
        <w:t xml:space="preserve">; underneath those </w:t>
      </w:r>
      <w:r>
        <w:rPr>
          <w:i/>
        </w:rPr>
        <w:t>pesukim</w:t>
      </w:r>
      <w:r>
        <w:t xml:space="preserve">, the Rebbe here reads a hashkafic ascent: a person first asks for </w:t>
      </w:r>
      <w:r>
        <w:rPr>
          <w:i/>
        </w:rPr>
        <w:t>refuah</w:t>
      </w:r>
      <w:r>
        <w:t xml:space="preserve"> (</w:t>
      </w:r>
      <w:r>
        <w:rPr>
          <w:i/>
        </w:rPr>
        <w:t>bri’us</w:t>
      </w:r>
      <w:r>
        <w:t xml:space="preserve"> as the precondition of everything); then for </w:t>
      </w:r>
      <w:r>
        <w:rPr>
          <w:i/>
        </w:rPr>
        <w:t>parnassah</w:t>
      </w:r>
      <w:r>
        <w:t xml:space="preserve"> (the basis of </w:t>
      </w:r>
      <w:r>
        <w:rPr>
          <w:i/>
        </w:rPr>
        <w:t>menuchas ha’nefesh</w:t>
      </w:r>
      <w:r>
        <w:t xml:space="preserve">, </w:t>
      </w:r>
      <w:r>
        <w:rPr>
          <w:rFonts w:ascii="David" w:hAnsi="David"/>
        </w:rPr>
        <w:t>מנוחת הנפש</w:t>
      </w:r>
      <w:r>
        <w:t xml:space="preserve">, and </w:t>
      </w:r>
      <w:r>
        <w:rPr>
          <w:i/>
        </w:rPr>
        <w:t>yishuv ha’daas</w:t>
      </w:r>
      <w:r>
        <w:t xml:space="preserve">, </w:t>
      </w:r>
      <w:r>
        <w:rPr>
          <w:rFonts w:ascii="David" w:hAnsi="David"/>
        </w:rPr>
        <w:t>יישוב הדעת</w:t>
      </w:r>
      <w:r>
        <w:t xml:space="preserve">); then for the deepest </w:t>
      </w:r>
      <w:r>
        <w:rPr>
          <w:i/>
        </w:rPr>
        <w:t>menuchas ha’nefesh</w:t>
      </w:r>
      <w:r>
        <w:t xml:space="preserve"> a </w:t>
      </w:r>
      <w:r>
        <w:rPr>
          <w:rFonts w:ascii="David" w:hAnsi="David"/>
        </w:rPr>
        <w:t>יהודי</w:t>
      </w:r>
      <w:r>
        <w:t xml:space="preserve"> can ask for — </w:t>
      </w:r>
      <w:r>
        <w:rPr>
          <w:i/>
        </w:rPr>
        <w:t>"</w:t>
      </w:r>
      <w:r>
        <w:rPr>
          <w:rFonts w:ascii="David" w:hAnsi="David"/>
          <w:i/>
        </w:rPr>
        <w:t>וקבצנו יחד מארבע כנפות הארץ</w:t>
      </w:r>
      <w:r>
        <w:rPr>
          <w:i/>
        </w:rPr>
        <w:t>"</w:t>
      </w:r>
      <w:r>
        <w:t xml:space="preserve">. </w:t>
      </w:r>
      <w:r>
        <w:rPr>
          <w:i/>
        </w:rPr>
        <w:t>Kibbutz nedachim</w:t>
      </w:r>
      <w:r>
        <w:t xml:space="preserve"> (</w:t>
      </w:r>
      <w:r>
        <w:rPr>
          <w:rFonts w:ascii="David" w:hAnsi="David"/>
        </w:rPr>
        <w:t>קיבוץ נדחים</w:t>
      </w:r>
      <w:r>
        <w:t xml:space="preserve">) is the deepest </w:t>
      </w:r>
      <w:r>
        <w:rPr>
          <w:i/>
        </w:rPr>
        <w:t>shalom</w:t>
      </w:r>
      <w:r>
        <w:t>.</w:t>
      </w:r>
    </w:p>
    <w:p>
      <w:r>
        <w:t xml:space="preserve">In a time of war the frame reads differently than in a time of quiet. </w:t>
      </w:r>
      <w:r>
        <w:rPr>
          <w:i/>
        </w:rPr>
        <w:t>Teka B’Shofar</w:t>
      </w:r>
      <w:r>
        <w:t xml:space="preserve"> is not primarily, in that hour, an eschatological petition about the end of days: it is the </w:t>
      </w:r>
      <w:r>
        <w:rPr>
          <w:i/>
        </w:rPr>
        <w:t>bakashah</w:t>
      </w:r>
      <w:r>
        <w:t xml:space="preserve"> for peace-as-reunion, for the ingathering that is the end of running to </w:t>
      </w:r>
      <w:r>
        <w:rPr>
          <w:i/>
        </w:rPr>
        <w:t>miklatim</w:t>
      </w:r>
      <w:r>
        <w:t>.</w:t>
      </w:r>
    </w:p>
    <w:p>
      <w:r>
        <w:rPr>
          <w:rFonts w:ascii="David" w:hAnsi="David"/>
          <w:b/>
          <w:color w:val="1E3A8A"/>
          <w:sz w:val="26"/>
        </w:rPr>
        <w:t>IV. THEMIDRASH— THE REUNION INמצרים</w:t>
      </w:r>
    </w:p>
    <w:p>
      <w:pPr>
        <w:pBdr>
          <w:bottom w:val="single" w:sz="6" w:space="1" w:color="B8860B"/>
        </w:pBdr>
      </w:pPr>
    </w:p>
    <w:p>
      <w:r>
        <w:t xml:space="preserve">Each </w:t>
      </w:r>
      <w:r>
        <w:rPr>
          <w:rFonts w:ascii="David" w:hAnsi="David"/>
        </w:rPr>
        <w:t>ברכה</w:t>
      </w:r>
      <w:r>
        <w:t xml:space="preserve"> in </w:t>
      </w:r>
      <w:r>
        <w:rPr>
          <w:rFonts w:ascii="David" w:hAnsi="David"/>
        </w:rPr>
        <w:t>שמונה עשרה</w:t>
      </w:r>
      <w:r>
        <w:t xml:space="preserve"> was first uttered by the </w:t>
      </w:r>
      <w:r>
        <w:rPr>
          <w:i/>
        </w:rPr>
        <w:t>malachei ha’shareis</w:t>
      </w:r>
      <w:r>
        <w:t xml:space="preserve"> (</w:t>
      </w:r>
      <w:r>
        <w:rPr>
          <w:rFonts w:ascii="David" w:hAnsi="David"/>
        </w:rPr>
        <w:t>מלאכי השרת</w:t>
      </w:r>
      <w:r>
        <w:t>) at one moment of biblical history.</w:t>
      </w:r>
      <w:r>
        <w:rPr>
          <w:color w:val="B8860B"/>
          <w:sz w:val="16"/>
          <w:vertAlign w:val="superscript"/>
        </w:rPr>
        <w:t>[7]</w:t>
      </w:r>
      <w:r>
        <w:t xml:space="preserve"> </w:t>
      </w:r>
      <w:r>
        <w:rPr>
          <w:i/>
        </w:rPr>
        <w:t>"</w:t>
      </w:r>
      <w:r>
        <w:rPr>
          <w:rFonts w:ascii="David" w:hAnsi="David"/>
          <w:i/>
        </w:rPr>
        <w:t>ברוך מקבץ נדחי עמו ישראל</w:t>
      </w:r>
      <w:r>
        <w:rPr>
          <w:i/>
        </w:rPr>
        <w:t>"</w:t>
      </w:r>
      <w:r>
        <w:t xml:space="preserve"> was first proclaimed when </w:t>
      </w:r>
      <w:r>
        <w:rPr>
          <w:i/>
        </w:rPr>
        <w:t>Yaakov Avinu</w:t>
      </w:r>
      <w:r>
        <w:t xml:space="preserve"> (</w:t>
      </w:r>
      <w:r>
        <w:rPr>
          <w:rFonts w:ascii="David" w:hAnsi="David"/>
        </w:rPr>
        <w:t>יעקב אבינו</w:t>
      </w:r>
      <w:r>
        <w:t xml:space="preserve">) and the </w:t>
      </w:r>
      <w:r>
        <w:rPr>
          <w:i/>
        </w:rPr>
        <w:t>shevatim</w:t>
      </w:r>
      <w:r>
        <w:t xml:space="preserve"> (</w:t>
      </w:r>
      <w:r>
        <w:rPr>
          <w:rFonts w:ascii="David" w:hAnsi="David"/>
        </w:rPr>
        <w:t>שבטים</w:t>
      </w:r>
      <w:r>
        <w:t xml:space="preserve">) arrived in </w:t>
      </w:r>
      <w:r>
        <w:rPr>
          <w:rFonts w:ascii="David" w:hAnsi="David"/>
        </w:rPr>
        <w:t>מצרים</w:t>
      </w:r>
      <w:r>
        <w:t xml:space="preserve"> and were reunited — after </w:t>
      </w:r>
      <w:r>
        <w:rPr>
          <w:i/>
        </w:rPr>
        <w:t>Yosef</w:t>
      </w:r>
      <w:r>
        <w:t xml:space="preserve">'s years in </w:t>
      </w:r>
      <w:r>
        <w:rPr>
          <w:i/>
        </w:rPr>
        <w:t>galus Mitzrayim</w:t>
      </w:r>
      <w:r>
        <w:t xml:space="preserve"> (</w:t>
      </w:r>
      <w:r>
        <w:rPr>
          <w:rFonts w:ascii="David" w:hAnsi="David"/>
        </w:rPr>
        <w:t>גלות מצרים</w:t>
      </w:r>
      <w:r>
        <w:t xml:space="preserve">) and </w:t>
      </w:r>
      <w:r>
        <w:rPr>
          <w:i/>
        </w:rPr>
        <w:t>Shimon</w:t>
      </w:r>
      <w:r>
        <w:t xml:space="preserve">'s imprisonment. The first time the family — the nucleus of </w:t>
      </w:r>
      <w:r>
        <w:rPr>
          <w:rFonts w:ascii="David" w:hAnsi="David"/>
        </w:rPr>
        <w:t>כלל ישראל</w:t>
      </w:r>
      <w:r>
        <w:t xml:space="preserve">, the twelve </w:t>
      </w:r>
      <w:r>
        <w:rPr>
          <w:i/>
        </w:rPr>
        <w:t>shevatim</w:t>
      </w:r>
      <w:r>
        <w:t xml:space="preserve"> complete — stood as one.</w:t>
      </w:r>
    </w:p>
    <w:p>
      <w:r>
        <w:t xml:space="preserve">Note the strangeness of the location. The </w:t>
      </w:r>
      <w:r>
        <w:rPr>
          <w:i/>
        </w:rPr>
        <w:t>bracha</w:t>
      </w:r>
      <w:r>
        <w:t xml:space="preserve"> of </w:t>
      </w:r>
      <w:r>
        <w:rPr>
          <w:i/>
        </w:rPr>
        <w:t>mekabetz nidchei amo Yisrael</w:t>
      </w:r>
      <w:r>
        <w:t xml:space="preserve"> was first uttered </w:t>
      </w:r>
      <w:r>
        <w:rPr>
          <w:i/>
        </w:rPr>
        <w:t>in Mitzrayim</w:t>
      </w:r>
      <w:r>
        <w:t xml:space="preserve">, at the threshold of the </w:t>
      </w:r>
      <w:r>
        <w:rPr>
          <w:i/>
        </w:rPr>
        <w:t>galus</w:t>
      </w:r>
      <w:r>
        <w:t xml:space="preserve"> — not at its end. The </w:t>
      </w:r>
      <w:r>
        <w:rPr>
          <w:i/>
        </w:rPr>
        <w:t>malachim</w:t>
      </w:r>
      <w:r>
        <w:t xml:space="preserve">, watching the family stand complete </w:t>
      </w:r>
      <w:r>
        <w:rPr>
          <w:i/>
        </w:rPr>
        <w:t>before</w:t>
      </w:r>
      <w:r>
        <w:t xml:space="preserve"> the long dispersion opened, saw </w:t>
      </w:r>
      <w:r>
        <w:rPr>
          <w:i/>
        </w:rPr>
        <w:t>in</w:t>
      </w:r>
      <w:r>
        <w:t xml:space="preserve"> that moment of reunion the prototype of every later ingathering: the </w:t>
      </w:r>
      <w:r>
        <w:rPr>
          <w:i/>
        </w:rPr>
        <w:t>galus</w:t>
      </w:r>
      <w:r>
        <w:t xml:space="preserve"> yet to come would be measured, in </w:t>
      </w:r>
      <w:r>
        <w:rPr>
          <w:i/>
        </w:rPr>
        <w:t>Shamayim</w:t>
      </w:r>
      <w:r>
        <w:t xml:space="preserve">, against the </w:t>
      </w:r>
      <w:r>
        <w:rPr>
          <w:i/>
        </w:rPr>
        <w:t>first</w:t>
      </w:r>
      <w:r>
        <w:t xml:space="preserve"> time the family had stood whole. From that reunion the </w:t>
      </w:r>
      <w:r>
        <w:rPr>
          <w:i/>
        </w:rPr>
        <w:t>bracha</w:t>
      </w:r>
      <w:r>
        <w:t xml:space="preserve"> enters the </w:t>
      </w:r>
      <w:r>
        <w:rPr>
          <w:i/>
        </w:rPr>
        <w:t>siddur</w:t>
      </w:r>
      <w:r>
        <w:t>.</w:t>
      </w:r>
    </w:p>
    <w:p>
      <w:r>
        <w:t xml:space="preserve">May we be </w:t>
      </w:r>
      <w:r>
        <w:rPr>
          <w:i/>
        </w:rPr>
        <w:t>zocheh</w:t>
      </w:r>
      <w:r>
        <w:t xml:space="preserve"> to see the ingathering of </w:t>
      </w:r>
      <w:r>
        <w:rPr>
          <w:rFonts w:ascii="David" w:hAnsi="David"/>
        </w:rPr>
        <w:t>כלל ישראל</w:t>
      </w:r>
      <w:r>
        <w:t xml:space="preserve"> soon, and join the </w:t>
      </w:r>
      <w:r>
        <w:rPr>
          <w:i/>
        </w:rPr>
        <w:t>malachim</w:t>
      </w:r>
      <w:r>
        <w:t xml:space="preserve"> in saying it.</w:t>
      </w:r>
    </w:p>
    <w:p>
      <w:r>
        <w:rPr>
          <w:b/>
          <w:color w:val="1E3A8A"/>
          <w:sz w:val="26"/>
        </w:rPr>
        <w:t>V. WHAT IS THESHOFAR? — THEPSHATQUESTION</w:t>
      </w:r>
    </w:p>
    <w:p>
      <w:pPr>
        <w:pBdr>
          <w:bottom w:val="single" w:sz="6" w:space="1" w:color="B8860B"/>
        </w:pBdr>
      </w:pPr>
    </w:p>
    <w:p>
      <w:r>
        <w:t xml:space="preserve">The </w:t>
      </w:r>
      <w:r>
        <w:rPr>
          <w:i/>
        </w:rPr>
        <w:t>pesukim</w:t>
      </w:r>
      <w:r>
        <w:t xml:space="preserve"> in </w:t>
      </w:r>
      <w:r>
        <w:rPr>
          <w:i/>
        </w:rPr>
        <w:t>Tanach</w:t>
      </w:r>
      <w:r>
        <w:t xml:space="preserve"> (</w:t>
      </w:r>
      <w:r>
        <w:rPr>
          <w:rFonts w:ascii="David" w:hAnsi="David"/>
        </w:rPr>
        <w:t>תנ"ך</w:t>
      </w:r>
      <w:r>
        <w:t xml:space="preserve">) we read on </w:t>
      </w:r>
      <w:r>
        <w:rPr>
          <w:i/>
        </w:rPr>
        <w:t>Rosh HaShanah</w:t>
      </w:r>
      <w:r>
        <w:t xml:space="preserve"> (</w:t>
      </w:r>
      <w:r>
        <w:rPr>
          <w:rFonts w:ascii="David" w:hAnsi="David"/>
        </w:rPr>
        <w:t>ראש השנה</w:t>
      </w:r>
      <w:r>
        <w:t xml:space="preserve">) seem to indicate that we will literally </w:t>
      </w:r>
      <w:r>
        <w:rPr>
          <w:i/>
        </w:rPr>
        <w:t>hear</w:t>
      </w:r>
      <w:r>
        <w:t xml:space="preserve"> a </w:t>
      </w:r>
      <w:r>
        <w:rPr>
          <w:i/>
        </w:rPr>
        <w:t>shofar</w:t>
      </w:r>
      <w:r>
        <w:t xml:space="preserve"> — an actual blast that grows and grows until the entire world hears it and gathers to </w:t>
      </w:r>
      <w:r>
        <w:rPr>
          <w:rFonts w:ascii="David" w:hAnsi="David"/>
        </w:rPr>
        <w:t>ארץ ישראל</w:t>
      </w:r>
      <w:r>
        <w:t xml:space="preserve">. Is the </w:t>
      </w:r>
      <w:r>
        <w:rPr>
          <w:i/>
        </w:rPr>
        <w:t>shofar gadol</w:t>
      </w:r>
      <w:r>
        <w:t xml:space="preserve"> physical, or metaphorical?</w:t>
      </w:r>
    </w:p>
    <w:p>
      <w:r>
        <w:t xml:space="preserve">Underneath the dispute lies a classical axis of Jewish thought. The </w:t>
      </w:r>
      <w:r>
        <w:rPr>
          <w:i/>
        </w:rPr>
        <w:t>Rambam</w:t>
      </w:r>
      <w:r>
        <w:t xml:space="preserve">, in </w:t>
      </w:r>
      <w:r>
        <w:rPr>
          <w:i/>
        </w:rPr>
        <w:t>Hilchos Melachim</w:t>
      </w:r>
      <w:r>
        <w:t xml:space="preserve"> 12,</w:t>
      </w:r>
      <w:r>
        <w:rPr>
          <w:color w:val="B8860B"/>
          <w:sz w:val="16"/>
          <w:vertAlign w:val="superscript"/>
        </w:rPr>
        <w:t>[8]</w:t>
      </w:r>
      <w:r>
        <w:t xml:space="preserve"> cautions against being </w:t>
      </w:r>
      <w:r>
        <w:rPr>
          <w:i/>
        </w:rPr>
        <w:t>mesapek</w:t>
      </w:r>
      <w:r>
        <w:t xml:space="preserve"> in the aggadic particulars of the days of </w:t>
      </w:r>
      <w:r>
        <w:rPr>
          <w:i/>
        </w:rPr>
        <w:t>Mashiach</w:t>
      </w:r>
      <w:r>
        <w:t xml:space="preserve">: </w:t>
      </w:r>
      <w:r>
        <w:rPr>
          <w:i/>
        </w:rPr>
        <w:t>"a person should not occupy himself in the aggados on this subject, nor spend time on the midrashim... for these matters neither bring to love nor to fear"</w:t>
      </w:r>
      <w:r>
        <w:t xml:space="preserve">; the actual course of events will be known only when it happens. On the other pole stands the </w:t>
      </w:r>
      <w:r>
        <w:rPr>
          <w:i/>
        </w:rPr>
        <w:t>Pirkei DeRabbi Eliezer</w:t>
      </w:r>
      <w:r>
        <w:t xml:space="preserve"> — which specifies the physical origin of the </w:t>
      </w:r>
      <w:r>
        <w:rPr>
          <w:i/>
        </w:rPr>
        <w:t>shofar gadol</w:t>
      </w:r>
      <w:r>
        <w:t xml:space="preserve"> itself.</w:t>
      </w:r>
    </w:p>
    <w:p>
      <w:r>
        <w:rPr>
          <w:i/>
          <w:color w:val="B8860B"/>
          <w:sz w:val="24"/>
        </w:rPr>
        <w:t>ThePirkei DeRabbi Eliezer— Physical, and Traceable</w:t>
      </w:r>
    </w:p>
    <w:p>
      <w:r>
        <w:t xml:space="preserve">The </w:t>
      </w:r>
      <w:r>
        <w:rPr>
          <w:i/>
        </w:rPr>
        <w:t>midrash</w:t>
      </w:r>
      <w:r>
        <w:rPr>
          <w:color w:val="B8860B"/>
          <w:sz w:val="16"/>
          <w:vertAlign w:val="superscript"/>
        </w:rPr>
        <w:t>[9]</w:t>
      </w:r>
      <w:r>
        <w:t xml:space="preserve">: the </w:t>
      </w:r>
      <w:r>
        <w:rPr>
          <w:i/>
        </w:rPr>
        <w:t>shofar</w:t>
      </w:r>
      <w:r>
        <w:t xml:space="preserve"> is physical, and </w:t>
      </w:r>
      <w:r>
        <w:rPr>
          <w:i/>
        </w:rPr>
        <w:t>traceable</w:t>
      </w:r>
      <w:r>
        <w:t xml:space="preserve">. When </w:t>
      </w:r>
      <w:r>
        <w:rPr>
          <w:i/>
        </w:rPr>
        <w:t>Avraham Avinu</w:t>
      </w:r>
      <w:r>
        <w:t xml:space="preserve"> (</w:t>
      </w:r>
      <w:r>
        <w:rPr>
          <w:rFonts w:ascii="David" w:hAnsi="David"/>
        </w:rPr>
        <w:t>אברהם אבינו</w:t>
      </w:r>
      <w:r>
        <w:t xml:space="preserve">) found the </w:t>
      </w:r>
      <w:r>
        <w:rPr>
          <w:i/>
        </w:rPr>
        <w:t>ayil ne’echaz ba’svach b’karnav</w:t>
      </w:r>
      <w:r>
        <w:t xml:space="preserve"> (</w:t>
      </w:r>
      <w:r>
        <w:rPr>
          <w:rFonts w:ascii="David" w:hAnsi="David"/>
        </w:rPr>
        <w:t>איל נאחז בסבך בקרניו</w:t>
      </w:r>
      <w:r>
        <w:t xml:space="preserve">) — the ram caught in the thicket — and offered it in place of </w:t>
      </w:r>
      <w:r>
        <w:rPr>
          <w:i/>
        </w:rPr>
        <w:t>Yitzchak</w:t>
      </w:r>
      <w:r>
        <w:t xml:space="preserve">, the two </w:t>
      </w:r>
      <w:r>
        <w:rPr>
          <w:i/>
        </w:rPr>
        <w:t>karnos</w:t>
      </w:r>
      <w:r>
        <w:t xml:space="preserve"> (</w:t>
      </w:r>
      <w:r>
        <w:rPr>
          <w:rFonts w:ascii="David" w:hAnsi="David"/>
        </w:rPr>
        <w:t>קרנות</w:t>
      </w:r>
      <w:r>
        <w:t>) of that ram entered Jewish history:</w:t>
      </w:r>
    </w:p>
    <w:p>
      <w:r>
        <w:t xml:space="preserve">The connection is dense and beautiful: the </w:t>
      </w:r>
      <w:r>
        <w:rPr>
          <w:i/>
        </w:rPr>
        <w:t>tzaar</w:t>
      </w:r>
      <w:r>
        <w:t xml:space="preserve"> of the </w:t>
      </w:r>
      <w:r>
        <w:rPr>
          <w:i/>
        </w:rPr>
        <w:t>akeidah</w:t>
      </w:r>
      <w:r>
        <w:t xml:space="preserve">, </w:t>
      </w:r>
      <w:r>
        <w:rPr>
          <w:i/>
        </w:rPr>
        <w:t>Avraham</w:t>
      </w:r>
      <w:r>
        <w:t xml:space="preserve">'s and </w:t>
      </w:r>
      <w:r>
        <w:rPr>
          <w:i/>
        </w:rPr>
        <w:t>Yitzchak</w:t>
      </w:r>
      <w:r>
        <w:t xml:space="preserve">'s </w:t>
      </w:r>
      <w:r>
        <w:rPr>
          <w:i/>
        </w:rPr>
        <w:t>mesiras nefesh</w:t>
      </w:r>
      <w:r>
        <w:t xml:space="preserve"> (</w:t>
      </w:r>
      <w:r>
        <w:rPr>
          <w:rFonts w:ascii="David" w:hAnsi="David"/>
        </w:rPr>
        <w:t>מסירת נפש</w:t>
      </w:r>
      <w:r>
        <w:t xml:space="preserve">), the ram caught in the thicket — that very horn closes our story. Another </w:t>
      </w:r>
      <w:r>
        <w:rPr>
          <w:i/>
        </w:rPr>
        <w:t>midrash</w:t>
      </w:r>
      <w:r>
        <w:t xml:space="preserve"> adds that </w:t>
      </w:r>
      <w:r>
        <w:rPr>
          <w:i/>
        </w:rPr>
        <w:t>Eliyahu HaNavi</w:t>
      </w:r>
      <w:r>
        <w:t xml:space="preserve"> (</w:t>
      </w:r>
      <w:r>
        <w:rPr>
          <w:rFonts w:ascii="David" w:hAnsi="David"/>
        </w:rPr>
        <w:t>אליהו הנביא</w:t>
      </w:r>
      <w:r>
        <w:t>) will be the one to blow it.</w:t>
      </w:r>
    </w:p>
    <w:p>
      <w:r>
        <w:rPr>
          <w:i/>
          <w:color w:val="B8860B"/>
          <w:sz w:val="24"/>
        </w:rPr>
        <w:t>TheTur—Teka B’Shofarand theChatzotzros</w:t>
      </w:r>
    </w:p>
    <w:p>
      <w:r>
        <w:t xml:space="preserve">This week's </w:t>
      </w:r>
      <w:r>
        <w:rPr>
          <w:i/>
        </w:rPr>
        <w:t>parsha</w:t>
      </w:r>
      <w:r>
        <w:t xml:space="preserve"> (</w:t>
      </w:r>
      <w:r>
        <w:rPr>
          <w:i/>
        </w:rPr>
        <w:t>Beha’aloscha</w:t>
      </w:r>
      <w:r>
        <w:t xml:space="preserve">, </w:t>
      </w:r>
      <w:r>
        <w:rPr>
          <w:rFonts w:ascii="David" w:hAnsi="David"/>
        </w:rPr>
        <w:t>בהעלותך</w:t>
      </w:r>
      <w:r>
        <w:t xml:space="preserve">) contains the </w:t>
      </w:r>
      <w:r>
        <w:rPr>
          <w:i/>
        </w:rPr>
        <w:t>pasuk</w:t>
      </w:r>
      <w:r>
        <w:t xml:space="preserve"> of the </w:t>
      </w:r>
      <w:r>
        <w:rPr>
          <w:i/>
        </w:rPr>
        <w:t>chatzotzros</w:t>
      </w:r>
      <w:r>
        <w:t>:</w:t>
      </w:r>
      <w:r>
        <w:rPr>
          <w:color w:val="B8860B"/>
          <w:sz w:val="16"/>
          <w:vertAlign w:val="superscript"/>
        </w:rPr>
        <w:t>[10]</w:t>
      </w:r>
      <w:r>
        <w:t xml:space="preserve"> </w:t>
      </w:r>
      <w:r>
        <w:rPr>
          <w:i/>
        </w:rPr>
        <w:t>"</w:t>
      </w:r>
      <w:r>
        <w:rPr>
          <w:rFonts w:ascii="David" w:hAnsi="David"/>
          <w:i/>
        </w:rPr>
        <w:t>ותקעתם בחצוצרות על עולותיכם ועל זבחי שלמיכם</w:t>
      </w:r>
      <w:r>
        <w:rPr>
          <w:i/>
        </w:rPr>
        <w:t>"</w:t>
      </w:r>
      <w:r>
        <w:t xml:space="preserve">. The </w:t>
      </w:r>
      <w:r>
        <w:rPr>
          <w:i/>
        </w:rPr>
        <w:t>Tur</w:t>
      </w:r>
      <w:r>
        <w:t xml:space="preserve">, in </w:t>
      </w:r>
      <w:r>
        <w:rPr>
          <w:i/>
        </w:rPr>
        <w:t>Orach Chaim</w:t>
      </w:r>
      <w:r>
        <w:t xml:space="preserve"> </w:t>
      </w:r>
      <w:r>
        <w:rPr>
          <w:rFonts w:ascii="David" w:hAnsi="David"/>
        </w:rPr>
        <w:t>סימן קי"ח</w:t>
      </w:r>
      <w:r>
        <w:t xml:space="preserve">, connects </w:t>
      </w:r>
      <w:r>
        <w:rPr>
          <w:i/>
        </w:rPr>
        <w:t>teka b’shofar</w:t>
      </w:r>
      <w:r>
        <w:t xml:space="preserve"> to the moment we return to </w:t>
      </w:r>
      <w:r>
        <w:rPr>
          <w:rFonts w:ascii="David" w:hAnsi="David"/>
        </w:rPr>
        <w:t>ארץ ישראל</w:t>
      </w:r>
      <w:r>
        <w:t xml:space="preserve"> with </w:t>
      </w:r>
      <w:r>
        <w:rPr>
          <w:i/>
        </w:rPr>
        <w:t>korbanos</w:t>
      </w:r>
      <w:r>
        <w:t xml:space="preserve"> in the </w:t>
      </w:r>
      <w:r>
        <w:rPr>
          <w:i/>
        </w:rPr>
        <w:t>Beis HaMikdash</w:t>
      </w:r>
      <w:r>
        <w:t xml:space="preserve">: both are </w:t>
      </w:r>
      <w:r>
        <w:rPr>
          <w:i/>
        </w:rPr>
        <w:t>teki’os</w:t>
      </w:r>
      <w:r>
        <w:t xml:space="preserve">. The </w:t>
      </w:r>
      <w:r>
        <w:rPr>
          <w:i/>
        </w:rPr>
        <w:t>Tur</w:t>
      </w:r>
      <w:r>
        <w:t xml:space="preserve">'s point is deepened by the </w:t>
      </w:r>
      <w:r>
        <w:rPr>
          <w:i/>
        </w:rPr>
        <w:t>Rambam</w:t>
      </w:r>
      <w:r>
        <w:t xml:space="preserve">'s treatment of the </w:t>
      </w:r>
      <w:r>
        <w:rPr>
          <w:i/>
        </w:rPr>
        <w:t>chatzotzros</w:t>
      </w:r>
      <w:r>
        <w:t xml:space="preserve"> in </w:t>
      </w:r>
      <w:r>
        <w:rPr>
          <w:i/>
        </w:rPr>
        <w:t>Hilchos Taaniyos</w:t>
      </w:r>
      <w:r>
        <w:t xml:space="preserve"> 1:1 as the sound-signature of </w:t>
      </w:r>
      <w:r>
        <w:rPr>
          <w:i/>
        </w:rPr>
        <w:t>communal tzarah</w:t>
      </w:r>
      <w:r>
        <w:t xml:space="preserve">: a </w:t>
      </w:r>
      <w:r>
        <w:rPr>
          <w:i/>
        </w:rPr>
        <w:t>klal</w:t>
      </w:r>
      <w:r>
        <w:t xml:space="preserve">-shaped sound, both for the </w:t>
      </w:r>
      <w:r>
        <w:rPr>
          <w:i/>
        </w:rPr>
        <w:t>bakashah</w:t>
      </w:r>
      <w:r>
        <w:t xml:space="preserve"> and for the eventual return.</w:t>
      </w:r>
    </w:p>
    <w:p>
      <w:r>
        <w:rPr>
          <w:b/>
          <w:color w:val="1E3A8A"/>
          <w:sz w:val="26"/>
        </w:rPr>
        <w:t>VI. RAV SCHWAB — THE METAPHOR</w:t>
      </w:r>
    </w:p>
    <w:p>
      <w:pPr>
        <w:pBdr>
          <w:bottom w:val="single" w:sz="6" w:space="1" w:color="B8860B"/>
        </w:pBdr>
      </w:pPr>
    </w:p>
    <w:p>
      <w:r>
        <w:t xml:space="preserve">Rav Shimshon Schwab </w:t>
      </w:r>
      <w:r>
        <w:rPr>
          <w:rFonts w:ascii="David" w:hAnsi="David"/>
        </w:rPr>
        <w:t>זצ"ל</w:t>
      </w:r>
      <w:r>
        <w:rPr>
          <w:color w:val="B8860B"/>
          <w:sz w:val="16"/>
          <w:vertAlign w:val="superscript"/>
        </w:rPr>
        <w:t>[11]</w:t>
      </w:r>
      <w:r>
        <w:t xml:space="preserve"> proposes a different reading of the </w:t>
      </w:r>
      <w:r>
        <w:rPr>
          <w:i/>
        </w:rPr>
        <w:t>shofar gadol</w:t>
      </w:r>
      <w:r>
        <w:t xml:space="preserve">: it need not be physical. It is a </w:t>
      </w:r>
      <w:r>
        <w:rPr>
          <w:i/>
        </w:rPr>
        <w:t>mashal</w:t>
      </w:r>
      <w:r>
        <w:t xml:space="preserve"> (</w:t>
      </w:r>
      <w:r>
        <w:rPr>
          <w:rFonts w:ascii="David" w:hAnsi="David"/>
        </w:rPr>
        <w:t>משל</w:t>
      </w:r>
      <w:r>
        <w:t>).</w:t>
      </w:r>
    </w:p>
    <w:p>
      <w:r>
        <w:t xml:space="preserve">Rav Schwab was </w:t>
      </w:r>
      <w:r>
        <w:rPr>
          <w:i/>
        </w:rPr>
        <w:t>niftar</w:t>
      </w:r>
      <w:r>
        <w:t xml:space="preserve"> in 1995 — this year, thirty years ago — and the </w:t>
      </w:r>
      <w:r>
        <w:rPr>
          <w:i/>
        </w:rPr>
        <w:t>sefer Iyun Tefillah</w:t>
      </w:r>
      <w:r>
        <w:t xml:space="preserve"> (now also published in English as </w:t>
      </w:r>
      <w:r>
        <w:rPr>
          <w:i/>
        </w:rPr>
        <w:t>Rav Schwab on Prayer</w:t>
      </w:r>
      <w:r>
        <w:t xml:space="preserve">) came to this </w:t>
      </w:r>
      <w:r>
        <w:rPr>
          <w:i/>
        </w:rPr>
        <w:t>shiur</w:t>
      </w:r>
      <w:r>
        <w:t xml:space="preserve">'s hand only recently, when Rabbi Yossi Popack </w:t>
      </w:r>
      <w:r>
        <w:rPr>
          <w:rFonts w:ascii="David" w:hAnsi="David"/>
        </w:rPr>
        <w:t>שליט"א</w:t>
      </w:r>
      <w:r>
        <w:t xml:space="preserve"> gave it as a gift.</w:t>
      </w:r>
      <w:r>
        <w:rPr>
          <w:color w:val="B8860B"/>
          <w:sz w:val="16"/>
          <w:vertAlign w:val="superscript"/>
        </w:rPr>
        <w:t>[12]</w:t>
      </w:r>
      <w:r>
        <w:t xml:space="preserve"> The timing itself is a </w:t>
      </w:r>
      <w:r>
        <w:rPr>
          <w:i/>
        </w:rPr>
        <w:t>hashgachah</w:t>
      </w:r>
      <w:r>
        <w:t xml:space="preserve"> moment: a </w:t>
      </w:r>
      <w:r>
        <w:rPr>
          <w:i/>
        </w:rPr>
        <w:t>sefer</w:t>
      </w:r>
      <w:r>
        <w:t xml:space="preserve"> arriving in the thirtieth-</w:t>
      </w:r>
      <w:r>
        <w:rPr>
          <w:i/>
        </w:rPr>
        <w:t>yahrzeit</w:t>
      </w:r>
      <w:r>
        <w:t xml:space="preserve"> year, in the week of a war whose </w:t>
      </w:r>
      <w:r>
        <w:rPr>
          <w:i/>
        </w:rPr>
        <w:t>pshat</w:t>
      </w:r>
      <w:r>
        <w:t xml:space="preserve"> is the Rav Schwab reading. The more one reads, the more one appreciates the </w:t>
      </w:r>
      <w:r>
        <w:rPr>
          <w:i/>
        </w:rPr>
        <w:t>yid</w:t>
      </w:r>
      <w:r>
        <w:t xml:space="preserve"> behind it.</w:t>
      </w:r>
    </w:p>
    <w:p>
      <w:r>
        <w:rPr>
          <w:i/>
          <w:color w:val="B8860B"/>
          <w:sz w:val="24"/>
        </w:rPr>
        <w:t>The Misconception</w:t>
      </w:r>
    </w:p>
    <w:p>
      <w:r>
        <w:t xml:space="preserve">Rav Schwab observed something in his day. In the 1980s, when the beeper entered Jewish life — and later </w:t>
      </w:r>
      <w:r>
        <w:rPr>
          <w:i/>
        </w:rPr>
        <w:t>WhatsApp</w:t>
      </w:r>
      <w:r>
        <w:t xml:space="preserve"> and global messaging — the technology offered an unprecedented thing: at the press of a button, the entire globe could receive a single message. Various circles in </w:t>
      </w:r>
      <w:r>
        <w:rPr>
          <w:rFonts w:ascii="David" w:hAnsi="David"/>
        </w:rPr>
        <w:t>כלל ישראל</w:t>
      </w:r>
      <w:r>
        <w:t xml:space="preserve"> began circulating: </w:t>
      </w:r>
      <w:r>
        <w:rPr>
          <w:i/>
        </w:rPr>
        <w:t>"</w:t>
      </w:r>
      <w:r>
        <w:rPr>
          <w:rFonts w:ascii="David" w:hAnsi="David"/>
          <w:i/>
        </w:rPr>
        <w:t>משיח</w:t>
      </w:r>
      <w:r>
        <w:rPr>
          <w:i/>
        </w:rPr>
        <w:t xml:space="preserve"> is coming now,"</w:t>
      </w:r>
      <w:r>
        <w:t xml:space="preserve"> </w:t>
      </w:r>
      <w:r>
        <w:rPr>
          <w:i/>
        </w:rPr>
        <w:t xml:space="preserve">"We want </w:t>
      </w:r>
      <w:r>
        <w:rPr>
          <w:rFonts w:ascii="David" w:hAnsi="David"/>
          <w:i/>
        </w:rPr>
        <w:t>משיח</w:t>
      </w:r>
      <w:r>
        <w:rPr>
          <w:i/>
        </w:rPr>
        <w:t xml:space="preserve"> now."</w:t>
      </w:r>
      <w:r>
        <w:t xml:space="preserve"> Bumper stickers. Street-corner posters. </w:t>
      </w:r>
      <w:r>
        <w:rPr>
          <w:i/>
        </w:rPr>
        <w:t>"</w:t>
      </w:r>
      <w:r>
        <w:rPr>
          <w:rFonts w:ascii="David" w:hAnsi="David"/>
          <w:i/>
        </w:rPr>
        <w:t>משיח</w:t>
      </w:r>
      <w:r>
        <w:rPr>
          <w:i/>
        </w:rPr>
        <w:t xml:space="preserve"> is here."</w:t>
      </w:r>
    </w:p>
    <w:p>
      <w:r>
        <w:t xml:space="preserve">Rav Schwab said clearly: </w:t>
      </w:r>
      <w:r>
        <w:rPr>
          <w:i/>
        </w:rPr>
        <w:t>"I don't like it."</w:t>
      </w:r>
    </w:p>
    <w:p>
      <w:r>
        <w:t xml:space="preserve">Rav Schwab's claim: a public campaign of this shape risks turning </w:t>
      </w:r>
      <w:r>
        <w:rPr>
          <w:i/>
        </w:rPr>
        <w:t>Mashiach</w:t>
      </w:r>
      <w:r>
        <w:t xml:space="preserve"> and </w:t>
      </w:r>
      <w:r>
        <w:rPr>
          <w:i/>
        </w:rPr>
        <w:t>geulah</w:t>
      </w:r>
      <w:r>
        <w:t xml:space="preserve"> into a slogan, and the slogan into a </w:t>
      </w:r>
      <w:r>
        <w:rPr>
          <w:i/>
        </w:rPr>
        <w:t>zilzul</w:t>
      </w:r>
      <w:r>
        <w:t xml:space="preserve"> of one of the most sacred ideas in </w:t>
      </w:r>
      <w:r>
        <w:rPr>
          <w:i/>
        </w:rPr>
        <w:t>Yiddishkeit</w:t>
      </w:r>
      <w:r>
        <w:t xml:space="preserve"> — a </w:t>
      </w:r>
      <w:r>
        <w:rPr>
          <w:i/>
        </w:rPr>
        <w:t>musag</w:t>
      </w:r>
      <w:r>
        <w:t xml:space="preserve"> (</w:t>
      </w:r>
      <w:r>
        <w:rPr>
          <w:rFonts w:ascii="David" w:hAnsi="David"/>
        </w:rPr>
        <w:t>מושג</w:t>
      </w:r>
      <w:r>
        <w:t xml:space="preserve">), in his language, </w:t>
      </w:r>
      <w:r>
        <w:rPr>
          <w:i/>
        </w:rPr>
        <w:t xml:space="preserve">"as holy as the </w:t>
      </w:r>
      <w:r>
        <w:rPr>
          <w:rFonts w:ascii="David" w:hAnsi="David"/>
          <w:i/>
        </w:rPr>
        <w:t>רוח אלקים</w:t>
      </w:r>
      <w:r>
        <w:rPr>
          <w:i/>
        </w:rPr>
        <w:t xml:space="preserve"> at the beginning of </w:t>
      </w:r>
      <w:r>
        <w:rPr>
          <w:rFonts w:ascii="David" w:hAnsi="David"/>
          <w:i/>
        </w:rPr>
        <w:t>בראשית</w:t>
      </w:r>
      <w:r>
        <w:rPr>
          <w:i/>
        </w:rPr>
        <w:t>"</w:t>
      </w:r>
      <w:r>
        <w:t xml:space="preserve">. </w:t>
      </w:r>
      <w:r>
        <w:rPr>
          <w:i/>
        </w:rPr>
        <w:t>Mashiach</w:t>
      </w:r>
      <w:r>
        <w:t xml:space="preserve"> is not a man on a white donkey saying </w:t>
      </w:r>
      <w:r>
        <w:rPr>
          <w:i/>
        </w:rPr>
        <w:t>"come back home."</w:t>
      </w:r>
      <w:r>
        <w:t xml:space="preserve"> Those are </w:t>
      </w:r>
      <w:r>
        <w:rPr>
          <w:i/>
        </w:rPr>
        <w:t>meshalim</w:t>
      </w:r>
      <w:r>
        <w:t xml:space="preserve">. What </w:t>
      </w:r>
      <w:r>
        <w:rPr>
          <w:i/>
        </w:rPr>
        <w:t>Mashiach</w:t>
      </w:r>
      <w:r>
        <w:t xml:space="preserve"> represents is something far more profound.</w:t>
      </w:r>
    </w:p>
    <w:p>
      <w:r>
        <w:rPr>
          <w:i/>
          <w:color w:val="B8860B"/>
          <w:sz w:val="24"/>
        </w:rPr>
        <w:t>TheKashyaPosed to Rav Schwab</w:t>
      </w:r>
    </w:p>
    <w:p>
      <w:r>
        <w:t xml:space="preserve">People came to him: </w:t>
      </w:r>
      <w:r>
        <w:rPr>
          <w:i/>
        </w:rPr>
        <w:t xml:space="preserve">"Rebbe, if we do not do something to prepare the world for </w:t>
      </w:r>
      <w:r>
        <w:rPr>
          <w:rFonts w:ascii="David" w:hAnsi="David"/>
          <w:i/>
        </w:rPr>
        <w:t>גאולה</w:t>
      </w:r>
      <w:r>
        <w:rPr>
          <w:i/>
        </w:rPr>
        <w:t xml:space="preserve">, how will we be able to look </w:t>
      </w:r>
      <w:r>
        <w:rPr>
          <w:rFonts w:ascii="David" w:hAnsi="David"/>
          <w:i/>
        </w:rPr>
        <w:t>משיח</w:t>
      </w:r>
      <w:r>
        <w:rPr>
          <w:i/>
        </w:rPr>
        <w:t xml:space="preserve"> in the face? What will we say to him when he asks what we did to bring him?"</w:t>
      </w:r>
    </w:p>
    <w:p>
      <w:r>
        <w:t xml:space="preserve">Rav Schwab's answer: </w:t>
      </w:r>
      <w:r>
        <w:rPr>
          <w:i/>
        </w:rPr>
        <w:t xml:space="preserve">"Even with all your bumper stickers and beeper messages, do you think you will be able to </w:t>
      </w:r>
      <w:r>
        <w:rPr>
          <w:i/>
        </w:rPr>
        <w:t>look</w:t>
      </w:r>
      <w:r>
        <w:rPr>
          <w:i/>
        </w:rPr>
        <w:t xml:space="preserve"> at </w:t>
      </w:r>
      <w:r>
        <w:rPr>
          <w:rFonts w:ascii="David" w:hAnsi="David"/>
          <w:i/>
        </w:rPr>
        <w:t>משיח</w:t>
      </w:r>
      <w:r>
        <w:rPr>
          <w:i/>
        </w:rPr>
        <w:t xml:space="preserve">? Do you know how afraid we will be? </w:t>
      </w:r>
      <w:r>
        <w:rPr>
          <w:rFonts w:ascii="David" w:hAnsi="David"/>
          <w:i/>
        </w:rPr>
        <w:t>חז"ל</w:t>
      </w:r>
      <w:r>
        <w:rPr>
          <w:i/>
        </w:rPr>
        <w:t xml:space="preserve"> describe </w:t>
      </w:r>
      <w:r>
        <w:rPr>
          <w:rFonts w:ascii="David" w:hAnsi="David"/>
          <w:i/>
        </w:rPr>
        <w:t>משיח בן יוסף</w:t>
      </w:r>
      <w:r>
        <w:rPr>
          <w:i/>
        </w:rPr>
        <w:t xml:space="preserve"> and </w:t>
      </w:r>
      <w:r>
        <w:rPr>
          <w:rFonts w:ascii="David" w:hAnsi="David"/>
          <w:i/>
        </w:rPr>
        <w:t>משיח בן דוד</w:t>
      </w:r>
      <w:r>
        <w:rPr>
          <w:i/>
        </w:rPr>
        <w:t xml:space="preserve">; </w:t>
      </w:r>
      <w:r>
        <w:rPr>
          <w:rFonts w:ascii="David" w:hAnsi="David"/>
          <w:i/>
        </w:rPr>
        <w:t>הנביא ישעיהו</w:t>
      </w:r>
      <w:r>
        <w:rPr>
          <w:i/>
        </w:rPr>
        <w:t xml:space="preserve"> describes the world at that moment — the </w:t>
      </w:r>
      <w:r>
        <w:rPr>
          <w:i/>
        </w:rPr>
        <w:t>yiras shamayim</w:t>
      </w:r>
      <w:r>
        <w:rPr>
          <w:i/>
        </w:rPr>
        <w:t xml:space="preserve"> so intense that even the greatest </w:t>
      </w:r>
      <w:r>
        <w:rPr>
          <w:rFonts w:ascii="David" w:hAnsi="David"/>
          <w:i/>
        </w:rPr>
        <w:t>צדיקים</w:t>
      </w:r>
      <w:r>
        <w:rPr>
          <w:i/>
        </w:rPr>
        <w:t xml:space="preserve"> will be hiding in the </w:t>
      </w:r>
      <w:r>
        <w:rPr>
          <w:i/>
        </w:rPr>
        <w:t>nekikei ha’sela’im</w:t>
      </w:r>
      <w:r>
        <w:rPr>
          <w:i/>
        </w:rPr>
        <w:t xml:space="preserve"> (</w:t>
      </w:r>
      <w:r>
        <w:rPr>
          <w:rFonts w:ascii="David" w:hAnsi="David"/>
          <w:i/>
        </w:rPr>
        <w:t>נקיקי הסלעים</w:t>
      </w:r>
      <w:r>
        <w:rPr>
          <w:i/>
        </w:rPr>
        <w:t>),</w:t>
      </w:r>
      <w:r>
        <w:rPr>
          <w:color w:val="B8860B"/>
          <w:sz w:val="16"/>
          <w:vertAlign w:val="superscript"/>
        </w:rPr>
        <w:t>[13]</w:t>
      </w:r>
      <w:r>
        <w:rPr>
          <w:i/>
        </w:rPr>
        <w:t xml:space="preserve"> in the crevices of the rocks, unable to gaze upward."</w:t>
      </w:r>
    </w:p>
    <w:p>
      <w:r>
        <w:rPr>
          <w:b/>
          <w:color w:val="1E3A8A"/>
          <w:sz w:val="26"/>
        </w:rPr>
        <w:t>VII. TWO STORIES FROM BRISK</w:t>
      </w:r>
    </w:p>
    <w:p>
      <w:pPr>
        <w:pBdr>
          <w:bottom w:val="single" w:sz="6" w:space="1" w:color="B8860B"/>
        </w:pBdr>
      </w:pPr>
    </w:p>
    <w:p>
      <w:r>
        <w:t xml:space="preserve">Two stories transmitted in the name of </w:t>
      </w:r>
      <w:r>
        <w:rPr>
          <w:b/>
        </w:rPr>
        <w:t>Rav Chaim Soloveitchik of Brisk</w:t>
      </w:r>
      <w:r>
        <w:t xml:space="preserve"> </w:t>
      </w:r>
      <w:r>
        <w:rPr>
          <w:rFonts w:ascii="David" w:hAnsi="David"/>
        </w:rPr>
        <w:t>זצ"ל</w:t>
      </w:r>
      <w:r>
        <w:rPr>
          <w:color w:val="B8860B"/>
          <w:sz w:val="16"/>
          <w:vertAlign w:val="superscript"/>
        </w:rPr>
        <w:t>[14]</w:t>
      </w:r>
      <w:r>
        <w:t xml:space="preserve"> ground Rav Schwab's reading in a Brisker </w:t>
      </w:r>
      <w:r>
        <w:rPr>
          <w:i/>
        </w:rPr>
        <w:t>mesorah</w:t>
      </w:r>
      <w:r>
        <w:t xml:space="preserve"> that long preceded the beeper era. Both stories illuminate the same point.</w:t>
      </w:r>
    </w:p>
    <w:p>
      <w:r>
        <w:rPr>
          <w:i/>
          <w:color w:val="B8860B"/>
          <w:sz w:val="24"/>
        </w:rPr>
        <w:t>TheHallelonPesachNight</w:t>
      </w:r>
    </w:p>
    <w:p>
      <w:r>
        <w:t xml:space="preserve">Rav Chaim as a child loved music deeply. (He himself could not sing — he had no voice — but he understood music, perhaps mathematically.) In Brisk they followed </w:t>
      </w:r>
      <w:r>
        <w:rPr>
          <w:i/>
        </w:rPr>
        <w:t>nusach Ashkenaz</w:t>
      </w:r>
      <w:r>
        <w:t xml:space="preserve"> (</w:t>
      </w:r>
      <w:r>
        <w:rPr>
          <w:rFonts w:ascii="David" w:hAnsi="David"/>
        </w:rPr>
        <w:t>נוסח אשכנז</w:t>
      </w:r>
      <w:r>
        <w:t xml:space="preserve">) per the </w:t>
      </w:r>
      <w:r>
        <w:rPr>
          <w:i/>
        </w:rPr>
        <w:t>Rama</w:t>
      </w:r>
      <w:r>
        <w:t>'s codification</w:t>
      </w:r>
      <w:r>
        <w:rPr>
          <w:color w:val="B8860B"/>
          <w:sz w:val="16"/>
          <w:vertAlign w:val="superscript"/>
        </w:rPr>
        <w:t>[15]</w:t>
      </w:r>
      <w:r>
        <w:t xml:space="preserve"> and did not say </w:t>
      </w:r>
      <w:r>
        <w:rPr>
          <w:i/>
        </w:rPr>
        <w:t>Hallel</w:t>
      </w:r>
      <w:r>
        <w:t xml:space="preserve"> on </w:t>
      </w:r>
      <w:r>
        <w:rPr>
          <w:i/>
        </w:rPr>
        <w:t>leil Pesach</w:t>
      </w:r>
      <w:r>
        <w:t xml:space="preserve"> in shul. The </w:t>
      </w:r>
      <w:r>
        <w:rPr>
          <w:i/>
        </w:rPr>
        <w:t>Beis HaLevi</w:t>
      </w:r>
      <w:r>
        <w:t xml:space="preserve"> (</w:t>
      </w:r>
      <w:r>
        <w:rPr>
          <w:rFonts w:ascii="David" w:hAnsi="David"/>
        </w:rPr>
        <w:t>רבי יוסף דוב הלוי סולובייצ’יק זצ"ל</w:t>
      </w:r>
      <w:r>
        <w:t xml:space="preserve">, Rav Chaim's father and </w:t>
      </w:r>
      <w:r>
        <w:rPr>
          <w:i/>
        </w:rPr>
        <w:t>rav</w:t>
      </w:r>
      <w:r>
        <w:t xml:space="preserve"> of Brisk) would head straight home from </w:t>
      </w:r>
      <w:r>
        <w:rPr>
          <w:i/>
        </w:rPr>
        <w:t>Ma’ariv</w:t>
      </w:r>
      <w:r>
        <w:t xml:space="preserve"> to begin the </w:t>
      </w:r>
      <w:r>
        <w:rPr>
          <w:i/>
        </w:rPr>
        <w:t>Seder</w:t>
      </w:r>
      <w:r>
        <w:t>.</w:t>
      </w:r>
    </w:p>
    <w:p>
      <w:r>
        <w:t xml:space="preserve">The </w:t>
      </w:r>
      <w:r>
        <w:rPr>
          <w:i/>
        </w:rPr>
        <w:t>chassidim</w:t>
      </w:r>
      <w:r>
        <w:t xml:space="preserve"> in Brisk — Lechovitch, Kabrina, Slonim — kept their own </w:t>
      </w:r>
      <w:r>
        <w:rPr>
          <w:i/>
        </w:rPr>
        <w:t>shtibl</w:t>
      </w:r>
      <w:r>
        <w:t xml:space="preserve"> where they </w:t>
      </w:r>
      <w:r>
        <w:rPr>
          <w:i/>
        </w:rPr>
        <w:t>did</w:t>
      </w:r>
      <w:r>
        <w:t xml:space="preserve"> say </w:t>
      </w:r>
      <w:r>
        <w:rPr>
          <w:i/>
        </w:rPr>
        <w:t>Hallel</w:t>
      </w:r>
      <w:r>
        <w:t xml:space="preserve"> at night, and sang it beautifully. One </w:t>
      </w:r>
      <w:r>
        <w:rPr>
          <w:i/>
        </w:rPr>
        <w:t>Pesach</w:t>
      </w:r>
      <w:r>
        <w:t xml:space="preserve"> night, walking home with his father, young Rav Chaim heard the </w:t>
      </w:r>
      <w:r>
        <w:rPr>
          <w:i/>
        </w:rPr>
        <w:t>Hallel</w:t>
      </w:r>
      <w:r>
        <w:t xml:space="preserve"> through the windows. He stopped. He wanted to listen. The </w:t>
      </w:r>
      <w:r>
        <w:rPr>
          <w:i/>
        </w:rPr>
        <w:t>Beis HaLevi</w:t>
      </w:r>
      <w:r>
        <w:t xml:space="preserve"> pulled his hand to keep walking.</w:t>
      </w:r>
    </w:p>
    <w:p>
      <w:r>
        <w:t xml:space="preserve">Rav Chaim protested: </w:t>
      </w:r>
      <w:r>
        <w:rPr>
          <w:i/>
        </w:rPr>
        <w:t xml:space="preserve">"I want to stay for the beautiful music, the beautiful </w:t>
      </w:r>
      <w:r>
        <w:rPr>
          <w:i/>
        </w:rPr>
        <w:t>Hallel</w:t>
      </w:r>
      <w:r>
        <w:rPr>
          <w:i/>
        </w:rPr>
        <w:t>!"</w:t>
      </w:r>
    </w:p>
    <w:p>
      <w:r>
        <w:t xml:space="preserve">The </w:t>
      </w:r>
      <w:r>
        <w:rPr>
          <w:i/>
        </w:rPr>
        <w:t>Beis HaLevi</w:t>
      </w:r>
      <w:r>
        <w:t xml:space="preserve"> answered, in characteristically Brisker form: </w:t>
      </w:r>
      <w:r>
        <w:rPr>
          <w:i/>
        </w:rPr>
        <w:t xml:space="preserve">"It is not </w:t>
      </w:r>
      <w:r>
        <w:rPr>
          <w:i/>
        </w:rPr>
        <w:t>halachah</w:t>
      </w:r>
      <w:r>
        <w:rPr>
          <w:i/>
        </w:rPr>
        <w:t xml:space="preserve"> to say </w:t>
      </w:r>
      <w:r>
        <w:rPr>
          <w:i/>
        </w:rPr>
        <w:t>Hallel</w:t>
      </w:r>
      <w:r>
        <w:rPr>
          <w:i/>
        </w:rPr>
        <w:t xml:space="preserve"> now. If it is not the proper </w:t>
      </w:r>
      <w:r>
        <w:rPr>
          <w:i/>
        </w:rPr>
        <w:t>zman halachti</w:t>
      </w:r>
      <w:r>
        <w:rPr>
          <w:i/>
        </w:rPr>
        <w:t xml:space="preserve"> (</w:t>
      </w:r>
      <w:r>
        <w:rPr>
          <w:rFonts w:ascii="David" w:hAnsi="David"/>
          <w:i/>
        </w:rPr>
        <w:t>זמן הלכתי</w:t>
      </w:r>
      <w:r>
        <w:rPr>
          <w:i/>
        </w:rPr>
        <w:t xml:space="preserve">), what is beautiful about it? Beautiful music is beautiful only when it fulfills </w:t>
      </w:r>
      <w:r>
        <w:rPr>
          <w:i/>
        </w:rPr>
        <w:t>retzon Hashem</w:t>
      </w:r>
      <w:r>
        <w:rPr>
          <w:i/>
        </w:rPr>
        <w:t xml:space="preserve"> (</w:t>
      </w:r>
      <w:r>
        <w:rPr>
          <w:rFonts w:ascii="David" w:hAnsi="David"/>
          <w:i/>
        </w:rPr>
        <w:t>רצון ה'</w:t>
      </w:r>
      <w:r>
        <w:rPr>
          <w:i/>
        </w:rPr>
        <w:t>)."</w:t>
      </w:r>
    </w:p>
    <w:p>
      <w:r>
        <w:rPr>
          <w:i/>
          <w:color w:val="B8860B"/>
          <w:sz w:val="24"/>
        </w:rPr>
        <w:t>TheChazzan'sBrachah</w:t>
      </w:r>
    </w:p>
    <w:p>
      <w:r>
        <w:t xml:space="preserve">Years later, Rav Chaim attended a function with a choir led by a head </w:t>
      </w:r>
      <w:r>
        <w:rPr>
          <w:i/>
        </w:rPr>
        <w:t>chazzan</w:t>
      </w:r>
      <w:r>
        <w:t xml:space="preserve"> who sang like a </w:t>
      </w:r>
      <w:r>
        <w:rPr>
          <w:i/>
        </w:rPr>
        <w:t>malach</w:t>
      </w:r>
      <w:r>
        <w:t xml:space="preserve">. Rav Chaim approached him: </w:t>
      </w:r>
      <w:r>
        <w:rPr>
          <w:i/>
        </w:rPr>
        <w:t xml:space="preserve">"You moved me deeply. I want to give you a </w:t>
      </w:r>
      <w:r>
        <w:rPr>
          <w:i/>
        </w:rPr>
        <w:t>brachah</w:t>
      </w:r>
      <w:r>
        <w:rPr>
          <w:i/>
        </w:rPr>
        <w:t>. What would you like — long life? Success? Children?"</w:t>
      </w:r>
    </w:p>
    <w:p>
      <w:r>
        <w:t xml:space="preserve">The </w:t>
      </w:r>
      <w:r>
        <w:rPr>
          <w:i/>
        </w:rPr>
        <w:t>chazzan</w:t>
      </w:r>
      <w:r>
        <w:t xml:space="preserve">'s answer was unusual. Not wealth, not fame, not a greater hall. </w:t>
      </w:r>
      <w:r>
        <w:rPr>
          <w:i/>
        </w:rPr>
        <w:t xml:space="preserve">"Rebbe, I want a </w:t>
      </w:r>
      <w:r>
        <w:rPr>
          <w:i/>
        </w:rPr>
        <w:t>brachah</w:t>
      </w:r>
      <w:r>
        <w:rPr>
          <w:i/>
        </w:rPr>
        <w:t xml:space="preserve"> that when </w:t>
      </w:r>
      <w:r>
        <w:rPr>
          <w:i/>
        </w:rPr>
        <w:t>Mashiach</w:t>
      </w:r>
      <w:r>
        <w:rPr>
          <w:i/>
        </w:rPr>
        <w:t xml:space="preserve"> comes, I should be part of the choir that greets him — to be </w:t>
      </w:r>
      <w:r>
        <w:rPr>
          <w:i/>
        </w:rPr>
        <w:t>mekabel pnei Mashiach</w:t>
      </w:r>
      <w:r>
        <w:rPr>
          <w:i/>
        </w:rPr>
        <w:t xml:space="preserve"> (</w:t>
      </w:r>
      <w:r>
        <w:rPr>
          <w:rFonts w:ascii="David" w:hAnsi="David"/>
          <w:i/>
        </w:rPr>
        <w:t>מקבל פני משיח</w:t>
      </w:r>
      <w:r>
        <w:rPr>
          <w:i/>
        </w:rPr>
        <w:t>) with song."</w:t>
      </w:r>
    </w:p>
    <w:p>
      <w:r>
        <w:t xml:space="preserve">Both stories — the child wanting to listen to </w:t>
      </w:r>
      <w:r>
        <w:rPr>
          <w:i/>
        </w:rPr>
        <w:t>Hallel</w:t>
      </w:r>
      <w:r>
        <w:t xml:space="preserve"> at the wrong </w:t>
      </w:r>
      <w:r>
        <w:rPr>
          <w:i/>
        </w:rPr>
        <w:t>zman</w:t>
      </w:r>
      <w:r>
        <w:t xml:space="preserve">, the </w:t>
      </w:r>
      <w:r>
        <w:rPr>
          <w:i/>
        </w:rPr>
        <w:t>chazzan</w:t>
      </w:r>
      <w:r>
        <w:t xml:space="preserve"> wanting to sing in </w:t>
      </w:r>
      <w:r>
        <w:rPr>
          <w:i/>
        </w:rPr>
        <w:t>Mashiach</w:t>
      </w:r>
      <w:r>
        <w:t xml:space="preserve">'s choir — point to the same Brisker </w:t>
      </w:r>
      <w:r>
        <w:rPr>
          <w:i/>
        </w:rPr>
        <w:t>yesod</w:t>
      </w:r>
      <w:r>
        <w:t xml:space="preserve">: spiritual experience is real, but always subordinate to the </w:t>
      </w:r>
      <w:r>
        <w:rPr>
          <w:i/>
        </w:rPr>
        <w:t>halachic</w:t>
      </w:r>
      <w:r>
        <w:t xml:space="preserve"> structures that </w:t>
      </w:r>
      <w:r>
        <w:rPr>
          <w:rFonts w:ascii="David" w:hAnsi="David"/>
        </w:rPr>
        <w:t>הקדוש ברוך הוא</w:t>
      </w:r>
      <w:r>
        <w:t xml:space="preserve"> built. </w:t>
      </w:r>
      <w:r>
        <w:rPr>
          <w:i/>
        </w:rPr>
        <w:t>Mashiach</w:t>
      </w:r>
      <w:r>
        <w:t xml:space="preserve"> is not a venue for self-expression. He is overwhelming </w:t>
      </w:r>
      <w:r>
        <w:rPr>
          <w:i/>
        </w:rPr>
        <w:t>kedushah</w:t>
      </w:r>
      <w:r>
        <w:t>.</w:t>
      </w:r>
    </w:p>
    <w:p>
      <w:r>
        <w:rPr>
          <w:b/>
          <w:color w:val="1E3A8A"/>
          <w:sz w:val="26"/>
        </w:rPr>
        <w:t>VIII.SHITOSINKLAL YISRAEL— A FRAMING</w:t>
      </w:r>
    </w:p>
    <w:p>
      <w:pPr>
        <w:pBdr>
          <w:bottom w:val="single" w:sz="6" w:space="1" w:color="B8860B"/>
        </w:pBdr>
      </w:pPr>
    </w:p>
    <w:p>
      <w:r>
        <w:t xml:space="preserve">Other </w:t>
      </w:r>
      <w:r>
        <w:rPr>
          <w:i/>
        </w:rPr>
        <w:t>kehillos</w:t>
      </w:r>
      <w:r>
        <w:t xml:space="preserve"> in </w:t>
      </w:r>
      <w:r>
        <w:rPr>
          <w:i/>
        </w:rPr>
        <w:t>Klal Yisrael</w:t>
      </w:r>
      <w:r>
        <w:t xml:space="preserve"> have in our generations done real work to bring </w:t>
      </w:r>
      <w:r>
        <w:rPr>
          <w:i/>
        </w:rPr>
        <w:t>Mashiach</w:t>
      </w:r>
      <w:r>
        <w:t xml:space="preserve"> and </w:t>
      </w:r>
      <w:r>
        <w:rPr>
          <w:i/>
        </w:rPr>
        <w:t>geulah</w:t>
      </w:r>
      <w:r>
        <w:t xml:space="preserve"> into the collective consciousness. Today there is no </w:t>
      </w:r>
      <w:r>
        <w:rPr>
          <w:i/>
        </w:rPr>
        <w:t>yid</w:t>
      </w:r>
      <w:r>
        <w:t xml:space="preserve"> who does not recognize the signs or know the conviction that there will be a </w:t>
      </w:r>
      <w:r>
        <w:rPr>
          <w:i/>
        </w:rPr>
        <w:t>Mashiach</w:t>
      </w:r>
      <w:r>
        <w:t xml:space="preserve"> and a </w:t>
      </w:r>
      <w:r>
        <w:rPr>
          <w:i/>
        </w:rPr>
        <w:t>geulah</w:t>
      </w:r>
      <w:r>
        <w:t xml:space="preserve">. Each </w:t>
      </w:r>
      <w:r>
        <w:rPr>
          <w:i/>
        </w:rPr>
        <w:t>kehillah</w:t>
      </w:r>
      <w:r>
        <w:t xml:space="preserve"> has </w:t>
      </w:r>
      <w:r>
        <w:rPr>
          <w:i/>
        </w:rPr>
        <w:t>al mi lismoch</w:t>
      </w:r>
      <w:r>
        <w:t>; the appropriate posture is to learn the best from everyone.</w:t>
      </w:r>
    </w:p>
    <w:p>
      <w:r>
        <w:t xml:space="preserve">Many </w:t>
      </w:r>
      <w:r>
        <w:rPr>
          <w:i/>
        </w:rPr>
        <w:t>tzaddikim</w:t>
      </w:r>
      <w:r>
        <w:t xml:space="preserve"> kept a special </w:t>
      </w:r>
      <w:r>
        <w:rPr>
          <w:i/>
        </w:rPr>
        <w:t>beged</w:t>
      </w:r>
      <w:r>
        <w:t xml:space="preserve"> (</w:t>
      </w:r>
      <w:r>
        <w:rPr>
          <w:rFonts w:ascii="David" w:hAnsi="David"/>
        </w:rPr>
        <w:t>בגד</w:t>
      </w:r>
      <w:r>
        <w:t xml:space="preserve">) ready — a </w:t>
      </w:r>
      <w:r>
        <w:rPr>
          <w:i/>
        </w:rPr>
        <w:t>bekishe</w:t>
      </w:r>
      <w:r>
        <w:t xml:space="preserve"> (</w:t>
      </w:r>
      <w:r>
        <w:rPr>
          <w:rFonts w:ascii="David" w:hAnsi="David"/>
        </w:rPr>
        <w:t>בעקעשע</w:t>
      </w:r>
      <w:r>
        <w:t xml:space="preserve">), a frock coat, depending on the </w:t>
      </w:r>
      <w:r>
        <w:rPr>
          <w:i/>
        </w:rPr>
        <w:t>mesorah</w:t>
      </w:r>
      <w:r>
        <w:t xml:space="preserve"> — for </w:t>
      </w:r>
      <w:r>
        <w:rPr>
          <w:i/>
        </w:rPr>
        <w:t>Shabbos</w:t>
      </w:r>
      <w:r>
        <w:t xml:space="preserve"> or for </w:t>
      </w:r>
      <w:r>
        <w:rPr>
          <w:i/>
        </w:rPr>
        <w:t>Mashiach</w:t>
      </w:r>
      <w:r>
        <w:t xml:space="preserve">. Being prepared is appropriate. The </w:t>
      </w:r>
      <w:r>
        <w:rPr>
          <w:i/>
        </w:rPr>
        <w:t>texture</w:t>
      </w:r>
      <w:r>
        <w:t xml:space="preserve"> of preparation differs across </w:t>
      </w:r>
      <w:r>
        <w:rPr>
          <w:i/>
        </w:rPr>
        <w:t>kehillos</w:t>
      </w:r>
      <w:r>
        <w:t xml:space="preserve">; each draws on real </w:t>
      </w:r>
      <w:r>
        <w:rPr>
          <w:i/>
        </w:rPr>
        <w:t>mekoros</w:t>
      </w:r>
      <w:r>
        <w:t>.</w:t>
      </w:r>
    </w:p>
    <w:p>
      <w:r>
        <w:rPr>
          <w:b/>
          <w:color w:val="1E3A8A"/>
          <w:sz w:val="26"/>
        </w:rPr>
        <w:t>IX. RAV SCHWAB ON THESHOFAR GADOL— THE UNIVERSALHAKARAH</w:t>
      </w:r>
    </w:p>
    <w:p>
      <w:pPr>
        <w:pBdr>
          <w:bottom w:val="single" w:sz="6" w:space="1" w:color="B8860B"/>
        </w:pBdr>
      </w:pPr>
    </w:p>
    <w:p>
      <w:r>
        <w:t xml:space="preserve">Rav Schwab returns to the </w:t>
      </w:r>
      <w:r>
        <w:rPr>
          <w:i/>
        </w:rPr>
        <w:t>shofar gadol</w:t>
      </w:r>
      <w:r>
        <w:t xml:space="preserve"> with this frame: the </w:t>
      </w:r>
      <w:r>
        <w:rPr>
          <w:i/>
        </w:rPr>
        <w:t>shofar</w:t>
      </w:r>
      <w:r>
        <w:t xml:space="preserve"> is the metaphor for </w:t>
      </w:r>
      <w:r>
        <w:rPr>
          <w:i/>
        </w:rPr>
        <w:t xml:space="preserve">the moment when the world recognizes that </w:t>
      </w:r>
      <w:r>
        <w:rPr>
          <w:rFonts w:ascii="David" w:hAnsi="David"/>
          <w:i/>
        </w:rPr>
        <w:t>הקדוש ברוך הוא</w:t>
      </w:r>
      <w:r>
        <w:rPr>
          <w:i/>
        </w:rPr>
        <w:t xml:space="preserve"> is </w:t>
      </w:r>
      <w:r>
        <w:rPr>
          <w:rFonts w:ascii="David" w:hAnsi="David"/>
          <w:i/>
        </w:rPr>
        <w:t>המלך</w:t>
      </w:r>
      <w:r>
        <w:t xml:space="preserve"> — that no power exists except through Him.</w:t>
      </w:r>
    </w:p>
    <w:p>
      <w:r>
        <w:t xml:space="preserve">Imagine when the President of the United States, the kings and prime ministers and presidents of every country — secular or religious, makes no difference — stand and declare: </w:t>
      </w:r>
      <w:r>
        <w:rPr>
          <w:i/>
        </w:rPr>
        <w:t xml:space="preserve">"I am in this position only through the grace of God. I was elected, I was appointed; I hold this office because </w:t>
      </w:r>
      <w:r>
        <w:rPr>
          <w:rFonts w:ascii="David" w:hAnsi="David"/>
          <w:i/>
        </w:rPr>
        <w:t>הקדוש ברוך הוא</w:t>
      </w:r>
      <w:r>
        <w:rPr>
          <w:i/>
        </w:rPr>
        <w:t xml:space="preserve"> placed me here. Everything is </w:t>
      </w:r>
      <w:r>
        <w:rPr>
          <w:i/>
        </w:rPr>
        <w:t>malchus HaKadosh Baruch Hu</w:t>
      </w:r>
      <w:r>
        <w:rPr>
          <w:i/>
        </w:rPr>
        <w:t xml:space="preserve"> (</w:t>
      </w:r>
      <w:r>
        <w:rPr>
          <w:rFonts w:ascii="David" w:hAnsi="David"/>
          <w:i/>
        </w:rPr>
        <w:t>מלכות הקדוש ברוך הוא</w:t>
      </w:r>
      <w:r>
        <w:rPr>
          <w:i/>
        </w:rPr>
        <w:t>)."</w:t>
      </w:r>
      <w:r>
        <w:t xml:space="preserve"> Imagine the United Nations — all the leaders of the nations — proclaiming together that everything belongs to </w:t>
      </w:r>
      <w:r>
        <w:rPr>
          <w:rFonts w:ascii="David" w:hAnsi="David"/>
        </w:rPr>
        <w:t>הקדוש ברוך הוא</w:t>
      </w:r>
      <w:r>
        <w:t>, that recognition reverberating through every corner of creation.</w:t>
      </w:r>
    </w:p>
    <w:p>
      <w:r>
        <w:rPr>
          <w:i/>
        </w:rPr>
        <w:t>That</w:t>
      </w:r>
      <w:r>
        <w:t xml:space="preserve"> is the </w:t>
      </w:r>
      <w:r>
        <w:rPr>
          <w:i/>
        </w:rPr>
        <w:t>shofar gadol</w:t>
      </w:r>
      <w:r>
        <w:t xml:space="preserve">. The </w:t>
      </w:r>
      <w:r>
        <w:rPr>
          <w:i/>
        </w:rPr>
        <w:t>geulah</w:t>
      </w:r>
      <w:r>
        <w:t xml:space="preserve">, on this reading, is fundamentally a transformation of consciousness — a universal </w:t>
      </w:r>
      <w:r>
        <w:rPr>
          <w:i/>
        </w:rPr>
        <w:t>hakarah</w:t>
      </w:r>
      <w:r>
        <w:t xml:space="preserve"> (</w:t>
      </w:r>
      <w:r>
        <w:rPr>
          <w:rFonts w:ascii="David" w:hAnsi="David"/>
        </w:rPr>
        <w:t>הכרה</w:t>
      </w:r>
      <w:r>
        <w:t xml:space="preserve">) that </w:t>
      </w:r>
      <w:r>
        <w:rPr>
          <w:i/>
        </w:rPr>
        <w:t>"</w:t>
      </w:r>
      <w:r>
        <w:rPr>
          <w:rFonts w:ascii="David" w:hAnsi="David"/>
          <w:i/>
        </w:rPr>
        <w:t>ה' מלך, ה' מלך, ה' ימלוך לעולם ועד</w:t>
      </w:r>
      <w:r>
        <w:rPr>
          <w:i/>
        </w:rPr>
        <w:t>"</w:t>
      </w:r>
      <w:r>
        <w:t>.</w:t>
      </w:r>
      <w:r>
        <w:rPr>
          <w:color w:val="B8860B"/>
          <w:sz w:val="16"/>
          <w:vertAlign w:val="superscript"/>
        </w:rPr>
        <w:t>[16]</w:t>
      </w:r>
    </w:p>
    <w:p>
      <w:r>
        <w:rPr>
          <w:i/>
          <w:color w:val="B8860B"/>
          <w:sz w:val="24"/>
        </w:rPr>
        <w:t>Seeds Already Visible</w:t>
      </w:r>
    </w:p>
    <w:p>
      <w:r>
        <w:t xml:space="preserve">We see fragments today. President </w:t>
      </w:r>
      <w:r>
        <w:rPr>
          <w:i/>
        </w:rPr>
        <w:t>Trump</w:t>
      </w:r>
      <w:r>
        <w:t xml:space="preserve">, after the attempt on his life, said publicly: </w:t>
      </w:r>
      <w:r>
        <w:rPr>
          <w:i/>
        </w:rPr>
        <w:t>"If not for the grace of God..."</w:t>
      </w:r>
      <w:r>
        <w:t xml:space="preserve"> — a bare acknowledgment, but on a world stage. Days before this war erupted, the Argentinian president </w:t>
      </w:r>
      <w:r>
        <w:rPr>
          <w:i/>
        </w:rPr>
        <w:t>Milei</w:t>
      </w:r>
      <w:r>
        <w:t xml:space="preserve"> stood crying at the </w:t>
      </w:r>
      <w:r>
        <w:rPr>
          <w:i/>
        </w:rPr>
        <w:t>Kosel</w:t>
      </w:r>
      <w:r>
        <w:t xml:space="preserve">; a </w:t>
      </w:r>
      <w:r>
        <w:rPr>
          <w:i/>
        </w:rPr>
        <w:t>goy</w:t>
      </w:r>
      <w:r>
        <w:t xml:space="preserve"> who is, by Rabbi Anki's description, </w:t>
      </w:r>
      <w:r>
        <w:rPr>
          <w:i/>
        </w:rPr>
        <w:t>"a Lubavitcher's best buddy."</w:t>
      </w:r>
      <w:r>
        <w:t xml:space="preserve"> When a </w:t>
      </w:r>
      <w:r>
        <w:rPr>
          <w:i/>
        </w:rPr>
        <w:t>goy</w:t>
      </w:r>
      <w:r>
        <w:t xml:space="preserve"> is such, it makes one a little nervous — and yet good </w:t>
      </w:r>
      <w:r>
        <w:rPr>
          <w:i/>
        </w:rPr>
        <w:t>mitzvah Hashem</w:t>
      </w:r>
      <w:r>
        <w:t xml:space="preserve"> is going to come out of it. Add to that the </w:t>
      </w:r>
      <w:r>
        <w:rPr>
          <w:i/>
        </w:rPr>
        <w:t>Hezbollah</w:t>
      </w:r>
      <w:r>
        <w:t xml:space="preserve"> pager operation and the drone-headquarters strike mentioned above: on no honest reading is any of it </w:t>
      </w:r>
      <w:r>
        <w:rPr>
          <w:i/>
        </w:rPr>
        <w:t>kochi v’otzem yadi</w:t>
      </w:r>
      <w:r>
        <w:t xml:space="preserve">. These are brief, partial, seed-shaped — but they are seeds of the </w:t>
      </w:r>
      <w:r>
        <w:rPr>
          <w:i/>
        </w:rPr>
        <w:t>hakarah</w:t>
      </w:r>
      <w:r>
        <w:t xml:space="preserve"> that in Rav Schwab's reading will one day become the </w:t>
      </w:r>
      <w:r>
        <w:rPr>
          <w:i/>
        </w:rPr>
        <w:t>shofar gadol</w:t>
      </w:r>
      <w:r>
        <w:t xml:space="preserve"> itself.</w:t>
      </w:r>
    </w:p>
    <w:p>
      <w:r>
        <w:rPr>
          <w:b/>
          <w:color w:val="1E3A8A"/>
          <w:sz w:val="26"/>
        </w:rPr>
        <w:t>X. CLOSING</w:t>
      </w:r>
    </w:p>
    <w:p>
      <w:pPr>
        <w:pBdr>
          <w:bottom w:val="single" w:sz="6" w:space="1" w:color="B8860B"/>
        </w:pBdr>
      </w:pPr>
    </w:p>
    <w:p>
      <w:r>
        <w:t xml:space="preserve">The </w:t>
      </w:r>
      <w:r>
        <w:rPr>
          <w:i/>
        </w:rPr>
        <w:t>bracha</w:t>
      </w:r>
      <w:r>
        <w:t xml:space="preserve"> of </w:t>
      </w:r>
      <w:r>
        <w:rPr>
          <w:i/>
        </w:rPr>
        <w:t>Yerushalayim</w:t>
      </w:r>
      <w:r>
        <w:t xml:space="preserve">, which the </w:t>
      </w:r>
      <w:r>
        <w:rPr>
          <w:i/>
        </w:rPr>
        <w:t>Gemara</w:t>
      </w:r>
      <w:r>
        <w:t xml:space="preserve">'s </w:t>
      </w:r>
      <w:r>
        <w:rPr>
          <w:i/>
        </w:rPr>
        <w:t>seder</w:t>
      </w:r>
      <w:r>
        <w:t xml:space="preserve"> places next, we defer to the following week. For now, in this hour: may we hear </w:t>
      </w:r>
      <w:r>
        <w:rPr>
          <w:i/>
        </w:rPr>
        <w:t>besoros tovos</w:t>
      </w:r>
      <w:r>
        <w:t xml:space="preserve"> (</w:t>
      </w:r>
      <w:r>
        <w:rPr>
          <w:rFonts w:ascii="David" w:hAnsi="David"/>
        </w:rPr>
        <w:t>בשורות טובות</w:t>
      </w:r>
      <w:r>
        <w:t xml:space="preserve">) from </w:t>
      </w:r>
      <w:r>
        <w:rPr>
          <w:rFonts w:ascii="David" w:hAnsi="David"/>
        </w:rPr>
        <w:t>ארץ ישראל</w:t>
      </w:r>
      <w:r>
        <w:t xml:space="preserve"> speedily. May the </w:t>
      </w:r>
      <w:r>
        <w:rPr>
          <w:i/>
        </w:rPr>
        <w:t>chayalim</w:t>
      </w:r>
      <w:r>
        <w:t xml:space="preserve"> in </w:t>
      </w:r>
      <w:r>
        <w:rPr>
          <w:rFonts w:ascii="David" w:hAnsi="David"/>
        </w:rPr>
        <w:t>עזה</w:t>
      </w:r>
      <w:r>
        <w:t xml:space="preserve"> and on every front return home safely. May the leadership of </w:t>
      </w:r>
      <w:r>
        <w:rPr>
          <w:i/>
        </w:rPr>
        <w:t>Medinas Yisrael</w:t>
      </w:r>
      <w:r>
        <w:t xml:space="preserve"> have </w:t>
      </w:r>
      <w:r>
        <w:rPr>
          <w:i/>
        </w:rPr>
        <w:t>siyata di’Shmaya</w:t>
      </w:r>
      <w:r>
        <w:t xml:space="preserve"> (</w:t>
      </w:r>
      <w:r>
        <w:rPr>
          <w:rFonts w:ascii="David" w:hAnsi="David"/>
        </w:rPr>
        <w:t>סייעתא דשמיא</w:t>
      </w:r>
      <w:r>
        <w:t xml:space="preserve">) in every decision they face. May the </w:t>
      </w:r>
      <w:r>
        <w:rPr>
          <w:i/>
        </w:rPr>
        <w:t>shofar gadol</w:t>
      </w:r>
      <w:r>
        <w:t xml:space="preserve"> be heard — physical or metaphorical, however </w:t>
      </w:r>
      <w:r>
        <w:rPr>
          <w:rFonts w:ascii="David" w:hAnsi="David"/>
        </w:rPr>
        <w:t>הקדוש ברוך הוא</w:t>
      </w:r>
      <w:r>
        <w:t xml:space="preserve"> chooses — and may the world know </w:t>
      </w:r>
      <w:r>
        <w:rPr>
          <w:rFonts w:ascii="David" w:hAnsi="David"/>
        </w:rPr>
        <w:t>ה' מלך, ה' מלך, ה' ימלוך לעולם ועד</w:t>
      </w:r>
      <w:r>
        <w:t xml:space="preserve">. And may the streets of </w:t>
      </w:r>
      <w:r>
        <w:rPr>
          <w:rFonts w:ascii="David" w:hAnsi="David"/>
        </w:rPr>
        <w:t>בני ברק</w:t>
      </w:r>
      <w:r>
        <w:t xml:space="preserve"> fill again.</w:t>
      </w:r>
    </w:p>
    <w:p>
      <w:r>
        <w:rPr>
          <w:b/>
          <w:color w:val="1E3A8A"/>
          <w:sz w:val="26"/>
        </w:rPr>
        <w:t>XI. POSTSCRIPT — RABBI KOZAK'S ORGANIZATION</w:t>
      </w:r>
    </w:p>
    <w:p>
      <w:pPr>
        <w:pBdr>
          <w:bottom w:val="single" w:sz="6" w:space="1" w:color="B8860B"/>
        </w:pBdr>
      </w:pPr>
    </w:p>
    <w:p>
      <w:r>
        <w:t xml:space="preserve">The </w:t>
      </w:r>
      <w:r>
        <w:rPr>
          <w:i/>
        </w:rPr>
        <w:t>shiur</w:t>
      </w:r>
      <w:r>
        <w:t xml:space="preserve"> was abbreviated this morning because the </w:t>
      </w:r>
      <w:r>
        <w:rPr>
          <w:i/>
        </w:rPr>
        <w:t>rabbanim</w:t>
      </w:r>
      <w:r>
        <w:t xml:space="preserve"> of Lawrence — Rabbi Asher Stern, Rabbi Aharon, Rabbi Masri, Rabbi Orlian — were co-hosting a breakfast for an extraordinary </w:t>
      </w:r>
      <w:r>
        <w:rPr>
          <w:i/>
        </w:rPr>
        <w:t>chassid</w:t>
      </w:r>
      <w:r>
        <w:t xml:space="preserve"> from </w:t>
      </w:r>
      <w:r>
        <w:rPr>
          <w:i/>
        </w:rPr>
        <w:t>Gur</w:t>
      </w:r>
      <w:r>
        <w:t xml:space="preserve">, </w:t>
      </w:r>
      <w:r>
        <w:rPr>
          <w:b/>
        </w:rPr>
        <w:t>Rabbi Kozak</w:t>
      </w:r>
      <w:r>
        <w:t xml:space="preserve">, whose organization provides mental-health therapy in </w:t>
      </w:r>
      <w:r>
        <w:rPr>
          <w:rFonts w:ascii="David" w:hAnsi="David"/>
        </w:rPr>
        <w:t>ארץ ישראל</w:t>
      </w:r>
      <w:r>
        <w:t xml:space="preserve"> for those outside </w:t>
      </w:r>
      <w:r>
        <w:rPr>
          <w:i/>
        </w:rPr>
        <w:t>Bituach Leumi</w:t>
      </w:r>
      <w:r>
        <w:t xml:space="preserve">'s coverage — </w:t>
      </w:r>
      <w:r>
        <w:rPr>
          <w:i/>
        </w:rPr>
        <w:t>chayalim</w:t>
      </w:r>
      <w:r>
        <w:t xml:space="preserve"> returning from </w:t>
      </w:r>
      <w:r>
        <w:rPr>
          <w:rFonts w:ascii="David" w:hAnsi="David"/>
        </w:rPr>
        <w:t>עזה</w:t>
      </w:r>
      <w:r>
        <w:t xml:space="preserve"> with </w:t>
      </w:r>
      <w:r>
        <w:rPr>
          <w:i/>
        </w:rPr>
        <w:t>PTSD</w:t>
      </w:r>
      <w:r>
        <w:t xml:space="preserve">, families needing therapy for their children, anyone in spiritual or psychological crisis. </w:t>
      </w:r>
      <w:r>
        <w:rPr>
          <w:i/>
        </w:rPr>
        <w:t>Hatzalas nefashos mamash</w:t>
      </w:r>
      <w:r>
        <w:t xml:space="preserve"> (</w:t>
      </w:r>
      <w:r>
        <w:rPr>
          <w:rFonts w:ascii="David" w:hAnsi="David"/>
        </w:rPr>
        <w:t>הצלת נפשות ממש</w:t>
      </w:r>
      <w:r>
        <w:t xml:space="preserve">). The </w:t>
      </w:r>
      <w:r>
        <w:rPr>
          <w:i/>
        </w:rPr>
        <w:t>Tzahal</w:t>
      </w:r>
      <w:r>
        <w:t xml:space="preserve"> framework offers returning </w:t>
      </w:r>
      <w:r>
        <w:rPr>
          <w:i/>
        </w:rPr>
        <w:t>chayalim</w:t>
      </w:r>
      <w:r>
        <w:t xml:space="preserve"> one therapy session and is done; people fly to Thailand to escape what they saw, or come home shattered. This </w:t>
      </w:r>
      <w:r>
        <w:rPr>
          <w:i/>
        </w:rPr>
        <w:t>yid</w:t>
      </w:r>
      <w:r>
        <w:t xml:space="preserve"> built the bridge.</w:t>
      </w:r>
    </w:p>
    <w:p>
      <w:r>
        <w:t xml:space="preserve">I checked the organization carefully before lending my name. In a </w:t>
      </w:r>
      <w:r>
        <w:rPr>
          <w:i/>
        </w:rPr>
        <w:t>sefer</w:t>
      </w:r>
      <w:r>
        <w:t xml:space="preserve"> whose spine is the </w:t>
      </w:r>
      <w:r>
        <w:rPr>
          <w:i/>
        </w:rPr>
        <w:t>bakashah</w:t>
      </w:r>
      <w:r>
        <w:t xml:space="preserve"> for the end of </w:t>
      </w:r>
      <w:r>
        <w:rPr>
          <w:i/>
        </w:rPr>
        <w:t>chayalim</w:t>
      </w:r>
      <w:r>
        <w:t xml:space="preserve"> running from the </w:t>
      </w:r>
      <w:r>
        <w:rPr>
          <w:i/>
        </w:rPr>
        <w:t>azakah</w:t>
      </w:r>
      <w:r>
        <w:t>, no appeal belongs more honestly in it than this one.</w:t>
      </w:r>
    </w:p>
    <w:p>
      <w:pPr>
        <w:pBdr>
          <w:bottom w:val="single" w:sz="6" w:space="1" w:color="B8860B"/>
        </w:pBdr>
      </w:pPr>
    </w:p>
    <w:p>
      <w:r>
        <w:rPr>
          <w:rFonts w:ascii="David" w:hAnsi="David"/>
          <w:b/>
          <w:color w:val="1E3A8A"/>
          <w:sz w:val="26"/>
        </w:rPr>
        <w:t>מראה מקומות·  MAREH MEKOMOS</w:t>
      </w:r>
    </w:p>
    <w:p>
      <w:r>
        <w:rPr>
          <w:b/>
          <w:color w:val="1E3A8A"/>
        </w:rPr>
        <w:t xml:space="preserve">1. </w:t>
      </w:r>
      <w:r>
        <w:rPr>
          <w:rFonts w:ascii="David" w:hAnsi="David"/>
          <w:b/>
          <w:color w:val="1E3A8A"/>
        </w:rPr>
        <w:t>בני ברק</w:t>
      </w:r>
      <w:r>
        <w:rPr>
          <w:b/>
          <w:color w:val="1E3A8A"/>
        </w:rPr>
        <w:t xml:space="preserve"> as </w:t>
      </w:r>
      <w:r>
        <w:rPr>
          <w:rFonts w:ascii="David" w:hAnsi="David"/>
          <w:b/>
          <w:color w:val="1E3A8A"/>
        </w:rPr>
        <w:t>עיר ואם בישראל</w:t>
      </w:r>
      <w:r>
        <w:rPr>
          <w:b/>
          <w:color w:val="1E3A8A"/>
        </w:rPr>
        <w:t xml:space="preserve">; cf. </w:t>
      </w:r>
      <w:r>
        <w:rPr>
          <w:rFonts w:ascii="David" w:hAnsi="David"/>
          <w:b/>
          <w:color w:val="1E3A8A"/>
        </w:rPr>
        <w:t>שמואל ב' כ':י"ט</w:t>
      </w:r>
      <w:r>
        <w:rPr>
          <w:b/>
          <w:color w:val="1E3A8A"/>
        </w:rPr>
        <w:t>.</w:t>
      </w:r>
      <w:r>
        <w:t xml:space="preserve"> </w:t>
      </w:r>
      <w:r>
        <w:t xml:space="preserve">— The phrase </w:t>
      </w:r>
      <w:r>
        <w:rPr>
          <w:i/>
        </w:rPr>
        <w:t>"</w:t>
      </w:r>
      <w:r>
        <w:rPr>
          <w:rFonts w:ascii="David" w:hAnsi="David"/>
          <w:i/>
        </w:rPr>
        <w:t>עיר ואם בישראל</w:t>
      </w:r>
      <w:r>
        <w:rPr>
          <w:i/>
        </w:rPr>
        <w:t>"</w:t>
      </w:r>
      <w:r>
        <w:t xml:space="preserve"> originates in </w:t>
      </w:r>
      <w:r>
        <w:rPr>
          <w:i/>
        </w:rPr>
        <w:t>Shmuel II</w:t>
      </w:r>
      <w:r>
        <w:t xml:space="preserve"> 20:19, in the speech of the wise woman of </w:t>
      </w:r>
      <w:r>
        <w:rPr>
          <w:i/>
        </w:rPr>
        <w:t>Avel Beis Maakhah</w:t>
      </w:r>
      <w:r>
        <w:t xml:space="preserve"> pleading with </w:t>
      </w:r>
      <w:r>
        <w:rPr>
          <w:i/>
        </w:rPr>
        <w:t>Yoav</w:t>
      </w:r>
      <w:r>
        <w:t xml:space="preserve"> not to destroy her city. The phrase entered </w:t>
      </w:r>
      <w:r>
        <w:rPr>
          <w:i/>
        </w:rPr>
        <w:t>Chazal</w:t>
      </w:r>
      <w:r>
        <w:t xml:space="preserve">'s and contemporary rabbinic Hebrew as an expression of reverence for cities of </w:t>
      </w:r>
      <w:r>
        <w:rPr>
          <w:i/>
        </w:rPr>
        <w:t>Torah</w:t>
      </w:r>
      <w:r>
        <w:t xml:space="preserve"> distinction. </w:t>
      </w:r>
      <w:r>
        <w:rPr>
          <w:i/>
        </w:rPr>
        <w:t>Bnei Brak</w:t>
      </w:r>
      <w:r>
        <w:t xml:space="preserve"> — the Tannaitic city of </w:t>
      </w:r>
      <w:r>
        <w:rPr>
          <w:i/>
        </w:rPr>
        <w:t>Rabbi Akiva</w:t>
      </w:r>
      <w:r>
        <w:t xml:space="preserve"> — was rebuilt as a modern </w:t>
      </w:r>
      <w:r>
        <w:rPr>
          <w:i/>
        </w:rPr>
        <w:t>ir Torah</w:t>
      </w:r>
      <w:r>
        <w:t xml:space="preserve"> in 1924 by Rabbi Yitzchak Gerstenkorn with the explicit vision of an </w:t>
      </w:r>
      <w:r>
        <w:rPr>
          <w:i/>
        </w:rPr>
        <w:t>ir charedis</w:t>
      </w:r>
      <w:r>
        <w:t xml:space="preserve">; the </w:t>
      </w:r>
      <w:r>
        <w:rPr>
          <w:i/>
        </w:rPr>
        <w:t>Chazon Ish</w:t>
      </w:r>
      <w:r>
        <w:t xml:space="preserve">'s residence there from 1933 onward established it as the spiritual center of Lithuanian </w:t>
      </w:r>
      <w:r>
        <w:rPr>
          <w:i/>
        </w:rPr>
        <w:t>Torah</w:t>
      </w:r>
      <w:r>
        <w:t xml:space="preserve"> in </w:t>
      </w:r>
      <w:r>
        <w:rPr>
          <w:i/>
        </w:rPr>
        <w:t>Eretz Yisrael</w:t>
      </w:r>
      <w:r>
        <w:t>.</w:t>
      </w:r>
    </w:p>
    <w:p>
      <w:r>
        <w:rPr>
          <w:b/>
          <w:color w:val="1E3A8A"/>
        </w:rPr>
        <w:t xml:space="preserve">2. </w:t>
      </w:r>
    </w:p>
    <w:p>
      <w:pPr>
        <w:ind w:left="432"/>
      </w:pPr>
      <w:r>
        <w:rPr>
          <w:b/>
          <w:color w:val="D4A017"/>
          <w:sz w:val="18"/>
        </w:rPr>
        <w:t xml:space="preserve">[Note] </w:t>
      </w:r>
      <w:r>
        <w:rPr>
          <w:color w:val="5A4B1A"/>
          <w:sz w:val="18"/>
        </w:rPr>
        <w:t xml:space="preserve">Iran-Israel war of June 2025 — Israeli operation </w:t>
      </w:r>
      <w:r>
        <w:rPr>
          <w:i/>
          <w:color w:val="5A4B1A"/>
          <w:sz w:val="18"/>
        </w:rPr>
        <w:t>Rising Lion</w:t>
      </w:r>
      <w:r>
        <w:rPr>
          <w:color w:val="5A4B1A"/>
          <w:sz w:val="18"/>
        </w:rPr>
        <w:t xml:space="preserve"> commenced 13 June 2025; Iran responded with sustained missile and drone barrages against Israeli civilian and military targets. The strike on Bat Yam in the early days of the war killed multiple civilians including children. Reference for historical contextualization of the </w:t>
      </w:r>
      <w:r>
        <w:rPr>
          <w:i/>
          <w:color w:val="5A4B1A"/>
          <w:sz w:val="18"/>
        </w:rPr>
        <w:t>shiur</w:t>
      </w:r>
      <w:r>
        <w:rPr>
          <w:color w:val="5A4B1A"/>
          <w:sz w:val="18"/>
        </w:rPr>
        <w:t>'s urgency.</w:t>
      </w:r>
    </w:p>
    <w:p>
      <w:r>
        <w:rPr>
          <w:b/>
          <w:color w:val="1E3A8A"/>
        </w:rPr>
        <w:t xml:space="preserve">3. </w:t>
      </w:r>
    </w:p>
    <w:p>
      <w:pPr>
        <w:ind w:left="432"/>
      </w:pPr>
      <w:r>
        <w:rPr>
          <w:b/>
          <w:color w:val="D4A017"/>
          <w:sz w:val="18"/>
        </w:rPr>
        <w:t xml:space="preserve">[Note] </w:t>
      </w:r>
      <w:r>
        <w:rPr>
          <w:b/>
          <w:color w:val="5A4B1A"/>
          <w:sz w:val="18"/>
        </w:rPr>
        <w:t xml:space="preserve">Rav Chaim Kanievsky, </w:t>
      </w:r>
      <w:r>
        <w:rPr>
          <w:b/>
          <w:i/>
          <w:color w:val="5A4B1A"/>
          <w:sz w:val="18"/>
        </w:rPr>
        <w:t>zt”l</w:t>
      </w:r>
      <w:r>
        <w:rPr>
          <w:color w:val="5A4B1A"/>
          <w:sz w:val="18"/>
        </w:rPr>
        <w:t xml:space="preserve"> (1928–2022, </w:t>
      </w:r>
      <w:r>
        <w:rPr>
          <w:i/>
          <w:color w:val="5A4B1A"/>
          <w:sz w:val="18"/>
        </w:rPr>
        <w:t>Bnei Brak</w:t>
      </w:r>
      <w:r>
        <w:rPr>
          <w:color w:val="5A4B1A"/>
          <w:sz w:val="18"/>
        </w:rPr>
        <w:t xml:space="preserve">; son of the </w:t>
      </w:r>
      <w:r>
        <w:rPr>
          <w:i/>
          <w:color w:val="5A4B1A"/>
          <w:sz w:val="18"/>
        </w:rPr>
        <w:t>Steipler</w:t>
      </w:r>
      <w:r>
        <w:rPr>
          <w:color w:val="5A4B1A"/>
          <w:sz w:val="18"/>
        </w:rPr>
        <w:t xml:space="preserve">; one of the </w:t>
      </w:r>
      <w:r>
        <w:rPr>
          <w:i/>
          <w:color w:val="5A4B1A"/>
          <w:sz w:val="18"/>
        </w:rPr>
        <w:t>gedolei ha’dor</w:t>
      </w:r>
      <w:r>
        <w:rPr>
          <w:color w:val="5A4B1A"/>
          <w:sz w:val="18"/>
        </w:rPr>
        <w:t xml:space="preserve"> of the previous generation) reportedly responded during the first Gulf War (</w:t>
      </w:r>
      <w:r>
        <w:rPr>
          <w:i/>
          <w:color w:val="5A4B1A"/>
          <w:sz w:val="18"/>
        </w:rPr>
        <w:t>Tashna</w:t>
      </w:r>
      <w:r>
        <w:rPr>
          <w:color w:val="5A4B1A"/>
          <w:sz w:val="18"/>
        </w:rPr>
        <w:t xml:space="preserve">, 1991), when Scud missiles were fired toward Israel, with the now-famous formulation </w:t>
      </w:r>
      <w:r>
        <w:rPr>
          <w:i/>
          <w:color w:val="5A4B1A"/>
          <w:sz w:val="18"/>
        </w:rPr>
        <w:t>"</w:t>
      </w:r>
      <w:r>
        <w:rPr>
          <w:rFonts w:ascii="David" w:hAnsi="David"/>
          <w:i/>
          <w:color w:val="5A4B1A"/>
          <w:sz w:val="18"/>
        </w:rPr>
        <w:t>כל טיל יש לו כתובת</w:t>
      </w:r>
      <w:r>
        <w:rPr>
          <w:i/>
          <w:color w:val="5A4B1A"/>
          <w:sz w:val="18"/>
        </w:rPr>
        <w:t>"</w:t>
      </w:r>
      <w:r>
        <w:rPr>
          <w:color w:val="5A4B1A"/>
          <w:sz w:val="18"/>
        </w:rPr>
        <w:t xml:space="preserve"> — every missile has its predetermined address. The teaching reflects the classical position on individual </w:t>
      </w:r>
      <w:r>
        <w:rPr>
          <w:i/>
          <w:color w:val="5A4B1A"/>
          <w:sz w:val="18"/>
        </w:rPr>
        <w:t>hashgachah peratis</w:t>
      </w:r>
      <w:r>
        <w:rPr>
          <w:color w:val="5A4B1A"/>
          <w:sz w:val="18"/>
        </w:rPr>
        <w:t xml:space="preserve"> in matters of life and death; pairs in practical application with the </w:t>
      </w:r>
      <w:r>
        <w:rPr>
          <w:i/>
          <w:color w:val="5A4B1A"/>
          <w:sz w:val="18"/>
        </w:rPr>
        <w:t>chiyuv</w:t>
      </w:r>
      <w:r>
        <w:rPr>
          <w:color w:val="5A4B1A"/>
          <w:sz w:val="18"/>
        </w:rPr>
        <w:t xml:space="preserve"> of </w:t>
      </w:r>
      <w:r>
        <w:rPr>
          <w:i/>
          <w:color w:val="5A4B1A"/>
          <w:sz w:val="18"/>
        </w:rPr>
        <w:t>hishtadlus</w:t>
      </w:r>
      <w:r>
        <w:rPr>
          <w:color w:val="5A4B1A"/>
          <w:sz w:val="18"/>
        </w:rPr>
        <w:t xml:space="preserve"> for </w:t>
      </w:r>
      <w:r>
        <w:rPr>
          <w:i/>
          <w:color w:val="5A4B1A"/>
          <w:sz w:val="18"/>
        </w:rPr>
        <w:t>pikuach nefesh</w:t>
      </w:r>
      <w:r>
        <w:rPr>
          <w:color w:val="5A4B1A"/>
          <w:sz w:val="18"/>
        </w:rPr>
        <w:t xml:space="preserve">. Attributed also in parallel transmissions to the </w:t>
      </w:r>
      <w:r>
        <w:rPr>
          <w:i/>
          <w:color w:val="5A4B1A"/>
          <w:sz w:val="18"/>
        </w:rPr>
        <w:t>Chazon Ish</w:t>
      </w:r>
      <w:r>
        <w:rPr>
          <w:color w:val="5A4B1A"/>
          <w:sz w:val="18"/>
        </w:rPr>
        <w:t xml:space="preserve"> during the War of Independence and to Rav Shach; the </w:t>
      </w:r>
      <w:r>
        <w:rPr>
          <w:i/>
          <w:color w:val="5A4B1A"/>
          <w:sz w:val="18"/>
        </w:rPr>
        <w:t>Rav Chaim</w:t>
      </w:r>
      <w:r>
        <w:rPr>
          <w:color w:val="5A4B1A"/>
          <w:sz w:val="18"/>
        </w:rPr>
        <w:t xml:space="preserve"> attribution is standard for the first Gulf War.</w:t>
      </w:r>
    </w:p>
    <w:p>
      <w:r>
        <w:rPr>
          <w:b/>
          <w:color w:val="1E3A8A"/>
        </w:rPr>
        <w:t xml:space="preserve">4. </w:t>
      </w:r>
      <w:r>
        <w:rPr>
          <w:b/>
          <w:i/>
          <w:color w:val="1E3A8A"/>
        </w:rPr>
        <w:t>Mishnah Berurah</w:t>
      </w:r>
      <w:r>
        <w:rPr>
          <w:b/>
          <w:color w:val="1E3A8A"/>
        </w:rPr>
        <w:t xml:space="preserve"> 584; </w:t>
      </w:r>
      <w:r>
        <w:rPr>
          <w:b/>
          <w:i/>
          <w:color w:val="1E3A8A"/>
        </w:rPr>
        <w:t>Shulchan Aruch Orach Chaim</w:t>
      </w:r>
      <w:r>
        <w:rPr>
          <w:b/>
          <w:color w:val="1E3A8A"/>
        </w:rPr>
        <w:t xml:space="preserve"> 579 — </w:t>
      </w:r>
      <w:r>
        <w:rPr>
          <w:b/>
          <w:i/>
          <w:color w:val="1E3A8A"/>
        </w:rPr>
        <w:t>Avinu Malkeinu</w:t>
      </w:r>
      <w:r>
        <w:rPr>
          <w:b/>
          <w:color w:val="1E3A8A"/>
        </w:rPr>
        <w:t xml:space="preserve"> in </w:t>
      </w:r>
      <w:r>
        <w:rPr>
          <w:b/>
          <w:i/>
          <w:color w:val="1E3A8A"/>
        </w:rPr>
        <w:t>eis tzarah</w:t>
      </w:r>
      <w:r>
        <w:rPr>
          <w:b/>
          <w:color w:val="1E3A8A"/>
        </w:rPr>
        <w:t>.</w:t>
      </w:r>
      <w:r>
        <w:t xml:space="preserve"> </w:t>
      </w:r>
      <w:r>
        <w:t xml:space="preserve">— The standard </w:t>
      </w:r>
      <w:r>
        <w:rPr>
          <w:i/>
        </w:rPr>
        <w:t>chiyuv</w:t>
      </w:r>
      <w:r>
        <w:t xml:space="preserve"> of </w:t>
      </w:r>
      <w:r>
        <w:rPr>
          <w:i/>
        </w:rPr>
        <w:t>Avinu Malkeinu</w:t>
      </w:r>
      <w:r>
        <w:t xml:space="preserve"> is during the </w:t>
      </w:r>
      <w:r>
        <w:rPr>
          <w:i/>
        </w:rPr>
        <w:t>Aseres Yemei Teshuvah</w:t>
      </w:r>
      <w:r>
        <w:t xml:space="preserve"> and on </w:t>
      </w:r>
      <w:r>
        <w:rPr>
          <w:i/>
        </w:rPr>
        <w:t>ta’anis tzibbur</w:t>
      </w:r>
      <w:r>
        <w:t xml:space="preserve">. The </w:t>
      </w:r>
      <w:r>
        <w:rPr>
          <w:i/>
        </w:rPr>
        <w:t>Shulchan Aruch Orach Chaim</w:t>
      </w:r>
      <w:r>
        <w:t xml:space="preserve"> 579, with the </w:t>
      </w:r>
      <w:r>
        <w:rPr>
          <w:i/>
        </w:rPr>
        <w:t>Mishnah Berurah</w:t>
      </w:r>
      <w:r>
        <w:t xml:space="preserve">'s discussion, treats the recitation during communal </w:t>
      </w:r>
      <w:r>
        <w:rPr>
          <w:i/>
        </w:rPr>
        <w:t>eis tzarah</w:t>
      </w:r>
      <w:r>
        <w:t xml:space="preserve">; the </w:t>
      </w:r>
      <w:r>
        <w:rPr>
          <w:i/>
        </w:rPr>
        <w:t>poskim</w:t>
      </w:r>
      <w:r>
        <w:t xml:space="preserve"> permit (and, in a declared </w:t>
      </w:r>
      <w:r>
        <w:rPr>
          <w:i/>
        </w:rPr>
        <w:t>tzarah</w:t>
      </w:r>
      <w:r>
        <w:t xml:space="preserve">, encourage) the </w:t>
      </w:r>
      <w:r>
        <w:rPr>
          <w:i/>
        </w:rPr>
        <w:t>minhag</w:t>
      </w:r>
      <w:r>
        <w:t xml:space="preserve"> for a </w:t>
      </w:r>
      <w:r>
        <w:rPr>
          <w:i/>
        </w:rPr>
        <w:t>kehillah</w:t>
      </w:r>
      <w:r>
        <w:t xml:space="preserve"> to institute </w:t>
      </w:r>
      <w:r>
        <w:rPr>
          <w:i/>
        </w:rPr>
        <w:t>Avinu Malkeinu</w:t>
      </w:r>
      <w:r>
        <w:t xml:space="preserve"> during a </w:t>
      </w:r>
      <w:r>
        <w:rPr>
          <w:i/>
        </w:rPr>
        <w:t>milchemes mitzvah</w:t>
      </w:r>
      <w:r>
        <w:t xml:space="preserve"> or similar </w:t>
      </w:r>
      <w:r>
        <w:rPr>
          <w:i/>
        </w:rPr>
        <w:t>eis tzarah</w:t>
      </w:r>
      <w:r>
        <w:t xml:space="preserve"> affecting </w:t>
      </w:r>
      <w:r>
        <w:rPr>
          <w:i/>
        </w:rPr>
        <w:t>Klal Yisrael</w:t>
      </w:r>
      <w:r>
        <w:t xml:space="preserve">. The question whether the authority sits with the individual </w:t>
      </w:r>
      <w:r>
        <w:rPr>
          <w:i/>
        </w:rPr>
        <w:t>rav</w:t>
      </w:r>
      <w:r>
        <w:t xml:space="preserve">, the </w:t>
      </w:r>
      <w:r>
        <w:rPr>
          <w:i/>
        </w:rPr>
        <w:t>mo’etzes</w:t>
      </w:r>
      <w:r>
        <w:t xml:space="preserve">, or the </w:t>
      </w:r>
      <w:r>
        <w:rPr>
          <w:i/>
        </w:rPr>
        <w:t>minyan</w:t>
      </w:r>
      <w:r>
        <w:t xml:space="preserve"> itself is treated in the </w:t>
      </w:r>
      <w:r>
        <w:rPr>
          <w:i/>
        </w:rPr>
        <w:t>acharonim</w:t>
      </w:r>
      <w:r>
        <w:t xml:space="preserve">. The </w:t>
      </w:r>
      <w:r>
        <w:rPr>
          <w:i/>
        </w:rPr>
        <w:t>Rebbe</w:t>
      </w:r>
      <w:r>
        <w:t xml:space="preserve"> left this </w:t>
      </w:r>
      <w:r>
        <w:rPr>
          <w:i/>
        </w:rPr>
        <w:t>halachic</w:t>
      </w:r>
      <w:r>
        <w:t xml:space="preserve"> question open in the </w:t>
      </w:r>
      <w:r>
        <w:rPr>
          <w:i/>
        </w:rPr>
        <w:t>shiur</w:t>
      </w:r>
      <w:r>
        <w:t xml:space="preserve">; this footnote identifies the </w:t>
      </w:r>
      <w:r>
        <w:rPr>
          <w:i/>
        </w:rPr>
        <w:t>mekoros</w:t>
      </w:r>
      <w:r>
        <w:t xml:space="preserve"> for the follow-up.</w:t>
      </w:r>
    </w:p>
    <w:p>
      <w:r>
        <w:rPr>
          <w:b/>
          <w:color w:val="1E3A8A"/>
        </w:rPr>
        <w:t xml:space="preserve">5. </w:t>
      </w:r>
    </w:p>
    <w:p>
      <w:pPr>
        <w:ind w:left="432"/>
      </w:pPr>
      <w:r>
        <w:rPr>
          <w:b/>
          <w:color w:val="D4A017"/>
          <w:sz w:val="18"/>
        </w:rPr>
        <w:t xml:space="preserve">[Note] </w:t>
      </w:r>
      <w:r>
        <w:rPr>
          <w:color w:val="5A4B1A"/>
          <w:sz w:val="18"/>
        </w:rPr>
        <w:t xml:space="preserve">The </w:t>
      </w:r>
      <w:r>
        <w:rPr>
          <w:i/>
          <w:color w:val="5A4B1A"/>
          <w:sz w:val="18"/>
        </w:rPr>
        <w:t>Hezbollah</w:t>
      </w:r>
      <w:r>
        <w:rPr>
          <w:color w:val="5A4B1A"/>
          <w:sz w:val="18"/>
        </w:rPr>
        <w:t xml:space="preserve"> pager operation of September 2024 and the Israeli strike on an Iranian drone-coordination facility in the opening days of operation </w:t>
      </w:r>
      <w:r>
        <w:rPr>
          <w:i/>
          <w:color w:val="5A4B1A"/>
          <w:sz w:val="18"/>
        </w:rPr>
        <w:t>Rising Lion</w:t>
      </w:r>
      <w:r>
        <w:rPr>
          <w:color w:val="5A4B1A"/>
          <w:sz w:val="18"/>
        </w:rPr>
        <w:t xml:space="preserve"> are the two live events the Rebbe cites in the </w:t>
      </w:r>
      <w:r>
        <w:rPr>
          <w:i/>
          <w:color w:val="5A4B1A"/>
          <w:sz w:val="18"/>
        </w:rPr>
        <w:t>shiur</w:t>
      </w:r>
      <w:r>
        <w:rPr>
          <w:color w:val="5A4B1A"/>
          <w:sz w:val="18"/>
        </w:rPr>
        <w:t xml:space="preserve"> as </w:t>
      </w:r>
      <w:r>
        <w:rPr>
          <w:i/>
          <w:color w:val="5A4B1A"/>
          <w:sz w:val="18"/>
        </w:rPr>
        <w:t>hashgachah</w:t>
      </w:r>
      <w:r>
        <w:rPr>
          <w:color w:val="5A4B1A"/>
          <w:sz w:val="18"/>
        </w:rPr>
        <w:t xml:space="preserve">-moments beyond ordinary military explanation. </w:t>
      </w:r>
      <w:r>
        <w:rPr>
          <w:i/>
          <w:color w:val="5A4B1A"/>
          <w:sz w:val="18"/>
        </w:rPr>
        <w:t>"</w:t>
      </w:r>
      <w:r>
        <w:rPr>
          <w:rFonts w:ascii="David" w:hAnsi="David"/>
          <w:i/>
          <w:color w:val="5A4B1A"/>
          <w:sz w:val="18"/>
        </w:rPr>
        <w:t>כחי ועצם ידי</w:t>
      </w:r>
      <w:r>
        <w:rPr>
          <w:i/>
          <w:color w:val="5A4B1A"/>
          <w:sz w:val="18"/>
        </w:rPr>
        <w:t>"</w:t>
      </w:r>
      <w:r>
        <w:rPr>
          <w:color w:val="5A4B1A"/>
          <w:sz w:val="18"/>
        </w:rPr>
        <w:t xml:space="preserve"> — </w:t>
      </w:r>
      <w:r>
        <w:rPr>
          <w:i/>
          <w:color w:val="5A4B1A"/>
          <w:sz w:val="18"/>
        </w:rPr>
        <w:t>Devarim</w:t>
      </w:r>
      <w:r>
        <w:rPr>
          <w:color w:val="5A4B1A"/>
          <w:sz w:val="18"/>
        </w:rPr>
        <w:t xml:space="preserve"> 8:17 — is the </w:t>
      </w:r>
      <w:r>
        <w:rPr>
          <w:i/>
          <w:color w:val="5A4B1A"/>
          <w:sz w:val="18"/>
        </w:rPr>
        <w:t>Torah</w:t>
      </w:r>
      <w:r>
        <w:rPr>
          <w:color w:val="5A4B1A"/>
          <w:sz w:val="18"/>
        </w:rPr>
        <w:t xml:space="preserve">'s warning against reading victory as self-generated power. The </w:t>
      </w:r>
      <w:r>
        <w:rPr>
          <w:i/>
          <w:color w:val="5A4B1A"/>
          <w:sz w:val="18"/>
        </w:rPr>
        <w:t>pasuk</w:t>
      </w:r>
      <w:r>
        <w:rPr>
          <w:color w:val="5A4B1A"/>
          <w:sz w:val="18"/>
        </w:rPr>
        <w:t xml:space="preserve"> in context: </w:t>
      </w:r>
      <w:r>
        <w:rPr>
          <w:i/>
          <w:color w:val="5A4B1A"/>
          <w:sz w:val="18"/>
        </w:rPr>
        <w:t>"And you say in your heart, my strength and the might of my hand has made for me this wealth"</w:t>
      </w:r>
      <w:r>
        <w:rPr>
          <w:color w:val="5A4B1A"/>
          <w:sz w:val="18"/>
        </w:rPr>
        <w:t xml:space="preserve">; the next </w:t>
      </w:r>
      <w:r>
        <w:rPr>
          <w:i/>
          <w:color w:val="5A4B1A"/>
          <w:sz w:val="18"/>
        </w:rPr>
        <w:t>pasuk</w:t>
      </w:r>
      <w:r>
        <w:rPr>
          <w:color w:val="5A4B1A"/>
          <w:sz w:val="18"/>
        </w:rPr>
        <w:t xml:space="preserve">: </w:t>
      </w:r>
      <w:r>
        <w:rPr>
          <w:i/>
          <w:color w:val="5A4B1A"/>
          <w:sz w:val="18"/>
        </w:rPr>
        <w:t>"And you shall remember Hashem your God, for it is He who gives you strength to do mighty things."</w:t>
      </w:r>
    </w:p>
    <w:p>
      <w:r>
        <w:rPr>
          <w:b/>
          <w:color w:val="1E3A8A"/>
        </w:rPr>
        <w:t xml:space="preserve">6. </w:t>
      </w:r>
      <w:r>
        <w:rPr>
          <w:b/>
          <w:i/>
          <w:color w:val="1E3A8A"/>
        </w:rPr>
        <w:t>Megillah</w:t>
      </w:r>
      <w:r>
        <w:rPr>
          <w:b/>
          <w:color w:val="1E3A8A"/>
        </w:rPr>
        <w:t xml:space="preserve"> 17b–18a — the </w:t>
      </w:r>
      <w:r>
        <w:rPr>
          <w:b/>
          <w:i/>
          <w:color w:val="1E3A8A"/>
        </w:rPr>
        <w:t>seder</w:t>
      </w:r>
      <w:r>
        <w:rPr>
          <w:b/>
          <w:color w:val="1E3A8A"/>
        </w:rPr>
        <w:t xml:space="preserve"> of </w:t>
      </w:r>
      <w:r>
        <w:rPr>
          <w:b/>
          <w:i/>
          <w:color w:val="1E3A8A"/>
        </w:rPr>
        <w:t>Shemoneh Esrei</w:t>
      </w:r>
      <w:r>
        <w:rPr>
          <w:b/>
          <w:color w:val="1E3A8A"/>
        </w:rPr>
        <w:t xml:space="preserve">; </w:t>
      </w:r>
      <w:r>
        <w:rPr>
          <w:b/>
          <w:i/>
          <w:color w:val="1E3A8A"/>
        </w:rPr>
        <w:t>refuah</w:t>
      </w:r>
      <w:r>
        <w:rPr>
          <w:b/>
          <w:color w:val="1E3A8A"/>
        </w:rPr>
        <w:t xml:space="preserve">, </w:t>
      </w:r>
      <w:r>
        <w:rPr>
          <w:b/>
          <w:i/>
          <w:color w:val="1E3A8A"/>
        </w:rPr>
        <w:t>parnassah</w:t>
      </w:r>
      <w:r>
        <w:rPr>
          <w:b/>
          <w:color w:val="1E3A8A"/>
        </w:rPr>
        <w:t xml:space="preserve">, </w:t>
      </w:r>
      <w:r>
        <w:rPr>
          <w:b/>
          <w:i/>
          <w:color w:val="1E3A8A"/>
        </w:rPr>
        <w:t>kibbutz galuyos</w:t>
      </w:r>
      <w:r>
        <w:rPr>
          <w:b/>
          <w:color w:val="1E3A8A"/>
        </w:rPr>
        <w:t>.</w:t>
      </w:r>
      <w:r>
        <w:t xml:space="preserve"> </w:t>
      </w:r>
      <w:r>
        <w:t xml:space="preserve">— The </w:t>
      </w:r>
      <w:r>
        <w:rPr>
          <w:i/>
        </w:rPr>
        <w:t>sugya</w:t>
      </w:r>
      <w:r>
        <w:t xml:space="preserve"> on </w:t>
      </w:r>
      <w:r>
        <w:rPr>
          <w:i/>
        </w:rPr>
        <w:t>Megillah</w:t>
      </w:r>
      <w:r>
        <w:t xml:space="preserve"> 17b opens with </w:t>
      </w:r>
      <w:r>
        <w:rPr>
          <w:i/>
        </w:rPr>
        <w:t>"</w:t>
      </w:r>
      <w:r>
        <w:rPr>
          <w:rFonts w:ascii="David" w:hAnsi="David"/>
          <w:i/>
        </w:rPr>
        <w:t>ומה ראו לומר</w:t>
      </w:r>
      <w:r>
        <w:rPr>
          <w:i/>
        </w:rPr>
        <w:t>"</w:t>
      </w:r>
      <w:r>
        <w:t xml:space="preserve"> and runs through 18a. The </w:t>
      </w:r>
      <w:r>
        <w:rPr>
          <w:i/>
        </w:rPr>
        <w:t>Gemara</w:t>
      </w:r>
      <w:r>
        <w:t xml:space="preserve">'s own derivation sets each adjacency on a specific </w:t>
      </w:r>
      <w:r>
        <w:rPr>
          <w:i/>
        </w:rPr>
        <w:t>pasuk</w:t>
      </w:r>
      <w:r>
        <w:t xml:space="preserve">: </w:t>
      </w:r>
      <w:r>
        <w:rPr>
          <w:i/>
        </w:rPr>
        <w:t>refuah</w:t>
      </w:r>
      <w:r>
        <w:t xml:space="preserve"> at the eighth (keyed to </w:t>
      </w:r>
      <w:r>
        <w:rPr>
          <w:i/>
        </w:rPr>
        <w:t>milah</w:t>
      </w:r>
      <w:r>
        <w:t xml:space="preserve"> on the eighth day, requiring healing); </w:t>
      </w:r>
      <w:r>
        <w:rPr>
          <w:i/>
        </w:rPr>
        <w:t>birkas ha’shanim</w:t>
      </w:r>
      <w:r>
        <w:t xml:space="preserve"> at the ninth (</w:t>
      </w:r>
      <w:r>
        <w:rPr>
          <w:i/>
        </w:rPr>
        <w:t>Rabbi Alexandri</w:t>
      </w:r>
      <w:r>
        <w:t xml:space="preserve">: against those who raise prices); </w:t>
      </w:r>
      <w:r>
        <w:rPr>
          <w:i/>
        </w:rPr>
        <w:t>kibbutz galuyos</w:t>
      </w:r>
      <w:r>
        <w:t xml:space="preserve"> after </w:t>
      </w:r>
      <w:r>
        <w:rPr>
          <w:i/>
        </w:rPr>
        <w:t>birkas ha’shanim</w:t>
      </w:r>
      <w:r>
        <w:t xml:space="preserve"> (</w:t>
      </w:r>
      <w:r>
        <w:rPr>
          <w:i/>
        </w:rPr>
        <w:t>Yechezkel</w:t>
      </w:r>
      <w:r>
        <w:t xml:space="preserve"> 36:8 — </w:t>
      </w:r>
      <w:r>
        <w:rPr>
          <w:i/>
        </w:rPr>
        <w:t>"</w:t>
      </w:r>
      <w:r>
        <w:rPr>
          <w:rFonts w:ascii="David" w:hAnsi="David"/>
          <w:i/>
        </w:rPr>
        <w:t>הרי ישראל ענפכם תתנו</w:t>
      </w:r>
      <w:r>
        <w:rPr>
          <w:i/>
        </w:rPr>
        <w:t>...</w:t>
      </w:r>
      <w:r>
        <w:rPr>
          <w:rFonts w:ascii="David" w:hAnsi="David"/>
          <w:i/>
        </w:rPr>
        <w:t>כי קרבו לבוא</w:t>
      </w:r>
      <w:r>
        <w:rPr>
          <w:i/>
        </w:rPr>
        <w:t>"</w:t>
      </w:r>
      <w:r>
        <w:t xml:space="preserve">); then </w:t>
      </w:r>
      <w:r>
        <w:rPr>
          <w:i/>
        </w:rPr>
        <w:t>"once the exiles are gathered, judgment is executed on the wicked"</w:t>
      </w:r>
      <w:r>
        <w:t xml:space="preserve">; and so on. The Rebbe's hashkafic reading — </w:t>
      </w:r>
      <w:r>
        <w:rPr>
          <w:i/>
        </w:rPr>
        <w:t>refuah</w:t>
      </w:r>
      <w:r>
        <w:t xml:space="preserve"> as precondition, </w:t>
      </w:r>
      <w:r>
        <w:rPr>
          <w:i/>
        </w:rPr>
        <w:t>parnassah</w:t>
      </w:r>
      <w:r>
        <w:t xml:space="preserve"> as </w:t>
      </w:r>
      <w:r>
        <w:rPr>
          <w:i/>
        </w:rPr>
        <w:t>yishuv ha’daas</w:t>
      </w:r>
      <w:r>
        <w:t xml:space="preserve">, </w:t>
      </w:r>
      <w:r>
        <w:rPr>
          <w:i/>
        </w:rPr>
        <w:t>kibbutz nedachim</w:t>
      </w:r>
      <w:r>
        <w:t xml:space="preserve"> as the ultimate </w:t>
      </w:r>
      <w:r>
        <w:rPr>
          <w:i/>
        </w:rPr>
        <w:t>menuchas ha’nefesh</w:t>
      </w:r>
      <w:r>
        <w:t xml:space="preserve"> — sits on the </w:t>
      </w:r>
      <w:r>
        <w:rPr>
          <w:i/>
        </w:rPr>
        <w:t>sugya</w:t>
      </w:r>
      <w:r>
        <w:t>'s halachic skeleton as its mussar reading.</w:t>
      </w:r>
    </w:p>
    <w:p>
      <w:r>
        <w:rPr>
          <w:b/>
          <w:color w:val="1E3A8A"/>
        </w:rPr>
        <w:t xml:space="preserve">7. </w:t>
      </w:r>
      <w:r>
        <w:rPr>
          <w:b/>
          <w:i/>
          <w:color w:val="1E3A8A"/>
        </w:rPr>
        <w:t>Bereishis Rabbah</w:t>
      </w:r>
      <w:r>
        <w:rPr>
          <w:b/>
          <w:color w:val="1E3A8A"/>
        </w:rPr>
        <w:t xml:space="preserve"> on the reunion in </w:t>
      </w:r>
      <w:r>
        <w:rPr>
          <w:b/>
          <w:i/>
          <w:color w:val="1E3A8A"/>
        </w:rPr>
        <w:t>Mitzrayim</w:t>
      </w:r>
      <w:r>
        <w:rPr>
          <w:b/>
          <w:color w:val="1E3A8A"/>
        </w:rPr>
        <w:t xml:space="preserve">; cf. </w:t>
      </w:r>
      <w:r>
        <w:rPr>
          <w:b/>
          <w:i/>
          <w:color w:val="1E3A8A"/>
        </w:rPr>
        <w:t>Tanchuma</w:t>
      </w:r>
      <w:r>
        <w:rPr>
          <w:b/>
          <w:color w:val="1E3A8A"/>
        </w:rPr>
        <w:t xml:space="preserve"> parallels.</w:t>
      </w:r>
      <w:r>
        <w:t xml:space="preserve"> </w:t>
      </w:r>
      <w:r>
        <w:t xml:space="preserve">— The </w:t>
      </w:r>
      <w:r>
        <w:rPr>
          <w:i/>
        </w:rPr>
        <w:t>midrash</w:t>
      </w:r>
      <w:r>
        <w:t xml:space="preserve"> that the </w:t>
      </w:r>
      <w:r>
        <w:rPr>
          <w:i/>
        </w:rPr>
        <w:t>malachei ha’shareis</w:t>
      </w:r>
      <w:r>
        <w:t xml:space="preserve"> first uttered </w:t>
      </w:r>
      <w:r>
        <w:rPr>
          <w:i/>
        </w:rPr>
        <w:t>"</w:t>
      </w:r>
      <w:r>
        <w:rPr>
          <w:rFonts w:ascii="David" w:hAnsi="David"/>
          <w:i/>
        </w:rPr>
        <w:t>ברוך מקבץ נדחי עמו ישראל</w:t>
      </w:r>
      <w:r>
        <w:rPr>
          <w:i/>
        </w:rPr>
        <w:t>"</w:t>
      </w:r>
      <w:r>
        <w:t xml:space="preserve"> at the reunion of </w:t>
      </w:r>
      <w:r>
        <w:rPr>
          <w:i/>
        </w:rPr>
        <w:t>Yaakov</w:t>
      </w:r>
      <w:r>
        <w:t xml:space="preserve"> and the </w:t>
      </w:r>
      <w:r>
        <w:rPr>
          <w:i/>
        </w:rPr>
        <w:t>shevatim</w:t>
      </w:r>
      <w:r>
        <w:t xml:space="preserve"> in </w:t>
      </w:r>
      <w:r>
        <w:rPr>
          <w:i/>
        </w:rPr>
        <w:t>Mitzrayim</w:t>
      </w:r>
      <w:r>
        <w:t xml:space="preserve"> — after </w:t>
      </w:r>
      <w:r>
        <w:rPr>
          <w:i/>
        </w:rPr>
        <w:t>Yosef</w:t>
      </w:r>
      <w:r>
        <w:t xml:space="preserve">'s years in </w:t>
      </w:r>
      <w:r>
        <w:rPr>
          <w:i/>
        </w:rPr>
        <w:t>galus</w:t>
      </w:r>
      <w:r>
        <w:t xml:space="preserve"> and </w:t>
      </w:r>
      <w:r>
        <w:rPr>
          <w:i/>
        </w:rPr>
        <w:t>Shimon</w:t>
      </w:r>
      <w:r>
        <w:t xml:space="preserve">'s imprisonment — circulates in </w:t>
      </w:r>
      <w:r>
        <w:rPr>
          <w:i/>
        </w:rPr>
        <w:t>Chazal</w:t>
      </w:r>
      <w:r>
        <w:t xml:space="preserve"> as the prototypical first instance of </w:t>
      </w:r>
      <w:r>
        <w:rPr>
          <w:i/>
        </w:rPr>
        <w:t>kibbutz nedachim</w:t>
      </w:r>
      <w:r>
        <w:t xml:space="preserve">. The parallel passages appear in </w:t>
      </w:r>
      <w:r>
        <w:rPr>
          <w:i/>
        </w:rPr>
        <w:t>Bereishis Rabbah</w:t>
      </w:r>
      <w:r>
        <w:t xml:space="preserve"> on </w:t>
      </w:r>
      <w:r>
        <w:rPr>
          <w:i/>
        </w:rPr>
        <w:t>Vayigash</w:t>
      </w:r>
      <w:r>
        <w:t xml:space="preserve"> and </w:t>
      </w:r>
      <w:r>
        <w:rPr>
          <w:i/>
        </w:rPr>
        <w:t>Vayechi</w:t>
      </w:r>
      <w:r>
        <w:t xml:space="preserve"> (</w:t>
      </w:r>
      <w:r>
        <w:rPr>
          <w:i/>
        </w:rPr>
        <w:t>parshah</w:t>
      </w:r>
      <w:r>
        <w:t xml:space="preserve"> 94–95), with </w:t>
      </w:r>
      <w:r>
        <w:rPr>
          <w:i/>
        </w:rPr>
        <w:t>Tanchuma</w:t>
      </w:r>
      <w:r>
        <w:t xml:space="preserve"> parallels; the frame of each </w:t>
      </w:r>
      <w:r>
        <w:rPr>
          <w:i/>
        </w:rPr>
        <w:t>brachah</w:t>
      </w:r>
      <w:r>
        <w:t xml:space="preserve"> in </w:t>
      </w:r>
      <w:r>
        <w:rPr>
          <w:i/>
        </w:rPr>
        <w:t>Shemoneh Esrei</w:t>
      </w:r>
      <w:r>
        <w:t xml:space="preserve"> originating with the </w:t>
      </w:r>
      <w:r>
        <w:rPr>
          <w:i/>
        </w:rPr>
        <w:t>malachim</w:t>
      </w:r>
      <w:r>
        <w:t xml:space="preserve"> at a biblical moment is developed across the </w:t>
      </w:r>
      <w:r>
        <w:rPr>
          <w:i/>
        </w:rPr>
        <w:t>midrashei Chazal</w:t>
      </w:r>
      <w:r>
        <w:t xml:space="preserve"> on prayer. The force of the </w:t>
      </w:r>
      <w:r>
        <w:rPr>
          <w:i/>
        </w:rPr>
        <w:t>midrash</w:t>
      </w:r>
      <w:r>
        <w:t xml:space="preserve"> here: the </w:t>
      </w:r>
      <w:r>
        <w:rPr>
          <w:i/>
        </w:rPr>
        <w:t>bracha</w:t>
      </w:r>
      <w:r>
        <w:t xml:space="preserve"> was first said </w:t>
      </w:r>
      <w:r>
        <w:rPr>
          <w:i/>
        </w:rPr>
        <w:t>at the threshold</w:t>
      </w:r>
      <w:r>
        <w:t xml:space="preserve"> of the </w:t>
      </w:r>
      <w:r>
        <w:rPr>
          <w:i/>
        </w:rPr>
        <w:t>galus</w:t>
      </w:r>
      <w:r>
        <w:t xml:space="preserve">, not at its end — the moment of family reunion </w:t>
      </w:r>
      <w:r>
        <w:rPr>
          <w:i/>
        </w:rPr>
        <w:t>in</w:t>
      </w:r>
      <w:r>
        <w:t xml:space="preserve"> </w:t>
      </w:r>
      <w:r>
        <w:rPr>
          <w:i/>
        </w:rPr>
        <w:t>Mitzrayim</w:t>
      </w:r>
      <w:r>
        <w:t xml:space="preserve"> as the prototype of every later ingathering.</w:t>
      </w:r>
    </w:p>
    <w:p>
      <w:r>
        <w:rPr>
          <w:b/>
          <w:color w:val="1E3A8A"/>
        </w:rPr>
        <w:t xml:space="preserve">8. </w:t>
      </w:r>
      <w:r>
        <w:rPr>
          <w:b/>
          <w:i/>
          <w:color w:val="1E3A8A"/>
        </w:rPr>
        <w:t>Rambam, Hilchos Melachim</w:t>
      </w:r>
      <w:r>
        <w:rPr>
          <w:b/>
          <w:color w:val="1E3A8A"/>
        </w:rPr>
        <w:t xml:space="preserve"> 12:1–2 — humility about the particulars of </w:t>
      </w:r>
      <w:r>
        <w:rPr>
          <w:b/>
          <w:i/>
          <w:color w:val="1E3A8A"/>
        </w:rPr>
        <w:t>yemos ha’Mashiach</w:t>
      </w:r>
      <w:r>
        <w:rPr>
          <w:b/>
          <w:color w:val="1E3A8A"/>
        </w:rPr>
        <w:t>.</w:t>
      </w:r>
      <w:r>
        <w:t xml:space="preserve"> </w:t>
      </w:r>
      <w:r>
        <w:t xml:space="preserve">— The </w:t>
      </w:r>
      <w:r>
        <w:rPr>
          <w:i/>
        </w:rPr>
        <w:t>Rambam</w:t>
      </w:r>
      <w:r>
        <w:t xml:space="preserve"> at the close of </w:t>
      </w:r>
      <w:r>
        <w:rPr>
          <w:i/>
        </w:rPr>
        <w:t>Yad HaChazakah</w:t>
      </w:r>
      <w:r>
        <w:t xml:space="preserve"> famously writes: </w:t>
      </w:r>
      <w:r>
        <w:rPr>
          <w:i/>
        </w:rPr>
        <w:t>"</w:t>
      </w:r>
      <w:r>
        <w:rPr>
          <w:rFonts w:ascii="David" w:hAnsi="David"/>
          <w:i/>
        </w:rPr>
        <w:t>אין בין העולם הזה לימות המשיח אלא שעבוד מלכויות בלבד</w:t>
      </w:r>
      <w:r>
        <w:rPr>
          <w:i/>
        </w:rPr>
        <w:t>"</w:t>
      </w:r>
      <w:r>
        <w:t xml:space="preserve"> and continues that </w:t>
      </w:r>
      <w:r>
        <w:rPr>
          <w:i/>
        </w:rPr>
        <w:t xml:space="preserve">"a person should not occupy himself in the aggados on this subject, nor spend time on the midrashim concerning these and like matters, nor make them the </w:t>
      </w:r>
      <w:r>
        <w:rPr>
          <w:rFonts w:ascii="David" w:hAnsi="David"/>
          <w:i/>
        </w:rPr>
        <w:t>עיקר</w:t>
      </w:r>
      <w:r>
        <w:rPr>
          <w:i/>
        </w:rPr>
        <w:t>, for they bring neither to love nor to fear; and so too should he not calculate the end-times."</w:t>
      </w:r>
      <w:r>
        <w:t xml:space="preserve"> The </w:t>
      </w:r>
      <w:r>
        <w:rPr>
          <w:i/>
        </w:rPr>
        <w:t>Rambam</w:t>
      </w:r>
      <w:r>
        <w:t xml:space="preserve">'s metaphorical temperament is one pole; the </w:t>
      </w:r>
      <w:r>
        <w:rPr>
          <w:i/>
        </w:rPr>
        <w:t>Pirkei DeRabbi Eliezer</w:t>
      </w:r>
      <w:r>
        <w:t xml:space="preserve">'s specifying temperament is the other. Rav Schwab's reading of the </w:t>
      </w:r>
      <w:r>
        <w:rPr>
          <w:i/>
        </w:rPr>
        <w:t>shofar gadol</w:t>
      </w:r>
      <w:r>
        <w:t xml:space="preserve"> as </w:t>
      </w:r>
      <w:r>
        <w:rPr>
          <w:i/>
        </w:rPr>
        <w:t>mashal</w:t>
      </w:r>
      <w:r>
        <w:t xml:space="preserve"> sits comfortably within the </w:t>
      </w:r>
      <w:r>
        <w:rPr>
          <w:i/>
        </w:rPr>
        <w:t>Rambam</w:t>
      </w:r>
      <w:r>
        <w:t xml:space="preserve">'s axis; the </w:t>
      </w:r>
      <w:r>
        <w:rPr>
          <w:i/>
        </w:rPr>
        <w:t>Pirkei DeRabbi Eliezer</w:t>
      </w:r>
      <w:r>
        <w:t xml:space="preserve"> position sits on the </w:t>
      </w:r>
      <w:r>
        <w:rPr>
          <w:i/>
        </w:rPr>
        <w:t>aggadic</w:t>
      </w:r>
      <w:r>
        <w:t xml:space="preserve"> pole. The dispute is a classic one; it is not a </w:t>
      </w:r>
      <w:r>
        <w:rPr>
          <w:i/>
        </w:rPr>
        <w:t>Rav Schwab chiddush</w:t>
      </w:r>
      <w:r>
        <w:t xml:space="preserve"> but a </w:t>
      </w:r>
      <w:r>
        <w:rPr>
          <w:i/>
        </w:rPr>
        <w:t>Rav Schwab inheritance</w:t>
      </w:r>
      <w:r>
        <w:t xml:space="preserve"> of the </w:t>
      </w:r>
      <w:r>
        <w:rPr>
          <w:i/>
        </w:rPr>
        <w:t>Rambam</w:t>
      </w:r>
      <w:r>
        <w:t>-side temperament.</w:t>
      </w:r>
    </w:p>
    <w:p>
      <w:r>
        <w:rPr>
          <w:b/>
          <w:color w:val="1E3A8A"/>
        </w:rPr>
        <w:t xml:space="preserve">9. </w:t>
      </w:r>
      <w:r>
        <w:rPr>
          <w:b/>
          <w:i/>
          <w:color w:val="1E3A8A"/>
        </w:rPr>
        <w:t>Pirkei DeRabbi Eliezer</w:t>
      </w:r>
      <w:r>
        <w:rPr>
          <w:b/>
          <w:color w:val="1E3A8A"/>
        </w:rPr>
        <w:t xml:space="preserve"> ch. 31 (R. Chananya ben Dosa) — the two horns of </w:t>
      </w:r>
      <w:r>
        <w:rPr>
          <w:b/>
          <w:i/>
          <w:color w:val="1E3A8A"/>
        </w:rPr>
        <w:t>eil ha’akeidah</w:t>
      </w:r>
      <w:r>
        <w:rPr>
          <w:b/>
          <w:color w:val="1E3A8A"/>
        </w:rPr>
        <w:t>.</w:t>
      </w:r>
      <w:r>
        <w:t xml:space="preserve"> </w:t>
      </w:r>
      <w:r>
        <w:t xml:space="preserve">— The teaching, attributed in </w:t>
      </w:r>
      <w:r>
        <w:rPr>
          <w:i/>
        </w:rPr>
        <w:t>Pirkei DeRabbi Eliezer</w:t>
      </w:r>
      <w:r>
        <w:t xml:space="preserve"> ch. 31 to </w:t>
      </w:r>
      <w:r>
        <w:rPr>
          <w:i/>
        </w:rPr>
        <w:t>Rabbi Chananya ben Dosa</w:t>
      </w:r>
      <w:r>
        <w:t xml:space="preserve">: nothing of the ram caught in the thicket was wasted. Its ashes founded the inner altar; its sinews became the strings of </w:t>
      </w:r>
      <w:r>
        <w:rPr>
          <w:i/>
        </w:rPr>
        <w:t>David</w:t>
      </w:r>
      <w:r>
        <w:t xml:space="preserve">'s harp; its skin, the leather girdle of </w:t>
      </w:r>
      <w:r>
        <w:rPr>
          <w:i/>
        </w:rPr>
        <w:t>Eliyahu HaNavi</w:t>
      </w:r>
      <w:r>
        <w:t xml:space="preserve">; the left horn, blown at </w:t>
      </w:r>
      <w:r>
        <w:rPr>
          <w:i/>
        </w:rPr>
        <w:t>Har Sinai</w:t>
      </w:r>
      <w:r>
        <w:t xml:space="preserve"> (the </w:t>
      </w:r>
      <w:r>
        <w:rPr>
          <w:i/>
        </w:rPr>
        <w:t>midrash</w:t>
      </w:r>
      <w:r>
        <w:t xml:space="preserve"> cites </w:t>
      </w:r>
      <w:r>
        <w:rPr>
          <w:i/>
        </w:rPr>
        <w:t>"</w:t>
      </w:r>
      <w:r>
        <w:rPr>
          <w:rFonts w:ascii="David" w:hAnsi="David"/>
          <w:i/>
        </w:rPr>
        <w:t>ויהי במשך בקרן היובל</w:t>
      </w:r>
      <w:r>
        <w:rPr>
          <w:i/>
        </w:rPr>
        <w:t>"</w:t>
      </w:r>
      <w:r>
        <w:t xml:space="preserve">, </w:t>
      </w:r>
      <w:r>
        <w:rPr>
          <w:i/>
        </w:rPr>
        <w:t>Yehoshua</w:t>
      </w:r>
      <w:r>
        <w:t xml:space="preserve"> 6:5, as its prooftext for a </w:t>
      </w:r>
      <w:r>
        <w:rPr>
          <w:i/>
        </w:rPr>
        <w:t>yovel</w:t>
      </w:r>
      <w:r>
        <w:t xml:space="preserve">-type shofar sound); and the right horn, larger than the left, destined to be sounded in the future — </w:t>
      </w:r>
      <w:r>
        <w:rPr>
          <w:i/>
        </w:rPr>
        <w:t>"</w:t>
      </w:r>
      <w:r>
        <w:rPr>
          <w:rFonts w:ascii="David" w:hAnsi="David"/>
          <w:i/>
        </w:rPr>
        <w:t>והיה ביום ההוא יתקע בשופר גדול</w:t>
      </w:r>
      <w:r>
        <w:rPr>
          <w:i/>
        </w:rPr>
        <w:t>"</w:t>
      </w:r>
      <w:r>
        <w:t xml:space="preserve"> (</w:t>
      </w:r>
      <w:r>
        <w:rPr>
          <w:i/>
        </w:rPr>
        <w:t>Yeshayahu</w:t>
      </w:r>
      <w:r>
        <w:t xml:space="preserve"> 27:13). Verified on Sefaria (</w:t>
      </w:r>
      <w:r>
        <w:rPr>
          <w:i/>
        </w:rPr>
        <w:t>Pirkei DeRabbi Eliezer</w:t>
      </w:r>
      <w:r>
        <w:t xml:space="preserve"> 31, paragraph 13).</w:t>
      </w:r>
    </w:p>
    <w:p>
      <w:r>
        <w:rPr>
          <w:b/>
          <w:color w:val="1E3A8A"/>
        </w:rPr>
        <w:t xml:space="preserve">10. </w:t>
      </w:r>
      <w:r>
        <w:rPr>
          <w:b/>
          <w:i/>
          <w:color w:val="1E3A8A"/>
        </w:rPr>
        <w:t>Bamidbar</w:t>
      </w:r>
      <w:r>
        <w:rPr>
          <w:b/>
          <w:color w:val="1E3A8A"/>
        </w:rPr>
        <w:t xml:space="preserve"> 10:10 (</w:t>
      </w:r>
      <w:r>
        <w:rPr>
          <w:b/>
          <w:i/>
          <w:color w:val="1E3A8A"/>
        </w:rPr>
        <w:t>Beha’aloscha</w:t>
      </w:r>
      <w:r>
        <w:rPr>
          <w:b/>
          <w:color w:val="1E3A8A"/>
        </w:rPr>
        <w:t xml:space="preserve">); </w:t>
      </w:r>
      <w:r>
        <w:rPr>
          <w:b/>
          <w:i/>
          <w:color w:val="1E3A8A"/>
        </w:rPr>
        <w:t>Tur Orach Chaim</w:t>
      </w:r>
      <w:r>
        <w:rPr>
          <w:b/>
          <w:color w:val="1E3A8A"/>
        </w:rPr>
        <w:t xml:space="preserve"> </w:t>
      </w:r>
      <w:r>
        <w:rPr>
          <w:rFonts w:ascii="David" w:hAnsi="David"/>
          <w:b/>
          <w:color w:val="1E3A8A"/>
        </w:rPr>
        <w:t>קי"ח</w:t>
      </w:r>
      <w:r>
        <w:rPr>
          <w:b/>
          <w:color w:val="1E3A8A"/>
        </w:rPr>
        <w:t xml:space="preserve">; </w:t>
      </w:r>
      <w:r>
        <w:rPr>
          <w:b/>
          <w:i/>
          <w:color w:val="1E3A8A"/>
        </w:rPr>
        <w:t>Rambam Hilchos Taaniyos</w:t>
      </w:r>
      <w:r>
        <w:rPr>
          <w:b/>
          <w:color w:val="1E3A8A"/>
        </w:rPr>
        <w:t xml:space="preserve"> 1:1.</w:t>
      </w:r>
      <w:r>
        <w:t xml:space="preserve"> </w:t>
      </w:r>
      <w:r>
        <w:t xml:space="preserve">— The </w:t>
      </w:r>
      <w:r>
        <w:rPr>
          <w:i/>
        </w:rPr>
        <w:t>pasuk</w:t>
      </w:r>
      <w:r>
        <w:t xml:space="preserve">: </w:t>
      </w:r>
      <w:r>
        <w:rPr>
          <w:i/>
        </w:rPr>
        <w:t>"</w:t>
      </w:r>
      <w:r>
        <w:rPr>
          <w:rFonts w:ascii="David" w:hAnsi="David"/>
          <w:i/>
        </w:rPr>
        <w:t>ותקעתם בחצוצרות על עולותיכם ועל זבחי שלמיכם</w:t>
      </w:r>
      <w:r>
        <w:rPr>
          <w:i/>
        </w:rPr>
        <w:t>"</w:t>
      </w:r>
      <w:r>
        <w:t xml:space="preserve">. The </w:t>
      </w:r>
      <w:r>
        <w:rPr>
          <w:i/>
        </w:rPr>
        <w:t>Tur</w:t>
      </w:r>
      <w:r>
        <w:t xml:space="preserve"> in </w:t>
      </w:r>
      <w:r>
        <w:rPr>
          <w:i/>
        </w:rPr>
        <w:t>Orach Chaim</w:t>
      </w:r>
      <w:r>
        <w:t xml:space="preserve"> </w:t>
      </w:r>
      <w:r>
        <w:rPr>
          <w:i/>
        </w:rPr>
        <w:t>siman</w:t>
      </w:r>
      <w:r>
        <w:t xml:space="preserve"> </w:t>
      </w:r>
      <w:r>
        <w:rPr>
          <w:rFonts w:ascii="David" w:hAnsi="David"/>
        </w:rPr>
        <w:t>קי"ח</w:t>
      </w:r>
      <w:r>
        <w:t xml:space="preserve">, in his treatment of </w:t>
      </w:r>
      <w:r>
        <w:rPr>
          <w:i/>
        </w:rPr>
        <w:t>birkas teka b’shofar</w:t>
      </w:r>
      <w:r>
        <w:t xml:space="preserve">, connects the future </w:t>
      </w:r>
      <w:r>
        <w:rPr>
          <w:i/>
        </w:rPr>
        <w:t>shofar gadol</w:t>
      </w:r>
      <w:r>
        <w:t xml:space="preserve">'s </w:t>
      </w:r>
      <w:r>
        <w:rPr>
          <w:i/>
        </w:rPr>
        <w:t>teki’ah</w:t>
      </w:r>
      <w:r>
        <w:t xml:space="preserve"> to the resumed </w:t>
      </w:r>
      <w:r>
        <w:rPr>
          <w:i/>
        </w:rPr>
        <w:t>teki’os</w:t>
      </w:r>
      <w:r>
        <w:t xml:space="preserve"> of the </w:t>
      </w:r>
      <w:r>
        <w:rPr>
          <w:i/>
        </w:rPr>
        <w:t>chatzotzros</w:t>
      </w:r>
      <w:r>
        <w:t xml:space="preserve"> on the </w:t>
      </w:r>
      <w:r>
        <w:rPr>
          <w:i/>
        </w:rPr>
        <w:t>korbanos</w:t>
      </w:r>
      <w:r>
        <w:t xml:space="preserve"> in the rebuilt </w:t>
      </w:r>
      <w:r>
        <w:rPr>
          <w:i/>
        </w:rPr>
        <w:t>Beis HaMikdash</w:t>
      </w:r>
      <w:r>
        <w:t xml:space="preserve">: both are sound-events marking the closure of </w:t>
      </w:r>
      <w:r>
        <w:rPr>
          <w:i/>
        </w:rPr>
        <w:t>galus</w:t>
      </w:r>
      <w:r>
        <w:t xml:space="preserve"> and the return to full </w:t>
      </w:r>
      <w:r>
        <w:rPr>
          <w:i/>
        </w:rPr>
        <w:t>avodah</w:t>
      </w:r>
      <w:r>
        <w:t xml:space="preserve">. The </w:t>
      </w:r>
      <w:r>
        <w:rPr>
          <w:i/>
        </w:rPr>
        <w:t>Rambam</w:t>
      </w:r>
      <w:r>
        <w:t xml:space="preserve"> in </w:t>
      </w:r>
      <w:r>
        <w:rPr>
          <w:i/>
        </w:rPr>
        <w:t>Hilchos Taaniyos</w:t>
      </w:r>
      <w:r>
        <w:t xml:space="preserve"> 1:1 identifies the </w:t>
      </w:r>
      <w:r>
        <w:rPr>
          <w:i/>
        </w:rPr>
        <w:t>chatzotzros</w:t>
      </w:r>
      <w:r>
        <w:t xml:space="preserve"> as the sound-signature of </w:t>
      </w:r>
      <w:r>
        <w:rPr>
          <w:i/>
        </w:rPr>
        <w:t>communal</w:t>
      </w:r>
      <w:r>
        <w:t xml:space="preserve"> </w:t>
      </w:r>
      <w:r>
        <w:rPr>
          <w:i/>
        </w:rPr>
        <w:t>tzarah</w:t>
      </w:r>
      <w:r>
        <w:t xml:space="preserve"> — a </w:t>
      </w:r>
      <w:r>
        <w:rPr>
          <w:i/>
        </w:rPr>
        <w:t>klal</w:t>
      </w:r>
      <w:r>
        <w:t xml:space="preserve">-shaped sound, which strengthens the Rebbe's framing of </w:t>
      </w:r>
      <w:r>
        <w:rPr>
          <w:i/>
        </w:rPr>
        <w:t>teka b’shofar</w:t>
      </w:r>
      <w:r>
        <w:t xml:space="preserve"> as </w:t>
      </w:r>
      <w:r>
        <w:rPr>
          <w:i/>
        </w:rPr>
        <w:t>tefillah of the klal</w:t>
      </w:r>
      <w:r>
        <w:t>.</w:t>
      </w:r>
    </w:p>
    <w:p>
      <w:r>
        <w:rPr>
          <w:b/>
          <w:color w:val="1E3A8A"/>
        </w:rPr>
        <w:t xml:space="preserve">11. </w:t>
      </w:r>
      <w:r>
        <w:rPr>
          <w:b/>
          <w:i/>
          <w:color w:val="1E3A8A"/>
        </w:rPr>
        <w:t>Sefer Iyun Tefillah</w:t>
      </w:r>
      <w:r>
        <w:rPr>
          <w:b/>
          <w:color w:val="1E3A8A"/>
        </w:rPr>
        <w:t xml:space="preserve"> (Rav Shimshon Schwab </w:t>
      </w:r>
      <w:r>
        <w:rPr>
          <w:b/>
          <w:i/>
          <w:color w:val="1E3A8A"/>
        </w:rPr>
        <w:t>zt”l</w:t>
      </w:r>
      <w:r>
        <w:rPr>
          <w:b/>
          <w:color w:val="1E3A8A"/>
        </w:rPr>
        <w:t xml:space="preserve">; Eng. </w:t>
      </w:r>
      <w:r>
        <w:rPr>
          <w:b/>
          <w:i/>
          <w:color w:val="1E3A8A"/>
        </w:rPr>
        <w:t>Rav Schwab on Prayer</w:t>
      </w:r>
      <w:r>
        <w:rPr>
          <w:b/>
          <w:color w:val="1E3A8A"/>
        </w:rPr>
        <w:t xml:space="preserve">) — the </w:t>
      </w:r>
      <w:r>
        <w:rPr>
          <w:b/>
          <w:i/>
          <w:color w:val="1E3A8A"/>
        </w:rPr>
        <w:t>shofar gadol</w:t>
      </w:r>
      <w:r>
        <w:rPr>
          <w:b/>
          <w:color w:val="1E3A8A"/>
        </w:rPr>
        <w:t xml:space="preserve"> as universal </w:t>
      </w:r>
      <w:r>
        <w:rPr>
          <w:b/>
          <w:i/>
          <w:color w:val="1E3A8A"/>
        </w:rPr>
        <w:t>hakarah</w:t>
      </w:r>
      <w:r>
        <w:rPr>
          <w:b/>
          <w:color w:val="1E3A8A"/>
        </w:rPr>
        <w:t xml:space="preserve"> of </w:t>
      </w:r>
      <w:r>
        <w:rPr>
          <w:b/>
          <w:i/>
          <w:color w:val="1E3A8A"/>
        </w:rPr>
        <w:t>malchus Shamayim</w:t>
      </w:r>
      <w:r>
        <w:rPr>
          <w:b/>
          <w:color w:val="1E3A8A"/>
        </w:rPr>
        <w:t>.</w:t>
      </w:r>
      <w:r>
        <w:t xml:space="preserve"> </w:t>
      </w:r>
      <w:r>
        <w:t xml:space="preserve">— </w:t>
      </w:r>
      <w:r>
        <w:rPr>
          <w:b/>
        </w:rPr>
        <w:t xml:space="preserve">Rav Shimshon Schwab, </w:t>
      </w:r>
      <w:r>
        <w:rPr>
          <w:b/>
          <w:i/>
        </w:rPr>
        <w:t>zt”l</w:t>
      </w:r>
      <w:r>
        <w:t xml:space="preserve"> (1908–1995; </w:t>
      </w:r>
      <w:r>
        <w:rPr>
          <w:i/>
        </w:rPr>
        <w:t>rav</w:t>
      </w:r>
      <w:r>
        <w:t xml:space="preserve"> of </w:t>
      </w:r>
      <w:r>
        <w:rPr>
          <w:i/>
        </w:rPr>
        <w:t>Kehal Adath Jeshurun</w:t>
      </w:r>
      <w:r>
        <w:t xml:space="preserve"> in Washington Heights for nearly four decades, from 1958 until his </w:t>
      </w:r>
      <w:r>
        <w:rPr>
          <w:i/>
        </w:rPr>
        <w:t>petirah</w:t>
      </w:r>
      <w:r>
        <w:t xml:space="preserve">); </w:t>
      </w:r>
      <w:r>
        <w:rPr>
          <w:i/>
        </w:rPr>
        <w:t>talmid</w:t>
      </w:r>
      <w:r>
        <w:t xml:space="preserve"> of the </w:t>
      </w:r>
      <w:r>
        <w:rPr>
          <w:i/>
        </w:rPr>
        <w:t>Chofetz Chaim</w:t>
      </w:r>
      <w:r>
        <w:t xml:space="preserve"> at Mir, of </w:t>
      </w:r>
      <w:r>
        <w:rPr>
          <w:i/>
        </w:rPr>
        <w:t>Rav Baruch Ber Leibowitz</w:t>
      </w:r>
      <w:r>
        <w:t xml:space="preserve"> at Kaminetz, and of the </w:t>
      </w:r>
      <w:r>
        <w:rPr>
          <w:i/>
        </w:rPr>
        <w:t>Alter</w:t>
      </w:r>
      <w:r>
        <w:t xml:space="preserve"> of Slabodka. In his collected </w:t>
      </w:r>
      <w:r>
        <w:rPr>
          <w:i/>
        </w:rPr>
        <w:t>derashos</w:t>
      </w:r>
      <w:r>
        <w:t xml:space="preserve"> and the posthumous </w:t>
      </w:r>
      <w:r>
        <w:rPr>
          <w:i/>
        </w:rPr>
        <w:t>Iyun Tefillah</w:t>
      </w:r>
      <w:r>
        <w:t xml:space="preserve"> / </w:t>
      </w:r>
      <w:r>
        <w:rPr>
          <w:i/>
        </w:rPr>
        <w:t>Rav Schwab on Prayer</w:t>
      </w:r>
      <w:r>
        <w:t xml:space="preserve">, he develops a non-physical reading of the </w:t>
      </w:r>
      <w:r>
        <w:rPr>
          <w:i/>
        </w:rPr>
        <w:t>shofar gadol</w:t>
      </w:r>
      <w:r>
        <w:t xml:space="preserve"> in </w:t>
      </w:r>
      <w:r>
        <w:rPr>
          <w:i/>
        </w:rPr>
        <w:t>birkas teka b’shofar</w:t>
      </w:r>
      <w:r>
        <w:t xml:space="preserve">: the </w:t>
      </w:r>
      <w:r>
        <w:rPr>
          <w:i/>
        </w:rPr>
        <w:t>shofar</w:t>
      </w:r>
      <w:r>
        <w:t xml:space="preserve"> is the metaphor for the universal </w:t>
      </w:r>
      <w:r>
        <w:rPr>
          <w:i/>
        </w:rPr>
        <w:t>hakarah</w:t>
      </w:r>
      <w:r>
        <w:t xml:space="preserve"> of </w:t>
      </w:r>
      <w:r>
        <w:rPr>
          <w:i/>
        </w:rPr>
        <w:t>malchus Shamayim</w:t>
      </w:r>
      <w:r>
        <w:t xml:space="preserve"> by the leaders and peoples of the world. The reading sits within Rav Schwab's broader caution against the trivialization of </w:t>
      </w:r>
      <w:r>
        <w:rPr>
          <w:i/>
        </w:rPr>
        <w:t>Mashiach</w:t>
      </w:r>
      <w:r>
        <w:t xml:space="preserve"> and </w:t>
      </w:r>
      <w:r>
        <w:rPr>
          <w:i/>
        </w:rPr>
        <w:t>geulah</w:t>
      </w:r>
      <w:r>
        <w:t xml:space="preserve"> through bumper-sticker culture, grounded on his theological claim that </w:t>
      </w:r>
      <w:r>
        <w:rPr>
          <w:i/>
        </w:rPr>
        <w:t>Mashiach</w:t>
      </w:r>
      <w:r>
        <w:t xml:space="preserve"> is a </w:t>
      </w:r>
      <w:r>
        <w:rPr>
          <w:i/>
        </w:rPr>
        <w:t>musag</w:t>
      </w:r>
      <w:r>
        <w:t xml:space="preserve"> "</w:t>
      </w:r>
      <w:r>
        <w:rPr>
          <w:i/>
        </w:rPr>
        <w:t xml:space="preserve">as holy as the </w:t>
      </w:r>
      <w:r>
        <w:rPr>
          <w:rFonts w:ascii="David" w:hAnsi="David"/>
          <w:i/>
        </w:rPr>
        <w:t>רוח אלקים</w:t>
      </w:r>
      <w:r>
        <w:rPr>
          <w:i/>
        </w:rPr>
        <w:t xml:space="preserve"> at the beginning of </w:t>
      </w:r>
      <w:r>
        <w:rPr>
          <w:rFonts w:ascii="David" w:hAnsi="David"/>
          <w:i/>
        </w:rPr>
        <w:t>בראשית</w:t>
      </w:r>
      <w:r>
        <w:t>."</w:t>
      </w:r>
    </w:p>
    <w:p>
      <w:r>
        <w:rPr>
          <w:b/>
          <w:color w:val="1E3A8A"/>
        </w:rPr>
        <w:t xml:space="preserve">12. </w:t>
      </w:r>
    </w:p>
    <w:p>
      <w:pPr>
        <w:ind w:left="432"/>
      </w:pPr>
      <w:r>
        <w:rPr>
          <w:b/>
          <w:color w:val="D4A017"/>
          <w:sz w:val="18"/>
        </w:rPr>
        <w:t xml:space="preserve">[Note] </w:t>
      </w:r>
      <w:r>
        <w:rPr>
          <w:color w:val="5A4B1A"/>
          <w:sz w:val="18"/>
        </w:rPr>
        <w:t xml:space="preserve">Personal acknowledgment: </w:t>
      </w:r>
      <w:r>
        <w:rPr>
          <w:b/>
          <w:color w:val="5A4B1A"/>
          <w:sz w:val="18"/>
        </w:rPr>
        <w:t xml:space="preserve">Rabbi Yossi Popack </w:t>
      </w:r>
      <w:r>
        <w:rPr>
          <w:rFonts w:ascii="David" w:hAnsi="David"/>
          <w:b/>
          <w:color w:val="5A4B1A"/>
          <w:sz w:val="18"/>
        </w:rPr>
        <w:t>שליט"א</w:t>
      </w:r>
      <w:r>
        <w:rPr>
          <w:color w:val="5A4B1A"/>
          <w:sz w:val="18"/>
        </w:rPr>
        <w:t xml:space="preserve"> (member of the Lawrence community) recently gave the Rebbe the </w:t>
      </w:r>
      <w:r>
        <w:rPr>
          <w:i/>
          <w:color w:val="5A4B1A"/>
          <w:sz w:val="18"/>
        </w:rPr>
        <w:t>Sefer Iyun Tefillah</w:t>
      </w:r>
      <w:r>
        <w:rPr>
          <w:color w:val="5A4B1A"/>
          <w:sz w:val="18"/>
        </w:rPr>
        <w:t xml:space="preserve">. The connection to the Schwab family runs through </w:t>
      </w:r>
      <w:r>
        <w:rPr>
          <w:i/>
          <w:color w:val="5A4B1A"/>
          <w:sz w:val="18"/>
        </w:rPr>
        <w:t>Meir Weiss</w:t>
      </w:r>
      <w:r>
        <w:rPr>
          <w:color w:val="5A4B1A"/>
          <w:sz w:val="18"/>
        </w:rPr>
        <w:t xml:space="preserve">, the </w:t>
      </w:r>
      <w:r>
        <w:rPr>
          <w:i/>
          <w:color w:val="5A4B1A"/>
          <w:sz w:val="18"/>
        </w:rPr>
        <w:t>mechutan</w:t>
      </w:r>
      <w:r>
        <w:rPr>
          <w:color w:val="5A4B1A"/>
          <w:sz w:val="18"/>
        </w:rPr>
        <w:t xml:space="preserve"> connecting to a </w:t>
      </w:r>
      <w:r>
        <w:rPr>
          <w:i/>
          <w:color w:val="5A4B1A"/>
          <w:sz w:val="18"/>
        </w:rPr>
        <w:t>bar mitzvah</w:t>
      </w:r>
      <w:r>
        <w:rPr>
          <w:color w:val="5A4B1A"/>
          <w:sz w:val="18"/>
        </w:rPr>
        <w:t xml:space="preserve"> made for </w:t>
      </w:r>
      <w:r>
        <w:rPr>
          <w:i/>
          <w:color w:val="5A4B1A"/>
          <w:sz w:val="18"/>
        </w:rPr>
        <w:t>Yisrael Schwab</w:t>
      </w:r>
      <w:r>
        <w:rPr>
          <w:color w:val="5A4B1A"/>
          <w:sz w:val="18"/>
        </w:rPr>
        <w:t xml:space="preserve">, an </w:t>
      </w:r>
      <w:r>
        <w:rPr>
          <w:i/>
          <w:color w:val="5A4B1A"/>
          <w:sz w:val="18"/>
        </w:rPr>
        <w:t>einikl</w:t>
      </w:r>
      <w:r>
        <w:rPr>
          <w:color w:val="5A4B1A"/>
          <w:sz w:val="18"/>
        </w:rPr>
        <w:t xml:space="preserve"> of Rav Shimshon Schwab. The arrival of the </w:t>
      </w:r>
      <w:r>
        <w:rPr>
          <w:i/>
          <w:color w:val="5A4B1A"/>
          <w:sz w:val="18"/>
        </w:rPr>
        <w:t>sefer</w:t>
      </w:r>
      <w:r>
        <w:rPr>
          <w:color w:val="5A4B1A"/>
          <w:sz w:val="18"/>
        </w:rPr>
        <w:t xml:space="preserve"> coincided with Rav Schwab's thirtieth </w:t>
      </w:r>
      <w:r>
        <w:rPr>
          <w:i/>
          <w:color w:val="5A4B1A"/>
          <w:sz w:val="18"/>
        </w:rPr>
        <w:t>yahrzeit</w:t>
      </w:r>
      <w:r>
        <w:rPr>
          <w:color w:val="5A4B1A"/>
          <w:sz w:val="18"/>
        </w:rPr>
        <w:t xml:space="preserve"> (</w:t>
      </w:r>
      <w:r>
        <w:rPr>
          <w:i/>
          <w:color w:val="5A4B1A"/>
          <w:sz w:val="18"/>
        </w:rPr>
        <w:t>niftar</w:t>
      </w:r>
      <w:r>
        <w:rPr>
          <w:color w:val="5A4B1A"/>
          <w:sz w:val="18"/>
        </w:rPr>
        <w:t xml:space="preserve"> 1995) and with the opening days of the Iran war — the </w:t>
      </w:r>
      <w:r>
        <w:rPr>
          <w:i/>
          <w:color w:val="5A4B1A"/>
          <w:sz w:val="18"/>
        </w:rPr>
        <w:t>hashgachah</w:t>
      </w:r>
      <w:r>
        <w:rPr>
          <w:color w:val="5A4B1A"/>
          <w:sz w:val="18"/>
        </w:rPr>
        <w:t xml:space="preserve">-timing the </w:t>
      </w:r>
      <w:r>
        <w:rPr>
          <w:i/>
          <w:color w:val="5A4B1A"/>
          <w:sz w:val="18"/>
        </w:rPr>
        <w:t>shiur</w:t>
      </w:r>
      <w:r>
        <w:rPr>
          <w:color w:val="5A4B1A"/>
          <w:sz w:val="18"/>
        </w:rPr>
        <w:t xml:space="preserve"> itself foregrounds.</w:t>
      </w:r>
    </w:p>
    <w:p>
      <w:r>
        <w:rPr>
          <w:b/>
          <w:color w:val="1E3A8A"/>
        </w:rPr>
        <w:t xml:space="preserve">13. </w:t>
      </w:r>
      <w:r>
        <w:rPr>
          <w:b/>
          <w:i/>
          <w:color w:val="1E3A8A"/>
        </w:rPr>
        <w:t>Yeshayahu</w:t>
      </w:r>
      <w:r>
        <w:rPr>
          <w:b/>
          <w:color w:val="1E3A8A"/>
        </w:rPr>
        <w:t xml:space="preserve"> 2:19–21 — </w:t>
      </w:r>
      <w:r>
        <w:rPr>
          <w:b/>
          <w:i/>
          <w:color w:val="1E3A8A"/>
        </w:rPr>
        <w:t>"</w:t>
      </w:r>
      <w:r>
        <w:rPr>
          <w:rFonts w:ascii="David" w:hAnsi="David"/>
          <w:b/>
          <w:i/>
          <w:color w:val="1E3A8A"/>
        </w:rPr>
        <w:t>ובאו במערות צרים ובמחלות עפר... לבוא בנקרות הצורים ובסעיפי הסלעים מפני פחד ה'</w:t>
      </w:r>
      <w:r>
        <w:rPr>
          <w:b/>
          <w:i/>
          <w:color w:val="1E3A8A"/>
        </w:rPr>
        <w:t>"</w:t>
      </w:r>
      <w:r>
        <w:rPr>
          <w:b/>
          <w:color w:val="1E3A8A"/>
        </w:rPr>
        <w:t>.</w:t>
      </w:r>
      <w:r>
        <w:t xml:space="preserve"> </w:t>
      </w:r>
      <w:r>
        <w:t xml:space="preserve">— </w:t>
      </w:r>
      <w:r>
        <w:rPr>
          <w:i/>
        </w:rPr>
        <w:t>Yeshayahu</w:t>
      </w:r>
      <w:r>
        <w:t xml:space="preserve">'s vision of the day of </w:t>
      </w:r>
      <w:r>
        <w:rPr>
          <w:i/>
        </w:rPr>
        <w:t>Hashem</w:t>
      </w:r>
      <w:r>
        <w:t xml:space="preserve">: people fleeing into mountain crevices and rock fissures from the overwhelming presence of </w:t>
      </w:r>
      <w:r>
        <w:rPr>
          <w:i/>
        </w:rPr>
        <w:t>pachad Hashem</w:t>
      </w:r>
      <w:r>
        <w:t xml:space="preserve">. The </w:t>
      </w:r>
      <w:r>
        <w:rPr>
          <w:i/>
        </w:rPr>
        <w:t>pasuk</w:t>
      </w:r>
      <w:r>
        <w:t xml:space="preserve"> grounds both Rav Schwab's and Rav Chaim of Brisk's readings of the </w:t>
      </w:r>
      <w:r>
        <w:rPr>
          <w:i/>
        </w:rPr>
        <w:t>geulah</w:t>
      </w:r>
      <w:r>
        <w:t xml:space="preserve"> moment as one of overwhelming </w:t>
      </w:r>
      <w:r>
        <w:rPr>
          <w:i/>
        </w:rPr>
        <w:t>yiras shamayim</w:t>
      </w:r>
      <w:r>
        <w:t xml:space="preserve"> rather than self-celebratory triumph: even the </w:t>
      </w:r>
      <w:r>
        <w:rPr>
          <w:i/>
        </w:rPr>
        <w:t>tzaddikim gemurim</w:t>
      </w:r>
      <w:r>
        <w:t xml:space="preserve"> will be unable to gaze directly at the </w:t>
      </w:r>
      <w:r>
        <w:rPr>
          <w:i/>
        </w:rPr>
        <w:t>gilui Shechinah</w:t>
      </w:r>
      <w:r>
        <w:t>; the appropriate posture is humility, not theatrical readiness.</w:t>
      </w:r>
    </w:p>
    <w:p>
      <w:r>
        <w:rPr>
          <w:b/>
          <w:color w:val="1E3A8A"/>
        </w:rPr>
        <w:t xml:space="preserve">14. </w:t>
      </w:r>
    </w:p>
    <w:p>
      <w:pPr>
        <w:ind w:left="432"/>
      </w:pPr>
      <w:r>
        <w:rPr>
          <w:b/>
          <w:color w:val="D4A017"/>
          <w:sz w:val="18"/>
        </w:rPr>
        <w:t xml:space="preserve">[Note] </w:t>
      </w:r>
      <w:r>
        <w:rPr>
          <w:color w:val="5A4B1A"/>
          <w:sz w:val="18"/>
        </w:rPr>
        <w:t xml:space="preserve">Brisker tradition transmitted from </w:t>
      </w:r>
      <w:r>
        <w:rPr>
          <w:b/>
          <w:color w:val="5A4B1A"/>
          <w:sz w:val="18"/>
        </w:rPr>
        <w:t>Beis HaLevi</w:t>
      </w:r>
      <w:r>
        <w:rPr>
          <w:color w:val="5A4B1A"/>
          <w:sz w:val="18"/>
        </w:rPr>
        <w:t xml:space="preserve"> (</w:t>
      </w:r>
      <w:r>
        <w:rPr>
          <w:i/>
          <w:color w:val="5A4B1A"/>
          <w:sz w:val="18"/>
        </w:rPr>
        <w:t>Rabbi Yosef Dov HaLevi Soloveitchik</w:t>
      </w:r>
      <w:r>
        <w:rPr>
          <w:color w:val="5A4B1A"/>
          <w:sz w:val="18"/>
        </w:rPr>
        <w:t xml:space="preserve">, </w:t>
      </w:r>
      <w:r>
        <w:rPr>
          <w:i/>
          <w:color w:val="5A4B1A"/>
          <w:sz w:val="18"/>
        </w:rPr>
        <w:t>zt”l</w:t>
      </w:r>
      <w:r>
        <w:rPr>
          <w:color w:val="5A4B1A"/>
          <w:sz w:val="18"/>
        </w:rPr>
        <w:t xml:space="preserve">, 1820–1892, </w:t>
      </w:r>
      <w:r>
        <w:rPr>
          <w:i/>
          <w:color w:val="5A4B1A"/>
          <w:sz w:val="18"/>
        </w:rPr>
        <w:t>rav</w:t>
      </w:r>
      <w:r>
        <w:rPr>
          <w:color w:val="5A4B1A"/>
          <w:sz w:val="18"/>
        </w:rPr>
        <w:t xml:space="preserve"> of Brisk) and </w:t>
      </w:r>
      <w:r>
        <w:rPr>
          <w:b/>
          <w:color w:val="5A4B1A"/>
          <w:sz w:val="18"/>
        </w:rPr>
        <w:t>Rav Chaim Soloveitchik</w:t>
      </w:r>
      <w:r>
        <w:rPr>
          <w:color w:val="5A4B1A"/>
          <w:sz w:val="18"/>
        </w:rPr>
        <w:t xml:space="preserve"> (</w:t>
      </w:r>
      <w:r>
        <w:rPr>
          <w:i/>
          <w:color w:val="5A4B1A"/>
          <w:sz w:val="18"/>
        </w:rPr>
        <w:t>Rabbi Chaim Soloveitchik</w:t>
      </w:r>
      <w:r>
        <w:rPr>
          <w:color w:val="5A4B1A"/>
          <w:sz w:val="18"/>
        </w:rPr>
        <w:t xml:space="preserve">, </w:t>
      </w:r>
      <w:r>
        <w:rPr>
          <w:i/>
          <w:color w:val="5A4B1A"/>
          <w:sz w:val="18"/>
        </w:rPr>
        <w:t>zt”l</w:t>
      </w:r>
      <w:r>
        <w:rPr>
          <w:color w:val="5A4B1A"/>
          <w:sz w:val="18"/>
        </w:rPr>
        <w:t xml:space="preserve">, 1853–1918, son of the </w:t>
      </w:r>
      <w:r>
        <w:rPr>
          <w:i/>
          <w:color w:val="5A4B1A"/>
          <w:sz w:val="18"/>
        </w:rPr>
        <w:t>Beis HaLevi</w:t>
      </w:r>
      <w:r>
        <w:rPr>
          <w:color w:val="5A4B1A"/>
          <w:sz w:val="18"/>
        </w:rPr>
        <w:t xml:space="preserve">; </w:t>
      </w:r>
      <w:r>
        <w:rPr>
          <w:i/>
          <w:color w:val="5A4B1A"/>
          <w:sz w:val="18"/>
        </w:rPr>
        <w:t>rosh yeshiva</w:t>
      </w:r>
      <w:r>
        <w:rPr>
          <w:color w:val="5A4B1A"/>
          <w:sz w:val="18"/>
        </w:rPr>
        <w:t xml:space="preserve"> of Volozhin and </w:t>
      </w:r>
      <w:r>
        <w:rPr>
          <w:i/>
          <w:color w:val="5A4B1A"/>
          <w:sz w:val="18"/>
        </w:rPr>
        <w:t>rav</w:t>
      </w:r>
      <w:r>
        <w:rPr>
          <w:color w:val="5A4B1A"/>
          <w:sz w:val="18"/>
        </w:rPr>
        <w:t xml:space="preserve"> of Brisk after his father's </w:t>
      </w:r>
      <w:r>
        <w:rPr>
          <w:i/>
          <w:color w:val="5A4B1A"/>
          <w:sz w:val="18"/>
        </w:rPr>
        <w:t>petirah</w:t>
      </w:r>
      <w:r>
        <w:rPr>
          <w:color w:val="5A4B1A"/>
          <w:sz w:val="18"/>
        </w:rPr>
        <w:t xml:space="preserve">; founder of the analytical </w:t>
      </w:r>
      <w:r>
        <w:rPr>
          <w:i/>
          <w:color w:val="5A4B1A"/>
          <w:sz w:val="18"/>
        </w:rPr>
        <w:t>derech ha’limud</w:t>
      </w:r>
      <w:r>
        <w:rPr>
          <w:color w:val="5A4B1A"/>
          <w:sz w:val="18"/>
        </w:rPr>
        <w:t xml:space="preserve"> known as the Brisker </w:t>
      </w:r>
      <w:r>
        <w:rPr>
          <w:i/>
          <w:color w:val="5A4B1A"/>
          <w:sz w:val="18"/>
        </w:rPr>
        <w:t>derech</w:t>
      </w:r>
      <w:r>
        <w:rPr>
          <w:color w:val="5A4B1A"/>
          <w:sz w:val="18"/>
        </w:rPr>
        <w:t xml:space="preserve">). The two stories — the </w:t>
      </w:r>
      <w:r>
        <w:rPr>
          <w:i/>
          <w:color w:val="5A4B1A"/>
          <w:sz w:val="18"/>
        </w:rPr>
        <w:t>Pesach</w:t>
      </w:r>
      <w:r>
        <w:rPr>
          <w:color w:val="5A4B1A"/>
          <w:sz w:val="18"/>
        </w:rPr>
        <w:t xml:space="preserve">-night </w:t>
      </w:r>
      <w:r>
        <w:rPr>
          <w:i/>
          <w:color w:val="5A4B1A"/>
          <w:sz w:val="18"/>
        </w:rPr>
        <w:t>Hallel</w:t>
      </w:r>
      <w:r>
        <w:rPr>
          <w:color w:val="5A4B1A"/>
          <w:sz w:val="18"/>
        </w:rPr>
        <w:t xml:space="preserve"> and the </w:t>
      </w:r>
      <w:r>
        <w:rPr>
          <w:i/>
          <w:color w:val="5A4B1A"/>
          <w:sz w:val="18"/>
        </w:rPr>
        <w:t>chazzan</w:t>
      </w:r>
      <w:r>
        <w:rPr>
          <w:color w:val="5A4B1A"/>
          <w:sz w:val="18"/>
        </w:rPr>
        <w:t xml:space="preserve">'s requested </w:t>
      </w:r>
      <w:r>
        <w:rPr>
          <w:i/>
          <w:color w:val="5A4B1A"/>
          <w:sz w:val="18"/>
        </w:rPr>
        <w:t>brachah</w:t>
      </w:r>
      <w:r>
        <w:rPr>
          <w:color w:val="5A4B1A"/>
          <w:sz w:val="18"/>
        </w:rPr>
        <w:t xml:space="preserve"> — circulate widely in Brisker oral </w:t>
      </w:r>
      <w:r>
        <w:rPr>
          <w:i/>
          <w:color w:val="5A4B1A"/>
          <w:sz w:val="18"/>
        </w:rPr>
        <w:t>mesorah</w:t>
      </w:r>
      <w:r>
        <w:rPr>
          <w:color w:val="5A4B1A"/>
          <w:sz w:val="18"/>
        </w:rPr>
        <w:t xml:space="preserve"> as paradigmatic examples of the Brisker subordination of spiritual experience to </w:t>
      </w:r>
      <w:r>
        <w:rPr>
          <w:i/>
          <w:color w:val="5A4B1A"/>
          <w:sz w:val="18"/>
        </w:rPr>
        <w:t>halachic</w:t>
      </w:r>
      <w:r>
        <w:rPr>
          <w:color w:val="5A4B1A"/>
          <w:sz w:val="18"/>
        </w:rPr>
        <w:t xml:space="preserve"> structure. Parallel traditions attribute versions of the </w:t>
      </w:r>
      <w:r>
        <w:rPr>
          <w:i/>
          <w:color w:val="5A4B1A"/>
          <w:sz w:val="18"/>
        </w:rPr>
        <w:t>chazzan</w:t>
      </w:r>
      <w:r>
        <w:rPr>
          <w:color w:val="5A4B1A"/>
          <w:sz w:val="18"/>
        </w:rPr>
        <w:t xml:space="preserve"> story also to the </w:t>
      </w:r>
      <w:r>
        <w:rPr>
          <w:i/>
          <w:color w:val="5A4B1A"/>
          <w:sz w:val="18"/>
        </w:rPr>
        <w:t>Brisker Rav</w:t>
      </w:r>
      <w:r>
        <w:rPr>
          <w:color w:val="5A4B1A"/>
          <w:sz w:val="18"/>
        </w:rPr>
        <w:t xml:space="preserve"> (Rav Yitzchak Zev); the version here follows the </w:t>
      </w:r>
      <w:r>
        <w:rPr>
          <w:i/>
          <w:color w:val="5A4B1A"/>
          <w:sz w:val="18"/>
        </w:rPr>
        <w:t>mesorah</w:t>
      </w:r>
      <w:r>
        <w:rPr>
          <w:color w:val="5A4B1A"/>
          <w:sz w:val="18"/>
        </w:rPr>
        <w:t xml:space="preserve"> around </w:t>
      </w:r>
      <w:r>
        <w:rPr>
          <w:i/>
          <w:color w:val="5A4B1A"/>
          <w:sz w:val="18"/>
        </w:rPr>
        <w:t>Reb Chaim</w:t>
      </w:r>
      <w:r>
        <w:rPr>
          <w:color w:val="5A4B1A"/>
          <w:sz w:val="18"/>
        </w:rPr>
        <w:t xml:space="preserve">. Collected in </w:t>
      </w:r>
      <w:r>
        <w:rPr>
          <w:i/>
          <w:color w:val="5A4B1A"/>
          <w:sz w:val="18"/>
        </w:rPr>
        <w:t>Uvdos v’Hanhagos LeBeis Brisk</w:t>
      </w:r>
      <w:r>
        <w:rPr>
          <w:color w:val="5A4B1A"/>
          <w:sz w:val="18"/>
        </w:rPr>
        <w:t xml:space="preserve"> and parallel biographical anthologies; precise published source not specified in the </w:t>
      </w:r>
      <w:r>
        <w:rPr>
          <w:i/>
          <w:color w:val="5A4B1A"/>
          <w:sz w:val="18"/>
        </w:rPr>
        <w:t>shiur</w:t>
      </w:r>
      <w:r>
        <w:rPr>
          <w:color w:val="5A4B1A"/>
          <w:sz w:val="18"/>
        </w:rPr>
        <w:t>.</w:t>
      </w:r>
    </w:p>
    <w:p>
      <w:r>
        <w:rPr>
          <w:b/>
          <w:color w:val="1E3A8A"/>
        </w:rPr>
        <w:t xml:space="preserve">15. </w:t>
      </w:r>
      <w:r>
        <w:rPr>
          <w:b/>
          <w:i/>
          <w:color w:val="1E3A8A"/>
        </w:rPr>
        <w:t>Rama, Shulchan Aruch Orach Chaim</w:t>
      </w:r>
      <w:r>
        <w:rPr>
          <w:b/>
          <w:color w:val="1E3A8A"/>
        </w:rPr>
        <w:t xml:space="preserve"> </w:t>
      </w:r>
      <w:r>
        <w:rPr>
          <w:rFonts w:ascii="David" w:hAnsi="David"/>
          <w:b/>
          <w:color w:val="1E3A8A"/>
        </w:rPr>
        <w:t>תפ"ז</w:t>
      </w:r>
      <w:r>
        <w:rPr>
          <w:b/>
          <w:color w:val="1E3A8A"/>
        </w:rPr>
        <w:t xml:space="preserve"> — </w:t>
      </w:r>
      <w:r>
        <w:rPr>
          <w:b/>
          <w:i/>
          <w:color w:val="1E3A8A"/>
        </w:rPr>
        <w:t>minhag Ashkenaz</w:t>
      </w:r>
      <w:r>
        <w:rPr>
          <w:b/>
          <w:color w:val="1E3A8A"/>
        </w:rPr>
        <w:t xml:space="preserve"> not to recite </w:t>
      </w:r>
      <w:r>
        <w:rPr>
          <w:b/>
          <w:i/>
          <w:color w:val="1E3A8A"/>
        </w:rPr>
        <w:t>Hallel</w:t>
      </w:r>
      <w:r>
        <w:rPr>
          <w:b/>
          <w:color w:val="1E3A8A"/>
        </w:rPr>
        <w:t xml:space="preserve"> in shul on </w:t>
      </w:r>
      <w:r>
        <w:rPr>
          <w:b/>
          <w:i/>
          <w:color w:val="1E3A8A"/>
        </w:rPr>
        <w:t>leil Pesach</w:t>
      </w:r>
      <w:r>
        <w:rPr>
          <w:b/>
          <w:color w:val="1E3A8A"/>
        </w:rPr>
        <w:t>.</w:t>
      </w:r>
      <w:r>
        <w:t xml:space="preserve"> </w:t>
      </w:r>
      <w:r>
        <w:t xml:space="preserve">— The </w:t>
      </w:r>
      <w:r>
        <w:rPr>
          <w:i/>
        </w:rPr>
        <w:t>Rama</w:t>
      </w:r>
      <w:r>
        <w:t xml:space="preserve"> in his glosses on the </w:t>
      </w:r>
      <w:r>
        <w:rPr>
          <w:i/>
        </w:rPr>
        <w:t>Shulchan Aruch</w:t>
      </w:r>
      <w:r>
        <w:t xml:space="preserve"> codifies the </w:t>
      </w:r>
      <w:r>
        <w:rPr>
          <w:i/>
        </w:rPr>
        <w:t>minhag</w:t>
      </w:r>
      <w:r>
        <w:t xml:space="preserve"> of </w:t>
      </w:r>
      <w:r>
        <w:rPr>
          <w:i/>
        </w:rPr>
        <w:t>kehillos Ashkenaz</w:t>
      </w:r>
      <w:r>
        <w:t xml:space="preserve"> — Lithuanian and German communities including Brisk — not to recite </w:t>
      </w:r>
      <w:r>
        <w:rPr>
          <w:i/>
        </w:rPr>
        <w:t>Hallel</w:t>
      </w:r>
      <w:r>
        <w:t xml:space="preserve"> with the </w:t>
      </w:r>
      <w:r>
        <w:rPr>
          <w:i/>
        </w:rPr>
        <w:t>tzibbur</w:t>
      </w:r>
      <w:r>
        <w:t xml:space="preserve"> on </w:t>
      </w:r>
      <w:r>
        <w:rPr>
          <w:i/>
        </w:rPr>
        <w:t>leil Pesach</w:t>
      </w:r>
      <w:r>
        <w:t xml:space="preserve"> in </w:t>
      </w:r>
      <w:r>
        <w:rPr>
          <w:i/>
        </w:rPr>
        <w:t>beis knesses</w:t>
      </w:r>
      <w:r>
        <w:t xml:space="preserve">. The </w:t>
      </w:r>
      <w:r>
        <w:rPr>
          <w:i/>
        </w:rPr>
        <w:t>Hallel</w:t>
      </w:r>
      <w:r>
        <w:t xml:space="preserve"> of the night is fulfilled at the </w:t>
      </w:r>
      <w:r>
        <w:rPr>
          <w:i/>
        </w:rPr>
        <w:t>Seder</w:t>
      </w:r>
      <w:r>
        <w:t xml:space="preserve"> within </w:t>
      </w:r>
      <w:r>
        <w:rPr>
          <w:i/>
        </w:rPr>
        <w:t>Maggid</w:t>
      </w:r>
      <w:r>
        <w:t xml:space="preserve">. </w:t>
      </w:r>
      <w:r>
        <w:rPr>
          <w:i/>
        </w:rPr>
        <w:t>Chassidische</w:t>
      </w:r>
      <w:r>
        <w:t xml:space="preserve"> and Sephardi </w:t>
      </w:r>
      <w:r>
        <w:rPr>
          <w:i/>
        </w:rPr>
        <w:t>kehillos</w:t>
      </w:r>
      <w:r>
        <w:t xml:space="preserve"> recite </w:t>
      </w:r>
      <w:r>
        <w:rPr>
          <w:i/>
        </w:rPr>
        <w:t>Hallel</w:t>
      </w:r>
      <w:r>
        <w:t xml:space="preserve"> at </w:t>
      </w:r>
      <w:r>
        <w:rPr>
          <w:i/>
        </w:rPr>
        <w:t>Ma’ariv</w:t>
      </w:r>
      <w:r>
        <w:t xml:space="preserve"> in shul. The Brisker family's strict adherence to the </w:t>
      </w:r>
      <w:r>
        <w:rPr>
          <w:i/>
        </w:rPr>
        <w:t>Rama</w:t>
      </w:r>
      <w:r>
        <w:t xml:space="preserve"> grounds the story of young Rav Chaim and the music of the Lechovitcher </w:t>
      </w:r>
      <w:r>
        <w:rPr>
          <w:i/>
        </w:rPr>
        <w:t>shtibl</w:t>
      </w:r>
      <w:r>
        <w:t>.</w:t>
      </w:r>
    </w:p>
    <w:p>
      <w:r>
        <w:rPr>
          <w:b/>
          <w:color w:val="1E3A8A"/>
        </w:rPr>
        <w:t xml:space="preserve">16. </w:t>
      </w:r>
      <w:r>
        <w:rPr>
          <w:b/>
          <w:i/>
          <w:color w:val="1E3A8A"/>
        </w:rPr>
        <w:t>"</w:t>
      </w:r>
      <w:r>
        <w:rPr>
          <w:rFonts w:ascii="David" w:hAnsi="David"/>
          <w:b/>
          <w:i/>
          <w:color w:val="1E3A8A"/>
        </w:rPr>
        <w:t>ה' מלך, ה' מלך, ה' ימלוך לעולם ועד</w:t>
      </w:r>
      <w:r>
        <w:rPr>
          <w:b/>
          <w:i/>
          <w:color w:val="1E3A8A"/>
        </w:rPr>
        <w:t>"</w:t>
      </w:r>
      <w:r>
        <w:rPr>
          <w:b/>
          <w:color w:val="1E3A8A"/>
        </w:rPr>
        <w:t xml:space="preserve">; </w:t>
      </w:r>
      <w:r>
        <w:rPr>
          <w:b/>
          <w:i/>
          <w:color w:val="1E3A8A"/>
        </w:rPr>
        <w:t>"</w:t>
      </w:r>
      <w:r>
        <w:rPr>
          <w:rFonts w:ascii="David" w:hAnsi="David"/>
          <w:b/>
          <w:i/>
          <w:color w:val="1E3A8A"/>
        </w:rPr>
        <w:t>ותקע בשופר גדול לחירותנו</w:t>
      </w:r>
      <w:r>
        <w:rPr>
          <w:b/>
          <w:i/>
          <w:color w:val="1E3A8A"/>
        </w:rPr>
        <w:t>"</w:t>
      </w:r>
      <w:r>
        <w:rPr>
          <w:b/>
          <w:color w:val="1E3A8A"/>
        </w:rPr>
        <w:t>.</w:t>
      </w:r>
      <w:r>
        <w:t xml:space="preserve"> </w:t>
      </w:r>
      <w:r>
        <w:t xml:space="preserve">— The triadic declaration </w:t>
      </w:r>
      <w:r>
        <w:rPr>
          <w:i/>
        </w:rPr>
        <w:t>"</w:t>
      </w:r>
      <w:r>
        <w:rPr>
          <w:rFonts w:ascii="David" w:hAnsi="David"/>
          <w:i/>
        </w:rPr>
        <w:t>ה' מלך, ה' מלך, ה' ימלוך לעולם ועד</w:t>
      </w:r>
      <w:r>
        <w:rPr>
          <w:i/>
        </w:rPr>
        <w:t>"</w:t>
      </w:r>
      <w:r>
        <w:t xml:space="preserve"> — attributed in part to </w:t>
      </w:r>
      <w:r>
        <w:rPr>
          <w:i/>
        </w:rPr>
        <w:t>Heichalos</w:t>
      </w:r>
      <w:r>
        <w:t xml:space="preserve"> literature and embedded in the </w:t>
      </w:r>
      <w:r>
        <w:rPr>
          <w:i/>
        </w:rPr>
        <w:t>siddur</w:t>
      </w:r>
      <w:r>
        <w:t xml:space="preserve"> in the </w:t>
      </w:r>
      <w:r>
        <w:rPr>
          <w:i/>
        </w:rPr>
        <w:t>Kedushah</w:t>
      </w:r>
      <w:r>
        <w:t xml:space="preserve"> and elsewhere — proclaims </w:t>
      </w:r>
      <w:r>
        <w:rPr>
          <w:i/>
        </w:rPr>
        <w:t>Hashem</w:t>
      </w:r>
      <w:r>
        <w:t xml:space="preserve">'s </w:t>
      </w:r>
      <w:r>
        <w:rPr>
          <w:i/>
        </w:rPr>
        <w:t>malchus</w:t>
      </w:r>
      <w:r>
        <w:t xml:space="preserve"> across past, present, and future. Rav Schwab reads the </w:t>
      </w:r>
      <w:r>
        <w:rPr>
          <w:i/>
        </w:rPr>
        <w:t>shofar gadol</w:t>
      </w:r>
      <w:r>
        <w:t xml:space="preserve"> of </w:t>
      </w:r>
      <w:r>
        <w:rPr>
          <w:i/>
        </w:rPr>
        <w:t>"</w:t>
      </w:r>
      <w:r>
        <w:rPr>
          <w:rFonts w:ascii="David" w:hAnsi="David"/>
          <w:i/>
        </w:rPr>
        <w:t>ותקע בשופר גדול לחירותנו</w:t>
      </w:r>
      <w:r>
        <w:rPr>
          <w:i/>
        </w:rPr>
        <w:t>"</w:t>
      </w:r>
      <w:r>
        <w:t xml:space="preserve"> as the moment when this triadic recognition becomes universal across all the nations of the world. The </w:t>
      </w:r>
      <w:r>
        <w:rPr>
          <w:i/>
        </w:rPr>
        <w:t>shofar</w:t>
      </w:r>
      <w:r>
        <w:t xml:space="preserve">, on this reading, is the sound-form of universal </w:t>
      </w:r>
      <w:r>
        <w:rPr>
          <w:i/>
        </w:rPr>
        <w:t>hakarah</w:t>
      </w:r>
      <w:r>
        <w:t>.</w:t>
      </w:r>
    </w:p>
    <w:p>
      <w:pPr>
        <w:pBdr>
          <w:bottom w:val="single" w:sz="6" w:space="1" w:color="B8860B"/>
        </w:pBdr>
      </w:pPr>
    </w:p>
    <w:p>
      <w:pPr>
        <w:jc w:val="center"/>
      </w:pPr>
      <w:r>
        <w:rPr>
          <w:i/>
          <w:color w:val="5A4B1A"/>
          <w:sz w:val="18"/>
        </w:rPr>
        <w:br/>
        <w:t xml:space="preserve">Sefer Edition of Rabbi Ephrati’s Sunday-morning </w:t>
      </w:r>
      <w:r>
        <w:rPr>
          <w:i/>
          <w:color w:val="5A4B1A"/>
          <w:sz w:val="18"/>
        </w:rPr>
        <w:t>shiur</w:t>
      </w:r>
      <w:r>
        <w:rPr>
          <w:i/>
          <w:color w:val="5A4B1A"/>
          <w:sz w:val="18"/>
        </w:rPr>
        <w:t xml:space="preserve"> on </w:t>
      </w:r>
      <w:r>
        <w:rPr>
          <w:i/>
          <w:color w:val="5A4B1A"/>
          <w:sz w:val="18"/>
        </w:rPr>
        <w:t>Tefillah</w:t>
      </w:r>
      <w:r>
        <w:rPr>
          <w:i/>
          <w:color w:val="5A4B1A"/>
          <w:sz w:val="18"/>
        </w:rPr>
        <w:t xml:space="preserve">, recorded 15 June 2025 — two days into the Israel-Iran war. This edition reworks the delivered </w:t>
      </w:r>
      <w:r>
        <w:rPr>
          <w:i/>
          <w:color w:val="5A4B1A"/>
          <w:sz w:val="18"/>
        </w:rPr>
        <w:t>shiur</w:t>
      </w:r>
      <w:r>
        <w:rPr>
          <w:i/>
          <w:color w:val="5A4B1A"/>
          <w:sz w:val="18"/>
        </w:rPr>
        <w:t xml:space="preserve"> in the classical sefer voice; preserves the architecture of the </w:t>
      </w:r>
      <w:r>
        <w:rPr>
          <w:i/>
          <w:color w:val="5A4B1A"/>
          <w:sz w:val="18"/>
        </w:rPr>
        <w:t>matzav</w:t>
      </w:r>
      <w:r>
        <w:rPr>
          <w:i/>
          <w:color w:val="5A4B1A"/>
          <w:sz w:val="18"/>
        </w:rPr>
        <w:t xml:space="preserve">-opening and the </w:t>
      </w:r>
      <w:r>
        <w:rPr>
          <w:i/>
          <w:color w:val="5A4B1A"/>
          <w:sz w:val="18"/>
        </w:rPr>
        <w:t>Teka B’Shofar</w:t>
      </w:r>
      <w:r>
        <w:rPr>
          <w:i/>
          <w:color w:val="5A4B1A"/>
          <w:sz w:val="18"/>
        </w:rPr>
        <w:t xml:space="preserve"> arc; restores the </w:t>
      </w:r>
      <w:r>
        <w:rPr>
          <w:i/>
          <w:color w:val="5A4B1A"/>
          <w:sz w:val="18"/>
        </w:rPr>
        <w:t>Hezbollah</w:t>
      </w:r>
      <w:r>
        <w:rPr>
          <w:i/>
          <w:color w:val="5A4B1A"/>
          <w:sz w:val="18"/>
        </w:rPr>
        <w:t xml:space="preserve">-pager / Iran drone-strike and </w:t>
      </w:r>
      <w:r>
        <w:rPr>
          <w:i/>
          <w:color w:val="5A4B1A"/>
          <w:sz w:val="18"/>
        </w:rPr>
        <w:t>Milei</w:t>
      </w:r>
      <w:r>
        <w:rPr>
          <w:i/>
          <w:color w:val="5A4B1A"/>
          <w:sz w:val="18"/>
        </w:rPr>
        <w:t xml:space="preserve"> live-event illustrations of Rav Schwab's reading; grounds the </w:t>
      </w:r>
      <w:r>
        <w:rPr>
          <w:i/>
          <w:color w:val="5A4B1A"/>
          <w:sz w:val="18"/>
        </w:rPr>
        <w:t>Rambam</w:t>
      </w:r>
      <w:r>
        <w:rPr>
          <w:i/>
          <w:color w:val="5A4B1A"/>
          <w:sz w:val="18"/>
        </w:rPr>
        <w:t>-</w:t>
      </w:r>
      <w:r>
        <w:rPr>
          <w:i/>
          <w:color w:val="5A4B1A"/>
          <w:sz w:val="18"/>
        </w:rPr>
        <w:t>Pirkei DeRabbi Eliezer</w:t>
      </w:r>
      <w:r>
        <w:rPr>
          <w:i/>
          <w:color w:val="5A4B1A"/>
          <w:sz w:val="18"/>
        </w:rPr>
        <w:t xml:space="preserve"> axis as the structural dispute underneath the </w:t>
      </w:r>
      <w:r>
        <w:rPr>
          <w:i/>
          <w:color w:val="5A4B1A"/>
          <w:sz w:val="18"/>
        </w:rPr>
        <w:t>physical-vs-metaphor</w:t>
      </w:r>
      <w:r>
        <w:rPr>
          <w:i/>
          <w:color w:val="5A4B1A"/>
          <w:sz w:val="18"/>
        </w:rPr>
        <w:t xml:space="preserve"> dialectic; identifies the </w:t>
      </w:r>
      <w:r>
        <w:rPr>
          <w:i/>
          <w:color w:val="5A4B1A"/>
          <w:sz w:val="18"/>
        </w:rPr>
        <w:t>mekoros</w:t>
      </w:r>
      <w:r>
        <w:rPr>
          <w:i/>
          <w:color w:val="5A4B1A"/>
          <w:sz w:val="18"/>
        </w:rPr>
        <w:t xml:space="preserve"> for the </w:t>
      </w:r>
      <w:r>
        <w:rPr>
          <w:i/>
          <w:color w:val="5A4B1A"/>
          <w:sz w:val="18"/>
        </w:rPr>
        <w:t>Avinu Malkeinu</w:t>
      </w:r>
      <w:r>
        <w:rPr>
          <w:i/>
          <w:color w:val="5A4B1A"/>
          <w:sz w:val="18"/>
        </w:rPr>
        <w:t xml:space="preserve"> question the Rebbe left pending; and gives the Rabbi Kozak appeal its own closing postscript.</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