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40" w:after="80"/>
        <w:jc w:val="center"/>
      </w:pPr>
      <w:r>
        <w:rPr>
          <w:rFonts w:ascii="Georgia" w:hAnsi="Georgia" w:cs="SBL Hebrew" w:eastAsia="Georgia"/>
          <w:b w:val="0"/>
          <w:i w:val="0"/>
          <w:color w:val="1E3A8A"/>
          <w:sz w:val="40"/>
        </w:rPr>
        <w:t>אַשְׁרֵי — פֶּתַח לְעוֹלָם הַבָּא</w:t>
      </w:r>
    </w:p>
    <w:p>
      <w:pPr>
        <w:spacing w:before="200" w:after="200"/>
        <w:pBdr>
          <w:bottom w:val="single" w:sz="8" w:space="1" w:color="c9a227"/>
        </w:pBdr>
      </w:pPr>
    </w:p>
    <w:p>
      <w:pPr>
        <w:spacing w:before="0" w:after="200"/>
      </w:pPr>
    </w:p>
    <w:p>
      <w:pPr>
        <w:spacing w:before="0" w:after="120" w:line="324" w:lineRule="auto"/>
      </w:pPr>
      <w:r>
        <w:rPr>
          <w:rFonts w:ascii="Georgia" w:hAnsi="Georgia" w:cs="SBL Hebrew" w:eastAsia="Georgia"/>
          <w:b w:val="0"/>
          <w:i w:val="0"/>
          <w:color w:val="1A1A1A"/>
          <w:sz w:val="22"/>
        </w:rPr>
        <w:t xml:space="preserve">Sponsored by Michael Shema, </w:t>
      </w:r>
      <w:r>
        <w:rPr>
          <w:rFonts w:ascii="Georgia" w:hAnsi="Georgia" w:cs="SBL Hebrew" w:eastAsia="Georgia"/>
          <w:b w:val="0"/>
          <w:i/>
          <w:color w:val="1A1A1A"/>
          <w:sz w:val="22"/>
        </w:rPr>
        <w:t>l’iluy nishmas</w:t>
      </w:r>
      <w:r>
        <w:rPr>
          <w:rFonts w:ascii="Georgia" w:hAnsi="Georgia" w:cs="SBL Hebrew" w:eastAsia="Georgia"/>
          <w:b w:val="0"/>
          <w:i w:val="0"/>
          <w:color w:val="1A1A1A"/>
          <w:sz w:val="22"/>
        </w:rPr>
        <w:t xml:space="preserve"> his wife’s grandmother, </w:t>
      </w:r>
      <w:r>
        <w:rPr>
          <w:rFonts w:ascii="Georgia" w:hAnsi="Georgia" w:cs="SBL Hebrew" w:eastAsia="Georgia"/>
          <w:b w:val="0"/>
          <w:i/>
          <w:color w:val="1A1A1A"/>
          <w:sz w:val="22"/>
        </w:rPr>
        <w:t>Frumid bas Shlomo</w:t>
      </w:r>
      <w:r>
        <w:rPr>
          <w:rFonts w:ascii="Georgia" w:hAnsi="Georgia" w:cs="SBL Hebrew" w:eastAsia="Georgia"/>
          <w:b w:val="0"/>
          <w:i w:val="0"/>
          <w:color w:val="1A1A1A"/>
          <w:sz w:val="22"/>
        </w:rPr>
        <w:t xml:space="preserve">, on her </w:t>
      </w:r>
      <w:r>
        <w:rPr>
          <w:rFonts w:ascii="Georgia" w:hAnsi="Georgia" w:cs="SBL Hebrew" w:eastAsia="Georgia"/>
          <w:b w:val="0"/>
          <w:i/>
          <w:color w:val="1A1A1A"/>
          <w:sz w:val="22"/>
        </w:rPr>
        <w:t>yahrtzeit</w:t>
      </w:r>
      <w:r>
        <w:rPr>
          <w:rFonts w:ascii="Georgia" w:hAnsi="Georgia" w:cs="SBL Hebrew" w:eastAsia="Georgia"/>
          <w:b w:val="0"/>
          <w:i w:val="0"/>
          <w:color w:val="1A1A1A"/>
          <w:sz w:val="22"/>
        </w:rPr>
        <w:t>.</w:t>
      </w:r>
      <w:r>
        <w:br/>
      </w:r>
      <w:r>
        <w:rPr>
          <w:rFonts w:ascii="Georgia" w:hAnsi="Georgia" w:cs="SBL Hebrew" w:eastAsia="Georgia"/>
          <w:b w:val="0"/>
          <w:i w:val="0"/>
          <w:color w:val="1A1A1A"/>
          <w:sz w:val="22"/>
        </w:rPr>
        <w:br/>
        <w:t xml:space="preserve">Delivered on the </w:t>
      </w:r>
      <w:r>
        <w:rPr>
          <w:rFonts w:ascii="Georgia" w:hAnsi="Georgia" w:cs="SBL Hebrew" w:eastAsia="Georgia"/>
          <w:b w:val="0"/>
          <w:i/>
          <w:color w:val="1A1A1A"/>
          <w:sz w:val="22"/>
        </w:rPr>
        <w:t>yahrtzeit</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Rabbeinu Chaim HaLevi Soloveitchik</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Reb Chaim Brisker</w:t>
      </w:r>
      <w:r>
        <w:rPr>
          <w:rFonts w:ascii="Georgia" w:hAnsi="Georgia" w:cs="SBL Hebrew" w:eastAsia="Georgia"/>
          <w:b w:val="0"/>
          <w:i w:val="0"/>
          <w:color w:val="1A1A1A"/>
          <w:sz w:val="22"/>
        </w:rPr>
        <w:t xml:space="preserve"> — who reshaped the very landscape of Torah </w:t>
      </w:r>
      <w:r>
        <w:rPr>
          <w:rFonts w:ascii="Georgia" w:hAnsi="Georgia" w:cs="SBL Hebrew" w:eastAsia="Georgia"/>
          <w:b w:val="0"/>
          <w:i/>
          <w:color w:val="1A1A1A"/>
          <w:sz w:val="22"/>
        </w:rPr>
        <w:t>havanah</w:t>
      </w:r>
      <w:r>
        <w:rPr>
          <w:rFonts w:ascii="Georgia" w:hAnsi="Georgia" w:cs="SBL Hebrew" w:eastAsia="Georgia"/>
          <w:b w:val="0"/>
          <w:i w:val="0"/>
          <w:color w:val="1A1A1A"/>
          <w:sz w:val="22"/>
        </w:rPr>
        <w:t xml:space="preserve"> and whose method of prayer, no less than his method of learning, was the fruit of a mind that refused to say a word it did not understand.</w:t>
      </w:r>
    </w:p>
    <w:p>
      <w:pPr>
        <w:spacing w:before="360" w:after="80"/>
        <w:pBdr>
          <w:bottom w:val="single" w:sz="6" w:space="2" w:color="b8860b"/>
        </w:pBdr>
      </w:pPr>
      <w:r>
        <w:rPr>
          <w:rFonts w:ascii="Georgia" w:hAnsi="Georgia" w:cs="SBL Hebrew" w:eastAsia="Georgia"/>
          <w:b w:val="0"/>
          <w:i w:val="0"/>
          <w:color w:val="1E3A8A"/>
          <w:sz w:val="26"/>
          <w:smallCaps w:val="1"/>
        </w:rPr>
        <w:t>I. The Gemara’s Promise</w:t>
      </w:r>
    </w:p>
    <w:p>
      <w:pPr>
        <w:spacing w:before="0" w:after="120" w:line="324" w:lineRule="auto"/>
      </w:pPr>
      <w:r>
        <w:rPr>
          <w:rFonts w:ascii="Georgia" w:hAnsi="Georgia" w:cs="SBL Hebrew" w:eastAsia="Georgia"/>
          <w:b w:val="0"/>
          <w:i w:val="0"/>
          <w:color w:val="1A1A1A"/>
          <w:sz w:val="22"/>
        </w:rPr>
        <w:t xml:space="preserve">The Talmud in </w:t>
      </w:r>
      <w:r>
        <w:rPr>
          <w:rFonts w:ascii="Georgia" w:hAnsi="Georgia" w:cs="SBL Hebrew" w:eastAsia="Georgia"/>
          <w:b w:val="0"/>
          <w:i/>
          <w:color w:val="1A1A1A"/>
          <w:sz w:val="22"/>
        </w:rPr>
        <w:t>Berachos</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issues a promise whose plain reading is astonishing:</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כָּל הָאוֹמֵר תְּהִלָּה לְדָוִד בְּכָל יוֹם שָׁלֹשׁ פְּעָמִים — מֻבְטָח לוֹ שֶׁהוּא בֶּן עוֹלָם הַבָּא.</w:t>
      </w:r>
      <w:r>
        <w:rPr>
          <w:rFonts w:ascii="Georgia" w:hAnsi="Georgia" w:cs="SBL Hebrew" w:eastAsia="Georgia"/>
          <w:b w:val="0"/>
          <w:i w:val="0"/>
          <w:color w:val="1A1A1A"/>
          <w:sz w:val="22"/>
        </w:rPr>
        <w:br/>
      </w:r>
      <w:r>
        <w:rPr>
          <w:rFonts w:ascii="Georgia" w:hAnsi="Georgia" w:cs="SBL Hebrew" w:eastAsia="Georgia"/>
          <w:b w:val="0"/>
          <w:i w:val="0"/>
          <w:color w:val="1A1A1A"/>
          <w:sz w:val="22"/>
        </w:rPr>
        <w:t xml:space="preserve">Whoever recites </w:t>
      </w:r>
      <w:r>
        <w:rPr>
          <w:rFonts w:ascii="Georgia" w:hAnsi="Georgia" w:cs="SBL Hebrew" w:eastAsia="Georgia"/>
          <w:b w:val="0"/>
          <w:i/>
          <w:color w:val="1A1A1A"/>
          <w:sz w:val="22"/>
        </w:rPr>
        <w:t>Tehillah l’David</w:t>
      </w:r>
      <w:r>
        <w:rPr>
          <w:rFonts w:ascii="Georgia" w:hAnsi="Georgia" w:cs="SBL Hebrew" w:eastAsia="Georgia"/>
          <w:b w:val="0"/>
          <w:i w:val="0"/>
          <w:color w:val="1A1A1A"/>
          <w:sz w:val="22"/>
        </w:rPr>
        <w:t xml:space="preserve"> three times each day is assured that he is a </w:t>
      </w:r>
      <w:r>
        <w:rPr>
          <w:rFonts w:ascii="Georgia" w:hAnsi="Georgia" w:cs="SBL Hebrew" w:eastAsia="Georgia"/>
          <w:b w:val="0"/>
          <w:i/>
          <w:color w:val="1A1A1A"/>
          <w:sz w:val="22"/>
        </w:rPr>
        <w:t>ben olam ha’ba</w:t>
      </w:r>
      <w:r>
        <w:rPr>
          <w:rFonts w:ascii="Georgia" w:hAnsi="Georgia" w:cs="SBL Hebrew" w:eastAsia="Georgia"/>
          <w:b w:val="0"/>
          <w:i w:val="0"/>
          <w:color w:val="1A1A1A"/>
          <w:sz w:val="22"/>
        </w:rPr>
        <w:t>.</w:t>
      </w:r>
      <w:r>
        <w:rPr>
          <w:rFonts w:ascii="Georgia" w:hAnsi="Georgia" w:cs="SBL Hebrew" w:eastAsia="Georgia"/>
          <w:b w:val="0"/>
          <w:i w:val="0"/>
          <w:color w:val="1A1A1A"/>
          <w:sz w:val="22"/>
        </w:rPr>
        <w:br/>
      </w:r>
      <w:r>
        <w:rPr>
          <w:rFonts w:ascii="Georgia" w:hAnsi="Georgia" w:cs="SBL Hebrew" w:eastAsia="Georgia"/>
          <w:b w:val="0"/>
          <w:i/>
          <w:color w:val="1A1A1A"/>
          <w:sz w:val="22"/>
        </w:rPr>
        <w:t>Berachos</w:t>
      </w:r>
      <w:r>
        <w:rPr>
          <w:rFonts w:ascii="Georgia" w:hAnsi="Georgia" w:cs="SBL Hebrew" w:eastAsia="Georgia"/>
          <w:b w:val="0"/>
          <w:i w:val="0"/>
          <w:color w:val="1A1A1A"/>
          <w:sz w:val="22"/>
        </w:rPr>
        <w:t xml:space="preserve"> 4b</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sugya</w:t>
      </w:r>
      <w:r>
        <w:rPr>
          <w:rFonts w:ascii="Georgia" w:hAnsi="Georgia" w:cs="SBL Hebrew" w:eastAsia="Georgia"/>
          <w:b w:val="0"/>
          <w:i w:val="0"/>
          <w:color w:val="1A1A1A"/>
          <w:sz w:val="22"/>
        </w:rPr>
        <w:t xml:space="preserve"> identifies two features of this single </w:t>
      </w:r>
      <w:r>
        <w:rPr>
          <w:rFonts w:ascii="Georgia" w:hAnsi="Georgia" w:cs="SBL Hebrew" w:eastAsia="Georgia"/>
          <w:b w:val="0"/>
          <w:i/>
          <w:color w:val="1A1A1A"/>
          <w:sz w:val="22"/>
        </w:rPr>
        <w:t>kapitel</w:t>
      </w:r>
      <w:r>
        <w:rPr>
          <w:rFonts w:ascii="Georgia" w:hAnsi="Georgia" w:cs="SBL Hebrew" w:eastAsia="Georgia"/>
          <w:b w:val="0"/>
          <w:i w:val="0"/>
          <w:color w:val="1A1A1A"/>
          <w:sz w:val="22"/>
        </w:rPr>
        <w:t xml:space="preserve"> that together generate the promise. The first is its </w:t>
      </w:r>
      <w:r>
        <w:rPr>
          <w:rFonts w:ascii="Georgia" w:hAnsi="Georgia" w:cs="SBL Hebrew" w:eastAsia="Georgia"/>
          <w:b w:val="0"/>
          <w:i/>
          <w:color w:val="1A1A1A"/>
          <w:sz w:val="22"/>
        </w:rPr>
        <w:t>aleph-beis</w:t>
      </w:r>
      <w:r>
        <w:rPr>
          <w:rFonts w:ascii="Georgia" w:hAnsi="Georgia" w:cs="SBL Hebrew" w:eastAsia="Georgia"/>
          <w:b w:val="0"/>
          <w:i w:val="0"/>
          <w:color w:val="1A1A1A"/>
          <w:sz w:val="22"/>
        </w:rPr>
        <w:t xml:space="preserve"> acrostic structure, one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per letter (with the </w:t>
      </w:r>
      <w:r>
        <w:rPr>
          <w:rFonts w:ascii="Georgia" w:hAnsi="Georgia" w:cs="SBL Hebrew" w:eastAsia="Georgia"/>
          <w:b w:val="0"/>
          <w:i/>
          <w:color w:val="1A1A1A"/>
          <w:sz w:val="22"/>
        </w:rPr>
        <w:t>nun</w:t>
      </w:r>
      <w:r>
        <w:rPr>
          <w:rFonts w:ascii="Georgia" w:hAnsi="Georgia" w:cs="SBL Hebrew" w:eastAsia="Georgia"/>
          <w:b w:val="0"/>
          <w:i w:val="0"/>
          <w:color w:val="1A1A1A"/>
          <w:sz w:val="22"/>
        </w:rPr>
        <w:t xml:space="preserve"> deliberately omitted, of which more below). The second is the presence of the verse </w:t>
      </w:r>
      <w:r>
        <w:rPr>
          <w:rFonts w:ascii="SBL Hebrew" w:hAnsi="SBL Hebrew" w:cs="SBL Hebrew" w:eastAsia="SBL Hebrew"/>
          <w:b w:val="0"/>
          <w:i w:val="0"/>
          <w:color w:val="1E3A8A"/>
          <w:sz w:val="22"/>
        </w:rPr>
        <w:t>פּוֹתֵחַ אֶת יָדֶךָ וּמַשְׂבִּיעַ לְכָל חַי רָצוֹן</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 the foundational declaration that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sustains every living creature, moment by moment, from His hand. Other chapters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contain one or the other of these features; only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joins both. The confluence is what earns the promise.</w:t>
      </w:r>
    </w:p>
    <w:p>
      <w:pPr>
        <w:spacing w:before="240" w:after="40"/>
      </w:pPr>
      <w:r>
        <w:rPr>
          <w:rFonts w:ascii="Georgia" w:hAnsi="Georgia" w:cs="SBL Hebrew" w:eastAsia="Georgia"/>
          <w:b w:val="0"/>
          <w:i/>
          <w:color w:val="B8860B"/>
          <w:sz w:val="23"/>
        </w:rPr>
        <w:t>Cheilek and Ben Olam HaBa</w:t>
      </w:r>
    </w:p>
    <w:p>
      <w:pPr>
        <w:spacing w:before="0" w:after="120" w:line="324" w:lineRule="auto"/>
      </w:pPr>
      <w:r>
        <w:rPr>
          <w:rFonts w:ascii="Georgia" w:hAnsi="Georgia" w:cs="SBL Hebrew" w:eastAsia="Georgia"/>
          <w:b w:val="0"/>
          <w:i w:val="0"/>
          <w:color w:val="1A1A1A"/>
          <w:sz w:val="22"/>
        </w:rPr>
        <w:t xml:space="preserve">The formulation demands care. The Mishnah in </w:t>
      </w:r>
      <w:r>
        <w:rPr>
          <w:rFonts w:ascii="Georgia" w:hAnsi="Georgia" w:cs="SBL Hebrew" w:eastAsia="Georgia"/>
          <w:b w:val="0"/>
          <w:i/>
          <w:color w:val="1A1A1A"/>
          <w:sz w:val="22"/>
        </w:rPr>
        <w:t>Perek Cheilek</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teaches that every Jew possesses a </w:t>
      </w:r>
      <w:r>
        <w:rPr>
          <w:rFonts w:ascii="Georgia" w:hAnsi="Georgia" w:cs="SBL Hebrew" w:eastAsia="Georgia"/>
          <w:b w:val="0"/>
          <w:i/>
          <w:color w:val="1A1A1A"/>
          <w:sz w:val="22"/>
        </w:rPr>
        <w:t>cheilek</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Olam HaBa</w:t>
      </w:r>
      <w:r>
        <w:rPr>
          <w:rFonts w:ascii="Georgia" w:hAnsi="Georgia" w:cs="SBL Hebrew" w:eastAsia="Georgia"/>
          <w:b w:val="0"/>
          <w:i w:val="0"/>
          <w:color w:val="1A1A1A"/>
          <w:sz w:val="22"/>
        </w:rPr>
        <w:t xml:space="preserve">. If the entire nation already stands on that ground, in what does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’s promise consist? 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resolve the tension by drawing a distinction between two levels of standing. The basic </w:t>
      </w:r>
      <w:r>
        <w:rPr>
          <w:rFonts w:ascii="Georgia" w:hAnsi="Georgia" w:cs="SBL Hebrew" w:eastAsia="Georgia"/>
          <w:b w:val="0"/>
          <w:i/>
          <w:color w:val="1A1A1A"/>
          <w:sz w:val="22"/>
        </w:rPr>
        <w:t>cheilek</w:t>
      </w:r>
      <w:r>
        <w:rPr>
          <w:rFonts w:ascii="Georgia" w:hAnsi="Georgia" w:cs="SBL Hebrew" w:eastAsia="Georgia"/>
          <w:b w:val="0"/>
          <w:i w:val="0"/>
          <w:color w:val="1A1A1A"/>
          <w:sz w:val="22"/>
        </w:rPr>
        <w:t xml:space="preserve"> is the inheritance of every Jew from birth, but it is not indestructible; </w:t>
      </w:r>
      <w:r>
        <w:rPr>
          <w:rFonts w:ascii="Georgia" w:hAnsi="Georgia" w:cs="SBL Hebrew" w:eastAsia="Georgia"/>
          <w:b w:val="0"/>
          <w:i/>
          <w:color w:val="1A1A1A"/>
          <w:sz w:val="22"/>
        </w:rPr>
        <w:t>aveiros</w:t>
      </w:r>
      <w:r>
        <w:rPr>
          <w:rFonts w:ascii="Georgia" w:hAnsi="Georgia" w:cs="SBL Hebrew" w:eastAsia="Georgia"/>
          <w:b w:val="0"/>
          <w:i w:val="0"/>
          <w:color w:val="1A1A1A"/>
          <w:sz w:val="22"/>
        </w:rPr>
        <w:t xml:space="preserve"> can erode it, and grave enough transgression can forfeit it entirely. The status of </w:t>
      </w:r>
      <w:r>
        <w:rPr>
          <w:rFonts w:ascii="Georgia" w:hAnsi="Georgia" w:cs="SBL Hebrew" w:eastAsia="Georgia"/>
          <w:b w:val="0"/>
          <w:i/>
          <w:color w:val="1A1A1A"/>
          <w:sz w:val="22"/>
        </w:rPr>
        <w:t>ben olam ha’ba</w:t>
      </w:r>
      <w:r>
        <w:rPr>
          <w:rFonts w:ascii="Georgia" w:hAnsi="Georgia" w:cs="SBL Hebrew" w:eastAsia="Georgia"/>
          <w:b w:val="0"/>
          <w:i w:val="0"/>
          <w:color w:val="1A1A1A"/>
          <w:sz w:val="22"/>
        </w:rPr>
        <w:t xml:space="preserve"> is the higher tier: a portion secured against erosion, a station in </w:t>
      </w:r>
      <w:r>
        <w:rPr>
          <w:rFonts w:ascii="Georgia" w:hAnsi="Georgia" w:cs="SBL Hebrew" w:eastAsia="Georgia"/>
          <w:b w:val="0"/>
          <w:i/>
          <w:color w:val="1A1A1A"/>
          <w:sz w:val="22"/>
        </w:rPr>
        <w:t>Olam HaBa</w:t>
      </w:r>
      <w:r>
        <w:rPr>
          <w:rFonts w:ascii="Georgia" w:hAnsi="Georgia" w:cs="SBL Hebrew" w:eastAsia="Georgia"/>
          <w:b w:val="0"/>
          <w:i w:val="0"/>
          <w:color w:val="1A1A1A"/>
          <w:sz w:val="22"/>
        </w:rPr>
        <w:t xml:space="preserve"> that the ordinary attritions of this world cannot dislodge.</w:t>
      </w:r>
    </w:p>
    <w:p>
      <w:pPr>
        <w:spacing w:before="0" w:after="120" w:line="324" w:lineRule="auto"/>
      </w:pPr>
      <w:r>
        <w:rPr>
          <w:rFonts w:ascii="Georgia" w:hAnsi="Georgia" w:cs="SBL Hebrew" w:eastAsia="Georgia"/>
          <w:b w:val="0"/>
          <w:i w:val="0"/>
          <w:color w:val="1A1A1A"/>
          <w:sz w:val="22"/>
        </w:rPr>
        <w:t xml:space="preserve">The mechanism by which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in particular confers this security is not arbitrary. The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at the heart of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’s promise — </w:t>
      </w:r>
      <w:r>
        <w:rPr>
          <w:rFonts w:ascii="Georgia" w:hAnsi="Georgia" w:cs="SBL Hebrew" w:eastAsia="Georgia"/>
          <w:b w:val="0"/>
          <w:i/>
          <w:color w:val="1A1A1A"/>
          <w:sz w:val="22"/>
        </w:rPr>
        <w:t>Posei’ach es yadecha</w:t>
      </w:r>
      <w:r>
        <w:rPr>
          <w:rFonts w:ascii="Georgia" w:hAnsi="Georgia" w:cs="SBL Hebrew" w:eastAsia="Georgia"/>
          <w:b w:val="0"/>
          <w:i w:val="0"/>
          <w:color w:val="1A1A1A"/>
          <w:sz w:val="22"/>
        </w:rPr>
        <w:t xml:space="preserve"> — is nothing other than the pure statement of </w:t>
      </w:r>
      <w:r>
        <w:rPr>
          <w:rFonts w:ascii="Georgia" w:hAnsi="Georgia" w:cs="SBL Hebrew" w:eastAsia="Georgia"/>
          <w:b w:val="0"/>
          <w:i/>
          <w:color w:val="1A1A1A"/>
          <w:sz w:val="22"/>
        </w:rPr>
        <w:t>emunah b’hashgachah</w:t>
      </w:r>
      <w:r>
        <w:rPr>
          <w:rFonts w:ascii="Georgia" w:hAnsi="Georgia" w:cs="SBL Hebrew" w:eastAsia="Georgia"/>
          <w:b w:val="0"/>
          <w:i w:val="0"/>
          <w:color w:val="1A1A1A"/>
          <w:sz w:val="22"/>
        </w:rPr>
        <w:t xml:space="preserve">: that every mouthful of bread, every breath of air, every unit of sustenance drawn by any living thing, is being handed to it by the Creator in the present instant. This is the root </w:t>
      </w:r>
      <w:r>
        <w:rPr>
          <w:rFonts w:ascii="Georgia" w:hAnsi="Georgia" w:cs="SBL Hebrew" w:eastAsia="Georgia"/>
          <w:b w:val="0"/>
          <w:i/>
          <w:color w:val="1A1A1A"/>
          <w:sz w:val="22"/>
        </w:rPr>
        <w:t>midah</w:t>
      </w:r>
      <w:r>
        <w:rPr>
          <w:rFonts w:ascii="Georgia" w:hAnsi="Georgia" w:cs="SBL Hebrew" w:eastAsia="Georgia"/>
          <w:b w:val="0"/>
          <w:i w:val="0"/>
          <w:color w:val="1A1A1A"/>
          <w:sz w:val="22"/>
        </w:rPr>
        <w:t xml:space="preserve"> that all </w:t>
      </w:r>
      <w:r>
        <w:rPr>
          <w:rFonts w:ascii="Georgia" w:hAnsi="Georgia" w:cs="SBL Hebrew" w:eastAsia="Georgia"/>
          <w:b w:val="0"/>
          <w:i/>
          <w:color w:val="1A1A1A"/>
          <w:sz w:val="22"/>
        </w:rPr>
        <w:t>aveirah</w:t>
      </w:r>
      <w:r>
        <w:rPr>
          <w:rFonts w:ascii="Georgia" w:hAnsi="Georgia" w:cs="SBL Hebrew" w:eastAsia="Georgia"/>
          <w:b w:val="0"/>
          <w:i w:val="0"/>
          <w:color w:val="1A1A1A"/>
          <w:sz w:val="22"/>
        </w:rPr>
        <w:t xml:space="preserve"> presupposes the absence of. To sin is to act as though one’s life belonged to oneself; to internalize </w:t>
      </w:r>
      <w:r>
        <w:rPr>
          <w:rFonts w:ascii="Georgia" w:hAnsi="Georgia" w:cs="SBL Hebrew" w:eastAsia="Georgia"/>
          <w:b w:val="0"/>
          <w:i/>
          <w:color w:val="1A1A1A"/>
          <w:sz w:val="22"/>
        </w:rPr>
        <w:t>Posei’ach es yadecha</w:t>
      </w:r>
      <w:r>
        <w:rPr>
          <w:rFonts w:ascii="Georgia" w:hAnsi="Georgia" w:cs="SBL Hebrew" w:eastAsia="Georgia"/>
          <w:b w:val="0"/>
          <w:i w:val="0"/>
          <w:color w:val="1A1A1A"/>
          <w:sz w:val="22"/>
        </w:rPr>
        <w:t xml:space="preserve">, three times each day, is to reorient the </w:t>
      </w:r>
      <w:r>
        <w:rPr>
          <w:rFonts w:ascii="Georgia" w:hAnsi="Georgia" w:cs="SBL Hebrew" w:eastAsia="Georgia"/>
          <w:b w:val="0"/>
          <w:i/>
          <w:color w:val="1A1A1A"/>
          <w:sz w:val="22"/>
        </w:rPr>
        <w:t>nefesh</w:t>
      </w:r>
      <w:r>
        <w:rPr>
          <w:rFonts w:ascii="Georgia" w:hAnsi="Georgia" w:cs="SBL Hebrew" w:eastAsia="Georgia"/>
          <w:b w:val="0"/>
          <w:i w:val="0"/>
          <w:color w:val="1A1A1A"/>
          <w:sz w:val="22"/>
        </w:rPr>
        <w:t xml:space="preserve"> around the daily truth that it does not. The armor is not magical; it is dispositional. A soul steeped in </w:t>
      </w:r>
      <w:r>
        <w:rPr>
          <w:rFonts w:ascii="Georgia" w:hAnsi="Georgia" w:cs="SBL Hebrew" w:eastAsia="Georgia"/>
          <w:b w:val="0"/>
          <w:i/>
          <w:color w:val="1A1A1A"/>
          <w:sz w:val="22"/>
        </w:rPr>
        <w:t>hashgachah</w:t>
      </w:r>
      <w:r>
        <w:rPr>
          <w:rFonts w:ascii="Georgia" w:hAnsi="Georgia" w:cs="SBL Hebrew" w:eastAsia="Georgia"/>
          <w:b w:val="0"/>
          <w:i w:val="0"/>
          <w:color w:val="1A1A1A"/>
          <w:sz w:val="22"/>
        </w:rPr>
        <w:t xml:space="preserve"> from the moment it opens its eyes has already answered, in advance, the interior claim on which sin depends.</w:t>
      </w:r>
    </w:p>
    <w:p>
      <w:pPr>
        <w:spacing w:before="240" w:after="40"/>
      </w:pPr>
      <w:r>
        <w:rPr>
          <w:rFonts w:ascii="Georgia" w:hAnsi="Georgia" w:cs="SBL Hebrew" w:eastAsia="Georgia"/>
          <w:b w:val="0"/>
          <w:i/>
          <w:color w:val="B8860B"/>
          <w:sz w:val="23"/>
        </w:rPr>
        <w:t>Kavvanah Is Constitutive</w:t>
      </w:r>
    </w:p>
    <w:p>
      <w:pPr>
        <w:spacing w:before="0" w:after="120" w:line="324" w:lineRule="auto"/>
      </w:pPr>
      <w:r>
        <w:rPr>
          <w:rFonts w:ascii="Georgia" w:hAnsi="Georgia" w:cs="SBL Hebrew" w:eastAsia="Georgia"/>
          <w:b w:val="0"/>
          <w:i w:val="0"/>
          <w:color w:val="1A1A1A"/>
          <w:sz w:val="22"/>
        </w:rPr>
        <w:t xml:space="preserve">Precisely because this is the mechanism, the promise does not attach to rote recitation. The </w:t>
      </w:r>
      <w:r>
        <w:rPr>
          <w:rFonts w:ascii="Georgia" w:hAnsi="Georgia" w:cs="SBL Hebrew" w:eastAsia="Georgia"/>
          <w:b w:val="0"/>
          <w:i/>
          <w:color w:val="1A1A1A"/>
          <w:sz w:val="22"/>
        </w:rPr>
        <w:t>Radak</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Rabbeinu Bachye</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145</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both emphasize that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’s guarantee turns on </w:t>
      </w:r>
      <w:r>
        <w:rPr>
          <w:rFonts w:ascii="Georgia" w:hAnsi="Georgia" w:cs="SBL Hebrew" w:eastAsia="Georgia"/>
          <w:b w:val="0"/>
          <w:i/>
          <w:color w:val="1A1A1A"/>
          <w:sz w:val="22"/>
        </w:rPr>
        <w:t>kavvanah</w:t>
      </w:r>
      <w:r>
        <w:rPr>
          <w:rFonts w:ascii="Georgia" w:hAnsi="Georgia" w:cs="SBL Hebrew" w:eastAsia="Georgia"/>
          <w:b w:val="0"/>
          <w:i w:val="0"/>
          <w:color w:val="1A1A1A"/>
          <w:sz w:val="22"/>
        </w:rPr>
        <w:t xml:space="preserve"> — on actually hearing the words as one says them. Absent </w:t>
      </w:r>
      <w:r>
        <w:rPr>
          <w:rFonts w:ascii="Georgia" w:hAnsi="Georgia" w:cs="SBL Hebrew" w:eastAsia="Georgia"/>
          <w:b w:val="0"/>
          <w:i/>
          <w:color w:val="1A1A1A"/>
          <w:sz w:val="22"/>
        </w:rPr>
        <w:t>kavvanah</w:t>
      </w:r>
      <w:r>
        <w:rPr>
          <w:rFonts w:ascii="Georgia" w:hAnsi="Georgia" w:cs="SBL Hebrew" w:eastAsia="Georgia"/>
          <w:b w:val="0"/>
          <w:i w:val="0"/>
          <w:color w:val="1A1A1A"/>
          <w:sz w:val="22"/>
        </w:rPr>
        <w:t>, the ritual is discharged but the reorientation does not occur, and the armor is not formed.</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Mishnah Berurah</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rules accordingly, and with unusual severity. If one realizes in the middle of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that he said </w:t>
      </w:r>
      <w:r>
        <w:rPr>
          <w:rFonts w:ascii="Georgia" w:hAnsi="Georgia" w:cs="SBL Hebrew" w:eastAsia="Georgia"/>
          <w:b w:val="0"/>
          <w:i/>
          <w:color w:val="1A1A1A"/>
          <w:sz w:val="22"/>
        </w:rPr>
        <w:t>Posei’ach es yadecha</w:t>
      </w:r>
      <w:r>
        <w:rPr>
          <w:rFonts w:ascii="Georgia" w:hAnsi="Georgia" w:cs="SBL Hebrew" w:eastAsia="Georgia"/>
          <w:b w:val="0"/>
          <w:i w:val="0"/>
          <w:color w:val="1A1A1A"/>
          <w:sz w:val="22"/>
        </w:rPr>
        <w:t xml:space="preserve"> without </w:t>
      </w:r>
      <w:r>
        <w:rPr>
          <w:rFonts w:ascii="Georgia" w:hAnsi="Georgia" w:cs="SBL Hebrew" w:eastAsia="Georgia"/>
          <w:b w:val="0"/>
          <w:i/>
          <w:color w:val="1A1A1A"/>
          <w:sz w:val="22"/>
        </w:rPr>
        <w:t>kavvanah</w:t>
      </w:r>
      <w:r>
        <w:rPr>
          <w:rFonts w:ascii="Georgia" w:hAnsi="Georgia" w:cs="SBL Hebrew" w:eastAsia="Georgia"/>
          <w:b w:val="0"/>
          <w:i w:val="0"/>
          <w:color w:val="1A1A1A"/>
          <w:sz w:val="22"/>
        </w:rPr>
        <w:t xml:space="preserve">, he must return to that verse and complete the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with proper intent. Even if the recognition comes only after </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 walking out of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and only then registering that the recitation was hollow — the ruling stands: return to </w:t>
      </w:r>
      <w:r>
        <w:rPr>
          <w:rFonts w:ascii="Georgia" w:hAnsi="Georgia" w:cs="SBL Hebrew" w:eastAsia="Georgia"/>
          <w:b w:val="0"/>
          <w:i/>
          <w:color w:val="1A1A1A"/>
          <w:sz w:val="22"/>
        </w:rPr>
        <w:t>Posei’ach es yadecha</w:t>
      </w:r>
      <w:r>
        <w:rPr>
          <w:rFonts w:ascii="Georgia" w:hAnsi="Georgia" w:cs="SBL Hebrew" w:eastAsia="Georgia"/>
          <w:b w:val="0"/>
          <w:i w:val="0"/>
          <w:color w:val="1A1A1A"/>
          <w:sz w:val="22"/>
        </w:rPr>
        <w:t xml:space="preserve">, and complete the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from there.</w:t>
      </w:r>
    </w:p>
    <w:p>
      <w:pPr>
        <w:spacing w:before="0" w:after="120" w:line="324" w:lineRule="auto"/>
      </w:pPr>
      <w:r>
        <w:rPr>
          <w:rFonts w:ascii="Georgia" w:hAnsi="Georgia" w:cs="SBL Hebrew" w:eastAsia="Georgia"/>
          <w:b w:val="0"/>
          <w:i w:val="0"/>
          <w:color w:val="1A1A1A"/>
          <w:sz w:val="22"/>
        </w:rPr>
        <w:t xml:space="preserve">The severity is illuminating. Missing </w:t>
      </w:r>
      <w:r>
        <w:rPr>
          <w:rFonts w:ascii="Georgia" w:hAnsi="Georgia" w:cs="SBL Hebrew" w:eastAsia="Georgia"/>
          <w:b w:val="0"/>
          <w:i/>
          <w:color w:val="1A1A1A"/>
          <w:sz w:val="22"/>
        </w:rPr>
        <w:t>kavvanah</w:t>
      </w:r>
      <w:r>
        <w:rPr>
          <w:rFonts w:ascii="Georgia" w:hAnsi="Georgia" w:cs="SBL Hebrew" w:eastAsia="Georgia"/>
          <w:b w:val="0"/>
          <w:i w:val="0"/>
          <w:color w:val="1A1A1A"/>
          <w:sz w:val="22"/>
        </w:rPr>
        <w:t xml:space="preserve"> in the ordinary run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does not trigger any </w:t>
      </w:r>
      <w:r>
        <w:rPr>
          <w:rFonts w:ascii="Georgia" w:hAnsi="Georgia" w:cs="SBL Hebrew" w:eastAsia="Georgia"/>
          <w:b w:val="0"/>
          <w:i/>
          <w:color w:val="1A1A1A"/>
          <w:sz w:val="22"/>
        </w:rPr>
        <w:t>chazarah</w:t>
      </w:r>
      <w:r>
        <w:rPr>
          <w:rFonts w:ascii="Georgia" w:hAnsi="Georgia" w:cs="SBL Hebrew" w:eastAsia="Georgia"/>
          <w:b w:val="0"/>
          <w:i w:val="0"/>
          <w:color w:val="1A1A1A"/>
          <w:sz w:val="22"/>
        </w:rPr>
        <w:t xml:space="preserve">; the return here is unusual. It suggests that </w:t>
      </w:r>
      <w:r>
        <w:rPr>
          <w:rFonts w:ascii="Georgia" w:hAnsi="Georgia" w:cs="SBL Hebrew" w:eastAsia="Georgia"/>
          <w:b w:val="0"/>
          <w:i/>
          <w:color w:val="1A1A1A"/>
          <w:sz w:val="22"/>
        </w:rPr>
        <w:t>Posei’ach es yadecha</w:t>
      </w:r>
      <w:r>
        <w:rPr>
          <w:rFonts w:ascii="Georgia" w:hAnsi="Georgia" w:cs="SBL Hebrew" w:eastAsia="Georgia"/>
          <w:b w:val="0"/>
          <w:i w:val="0"/>
          <w:color w:val="1A1A1A"/>
          <w:sz w:val="22"/>
        </w:rPr>
        <w:t xml:space="preserve"> is not merely a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of praise but a discrete </w:t>
      </w:r>
      <w:r>
        <w:rPr>
          <w:rFonts w:ascii="Georgia" w:hAnsi="Georgia" w:cs="SBL Hebrew" w:eastAsia="Georgia"/>
          <w:b w:val="0"/>
          <w:i/>
          <w:color w:val="1A1A1A"/>
          <w:sz w:val="22"/>
        </w:rPr>
        <w:t>kiyum</w:t>
      </w:r>
      <w:r>
        <w:rPr>
          <w:rFonts w:ascii="Georgia" w:hAnsi="Georgia" w:cs="SBL Hebrew" w:eastAsia="Georgia"/>
          <w:b w:val="0"/>
          <w:i w:val="0"/>
          <w:color w:val="1A1A1A"/>
          <w:sz w:val="22"/>
        </w:rPr>
        <w:t xml:space="preserve"> embedded within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 effectively a daily </w:t>
      </w:r>
      <w:r>
        <w:rPr>
          <w:rFonts w:ascii="Georgia" w:hAnsi="Georgia" w:cs="SBL Hebrew" w:eastAsia="Georgia"/>
          <w:b w:val="0"/>
          <w:i/>
          <w:color w:val="1A1A1A"/>
          <w:sz w:val="22"/>
        </w:rPr>
        <w:t>kabbalas ol malchus shamayim</w:t>
      </w:r>
      <w:r>
        <w:rPr>
          <w:rFonts w:ascii="Georgia" w:hAnsi="Georgia" w:cs="SBL Hebrew" w:eastAsia="Georgia"/>
          <w:b w:val="0"/>
          <w:i w:val="0"/>
          <w:color w:val="1A1A1A"/>
          <w:sz w:val="22"/>
        </w:rPr>
        <w:t xml:space="preserve"> pitched at the level of </w:t>
      </w:r>
      <w:r>
        <w:rPr>
          <w:rFonts w:ascii="Georgia" w:hAnsi="Georgia" w:cs="SBL Hebrew" w:eastAsia="Georgia"/>
          <w:b w:val="0"/>
          <w:i/>
          <w:color w:val="1A1A1A"/>
          <w:sz w:val="22"/>
        </w:rPr>
        <w:t>hashgachah</w:t>
      </w:r>
      <w:r>
        <w:rPr>
          <w:rFonts w:ascii="Georgia" w:hAnsi="Georgia" w:cs="SBL Hebrew" w:eastAsia="Georgia"/>
          <w:b w:val="0"/>
          <w:i w:val="0"/>
          <w:color w:val="1A1A1A"/>
          <w:sz w:val="22"/>
        </w:rPr>
        <w:t xml:space="preserve">, standing to the ordinary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Shema</w:t>
      </w:r>
      <w:r>
        <w:rPr>
          <w:rFonts w:ascii="Georgia" w:hAnsi="Georgia" w:cs="SBL Hebrew" w:eastAsia="Georgia"/>
          <w:b w:val="0"/>
          <w:i w:val="0"/>
          <w:color w:val="1A1A1A"/>
          <w:sz w:val="22"/>
        </w:rPr>
        <w:t xml:space="preserve"> as the specific rests upon the general. Its integrity as a </w:t>
      </w:r>
      <w:r>
        <w:rPr>
          <w:rFonts w:ascii="Georgia" w:hAnsi="Georgia" w:cs="SBL Hebrew" w:eastAsia="Georgia"/>
          <w:b w:val="0"/>
          <w:i/>
          <w:color w:val="1A1A1A"/>
          <w:sz w:val="22"/>
        </w:rPr>
        <w:t>kiyum</w:t>
      </w:r>
      <w:r>
        <w:rPr>
          <w:rFonts w:ascii="Georgia" w:hAnsi="Georgia" w:cs="SBL Hebrew" w:eastAsia="Georgia"/>
          <w:b w:val="0"/>
          <w:i w:val="0"/>
          <w:color w:val="1A1A1A"/>
          <w:sz w:val="22"/>
        </w:rPr>
        <w:t xml:space="preserve"> is what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’s ruling is guarding.</w:t>
      </w:r>
    </w:p>
    <w:p>
      <w:pPr>
        <w:spacing w:before="0" w:after="120" w:line="324" w:lineRule="auto"/>
      </w:pPr>
      <w:r>
        <w:rPr>
          <w:rFonts w:ascii="Georgia" w:hAnsi="Georgia" w:cs="SBL Hebrew" w:eastAsia="Georgia"/>
          <w:b w:val="0"/>
          <w:i w:val="0"/>
          <w:color w:val="1A1A1A"/>
          <w:sz w:val="22"/>
        </w:rPr>
        <w:t xml:space="preserve">To assist in this </w:t>
      </w:r>
      <w:r>
        <w:rPr>
          <w:rFonts w:ascii="Georgia" w:hAnsi="Georgia" w:cs="SBL Hebrew" w:eastAsia="Georgia"/>
          <w:b w:val="0"/>
          <w:i/>
          <w:color w:val="1A1A1A"/>
          <w:sz w:val="22"/>
        </w:rPr>
        <w:t>kavvanah</w:t>
      </w:r>
      <w:r>
        <w:rPr>
          <w:rFonts w:ascii="Georgia" w:hAnsi="Georgia" w:cs="SBL Hebrew" w:eastAsia="Georgia"/>
          <w:b w:val="0"/>
          <w:i w:val="0"/>
          <w:color w:val="1A1A1A"/>
          <w:sz w:val="22"/>
        </w:rPr>
        <w:t xml:space="preserve">, many Sephardim physically open their hands upon reciting </w:t>
      </w:r>
      <w:r>
        <w:rPr>
          <w:rFonts w:ascii="Georgia" w:hAnsi="Georgia" w:cs="SBL Hebrew" w:eastAsia="Georgia"/>
          <w:b w:val="0"/>
          <w:i/>
          <w:color w:val="1A1A1A"/>
          <w:sz w:val="22"/>
        </w:rPr>
        <w:t>Posei’ach es yadecha</w:t>
      </w:r>
      <w:r>
        <w:rPr>
          <w:rFonts w:ascii="Georgia" w:hAnsi="Georgia" w:cs="SBL Hebrew" w:eastAsia="Georgia"/>
          <w:b w:val="0"/>
          <w:i w:val="0"/>
          <w:color w:val="1A1A1A"/>
          <w:sz w:val="22"/>
        </w:rPr>
        <w:t xml:space="preserve">, forming a </w:t>
      </w:r>
      <w:r>
        <w:rPr>
          <w:rFonts w:ascii="Georgia" w:hAnsi="Georgia" w:cs="SBL Hebrew" w:eastAsia="Georgia"/>
          <w:b w:val="0"/>
          <w:i/>
          <w:color w:val="1A1A1A"/>
          <w:sz w:val="22"/>
        </w:rPr>
        <w:t>kli kibbul</w:t>
      </w:r>
      <w:r>
        <w:rPr>
          <w:rFonts w:ascii="Georgia" w:hAnsi="Georgia" w:cs="SBL Hebrew" w:eastAsia="Georgia"/>
          <w:b w:val="0"/>
          <w:i w:val="0"/>
          <w:color w:val="1A1A1A"/>
          <w:sz w:val="22"/>
        </w:rPr>
        <w:t xml:space="preserve"> for the </w:t>
      </w:r>
      <w:r>
        <w:rPr>
          <w:rFonts w:ascii="Georgia" w:hAnsi="Georgia" w:cs="SBL Hebrew" w:eastAsia="Georgia"/>
          <w:b w:val="0"/>
          <w:i/>
          <w:color w:val="1A1A1A"/>
          <w:sz w:val="22"/>
        </w:rPr>
        <w:t>shefa</w:t>
      </w:r>
      <w:r>
        <w:rPr>
          <w:rFonts w:ascii="Georgia" w:hAnsi="Georgia" w:cs="SBL Hebrew" w:eastAsia="Georgia"/>
          <w:b w:val="0"/>
          <w:i w:val="0"/>
          <w:color w:val="1A1A1A"/>
          <w:sz w:val="22"/>
        </w:rPr>
        <w:t xml:space="preserve"> that the verse describes.</w:t>
      </w:r>
    </w:p>
    <w:p>
      <w:pPr>
        <w:spacing w:before="360" w:after="80"/>
        <w:pBdr>
          <w:bottom w:val="single" w:sz="6" w:space="2" w:color="b8860b"/>
        </w:pBdr>
      </w:pPr>
      <w:r>
        <w:rPr>
          <w:rFonts w:ascii="Georgia" w:hAnsi="Georgia" w:cs="SBL Hebrew" w:eastAsia="Georgia"/>
          <w:b w:val="0"/>
          <w:i w:val="0"/>
          <w:color w:val="1E3A8A"/>
          <w:sz w:val="26"/>
          <w:smallCaps w:val="1"/>
        </w:rPr>
        <w:t>II. Why Three Times Each Day</w:t>
      </w:r>
    </w:p>
    <w:p>
      <w:pPr>
        <w:spacing w:before="0" w:after="120" w:line="324" w:lineRule="auto"/>
      </w:pPr>
      <w:r>
        <w:rPr>
          <w:rFonts w:ascii="Georgia" w:hAnsi="Georgia" w:cs="SBL Hebrew" w:eastAsia="Georgia"/>
          <w:b w:val="0"/>
          <w:i/>
          <w:color w:val="1A1A1A"/>
          <w:sz w:val="22"/>
        </w:rPr>
        <w:t>Rashi</w:t>
      </w:r>
      <w:r>
        <w:rPr>
          <w:rFonts w:ascii="Georgia" w:hAnsi="Georgia" w:cs="SBL Hebrew" w:eastAsia="Georgia"/>
          <w:b w:val="0"/>
          <w:i w:val="0"/>
          <w:color w:val="1A1A1A"/>
          <w:sz w:val="22"/>
        </w:rPr>
        <w:t xml:space="preserve"> on the </w:t>
      </w:r>
      <w:r>
        <w:rPr>
          <w:rFonts w:ascii="Georgia" w:hAnsi="Georgia" w:cs="SBL Hebrew" w:eastAsia="Georgia"/>
          <w:b w:val="0"/>
          <w:i/>
          <w:color w:val="1A1A1A"/>
          <w:sz w:val="22"/>
        </w:rPr>
        <w:t>Gemara</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explains the count of three: </w:t>
      </w:r>
      <w:r>
        <w:rPr>
          <w:rFonts w:ascii="Georgia" w:hAnsi="Georgia" w:cs="SBL Hebrew" w:eastAsia="Georgia"/>
          <w:b w:val="0"/>
          <w:i/>
          <w:color w:val="1A1A1A"/>
          <w:sz w:val="22"/>
        </w:rPr>
        <w:t>k’neged shalosh tefillos</w:t>
      </w:r>
      <w:r>
        <w:rPr>
          <w:rFonts w:ascii="Georgia" w:hAnsi="Georgia" w:cs="SBL Hebrew" w:eastAsia="Georgia"/>
          <w:b w:val="0"/>
          <w:i w:val="0"/>
          <w:color w:val="1A1A1A"/>
          <w:sz w:val="22"/>
        </w:rPr>
        <w:t xml:space="preserve">, one recitation corresponding to each of the day’s three prayers. This immediately raises a puzzle from settled practice. In the received </w:t>
      </w:r>
      <w:r>
        <w:rPr>
          <w:rFonts w:ascii="Georgia" w:hAnsi="Georgia" w:cs="SBL Hebrew" w:eastAsia="Georgia"/>
          <w:b w:val="0"/>
          <w:i/>
          <w:color w:val="1A1A1A"/>
          <w:sz w:val="22"/>
        </w:rPr>
        <w:t>nusach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is said twice in </w:t>
      </w:r>
      <w:r>
        <w:rPr>
          <w:rFonts w:ascii="Georgia" w:hAnsi="Georgia" w:cs="SBL Hebrew" w:eastAsia="Georgia"/>
          <w:b w:val="0"/>
          <w:i/>
          <w:color w:val="1A1A1A"/>
          <w:sz w:val="22"/>
        </w:rPr>
        <w:t>Shacharis</w:t>
      </w:r>
      <w:r>
        <w:rPr>
          <w:rFonts w:ascii="Georgia" w:hAnsi="Georgia" w:cs="SBL Hebrew" w:eastAsia="Georgia"/>
          <w:b w:val="0"/>
          <w:i w:val="0"/>
          <w:color w:val="1A1A1A"/>
          <w:sz w:val="22"/>
        </w:rPr>
        <w:t xml:space="preserve"> — once in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once before </w:t>
      </w:r>
      <w:r>
        <w:rPr>
          <w:rFonts w:ascii="Georgia" w:hAnsi="Georgia" w:cs="SBL Hebrew" w:eastAsia="Georgia"/>
          <w:b w:val="0"/>
          <w:i/>
          <w:color w:val="1A1A1A"/>
          <w:sz w:val="22"/>
        </w:rPr>
        <w:t>U’va l’Tziyon</w:t>
      </w:r>
      <w:r>
        <w:rPr>
          <w:rFonts w:ascii="Georgia" w:hAnsi="Georgia" w:cs="SBL Hebrew" w:eastAsia="Georgia"/>
          <w:b w:val="0"/>
          <w:i w:val="0"/>
          <w:color w:val="1A1A1A"/>
          <w:sz w:val="22"/>
        </w:rPr>
        <w:t xml:space="preserve"> — and once in </w:t>
      </w:r>
      <w:r>
        <w:rPr>
          <w:rFonts w:ascii="Georgia" w:hAnsi="Georgia" w:cs="SBL Hebrew" w:eastAsia="Georgia"/>
          <w:b w:val="0"/>
          <w:i/>
          <w:color w:val="1A1A1A"/>
          <w:sz w:val="22"/>
        </w:rPr>
        <w:t>Minchah</w:t>
      </w:r>
      <w:r>
        <w:rPr>
          <w:rFonts w:ascii="Georgia" w:hAnsi="Georgia" w:cs="SBL Hebrew" w:eastAsia="Georgia"/>
          <w:b w:val="0"/>
          <w:i w:val="0"/>
          <w:color w:val="1A1A1A"/>
          <w:sz w:val="22"/>
        </w:rPr>
        <w:t xml:space="preserve">, but never in </w:t>
      </w:r>
      <w:r>
        <w:rPr>
          <w:rFonts w:ascii="Georgia" w:hAnsi="Georgia" w:cs="SBL Hebrew" w:eastAsia="Georgia"/>
          <w:b w:val="0"/>
          <w:i/>
          <w:color w:val="1A1A1A"/>
          <w:sz w:val="22"/>
        </w:rPr>
        <w:t>Maariv</w:t>
      </w:r>
      <w:r>
        <w:rPr>
          <w:rFonts w:ascii="Georgia" w:hAnsi="Georgia" w:cs="SBL Hebrew" w:eastAsia="Georgia"/>
          <w:b w:val="0"/>
          <w:i w:val="0"/>
          <w:color w:val="1A1A1A"/>
          <w:sz w:val="22"/>
        </w:rPr>
        <w:t xml:space="preserve">. If the count is one per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why the surplus in </w:t>
      </w:r>
      <w:r>
        <w:rPr>
          <w:rFonts w:ascii="Georgia" w:hAnsi="Georgia" w:cs="SBL Hebrew" w:eastAsia="Georgia"/>
          <w:b w:val="0"/>
          <w:i/>
          <w:color w:val="1A1A1A"/>
          <w:sz w:val="22"/>
        </w:rPr>
        <w:t>Shacharis</w:t>
      </w:r>
      <w:r>
        <w:rPr>
          <w:rFonts w:ascii="Georgia" w:hAnsi="Georgia" w:cs="SBL Hebrew" w:eastAsia="Georgia"/>
          <w:b w:val="0"/>
          <w:i w:val="0"/>
          <w:color w:val="1A1A1A"/>
          <w:sz w:val="22"/>
        </w:rPr>
        <w:t xml:space="preserve"> and the omission in </w:t>
      </w:r>
      <w:r>
        <w:rPr>
          <w:rFonts w:ascii="Georgia" w:hAnsi="Georgia" w:cs="SBL Hebrew" w:eastAsia="Georgia"/>
          <w:b w:val="0"/>
          <w:i/>
          <w:color w:val="1A1A1A"/>
          <w:sz w:val="22"/>
        </w:rPr>
        <w:t>Maariv</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answer from the historical circumstance of </w:t>
      </w:r>
      <w:r>
        <w:rPr>
          <w:rFonts w:ascii="Georgia" w:hAnsi="Georgia" w:cs="SBL Hebrew" w:eastAsia="Georgia"/>
          <w:b w:val="0"/>
          <w:i/>
          <w:color w:val="1A1A1A"/>
          <w:sz w:val="22"/>
        </w:rPr>
        <w:t>Maariv</w:t>
      </w:r>
      <w:r>
        <w:rPr>
          <w:rFonts w:ascii="Georgia" w:hAnsi="Georgia" w:cs="SBL Hebrew" w:eastAsia="Georgia"/>
          <w:b w:val="0"/>
          <w:i w:val="0"/>
          <w:color w:val="1A1A1A"/>
          <w:sz w:val="22"/>
        </w:rPr>
        <w:t xml:space="preserve"> itself.</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In the era of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Tefillas Maariv</w:t>
      </w:r>
      <w:r>
        <w:rPr>
          <w:rFonts w:ascii="Georgia" w:hAnsi="Georgia" w:cs="SBL Hebrew" w:eastAsia="Georgia"/>
          <w:b w:val="0"/>
          <w:i w:val="0"/>
          <w:color w:val="1A1A1A"/>
          <w:sz w:val="22"/>
        </w:rPr>
        <w:t xml:space="preserve"> was </w:t>
      </w:r>
      <w:r>
        <w:rPr>
          <w:rFonts w:ascii="Georgia" w:hAnsi="Georgia" w:cs="SBL Hebrew" w:eastAsia="Georgia"/>
          <w:b w:val="0"/>
          <w:i/>
          <w:color w:val="1A1A1A"/>
          <w:sz w:val="22"/>
        </w:rPr>
        <w:t>reshus</w:t>
      </w:r>
      <w:r>
        <w:rPr>
          <w:rFonts w:ascii="Georgia" w:hAnsi="Georgia" w:cs="SBL Hebrew" w:eastAsia="Georgia"/>
          <w:b w:val="0"/>
          <w:i w:val="0"/>
          <w:color w:val="1A1A1A"/>
          <w:sz w:val="22"/>
        </w:rPr>
        <w:t xml:space="preserve"> — optional — and many did not </w:t>
      </w:r>
      <w:r>
        <w:rPr>
          <w:rFonts w:ascii="Georgia" w:hAnsi="Georgia" w:cs="SBL Hebrew" w:eastAsia="Georgia"/>
          <w:b w:val="0"/>
          <w:i/>
          <w:color w:val="1A1A1A"/>
          <w:sz w:val="22"/>
        </w:rPr>
        <w:t>daven</w:t>
      </w:r>
      <w:r>
        <w:rPr>
          <w:rFonts w:ascii="Georgia" w:hAnsi="Georgia" w:cs="SBL Hebrew" w:eastAsia="Georgia"/>
          <w:b w:val="0"/>
          <w:i w:val="0"/>
          <w:color w:val="1A1A1A"/>
          <w:sz w:val="22"/>
        </w:rPr>
        <w:t xml:space="preserve"> it at all. </w:t>
      </w:r>
      <w:r>
        <w:rPr>
          <w:rFonts w:ascii="Georgia" w:hAnsi="Georgia" w:cs="SBL Hebrew" w:eastAsia="Georgia"/>
          <w:b w:val="0"/>
          <w:i/>
          <w:color w:val="1A1A1A"/>
          <w:sz w:val="22"/>
        </w:rPr>
        <w:t>Shuls</w:t>
      </w:r>
      <w:r>
        <w:rPr>
          <w:rFonts w:ascii="Georgia" w:hAnsi="Georgia" w:cs="SBL Hebrew" w:eastAsia="Georgia"/>
          <w:b w:val="0"/>
          <w:i w:val="0"/>
          <w:color w:val="1A1A1A"/>
          <w:sz w:val="22"/>
        </w:rPr>
        <w:t xml:space="preserve"> stood typically outside the city walls, travel after dark was unsafe, and the practical result was that a Jew who counted on the </w:t>
      </w:r>
      <w:r>
        <w:rPr>
          <w:rFonts w:ascii="Georgia" w:hAnsi="Georgia" w:cs="SBL Hebrew" w:eastAsia="Georgia"/>
          <w:b w:val="0"/>
          <w:i/>
          <w:color w:val="1A1A1A"/>
          <w:sz w:val="22"/>
        </w:rPr>
        <w:t>Maariv</w:t>
      </w:r>
      <w:r>
        <w:rPr>
          <w:rFonts w:ascii="Georgia" w:hAnsi="Georgia" w:cs="SBL Hebrew" w:eastAsia="Georgia"/>
          <w:b w:val="0"/>
          <w:i w:val="0"/>
          <w:color w:val="1A1A1A"/>
          <w:sz w:val="22"/>
        </w:rPr>
        <w:t>-</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for his third recitation would often fail to attain it. To ensure that no one would forfeit the merit,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moved the third recitation forward into </w:t>
      </w:r>
      <w:r>
        <w:rPr>
          <w:rFonts w:ascii="Georgia" w:hAnsi="Georgia" w:cs="SBL Hebrew" w:eastAsia="Georgia"/>
          <w:b w:val="0"/>
          <w:i/>
          <w:color w:val="1A1A1A"/>
          <w:sz w:val="22"/>
        </w:rPr>
        <w:t>Shacharis</w:t>
      </w:r>
      <w:r>
        <w:rPr>
          <w:rFonts w:ascii="Georgia" w:hAnsi="Georgia" w:cs="SBL Hebrew" w:eastAsia="Georgia"/>
          <w:b w:val="0"/>
          <w:i w:val="0"/>
          <w:color w:val="1A1A1A"/>
          <w:sz w:val="22"/>
        </w:rPr>
        <w:t xml:space="preserve">. In the fullness of time the community accepted </w:t>
      </w:r>
      <w:r>
        <w:rPr>
          <w:rFonts w:ascii="Georgia" w:hAnsi="Georgia" w:cs="SBL Hebrew" w:eastAsia="Georgia"/>
          <w:b w:val="0"/>
          <w:i/>
          <w:color w:val="1A1A1A"/>
          <w:sz w:val="22"/>
        </w:rPr>
        <w:t>Maariv</w:t>
      </w:r>
      <w:r>
        <w:rPr>
          <w:rFonts w:ascii="Georgia" w:hAnsi="Georgia" w:cs="SBL Hebrew" w:eastAsia="Georgia"/>
          <w:b w:val="0"/>
          <w:i w:val="0"/>
          <w:color w:val="1A1A1A"/>
          <w:sz w:val="22"/>
        </w:rPr>
        <w:t xml:space="preserve"> as </w:t>
      </w:r>
      <w:r>
        <w:rPr>
          <w:rFonts w:ascii="Georgia" w:hAnsi="Georgia" w:cs="SBL Hebrew" w:eastAsia="Georgia"/>
          <w:b w:val="0"/>
          <w:i/>
          <w:color w:val="1A1A1A"/>
          <w:sz w:val="22"/>
        </w:rPr>
        <w:t>chovah</w:t>
      </w:r>
      <w:r>
        <w:rPr>
          <w:rFonts w:ascii="Georgia" w:hAnsi="Georgia" w:cs="SBL Hebrew" w:eastAsia="Georgia"/>
          <w:b w:val="0"/>
          <w:i w:val="0"/>
          <w:color w:val="1A1A1A"/>
          <w:sz w:val="22"/>
        </w:rPr>
        <w:t xml:space="preserve">, but the earlier arrangement of the </w:t>
      </w:r>
      <w:r>
        <w:rPr>
          <w:rFonts w:ascii="Georgia" w:hAnsi="Georgia" w:cs="SBL Hebrew" w:eastAsia="Georgia"/>
          <w:b w:val="0"/>
          <w:i/>
          <w:color w:val="1A1A1A"/>
          <w:sz w:val="22"/>
        </w:rPr>
        <w:t>Ashreis</w:t>
      </w:r>
      <w:r>
        <w:rPr>
          <w:rFonts w:ascii="Georgia" w:hAnsi="Georgia" w:cs="SBL Hebrew" w:eastAsia="Georgia"/>
          <w:b w:val="0"/>
          <w:i w:val="0"/>
          <w:color w:val="1A1A1A"/>
          <w:sz w:val="22"/>
        </w:rPr>
        <w:t xml:space="preserve"> had by then settled into </w:t>
      </w:r>
      <w:r>
        <w:rPr>
          <w:rFonts w:ascii="Georgia" w:hAnsi="Georgia" w:cs="SBL Hebrew" w:eastAsia="Georgia"/>
          <w:b w:val="0"/>
          <w:i/>
          <w:color w:val="1A1A1A"/>
          <w:sz w:val="22"/>
        </w:rPr>
        <w:t>minhag Yisrael</w:t>
      </w:r>
      <w:r>
        <w:rPr>
          <w:rFonts w:ascii="Georgia" w:hAnsi="Georgia" w:cs="SBL Hebrew" w:eastAsia="Georgia"/>
          <w:b w:val="0"/>
          <w:i w:val="0"/>
          <w:color w:val="1A1A1A"/>
          <w:sz w:val="22"/>
        </w:rPr>
        <w:t xml:space="preserve"> and was preserved.</w:t>
      </w:r>
    </w:p>
    <w:p>
      <w:pPr>
        <w:spacing w:before="240" w:after="40"/>
      </w:pPr>
      <w:r>
        <w:rPr>
          <w:rFonts w:ascii="Georgia" w:hAnsi="Georgia" w:cs="SBL Hebrew" w:eastAsia="Georgia"/>
          <w:b w:val="0"/>
          <w:i/>
          <w:color w:val="B8860B"/>
          <w:sz w:val="23"/>
        </w:rPr>
        <w:t>Whether Three Is the Actual Requirement</w:t>
      </w:r>
    </w:p>
    <w:p>
      <w:pPr>
        <w:spacing w:before="0" w:after="120" w:line="324" w:lineRule="auto"/>
      </w:pPr>
      <w:r>
        <w:rPr>
          <w:rFonts w:ascii="Georgia" w:hAnsi="Georgia" w:cs="SBL Hebrew" w:eastAsia="Georgia"/>
          <w:b w:val="0"/>
          <w:i w:val="0"/>
          <w:color w:val="1A1A1A"/>
          <w:sz w:val="22"/>
        </w:rPr>
        <w:t xml:space="preserve">Not every authority reads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’s count strictly. </w:t>
      </w:r>
      <w:r>
        <w:rPr>
          <w:rFonts w:ascii="Georgia" w:hAnsi="Georgia" w:cs="SBL Hebrew" w:eastAsia="Georgia"/>
          <w:b w:val="0"/>
          <w:i/>
          <w:color w:val="1A1A1A"/>
          <w:sz w:val="22"/>
        </w:rPr>
        <w:t>Rabbi Akiva Eiger</w:t>
      </w:r>
      <w:r>
        <w:rPr>
          <w:rFonts w:ascii="Georgia" w:hAnsi="Georgia" w:cs="SBL Hebrew" w:eastAsia="Georgia"/>
          <w:b w:val="0"/>
          <w:i w:val="0"/>
          <w:color w:val="1A1A1A"/>
          <w:sz w:val="22"/>
        </w:rPr>
        <w:t xml:space="preserve"> in his </w:t>
      </w:r>
      <w:r>
        <w:rPr>
          <w:rFonts w:ascii="Georgia" w:hAnsi="Georgia" w:cs="SBL Hebrew" w:eastAsia="Georgia"/>
          <w:b w:val="0"/>
          <w:i/>
          <w:color w:val="1A1A1A"/>
          <w:sz w:val="22"/>
        </w:rPr>
        <w:t>Gilyon HaShas</w:t>
      </w:r>
      <w:r>
        <w:rPr>
          <w:rFonts w:ascii="Georgia" w:hAnsi="Georgia" w:cs="SBL Hebrew" w:eastAsia="Georgia"/>
          <w:color w:val="B8860B"/>
          <w:sz w:val="16"/>
          <w:vertAlign w:val="superscript"/>
        </w:rPr>
        <w:t>[8]</w:t>
      </w:r>
      <w:r>
        <w:rPr>
          <w:rFonts w:ascii="Georgia" w:hAnsi="Georgia" w:cs="SBL Hebrew" w:eastAsia="Georgia"/>
          <w:b w:val="0"/>
          <w:i w:val="0"/>
          <w:color w:val="1A1A1A"/>
          <w:sz w:val="22"/>
        </w:rPr>
        <w:t xml:space="preserve"> preserves an alternative </w:t>
      </w:r>
      <w:r>
        <w:rPr>
          <w:rFonts w:ascii="Georgia" w:hAnsi="Georgia" w:cs="SBL Hebrew" w:eastAsia="Georgia"/>
          <w:b w:val="0"/>
          <w:i/>
          <w:color w:val="1A1A1A"/>
          <w:sz w:val="22"/>
        </w:rPr>
        <w:t>girsa</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sugya</w:t>
      </w:r>
      <w:r>
        <w:rPr>
          <w:rFonts w:ascii="Georgia" w:hAnsi="Georgia" w:cs="SBL Hebrew" w:eastAsia="Georgia"/>
          <w:b w:val="0"/>
          <w:i w:val="0"/>
          <w:color w:val="1A1A1A"/>
          <w:sz w:val="22"/>
        </w:rPr>
        <w:t xml:space="preserve"> that speaks of a single daily recitation, and cites the </w:t>
      </w:r>
      <w:r>
        <w:rPr>
          <w:rFonts w:ascii="Georgia" w:hAnsi="Georgia" w:cs="SBL Hebrew" w:eastAsia="Georgia"/>
          <w:b w:val="0"/>
          <w:i/>
          <w:color w:val="1A1A1A"/>
          <w:sz w:val="22"/>
        </w:rPr>
        <w:t>Rosh</w:t>
      </w:r>
      <w:r>
        <w:rPr>
          <w:rFonts w:ascii="Georgia" w:hAnsi="Georgia" w:cs="SBL Hebrew" w:eastAsia="Georgia"/>
          <w:b w:val="0"/>
          <w:i w:val="0"/>
          <w:color w:val="1A1A1A"/>
          <w:sz w:val="22"/>
        </w:rPr>
        <w:t xml:space="preserve"> as aligning with that reading. </w:t>
      </w:r>
      <w:r>
        <w:rPr>
          <w:rFonts w:ascii="Georgia" w:hAnsi="Georgia" w:cs="SBL Hebrew" w:eastAsia="Georgia"/>
          <w:b w:val="0"/>
          <w:i/>
          <w:color w:val="1A1A1A"/>
          <w:sz w:val="22"/>
        </w:rPr>
        <w:t>Rav Amram Gaon</w:t>
      </w:r>
      <w:r>
        <w:rPr>
          <w:rFonts w:ascii="Georgia" w:hAnsi="Georgia" w:cs="SBL Hebrew" w:eastAsia="Georgia"/>
          <w:b w:val="0"/>
          <w:i w:val="0"/>
          <w:color w:val="1A1A1A"/>
          <w:sz w:val="22"/>
        </w:rPr>
        <w:t xml:space="preserve"> takes a middle position: three are required not because three are strictly necessary, but as a margin ensuring that at least one is reached with true </w:t>
      </w:r>
      <w:r>
        <w:rPr>
          <w:rFonts w:ascii="Georgia" w:hAnsi="Georgia" w:cs="SBL Hebrew" w:eastAsia="Georgia"/>
          <w:b w:val="0"/>
          <w:i/>
          <w:color w:val="1A1A1A"/>
          <w:sz w:val="22"/>
        </w:rPr>
        <w:t>kavvanah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nafka minah</w:t>
      </w:r>
      <w:r>
        <w:rPr>
          <w:rFonts w:ascii="Georgia" w:hAnsi="Georgia" w:cs="SBL Hebrew" w:eastAsia="Georgia"/>
          <w:b w:val="0"/>
          <w:i w:val="0"/>
          <w:color w:val="1A1A1A"/>
          <w:sz w:val="22"/>
        </w:rPr>
        <w:t xml:space="preserve"> is not trivial. If three are a margin, a Jew confident of hitting one with </w:t>
      </w:r>
      <w:r>
        <w:rPr>
          <w:rFonts w:ascii="Georgia" w:hAnsi="Georgia" w:cs="SBL Hebrew" w:eastAsia="Georgia"/>
          <w:b w:val="0"/>
          <w:i/>
          <w:color w:val="1A1A1A"/>
          <w:sz w:val="22"/>
        </w:rPr>
        <w:t>kavvanah</w:t>
      </w:r>
      <w:r>
        <w:rPr>
          <w:rFonts w:ascii="Georgia" w:hAnsi="Georgia" w:cs="SBL Hebrew" w:eastAsia="Georgia"/>
          <w:b w:val="0"/>
          <w:i w:val="0"/>
          <w:color w:val="1A1A1A"/>
          <w:sz w:val="22"/>
        </w:rPr>
        <w:t xml:space="preserve"> has already satisfied the underlying obligation; if three are strictly required, each carries independent weight. Practical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follows the plain reading of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Zohar HaKadosh</w:t>
      </w:r>
      <w:r>
        <w:rPr>
          <w:rFonts w:ascii="Georgia" w:hAnsi="Georgia" w:cs="SBL Hebrew" w:eastAsia="Georgia"/>
          <w:b w:val="0"/>
          <w:i w:val="0"/>
          <w:color w:val="1A1A1A"/>
          <w:sz w:val="22"/>
        </w:rPr>
        <w:t xml:space="preserve">: three recitations. The operative rule is that not one is to be skipped — even one who cannot reach </w:t>
      </w:r>
      <w:r>
        <w:rPr>
          <w:rFonts w:ascii="Georgia" w:hAnsi="Georgia" w:cs="SBL Hebrew" w:eastAsia="Georgia"/>
          <w:b w:val="0"/>
          <w:i/>
          <w:color w:val="1A1A1A"/>
          <w:sz w:val="22"/>
        </w:rPr>
        <w:t>Minchah</w:t>
      </w:r>
      <w:r>
        <w:rPr>
          <w:rFonts w:ascii="Georgia" w:hAnsi="Georgia" w:cs="SBL Hebrew" w:eastAsia="Georgia"/>
          <w:b w:val="0"/>
          <w:i w:val="0"/>
          <w:color w:val="1A1A1A"/>
          <w:sz w:val="22"/>
        </w:rPr>
        <w:t xml:space="preserve"> with a </w:t>
      </w:r>
      <w:r>
        <w:rPr>
          <w:rFonts w:ascii="Georgia" w:hAnsi="Georgia" w:cs="SBL Hebrew" w:eastAsia="Georgia"/>
          <w:b w:val="0"/>
          <w:i/>
          <w:color w:val="1A1A1A"/>
          <w:sz w:val="22"/>
        </w:rPr>
        <w:t>minyan</w:t>
      </w:r>
      <w:r>
        <w:rPr>
          <w:rFonts w:ascii="Georgia" w:hAnsi="Georgia" w:cs="SBL Hebrew" w:eastAsia="Georgia"/>
          <w:b w:val="0"/>
          <w:i w:val="0"/>
          <w:color w:val="1A1A1A"/>
          <w:sz w:val="22"/>
        </w:rPr>
        <w:t xml:space="preserve"> is to </w:t>
      </w:r>
      <w:r>
        <w:rPr>
          <w:rFonts w:ascii="Georgia" w:hAnsi="Georgia" w:cs="SBL Hebrew" w:eastAsia="Georgia"/>
          <w:b w:val="0"/>
          <w:i/>
          <w:color w:val="1A1A1A"/>
          <w:sz w:val="22"/>
        </w:rPr>
        <w:t>daven</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alone rather than let the third go.</w:t>
      </w:r>
    </w:p>
    <w:p>
      <w:pPr>
        <w:spacing w:before="360" w:after="80"/>
        <w:pBdr>
          <w:bottom w:val="single" w:sz="6" w:space="2" w:color="b8860b"/>
        </w:pBdr>
      </w:pPr>
      <w:r>
        <w:rPr>
          <w:rFonts w:ascii="Georgia" w:hAnsi="Georgia" w:cs="SBL Hebrew" w:eastAsia="Georgia"/>
          <w:b w:val="0"/>
          <w:i w:val="0"/>
          <w:color w:val="1E3A8A"/>
          <w:sz w:val="26"/>
          <w:smallCaps w:val="1"/>
        </w:rPr>
        <w:t>III. The Structure of the Kapitel</w:t>
      </w:r>
    </w:p>
    <w:p>
      <w:pPr>
        <w:spacing w:before="240" w:after="40"/>
      </w:pPr>
      <w:r>
        <w:rPr>
          <w:rFonts w:ascii="Georgia" w:hAnsi="Georgia" w:cs="SBL Hebrew" w:eastAsia="Georgia"/>
          <w:b w:val="0"/>
          <w:i/>
          <w:color w:val="B8860B"/>
          <w:sz w:val="23"/>
        </w:rPr>
        <w:t>The Two Prepended Pesukim</w:t>
      </w:r>
    </w:p>
    <w:p>
      <w:pPr>
        <w:spacing w:before="0" w:after="120" w:line="324" w:lineRule="auto"/>
      </w:pPr>
      <w:r>
        <w:rPr>
          <w:rFonts w:ascii="Georgia" w:hAnsi="Georgia" w:cs="SBL Hebrew" w:eastAsia="Georgia"/>
          <w:b w:val="0"/>
          <w:i w:val="0"/>
          <w:color w:val="1A1A1A"/>
          <w:sz w:val="22"/>
        </w:rPr>
        <w:t xml:space="preserve">The chapter formally titled in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is </w:t>
      </w:r>
      <w:r>
        <w:rPr>
          <w:rFonts w:ascii="Georgia" w:hAnsi="Georgia" w:cs="SBL Hebrew" w:eastAsia="Georgia"/>
          <w:b w:val="0"/>
          <w:i/>
          <w:color w:val="1A1A1A"/>
          <w:sz w:val="22"/>
        </w:rPr>
        <w:t>Tehillah l’David</w:t>
      </w:r>
      <w:r>
        <w:rPr>
          <w:rFonts w:ascii="Georgia" w:hAnsi="Georgia" w:cs="SBL Hebrew" w:eastAsia="Georgia"/>
          <w:b w:val="0"/>
          <w:i w:val="0"/>
          <w:color w:val="1A1A1A"/>
          <w:sz w:val="22"/>
        </w:rPr>
        <w:t xml:space="preserve">, which opens with </w:t>
      </w:r>
      <w:r>
        <w:rPr>
          <w:rFonts w:ascii="Georgia" w:hAnsi="Georgia" w:cs="SBL Hebrew" w:eastAsia="Georgia"/>
          <w:b w:val="0"/>
          <w:i/>
          <w:color w:val="1A1A1A"/>
          <w:sz w:val="22"/>
        </w:rPr>
        <w:t>Aromimcha Elokai HaMelech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siddur</w:t>
      </w:r>
      <w:r>
        <w:rPr>
          <w:rFonts w:ascii="Georgia" w:hAnsi="Georgia" w:cs="SBL Hebrew" w:eastAsia="Georgia"/>
          <w:b w:val="0"/>
          <w:i w:val="0"/>
          <w:color w:val="1A1A1A"/>
          <w:sz w:val="22"/>
        </w:rPr>
        <w:t>, however, prepends two verses drawn from elsewhere. Their placement is neither accidental nor merely aesthetic.</w:t>
      </w:r>
    </w:p>
    <w:p>
      <w:pPr>
        <w:spacing w:before="0" w:after="120" w:line="324" w:lineRule="auto"/>
      </w:pPr>
      <w:r>
        <w:rPr>
          <w:rFonts w:ascii="Georgia" w:hAnsi="Georgia" w:cs="SBL Hebrew" w:eastAsia="Georgia"/>
          <w:b w:val="0"/>
          <w:i w:val="0"/>
          <w:color w:val="1A1A1A"/>
          <w:sz w:val="22"/>
        </w:rPr>
        <w:t xml:space="preserve">The first prepended verse — </w:t>
      </w:r>
      <w:r>
        <w:rPr>
          <w:rFonts w:ascii="SBL Hebrew" w:hAnsi="SBL Hebrew" w:cs="SBL Hebrew" w:eastAsia="SBL Hebrew"/>
          <w:b w:val="0"/>
          <w:i w:val="0"/>
          <w:color w:val="1E3A8A"/>
          <w:sz w:val="22"/>
        </w:rPr>
        <w:t>אַשְׁרֵי יוֹשְׁבֵי בֵיתֶךָ, עוֹד יְהַלְלוּךָ סֶּלָה</w:t>
      </w:r>
      <w:r>
        <w:rPr>
          <w:rFonts w:ascii="Georgia" w:hAnsi="Georgia" w:cs="SBL Hebrew" w:eastAsia="Georgia"/>
          <w:b w:val="0"/>
          <w:i w:val="0"/>
          <w:color w:val="1A1A1A"/>
          <w:sz w:val="22"/>
        </w:rPr>
        <w:t xml:space="preserve">, from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84:5</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 teaches, in miniature, the structural theory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itself.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Berachos</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 records that the </w:t>
      </w:r>
      <w:r>
        <w:rPr>
          <w:rFonts w:ascii="Georgia" w:hAnsi="Georgia" w:cs="SBL Hebrew" w:eastAsia="Georgia"/>
          <w:b w:val="0"/>
          <w:i/>
          <w:color w:val="1A1A1A"/>
          <w:sz w:val="22"/>
        </w:rPr>
        <w:t>Chassidim HaRishonim</w:t>
      </w:r>
      <w:r>
        <w:rPr>
          <w:rFonts w:ascii="Georgia" w:hAnsi="Georgia" w:cs="SBL Hebrew" w:eastAsia="Georgia"/>
          <w:b w:val="0"/>
          <w:i w:val="0"/>
          <w:color w:val="1A1A1A"/>
          <w:sz w:val="22"/>
        </w:rPr>
        <w:t xml:space="preserve"> would </w:t>
      </w:r>
      <w:r>
        <w:rPr>
          <w:rFonts w:ascii="Georgia" w:hAnsi="Georgia" w:cs="SBL Hebrew" w:eastAsia="Georgia"/>
          <w:b w:val="0"/>
          <w:i/>
          <w:color w:val="1A1A1A"/>
          <w:sz w:val="22"/>
        </w:rPr>
        <w:t>shohin sha’ah achas</w:t>
      </w:r>
      <w:r>
        <w:rPr>
          <w:rFonts w:ascii="Georgia" w:hAnsi="Georgia" w:cs="SBL Hebrew" w:eastAsia="Georgia"/>
          <w:b w:val="0"/>
          <w:i w:val="0"/>
          <w:color w:val="1A1A1A"/>
          <w:sz w:val="22"/>
        </w:rPr>
        <w:t xml:space="preserve"> — wait a full hour before </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 to compose their minds for the encounter. The entire institution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is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’s adaptation of that practice for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at large: a structured span of preparation preceding the </w:t>
      </w:r>
      <w:r>
        <w:rPr>
          <w:rFonts w:ascii="Georgia" w:hAnsi="Georgia" w:cs="SBL Hebrew" w:eastAsia="Georgia"/>
          <w:b w:val="0"/>
          <w:i/>
          <w:color w:val="1A1A1A"/>
          <w:sz w:val="22"/>
        </w:rPr>
        <w:t>Shemoneh Esrei</w:t>
      </w:r>
      <w:r>
        <w:rPr>
          <w:rFonts w:ascii="Georgia" w:hAnsi="Georgia" w:cs="SBL Hebrew" w:eastAsia="Georgia"/>
          <w:b w:val="0"/>
          <w:i w:val="0"/>
          <w:color w:val="1A1A1A"/>
          <w:sz w:val="22"/>
        </w:rPr>
        <w:t xml:space="preserve">. It is therefore precisely fitting that the central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of that section should open with the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that </w:t>
      </w:r>
      <w:r>
        <w:rPr>
          <w:rFonts w:ascii="Georgia" w:hAnsi="Georgia" w:cs="SBL Hebrew" w:eastAsia="Georgia"/>
          <w:b w:val="0"/>
          <w:i/>
          <w:color w:val="1A1A1A"/>
          <w:sz w:val="22"/>
        </w:rPr>
        <w:t>teaches</w:t>
      </w:r>
      <w:r>
        <w:rPr>
          <w:rFonts w:ascii="Georgia" w:hAnsi="Georgia" w:cs="SBL Hebrew" w:eastAsia="Georgia"/>
          <w:b w:val="0"/>
          <w:i w:val="0"/>
          <w:color w:val="1A1A1A"/>
          <w:sz w:val="22"/>
        </w:rPr>
        <w:t xml:space="preserve"> preparation. </w:t>
      </w:r>
      <w:r>
        <w:rPr>
          <w:rFonts w:ascii="Georgia" w:hAnsi="Georgia" w:cs="SBL Hebrew" w:eastAsia="Georgia"/>
          <w:b w:val="0"/>
          <w:i/>
          <w:color w:val="1A1A1A"/>
          <w:sz w:val="22"/>
        </w:rPr>
        <w:t>Ashrei yoshvei veisecha</w:t>
      </w:r>
      <w:r>
        <w:rPr>
          <w:rFonts w:ascii="Georgia" w:hAnsi="Georgia" w:cs="SBL Hebrew" w:eastAsia="Georgia"/>
          <w:b w:val="0"/>
          <w:i w:val="0"/>
          <w:color w:val="1A1A1A"/>
          <w:sz w:val="22"/>
        </w:rPr>
        <w:t xml:space="preserve"> comes first: happy are those who settle themselves in Your house. </w:t>
      </w:r>
      <w:r>
        <w:rPr>
          <w:rFonts w:ascii="Georgia" w:hAnsi="Georgia" w:cs="SBL Hebrew" w:eastAsia="Georgia"/>
          <w:b w:val="0"/>
          <w:i/>
          <w:color w:val="1A1A1A"/>
          <w:sz w:val="22"/>
        </w:rPr>
        <w:t>Od y’hallelucha selah</w:t>
      </w:r>
      <w:r>
        <w:rPr>
          <w:rFonts w:ascii="Georgia" w:hAnsi="Georgia" w:cs="SBL Hebrew" w:eastAsia="Georgia"/>
          <w:b w:val="0"/>
          <w:i w:val="0"/>
          <w:color w:val="1A1A1A"/>
          <w:sz w:val="22"/>
        </w:rPr>
        <w:t xml:space="preserve"> follows: only </w:t>
      </w:r>
      <w:r>
        <w:rPr>
          <w:rFonts w:ascii="Georgia" w:hAnsi="Georgia" w:cs="SBL Hebrew" w:eastAsia="Georgia"/>
          <w:b w:val="0"/>
          <w:i/>
          <w:color w:val="1A1A1A"/>
          <w:sz w:val="22"/>
        </w:rPr>
        <w:t>then</w:t>
      </w:r>
      <w:r>
        <w:rPr>
          <w:rFonts w:ascii="Georgia" w:hAnsi="Georgia" w:cs="SBL Hebrew" w:eastAsia="Georgia"/>
          <w:b w:val="0"/>
          <w:i w:val="0"/>
          <w:color w:val="1A1A1A"/>
          <w:sz w:val="22"/>
        </w:rPr>
        <w:t xml:space="preserve"> the praise. The verse enacts what the whole section is for.</w:t>
      </w:r>
    </w:p>
    <w:p>
      <w:pPr>
        <w:spacing w:before="0" w:after="120" w:line="324" w:lineRule="auto"/>
      </w:pPr>
      <w:r>
        <w:rPr>
          <w:rFonts w:ascii="Georgia" w:hAnsi="Georgia" w:cs="SBL Hebrew" w:eastAsia="Georgia"/>
          <w:b w:val="0"/>
          <w:i w:val="0"/>
          <w:color w:val="1A1A1A"/>
          <w:sz w:val="22"/>
        </w:rPr>
        <w:t xml:space="preserve">The second prepended verse — </w:t>
      </w:r>
      <w:r>
        <w:rPr>
          <w:rFonts w:ascii="SBL Hebrew" w:hAnsi="SBL Hebrew" w:cs="SBL Hebrew" w:eastAsia="SBL Hebrew"/>
          <w:b w:val="0"/>
          <w:i w:val="0"/>
          <w:color w:val="1E3A8A"/>
          <w:sz w:val="22"/>
        </w:rPr>
        <w:t>אַשְׁרֵי הָעָם שֶׁכָּכָה לּוֹ, אַשְׁרֵי הָעָם שֶׁה' אֱלֹקָיו</w:t>
      </w:r>
      <w:r>
        <w:rPr>
          <w:rFonts w:ascii="Georgia" w:hAnsi="Georgia" w:cs="SBL Hebrew" w:eastAsia="Georgia"/>
          <w:b w:val="0"/>
          <w:i w:val="0"/>
          <w:color w:val="1A1A1A"/>
          <w:sz w:val="22"/>
        </w:rPr>
        <w:t xml:space="preserve">, the closing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144 — carries a further </w:t>
      </w:r>
      <w:r>
        <w:rPr>
          <w:rFonts w:ascii="Georgia" w:hAnsi="Georgia" w:cs="SBL Hebrew" w:eastAsia="Georgia"/>
          <w:b w:val="0"/>
          <w:i/>
          <w:color w:val="1A1A1A"/>
          <w:sz w:val="22"/>
        </w:rPr>
        <w:t>remez</w:t>
      </w:r>
      <w:r>
        <w:rPr>
          <w:rFonts w:ascii="Georgia" w:hAnsi="Georgia" w:cs="SBL Hebrew" w:eastAsia="Georgia"/>
          <w:b w:val="0"/>
          <w:i w:val="0"/>
          <w:color w:val="1A1A1A"/>
          <w:sz w:val="22"/>
        </w:rPr>
        <w:t xml:space="preserve">. The verse contains the word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twice; joined to </w:t>
      </w:r>
      <w:r>
        <w:rPr>
          <w:rFonts w:ascii="Georgia" w:hAnsi="Georgia" w:cs="SBL Hebrew" w:eastAsia="Georgia"/>
          <w:b w:val="0"/>
          <w:i/>
          <w:color w:val="1A1A1A"/>
          <w:sz w:val="22"/>
        </w:rPr>
        <w:t>Ashrei yoshvei</w:t>
      </w:r>
      <w:r>
        <w:rPr>
          <w:rFonts w:ascii="Georgia" w:hAnsi="Georgia" w:cs="SBL Hebrew" w:eastAsia="Georgia"/>
          <w:b w:val="0"/>
          <w:i w:val="0"/>
          <w:color w:val="1A1A1A"/>
          <w:sz w:val="22"/>
        </w:rPr>
        <w:t xml:space="preserve">, it yields three occurrences of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at the opening of the recitation — a subtle allusion to the three daily recitations that the </w:t>
      </w:r>
      <w:r>
        <w:rPr>
          <w:rFonts w:ascii="Georgia" w:hAnsi="Georgia" w:cs="SBL Hebrew" w:eastAsia="Georgia"/>
          <w:b w:val="0"/>
          <w:i/>
          <w:color w:val="1A1A1A"/>
          <w:sz w:val="22"/>
        </w:rPr>
        <w:t>Gemara</w:t>
      </w:r>
      <w:r>
        <w:rPr>
          <w:rFonts w:ascii="Georgia" w:hAnsi="Georgia" w:cs="SBL Hebrew" w:eastAsia="Georgia"/>
          <w:b w:val="0"/>
          <w:i w:val="0"/>
          <w:color w:val="1A1A1A"/>
          <w:sz w:val="22"/>
        </w:rPr>
        <w:t>’s promise concerns.</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Maharshal</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stands alone among the </w:t>
      </w:r>
      <w:r>
        <w:rPr>
          <w:rFonts w:ascii="Georgia" w:hAnsi="Georgia" w:cs="SBL Hebrew" w:eastAsia="Georgia"/>
          <w:b w:val="0"/>
          <w:i/>
          <w:color w:val="1A1A1A"/>
          <w:sz w:val="22"/>
        </w:rPr>
        <w:t>Acharonim</w:t>
      </w:r>
      <w:r>
        <w:rPr>
          <w:rFonts w:ascii="Georgia" w:hAnsi="Georgia" w:cs="SBL Hebrew" w:eastAsia="Georgia"/>
          <w:b w:val="0"/>
          <w:i w:val="0"/>
          <w:color w:val="1A1A1A"/>
          <w:sz w:val="22"/>
        </w:rPr>
        <w:t xml:space="preserve"> in holding that </w:t>
      </w:r>
      <w:r>
        <w:rPr>
          <w:rFonts w:ascii="Georgia" w:hAnsi="Georgia" w:cs="SBL Hebrew" w:eastAsia="Georgia"/>
          <w:b w:val="0"/>
          <w:i/>
          <w:color w:val="1A1A1A"/>
          <w:sz w:val="22"/>
        </w:rPr>
        <w:t>Ashrei ha’am she’kachah lo</w:t>
      </w:r>
      <w:r>
        <w:rPr>
          <w:rFonts w:ascii="Georgia" w:hAnsi="Georgia" w:cs="SBL Hebrew" w:eastAsia="Georgia"/>
          <w:b w:val="0"/>
          <w:i w:val="0"/>
          <w:color w:val="1A1A1A"/>
          <w:sz w:val="22"/>
        </w:rPr>
        <w:t xml:space="preserve"> should be omitted, with the recitation beginning directly from </w:t>
      </w:r>
      <w:r>
        <w:rPr>
          <w:rFonts w:ascii="Georgia" w:hAnsi="Georgia" w:cs="SBL Hebrew" w:eastAsia="Georgia"/>
          <w:b w:val="0"/>
          <w:i/>
          <w:color w:val="1A1A1A"/>
          <w:sz w:val="22"/>
        </w:rPr>
        <w:t>Ashrei yoshvei</w:t>
      </w:r>
      <w:r>
        <w:rPr>
          <w:rFonts w:ascii="Georgia" w:hAnsi="Georgia" w:cs="SBL Hebrew" w:eastAsia="Georgia"/>
          <w:b w:val="0"/>
          <w:i w:val="0"/>
          <w:color w:val="1A1A1A"/>
          <w:sz w:val="22"/>
        </w:rPr>
        <w:t xml:space="preserve"> into </w:t>
      </w:r>
      <w:r>
        <w:rPr>
          <w:rFonts w:ascii="Georgia" w:hAnsi="Georgia" w:cs="SBL Hebrew" w:eastAsia="Georgia"/>
          <w:b w:val="0"/>
          <w:i/>
          <w:color w:val="1A1A1A"/>
          <w:sz w:val="22"/>
        </w:rPr>
        <w:t>Tehillah l’David</w:t>
      </w:r>
      <w:r>
        <w:rPr>
          <w:rFonts w:ascii="Georgia" w:hAnsi="Georgia" w:cs="SBL Hebrew" w:eastAsia="Georgia"/>
          <w:b w:val="0"/>
          <w:i w:val="0"/>
          <w:color w:val="1A1A1A"/>
          <w:sz w:val="22"/>
        </w:rPr>
        <w:t xml:space="preserve">. No printed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follows him; his position is preserved as an alternative </w:t>
      </w:r>
      <w:r>
        <w:rPr>
          <w:rFonts w:ascii="Georgia" w:hAnsi="Georgia" w:cs="SBL Hebrew" w:eastAsia="Georgia"/>
          <w:b w:val="0"/>
          <w:i/>
          <w:color w:val="1A1A1A"/>
          <w:sz w:val="22"/>
        </w:rPr>
        <w:t>nusach</w:t>
      </w:r>
      <w:r>
        <w:rPr>
          <w:rFonts w:ascii="Georgia" w:hAnsi="Georgia" w:cs="SBL Hebrew" w:eastAsia="Georgia"/>
          <w:b w:val="0"/>
          <w:i w:val="0"/>
          <w:color w:val="1A1A1A"/>
          <w:sz w:val="22"/>
        </w:rPr>
        <w:t xml:space="preserve"> in the historical record, without practical consequence for the received order.</w:t>
      </w:r>
    </w:p>
    <w:p>
      <w:pPr>
        <w:spacing w:before="240" w:after="40"/>
      </w:pPr>
      <w:r>
        <w:rPr>
          <w:rFonts w:ascii="Georgia" w:hAnsi="Georgia" w:cs="SBL Hebrew" w:eastAsia="Georgia"/>
          <w:b w:val="0"/>
          <w:i/>
          <w:color w:val="B8860B"/>
          <w:sz w:val="23"/>
        </w:rPr>
        <w:t>The Missing Nun and the Samech That Answers It</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teaches that </w:t>
      </w:r>
      <w:r>
        <w:rPr>
          <w:rFonts w:ascii="Georgia" w:hAnsi="Georgia" w:cs="SBL Hebrew" w:eastAsia="Georgia"/>
          <w:b w:val="0"/>
          <w:i/>
          <w:color w:val="1A1A1A"/>
          <w:sz w:val="22"/>
        </w:rPr>
        <w:t>David HaMelech</w:t>
      </w:r>
      <w:r>
        <w:rPr>
          <w:rFonts w:ascii="Georgia" w:hAnsi="Georgia" w:cs="SBL Hebrew" w:eastAsia="Georgia"/>
          <w:b w:val="0"/>
          <w:i w:val="0"/>
          <w:color w:val="1A1A1A"/>
          <w:sz w:val="22"/>
        </w:rPr>
        <w:t xml:space="preserve">, by </w:t>
      </w:r>
      <w:r>
        <w:rPr>
          <w:rFonts w:ascii="Georgia" w:hAnsi="Georgia" w:cs="SBL Hebrew" w:eastAsia="Georgia"/>
          <w:b w:val="0"/>
          <w:i/>
          <w:color w:val="1A1A1A"/>
          <w:sz w:val="22"/>
        </w:rPr>
        <w:t>ruach ha’kodesh</w:t>
      </w:r>
      <w:r>
        <w:rPr>
          <w:rFonts w:ascii="Georgia" w:hAnsi="Georgia" w:cs="SBL Hebrew" w:eastAsia="Georgia"/>
          <w:b w:val="0"/>
          <w:i w:val="0"/>
          <w:color w:val="1A1A1A"/>
          <w:sz w:val="22"/>
        </w:rPr>
        <w:t xml:space="preserve">, omitted the letter </w:t>
      </w:r>
      <w:r>
        <w:rPr>
          <w:rFonts w:ascii="Georgia" w:hAnsi="Georgia" w:cs="SBL Hebrew" w:eastAsia="Georgia"/>
          <w:b w:val="0"/>
          <w:i/>
          <w:color w:val="1A1A1A"/>
          <w:sz w:val="22"/>
        </w:rPr>
        <w:t>nun</w:t>
      </w:r>
      <w:r>
        <w:rPr>
          <w:rFonts w:ascii="Georgia" w:hAnsi="Georgia" w:cs="SBL Hebrew" w:eastAsia="Georgia"/>
          <w:b w:val="0"/>
          <w:i w:val="0"/>
          <w:color w:val="1A1A1A"/>
          <w:sz w:val="22"/>
        </w:rPr>
        <w:t xml:space="preserve"> from the acrostic of </w:t>
      </w:r>
      <w:r>
        <w:rPr>
          <w:rFonts w:ascii="Georgia" w:hAnsi="Georgia" w:cs="SBL Hebrew" w:eastAsia="Georgia"/>
          <w:b w:val="0"/>
          <w:i/>
          <w:color w:val="1A1A1A"/>
          <w:sz w:val="22"/>
        </w:rPr>
        <w:t>Tehillah l’David</w:t>
      </w:r>
      <w:r>
        <w:rPr>
          <w:rFonts w:ascii="Georgia" w:hAnsi="Georgia" w:cs="SBL Hebrew" w:eastAsia="Georgia"/>
          <w:b w:val="0"/>
          <w:i w:val="0"/>
          <w:color w:val="1A1A1A"/>
          <w:sz w:val="22"/>
        </w:rPr>
        <w:t xml:space="preserve">. The reason lies in the letter’s association with </w:t>
      </w:r>
      <w:r>
        <w:rPr>
          <w:rFonts w:ascii="Georgia" w:hAnsi="Georgia" w:cs="SBL Hebrew" w:eastAsia="Georgia"/>
          <w:b w:val="0"/>
          <w:i/>
          <w:color w:val="1A1A1A"/>
          <w:sz w:val="22"/>
        </w:rPr>
        <w:t>nefilah</w:t>
      </w:r>
      <w:r>
        <w:rPr>
          <w:rFonts w:ascii="Georgia" w:hAnsi="Georgia" w:cs="SBL Hebrew" w:eastAsia="Georgia"/>
          <w:b w:val="0"/>
          <w:i w:val="0"/>
          <w:color w:val="1A1A1A"/>
          <w:sz w:val="22"/>
        </w:rPr>
        <w:t xml:space="preserve"> — falling — and specifically with the verse in </w:t>
      </w:r>
      <w:r>
        <w:rPr>
          <w:rFonts w:ascii="Georgia" w:hAnsi="Georgia" w:cs="SBL Hebrew" w:eastAsia="Georgia"/>
          <w:b w:val="0"/>
          <w:i/>
          <w:color w:val="1A1A1A"/>
          <w:sz w:val="22"/>
        </w:rPr>
        <w:t>Amos</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[12]</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נָפְלָה לֹא־תוֹסִיף קוּם בְּתוּלַת יִשְׂרָאֵל.</w:t>
      </w:r>
      <w:r>
        <w:rPr>
          <w:rFonts w:ascii="Georgia" w:hAnsi="Georgia" w:cs="SBL Hebrew" w:eastAsia="Georgia"/>
          <w:b w:val="0"/>
          <w:i w:val="0"/>
          <w:color w:val="1A1A1A"/>
          <w:sz w:val="22"/>
        </w:rPr>
        <w:br/>
      </w:r>
      <w:r>
        <w:rPr>
          <w:rFonts w:ascii="Georgia" w:hAnsi="Georgia" w:cs="SBL Hebrew" w:eastAsia="Georgia"/>
          <w:b w:val="0"/>
          <w:i w:val="0"/>
          <w:color w:val="1A1A1A"/>
          <w:sz w:val="22"/>
        </w:rPr>
        <w:t>She has fallen and shall rise no more — the maiden of Israel.</w:t>
      </w:r>
      <w:r>
        <w:rPr>
          <w:rFonts w:ascii="Georgia" w:hAnsi="Georgia" w:cs="SBL Hebrew" w:eastAsia="Georgia"/>
          <w:b w:val="0"/>
          <w:i w:val="0"/>
          <w:color w:val="1A1A1A"/>
          <w:sz w:val="22"/>
        </w:rPr>
        <w:br/>
      </w:r>
      <w:r>
        <w:rPr>
          <w:rFonts w:ascii="Georgia" w:hAnsi="Georgia" w:cs="SBL Hebrew" w:eastAsia="Georgia"/>
          <w:b w:val="0"/>
          <w:i/>
          <w:color w:val="1A1A1A"/>
          <w:sz w:val="22"/>
        </w:rPr>
        <w:t>Amos</w:t>
      </w:r>
      <w:r>
        <w:rPr>
          <w:rFonts w:ascii="Georgia" w:hAnsi="Georgia" w:cs="SBL Hebrew" w:eastAsia="Georgia"/>
          <w:b w:val="0"/>
          <w:i w:val="0"/>
          <w:color w:val="1A1A1A"/>
          <w:sz w:val="22"/>
        </w:rPr>
        <w:t xml:space="preserve"> 5:2</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color w:val="1A1A1A"/>
          <w:sz w:val="22"/>
        </w:rPr>
        <w:t>David HaMelech</w:t>
      </w:r>
      <w:r>
        <w:rPr>
          <w:rFonts w:ascii="Georgia" w:hAnsi="Georgia" w:cs="SBL Hebrew" w:eastAsia="Georgia"/>
          <w:b w:val="0"/>
          <w:i w:val="0"/>
          <w:color w:val="1A1A1A"/>
          <w:sz w:val="22"/>
        </w:rPr>
        <w:t xml:space="preserve"> did not wish that any Jew reciting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should be met with that grim image of unrecoverable fall. The </w:t>
      </w:r>
      <w:r>
        <w:rPr>
          <w:rFonts w:ascii="Georgia" w:hAnsi="Georgia" w:cs="SBL Hebrew" w:eastAsia="Georgia"/>
          <w:b w:val="0"/>
          <w:i/>
          <w:color w:val="1A1A1A"/>
          <w:sz w:val="22"/>
        </w:rPr>
        <w:t>mefarshim</w:t>
      </w:r>
      <w:r>
        <w:rPr>
          <w:rFonts w:ascii="Georgia" w:hAnsi="Georgia" w:cs="SBL Hebrew" w:eastAsia="Georgia"/>
          <w:b w:val="0"/>
          <w:i w:val="0"/>
          <w:color w:val="1A1A1A"/>
          <w:sz w:val="22"/>
        </w:rPr>
        <w:t xml:space="preserve"> observe that the verse itself admits a softer punctuation — </w:t>
      </w:r>
      <w:r>
        <w:rPr>
          <w:rFonts w:ascii="Georgia" w:hAnsi="Georgia" w:cs="SBL Hebrew" w:eastAsia="Georgia"/>
          <w:b w:val="0"/>
          <w:i/>
          <w:color w:val="1A1A1A"/>
          <w:sz w:val="22"/>
        </w:rPr>
        <w:t>naflah, lo sosif kum</w:t>
      </w:r>
      <w:r>
        <w:rPr>
          <w:rFonts w:ascii="Georgia" w:hAnsi="Georgia" w:cs="SBL Hebrew" w:eastAsia="Georgia"/>
          <w:b w:val="0"/>
          <w:i w:val="0"/>
          <w:color w:val="1A1A1A"/>
          <w:sz w:val="22"/>
        </w:rPr>
        <w:t xml:space="preserve"> can be read across the pause — but the optical impression of permanent collapse remained, and </w:t>
      </w:r>
      <w:r>
        <w:rPr>
          <w:rFonts w:ascii="Georgia" w:hAnsi="Georgia" w:cs="SBL Hebrew" w:eastAsia="Georgia"/>
          <w:b w:val="0"/>
          <w:i/>
          <w:color w:val="1A1A1A"/>
          <w:sz w:val="22"/>
        </w:rPr>
        <w:t>David HaMelech</w:t>
      </w:r>
      <w:r>
        <w:rPr>
          <w:rFonts w:ascii="Georgia" w:hAnsi="Georgia" w:cs="SBL Hebrew" w:eastAsia="Georgia"/>
          <w:b w:val="0"/>
          <w:i w:val="0"/>
          <w:color w:val="1A1A1A"/>
          <w:sz w:val="22"/>
        </w:rPr>
        <w:t xml:space="preserve"> refused to make it part of the daily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of his people.</w:t>
      </w:r>
    </w:p>
    <w:p>
      <w:pPr>
        <w:spacing w:before="0" w:after="120" w:line="324" w:lineRule="auto"/>
      </w:pPr>
      <w:r>
        <w:rPr>
          <w:rFonts w:ascii="Georgia" w:hAnsi="Georgia" w:cs="SBL Hebrew" w:eastAsia="Georgia"/>
          <w:b w:val="0"/>
          <w:i w:val="0"/>
          <w:color w:val="1A1A1A"/>
          <w:sz w:val="22"/>
        </w:rPr>
        <w:t xml:space="preserve">What lifts this from grammatical curiosity into theology is what stands in the </w:t>
      </w:r>
      <w:r>
        <w:rPr>
          <w:rFonts w:ascii="Georgia" w:hAnsi="Georgia" w:cs="SBL Hebrew" w:eastAsia="Georgia"/>
          <w:b w:val="0"/>
          <w:i/>
          <w:color w:val="1A1A1A"/>
          <w:sz w:val="22"/>
        </w:rPr>
        <w:t>nun</w:t>
      </w:r>
      <w:r>
        <w:rPr>
          <w:rFonts w:ascii="Georgia" w:hAnsi="Georgia" w:cs="SBL Hebrew" w:eastAsia="Georgia"/>
          <w:b w:val="0"/>
          <w:i w:val="0"/>
          <w:color w:val="1A1A1A"/>
          <w:sz w:val="22"/>
        </w:rPr>
        <w:t xml:space="preserve">’s place. The very next letter, the </w:t>
      </w:r>
      <w:r>
        <w:rPr>
          <w:rFonts w:ascii="Georgia" w:hAnsi="Georgia" w:cs="SBL Hebrew" w:eastAsia="Georgia"/>
          <w:b w:val="0"/>
          <w:i/>
          <w:color w:val="1A1A1A"/>
          <w:sz w:val="22"/>
        </w:rPr>
        <w:t>samech</w:t>
      </w:r>
      <w:r>
        <w:rPr>
          <w:rFonts w:ascii="Georgia" w:hAnsi="Georgia" w:cs="SBL Hebrew" w:eastAsia="Georgia"/>
          <w:b w:val="0"/>
          <w:i w:val="0"/>
          <w:color w:val="1A1A1A"/>
          <w:sz w:val="22"/>
        </w:rPr>
        <w:t xml:space="preserve">, does not evade </w:t>
      </w:r>
      <w:r>
        <w:rPr>
          <w:rFonts w:ascii="Georgia" w:hAnsi="Georgia" w:cs="SBL Hebrew" w:eastAsia="Georgia"/>
          <w:b w:val="0"/>
          <w:i/>
          <w:color w:val="1A1A1A"/>
          <w:sz w:val="22"/>
        </w:rPr>
        <w:t>nefilah</w:t>
      </w:r>
      <w:r>
        <w:rPr>
          <w:rFonts w:ascii="Georgia" w:hAnsi="Georgia" w:cs="SBL Hebrew" w:eastAsia="Georgia"/>
          <w:b w:val="0"/>
          <w:i w:val="0"/>
          <w:color w:val="1A1A1A"/>
          <w:sz w:val="22"/>
        </w:rPr>
        <w:t>; it addresses it:</w:t>
      </w:r>
      <w:r>
        <w:rPr>
          <w:rFonts w:ascii="Georgia" w:hAnsi="Georgia" w:cs="SBL Hebrew" w:eastAsia="Georgia"/>
          <w:color w:val="B8860B"/>
          <w:sz w:val="16"/>
          <w:vertAlign w:val="superscript"/>
        </w:rPr>
        <w:t>[13]</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סוֹמֵךְ ה' לְכָל הַנֹּפְלִים, וְזוֹקֵף לְכָל הַכְּפוּפִים.</w:t>
      </w:r>
      <w:r>
        <w:rPr>
          <w:rFonts w:ascii="Georgia" w:hAnsi="Georgia" w:cs="SBL Hebrew" w:eastAsia="Georgia"/>
          <w:b w:val="0"/>
          <w:i w:val="0"/>
          <w:color w:val="1A1A1A"/>
          <w:sz w:val="22"/>
        </w:rPr>
        <w:br/>
      </w:r>
      <w:r>
        <w:rPr>
          <w:rFonts w:ascii="Georgia" w:hAnsi="Georgia" w:cs="SBL Hebrew" w:eastAsia="Georgia"/>
          <w:b w:val="0"/>
          <w:i w:val="0"/>
          <w:color w:val="1A1A1A"/>
          <w:sz w:val="22"/>
        </w:rPr>
        <w:t>Hashem upholds all who fall, and raises all who are bowed down.</w:t>
      </w:r>
      <w:r>
        <w:rPr>
          <w:rFonts w:ascii="Georgia" w:hAnsi="Georgia" w:cs="SBL Hebrew" w:eastAsia="Georgia"/>
          <w:b w:val="0"/>
          <w:i w:val="0"/>
          <w:color w:val="1A1A1A"/>
          <w:sz w:val="22"/>
        </w:rPr>
        <w:br/>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145:14</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The theme that the </w:t>
      </w:r>
      <w:r>
        <w:rPr>
          <w:rFonts w:ascii="Georgia" w:hAnsi="Georgia" w:cs="SBL Hebrew" w:eastAsia="Georgia"/>
          <w:b w:val="0"/>
          <w:i/>
          <w:color w:val="1A1A1A"/>
          <w:sz w:val="22"/>
        </w:rPr>
        <w:t>nun</w:t>
      </w:r>
      <w:r>
        <w:rPr>
          <w:rFonts w:ascii="Georgia" w:hAnsi="Georgia" w:cs="SBL Hebrew" w:eastAsia="Georgia"/>
          <w:b w:val="0"/>
          <w:i w:val="0"/>
          <w:color w:val="1A1A1A"/>
          <w:sz w:val="22"/>
        </w:rPr>
        <w:t xml:space="preserve"> would not name is now named — but reframed. Falls happen; </w:t>
      </w:r>
      <w:r>
        <w:rPr>
          <w:rFonts w:ascii="Georgia" w:hAnsi="Georgia" w:cs="SBL Hebrew" w:eastAsia="Georgia"/>
          <w:b w:val="0"/>
          <w:i/>
          <w:color w:val="1A1A1A"/>
          <w:sz w:val="22"/>
        </w:rPr>
        <w:t>and Hashem catches</w:t>
      </w:r>
      <w:r>
        <w:rPr>
          <w:rFonts w:ascii="Georgia" w:hAnsi="Georgia" w:cs="SBL Hebrew" w:eastAsia="Georgia"/>
          <w:b w:val="0"/>
          <w:i w:val="0"/>
          <w:color w:val="1A1A1A"/>
          <w:sz w:val="22"/>
        </w:rPr>
        <w:t xml:space="preserve">. The absence has become a statement. The acrostic’s omission and its neighbor’s answer, taken together, teach the shape of Jewish life: </w:t>
      </w:r>
      <w:r>
        <w:rPr>
          <w:rFonts w:ascii="Georgia" w:hAnsi="Georgia" w:cs="SBL Hebrew" w:eastAsia="Georgia"/>
          <w:b w:val="0"/>
          <w:i/>
          <w:color w:val="1A1A1A"/>
          <w:sz w:val="22"/>
        </w:rPr>
        <w:t>nefilah</w:t>
      </w:r>
      <w:r>
        <w:rPr>
          <w:rFonts w:ascii="Georgia" w:hAnsi="Georgia" w:cs="SBL Hebrew" w:eastAsia="Georgia"/>
          <w:b w:val="0"/>
          <w:i w:val="0"/>
          <w:color w:val="1A1A1A"/>
          <w:sz w:val="22"/>
        </w:rPr>
        <w:t xml:space="preserve"> is real, and it is never final.</w:t>
      </w:r>
    </w:p>
    <w:p>
      <w:pPr>
        <w:spacing w:before="240" w:after="40"/>
      </w:pPr>
      <w:r>
        <w:rPr>
          <w:rFonts w:ascii="Georgia" w:hAnsi="Georgia" w:cs="SBL Hebrew" w:eastAsia="Georgia"/>
          <w:b w:val="0"/>
          <w:i/>
          <w:color w:val="B8860B"/>
          <w:sz w:val="23"/>
        </w:rPr>
        <w:t>The Concluding Pasuk: A Petition for Olam HaBa</w:t>
      </w:r>
    </w:p>
    <w:p>
      <w:pPr>
        <w:spacing w:before="0" w:after="120" w:line="324" w:lineRule="auto"/>
      </w:pPr>
      <w:r>
        <w:rPr>
          <w:rFonts w:ascii="Georgia" w:hAnsi="Georgia" w:cs="SBL Hebrew" w:eastAsia="Georgia"/>
          <w:b w:val="0"/>
          <w:i w:val="0"/>
          <w:color w:val="1A1A1A"/>
          <w:sz w:val="22"/>
        </w:rPr>
        <w:t xml:space="preserve">After </w:t>
      </w:r>
      <w:r>
        <w:rPr>
          <w:rFonts w:ascii="Georgia" w:hAnsi="Georgia" w:cs="SBL Hebrew" w:eastAsia="Georgia"/>
          <w:b w:val="0"/>
          <w:i/>
          <w:color w:val="1A1A1A"/>
          <w:sz w:val="22"/>
        </w:rPr>
        <w:t>Tehillah l’David</w:t>
      </w:r>
      <w:r>
        <w:rPr>
          <w:rFonts w:ascii="Georgia" w:hAnsi="Georgia" w:cs="SBL Hebrew" w:eastAsia="Georgia"/>
          <w:b w:val="0"/>
          <w:i w:val="0"/>
          <w:color w:val="1A1A1A"/>
          <w:sz w:val="22"/>
        </w:rPr>
        <w:t xml:space="preserve"> closes on the letter </w:t>
      </w:r>
      <w:r>
        <w:rPr>
          <w:rFonts w:ascii="Georgia" w:hAnsi="Georgia" w:cs="SBL Hebrew" w:eastAsia="Georgia"/>
          <w:b w:val="0"/>
          <w:i/>
          <w:color w:val="1A1A1A"/>
          <w:sz w:val="22"/>
        </w:rPr>
        <w:t>tav</w:t>
      </w:r>
      <w:r>
        <w:rPr>
          <w:rFonts w:ascii="Georgia" w:hAnsi="Georgia" w:cs="SBL Hebrew" w:eastAsia="Georgia"/>
          <w:b w:val="0"/>
          <w:i w:val="0"/>
          <w:color w:val="1A1A1A"/>
          <w:sz w:val="22"/>
        </w:rPr>
        <w:t>, the received text appends a further verse:</w:t>
      </w:r>
      <w:r>
        <w:rPr>
          <w:rFonts w:ascii="Georgia" w:hAnsi="Georgia" w:cs="SBL Hebrew" w:eastAsia="Georgia"/>
          <w:color w:val="B8860B"/>
          <w:sz w:val="16"/>
          <w:vertAlign w:val="superscript"/>
        </w:rPr>
        <w:t>[14]</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וַאֲנַחְנוּ נְבָרֵךְ יָ-הּ מֵעַתָּה וְעַד עוֹלָם הַלְלוּיָ-הּ.</w:t>
      </w:r>
      <w:r>
        <w:rPr>
          <w:rFonts w:ascii="Georgia" w:hAnsi="Georgia" w:cs="SBL Hebrew" w:eastAsia="Georgia"/>
          <w:b w:val="0"/>
          <w:i w:val="0"/>
          <w:color w:val="1A1A1A"/>
          <w:sz w:val="22"/>
        </w:rPr>
        <w:br/>
      </w:r>
      <w:r>
        <w:rPr>
          <w:rFonts w:ascii="Georgia" w:hAnsi="Georgia" w:cs="SBL Hebrew" w:eastAsia="Georgia"/>
          <w:b w:val="0"/>
          <w:i w:val="0"/>
          <w:color w:val="1A1A1A"/>
          <w:sz w:val="22"/>
        </w:rPr>
        <w:t xml:space="preserve">And we shall bless </w:t>
      </w:r>
      <w:r>
        <w:rPr>
          <w:rFonts w:ascii="Georgia" w:hAnsi="Georgia" w:cs="SBL Hebrew" w:eastAsia="Georgia"/>
          <w:b w:val="0"/>
          <w:i/>
          <w:color w:val="1A1A1A"/>
          <w:sz w:val="22"/>
        </w:rPr>
        <w:t>Hashem</w:t>
      </w:r>
      <w:r>
        <w:rPr>
          <w:rFonts w:ascii="Georgia" w:hAnsi="Georgia" w:cs="SBL Hebrew" w:eastAsia="Georgia"/>
          <w:b w:val="0"/>
          <w:i w:val="0"/>
          <w:color w:val="1A1A1A"/>
          <w:sz w:val="22"/>
        </w:rPr>
        <w:t xml:space="preserve"> from now and forever — </w:t>
      </w:r>
      <w:r>
        <w:rPr>
          <w:rFonts w:ascii="Georgia" w:hAnsi="Georgia" w:cs="SBL Hebrew" w:eastAsia="Georgia"/>
          <w:b w:val="0"/>
          <w:i/>
          <w:color w:val="1A1A1A"/>
          <w:sz w:val="22"/>
        </w:rPr>
        <w:t>Halleluyah</w:t>
      </w:r>
      <w:r>
        <w:rPr>
          <w:rFonts w:ascii="Georgia" w:hAnsi="Georgia" w:cs="SBL Hebrew" w:eastAsia="Georgia"/>
          <w:b w:val="0"/>
          <w:i w:val="0"/>
          <w:color w:val="1A1A1A"/>
          <w:sz w:val="22"/>
        </w:rPr>
        <w:t>.</w:t>
      </w:r>
      <w:r>
        <w:rPr>
          <w:rFonts w:ascii="Georgia" w:hAnsi="Georgia" w:cs="SBL Hebrew" w:eastAsia="Georgia"/>
          <w:b w:val="0"/>
          <w:i w:val="0"/>
          <w:color w:val="1A1A1A"/>
          <w:sz w:val="22"/>
        </w:rPr>
        <w:br/>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115:18</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read this appendage as a petition of remarkable delicacy. Having just recited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that earns one </w:t>
      </w:r>
      <w:r>
        <w:rPr>
          <w:rFonts w:ascii="Georgia" w:hAnsi="Georgia" w:cs="SBL Hebrew" w:eastAsia="Georgia"/>
          <w:b w:val="0"/>
          <w:i/>
          <w:color w:val="1A1A1A"/>
          <w:sz w:val="22"/>
        </w:rPr>
        <w:t>ben olam ha’ba</w:t>
      </w:r>
      <w:r>
        <w:rPr>
          <w:rFonts w:ascii="Georgia" w:hAnsi="Georgia" w:cs="SBL Hebrew" w:eastAsia="Georgia"/>
          <w:b w:val="0"/>
          <w:i w:val="0"/>
          <w:color w:val="1A1A1A"/>
          <w:sz w:val="22"/>
        </w:rPr>
        <w:t xml:space="preserve">, the worshiper immediately turns to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and asks that the praise should not cease: </w:t>
      </w:r>
      <w:r>
        <w:rPr>
          <w:rFonts w:ascii="Georgia" w:hAnsi="Georgia" w:cs="SBL Hebrew" w:eastAsia="Georgia"/>
          <w:b w:val="0"/>
          <w:i/>
          <w:color w:val="1A1A1A"/>
          <w:sz w:val="22"/>
        </w:rPr>
        <w:t>let us continue to bless You from now and forever</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even in Olam HaBa</w:t>
      </w:r>
      <w:r>
        <w:rPr>
          <w:rFonts w:ascii="Georgia" w:hAnsi="Georgia" w:cs="SBL Hebrew" w:eastAsia="Georgia"/>
          <w:b w:val="0"/>
          <w:i w:val="0"/>
          <w:color w:val="1A1A1A"/>
          <w:sz w:val="22"/>
        </w:rPr>
        <w:t xml:space="preserve">. The desire itself is part of the merit. A soul that loves the act of </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so deeply that it asks to </w:t>
      </w:r>
      <w:r>
        <w:rPr>
          <w:rFonts w:ascii="Georgia" w:hAnsi="Georgia" w:cs="SBL Hebrew" w:eastAsia="Georgia"/>
          <w:b w:val="0"/>
          <w:i/>
          <w:color w:val="1A1A1A"/>
          <w:sz w:val="22"/>
        </w:rPr>
        <w:t>daven</w:t>
      </w:r>
      <w:r>
        <w:rPr>
          <w:rFonts w:ascii="Georgia" w:hAnsi="Georgia" w:cs="SBL Hebrew" w:eastAsia="Georgia"/>
          <w:b w:val="0"/>
          <w:i w:val="0"/>
          <w:color w:val="1A1A1A"/>
          <w:sz w:val="22"/>
        </w:rPr>
        <w:t xml:space="preserve"> forever has already begun to be at home in the World to Come. Every morning, in this closing verse, we are saying not only that we want </w:t>
      </w:r>
      <w:r>
        <w:rPr>
          <w:rFonts w:ascii="Georgia" w:hAnsi="Georgia" w:cs="SBL Hebrew" w:eastAsia="Georgia"/>
          <w:b w:val="0"/>
          <w:i/>
          <w:color w:val="1A1A1A"/>
          <w:sz w:val="22"/>
        </w:rPr>
        <w:t>Olam HaBa</w:t>
      </w:r>
      <w:r>
        <w:rPr>
          <w:rFonts w:ascii="Georgia" w:hAnsi="Georgia" w:cs="SBL Hebrew" w:eastAsia="Georgia"/>
          <w:b w:val="0"/>
          <w:i w:val="0"/>
          <w:color w:val="1A1A1A"/>
          <w:sz w:val="22"/>
        </w:rPr>
        <w:t xml:space="preserve"> but that we want to keep praising in it.</w:t>
      </w:r>
    </w:p>
    <w:p>
      <w:pPr>
        <w:spacing w:before="0" w:after="120" w:line="324" w:lineRule="auto"/>
      </w:pPr>
      <w:r>
        <w:rPr>
          <w:rFonts w:ascii="Georgia" w:hAnsi="Georgia" w:cs="SBL Hebrew" w:eastAsia="Georgia"/>
          <w:b w:val="0"/>
          <w:i w:val="0"/>
          <w:color w:val="1A1A1A"/>
          <w:sz w:val="22"/>
        </w:rPr>
        <w:t xml:space="preserve">This is the reverse-side of a recurring theme in Jewish prayer: that we thank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not only for what He gives but for the capacity to thank Him at all. Not every human being is granted the interior lucidity to recognize his Creator and to speak to Him. The </w:t>
      </w:r>
      <w:r>
        <w:rPr>
          <w:rFonts w:ascii="Georgia" w:hAnsi="Georgia" w:cs="SBL Hebrew" w:eastAsia="Georgia"/>
          <w:b w:val="0"/>
          <w:i/>
          <w:color w:val="1A1A1A"/>
          <w:sz w:val="22"/>
        </w:rPr>
        <w:t>zechus</w:t>
      </w:r>
      <w:r>
        <w:rPr>
          <w:rFonts w:ascii="Georgia" w:hAnsi="Georgia" w:cs="SBL Hebrew" w:eastAsia="Georgia"/>
          <w:b w:val="0"/>
          <w:i w:val="0"/>
          <w:color w:val="1A1A1A"/>
          <w:sz w:val="22"/>
        </w:rPr>
        <w:t xml:space="preserve"> of standing in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is itself a gift; the closing verse of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is, in part, that recognition, offered in advance for eternity.</w:t>
      </w:r>
    </w:p>
    <w:p>
      <w:pPr>
        <w:spacing w:before="360" w:after="80"/>
        <w:pBdr>
          <w:bottom w:val="single" w:sz="6" w:space="2" w:color="b8860b"/>
        </w:pBdr>
      </w:pPr>
      <w:r>
        <w:rPr>
          <w:rFonts w:ascii="Georgia" w:hAnsi="Georgia" w:cs="SBL Hebrew" w:eastAsia="Georgia"/>
          <w:b w:val="0"/>
          <w:i w:val="0"/>
          <w:color w:val="1E3A8A"/>
          <w:sz w:val="26"/>
          <w:smallCaps w:val="1"/>
        </w:rPr>
        <w:t>IV. The Trailing Halleluyah: Rav Amram Gaon’s Chain</w:t>
      </w:r>
    </w:p>
    <w:p>
      <w:pPr>
        <w:spacing w:before="0" w:after="120" w:line="324" w:lineRule="auto"/>
      </w:pPr>
      <w:r>
        <w:rPr>
          <w:rFonts w:ascii="Georgia" w:hAnsi="Georgia" w:cs="SBL Hebrew" w:eastAsia="Georgia"/>
          <w:b w:val="0"/>
          <w:i w:val="0"/>
          <w:color w:val="1A1A1A"/>
          <w:sz w:val="22"/>
        </w:rPr>
        <w:t xml:space="preserve">The closing word of the appended verse — </w:t>
      </w:r>
      <w:r>
        <w:rPr>
          <w:rFonts w:ascii="Georgia" w:hAnsi="Georgia" w:cs="SBL Hebrew" w:eastAsia="Georgia"/>
          <w:b w:val="0"/>
          <w:i/>
          <w:color w:val="1A1A1A"/>
          <w:sz w:val="22"/>
        </w:rPr>
        <w:t>Halleluyah</w:t>
      </w:r>
      <w:r>
        <w:rPr>
          <w:rFonts w:ascii="Georgia" w:hAnsi="Georgia" w:cs="SBL Hebrew" w:eastAsia="Georgia"/>
          <w:b w:val="0"/>
          <w:i w:val="0"/>
          <w:color w:val="1A1A1A"/>
          <w:sz w:val="22"/>
        </w:rPr>
        <w:t xml:space="preserve"> — is not incidental. </w:t>
      </w:r>
      <w:r>
        <w:rPr>
          <w:rFonts w:ascii="Georgia" w:hAnsi="Georgia" w:cs="SBL Hebrew" w:eastAsia="Georgia"/>
          <w:b w:val="0"/>
          <w:i/>
          <w:color w:val="1A1A1A"/>
          <w:sz w:val="22"/>
        </w:rPr>
        <w:t>Rav Amram Gaon</w:t>
      </w:r>
      <w:r>
        <w:rPr>
          <w:rFonts w:ascii="Georgia" w:hAnsi="Georgia" w:cs="SBL Hebrew" w:eastAsia="Georgia"/>
          <w:b w:val="0"/>
          <w:i w:val="0"/>
          <w:color w:val="1A1A1A"/>
          <w:sz w:val="22"/>
        </w:rPr>
        <w:t xml:space="preserve">, in his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explains its function. Each of the six chapters of </w:t>
      </w:r>
      <w:r>
        <w:rPr>
          <w:rFonts w:ascii="Georgia" w:hAnsi="Georgia" w:cs="SBL Hebrew" w:eastAsia="Georgia"/>
          <w:b w:val="0"/>
          <w:i/>
          <w:color w:val="1A1A1A"/>
          <w:sz w:val="22"/>
        </w:rPr>
        <w:t>Halleluyos</w:t>
      </w:r>
      <w:r>
        <w:rPr>
          <w:rFonts w:ascii="Georgia" w:hAnsi="Georgia" w:cs="SBL Hebrew" w:eastAsia="Georgia"/>
          <w:b w:val="0"/>
          <w:i w:val="0"/>
          <w:color w:val="1A1A1A"/>
          <w:sz w:val="22"/>
        </w:rPr>
        <w:t xml:space="preserve"> that follow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both opens and closes with </w:t>
      </w:r>
      <w:r>
        <w:rPr>
          <w:rFonts w:ascii="Georgia" w:hAnsi="Georgia" w:cs="SBL Hebrew" w:eastAsia="Georgia"/>
          <w:b w:val="0"/>
          <w:i/>
          <w:color w:val="1A1A1A"/>
          <w:sz w:val="22"/>
        </w:rPr>
        <w:t>Halleluyah</w:t>
      </w:r>
      <w:r>
        <w:rPr>
          <w:rFonts w:ascii="Georgia" w:hAnsi="Georgia" w:cs="SBL Hebrew" w:eastAsia="Georgia"/>
          <w:b w:val="0"/>
          <w:i w:val="0"/>
          <w:color w:val="1A1A1A"/>
          <w:sz w:val="22"/>
        </w:rPr>
        <w:t xml:space="preserve">. By ending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with the same word,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forged a </w:t>
      </w:r>
      <w:r>
        <w:rPr>
          <w:rFonts w:ascii="Georgia" w:hAnsi="Georgia" w:cs="SBL Hebrew" w:eastAsia="Georgia"/>
          <w:b w:val="0"/>
          <w:i/>
          <w:color w:val="1A1A1A"/>
          <w:sz w:val="22"/>
        </w:rPr>
        <w:t>shalsheles</w:t>
      </w:r>
      <w:r>
        <w:rPr>
          <w:rFonts w:ascii="Georgia" w:hAnsi="Georgia" w:cs="SBL Hebrew" w:eastAsia="Georgia"/>
          <w:b w:val="0"/>
          <w:i w:val="0"/>
          <w:color w:val="1A1A1A"/>
          <w:sz w:val="22"/>
        </w:rPr>
        <w:t xml:space="preserve"> — a chain — that joins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seamlessly to the sequence of </w:t>
      </w:r>
      <w:r>
        <w:rPr>
          <w:rFonts w:ascii="Georgia" w:hAnsi="Georgia" w:cs="SBL Hebrew" w:eastAsia="Georgia"/>
          <w:b w:val="0"/>
          <w:i/>
          <w:color w:val="1A1A1A"/>
          <w:sz w:val="22"/>
        </w:rPr>
        <w:t>Halleluyos</w:t>
      </w:r>
      <w:r>
        <w:rPr>
          <w:rFonts w:ascii="Georgia" w:hAnsi="Georgia" w:cs="SBL Hebrew" w:eastAsia="Georgia"/>
          <w:b w:val="0"/>
          <w:i w:val="0"/>
          <w:color w:val="1A1A1A"/>
          <w:sz w:val="22"/>
        </w:rPr>
        <w:t xml:space="preserve"> that carry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to its climax.</w:t>
      </w:r>
    </w:p>
    <w:p>
      <w:pPr>
        <w:spacing w:before="240" w:after="40"/>
      </w:pPr>
      <w:r>
        <w:rPr>
          <w:rFonts w:ascii="Georgia" w:hAnsi="Georgia" w:cs="SBL Hebrew" w:eastAsia="Georgia"/>
          <w:b w:val="0"/>
          <w:i/>
          <w:color w:val="B8860B"/>
          <w:sz w:val="23"/>
        </w:rPr>
        <w:t>A Chasidishe Practice</w:t>
      </w:r>
    </w:p>
    <w:p>
      <w:pPr>
        <w:spacing w:before="0" w:after="120" w:line="324" w:lineRule="auto"/>
      </w:pPr>
      <w:r>
        <w:rPr>
          <w:rFonts w:ascii="Georgia" w:hAnsi="Georgia" w:cs="SBL Hebrew" w:eastAsia="Georgia"/>
          <w:b w:val="0"/>
          <w:i w:val="0"/>
          <w:color w:val="1A1A1A"/>
          <w:sz w:val="22"/>
        </w:rPr>
        <w:t xml:space="preserve">Certain Chasidic communities — among them Satmar and Vizhnitz — preserve a practice that makes the </w:t>
      </w:r>
      <w:r>
        <w:rPr>
          <w:rFonts w:ascii="Georgia" w:hAnsi="Georgia" w:cs="SBL Hebrew" w:eastAsia="Georgia"/>
          <w:b w:val="0"/>
          <w:i/>
          <w:color w:val="1A1A1A"/>
          <w:sz w:val="22"/>
        </w:rPr>
        <w:t>shalsheles</w:t>
      </w:r>
      <w:r>
        <w:rPr>
          <w:rFonts w:ascii="Georgia" w:hAnsi="Georgia" w:cs="SBL Hebrew" w:eastAsia="Georgia"/>
          <w:b w:val="0"/>
          <w:i w:val="0"/>
          <w:color w:val="1A1A1A"/>
          <w:sz w:val="22"/>
        </w:rPr>
        <w:t xml:space="preserve"> audible. At the end of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after </w:t>
      </w:r>
      <w:r>
        <w:rPr>
          <w:rFonts w:ascii="Georgia" w:hAnsi="Georgia" w:cs="SBL Hebrew" w:eastAsia="Georgia"/>
          <w:b w:val="0"/>
          <w:i/>
          <w:color w:val="1A1A1A"/>
          <w:sz w:val="22"/>
        </w:rPr>
        <w:t>v’ad olam</w:t>
      </w:r>
      <w:r>
        <w:rPr>
          <w:rFonts w:ascii="Georgia" w:hAnsi="Georgia" w:cs="SBL Hebrew" w:eastAsia="Georgia"/>
          <w:b w:val="0"/>
          <w:i w:val="0"/>
          <w:color w:val="1A1A1A"/>
          <w:sz w:val="22"/>
        </w:rPr>
        <w:t xml:space="preserve">, they recite </w:t>
      </w:r>
      <w:r>
        <w:rPr>
          <w:rFonts w:ascii="Georgia" w:hAnsi="Georgia" w:cs="SBL Hebrew" w:eastAsia="Georgia"/>
          <w:b w:val="0"/>
          <w:i/>
          <w:color w:val="1A1A1A"/>
          <w:sz w:val="22"/>
        </w:rPr>
        <w:t>Halleluyah, Halleluyah</w:t>
      </w:r>
      <w:r>
        <w:rPr>
          <w:rFonts w:ascii="Georgia" w:hAnsi="Georgia" w:cs="SBL Hebrew" w:eastAsia="Georgia"/>
          <w:b w:val="0"/>
          <w:i w:val="0"/>
          <w:color w:val="1A1A1A"/>
          <w:sz w:val="22"/>
        </w:rPr>
        <w:t xml:space="preserve"> — the closing </w:t>
      </w:r>
      <w:r>
        <w:rPr>
          <w:rFonts w:ascii="Georgia" w:hAnsi="Georgia" w:cs="SBL Hebrew" w:eastAsia="Georgia"/>
          <w:b w:val="0"/>
          <w:i/>
          <w:color w:val="1A1A1A"/>
          <w:sz w:val="22"/>
        </w:rPr>
        <w:t>Halleluyah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joined immediately, without pause, to the opening </w:t>
      </w:r>
      <w:r>
        <w:rPr>
          <w:rFonts w:ascii="Georgia" w:hAnsi="Georgia" w:cs="SBL Hebrew" w:eastAsia="Georgia"/>
          <w:b w:val="0"/>
          <w:i/>
          <w:color w:val="1A1A1A"/>
          <w:sz w:val="22"/>
        </w:rPr>
        <w:t>Halleluyah</w:t>
      </w:r>
      <w:r>
        <w:rPr>
          <w:rFonts w:ascii="Georgia" w:hAnsi="Georgia" w:cs="SBL Hebrew" w:eastAsia="Georgia"/>
          <w:b w:val="0"/>
          <w:i w:val="0"/>
          <w:color w:val="1A1A1A"/>
          <w:sz w:val="22"/>
        </w:rPr>
        <w:t xml:space="preserve"> of the following </w:t>
      </w:r>
      <w:r>
        <w:rPr>
          <w:rFonts w:ascii="Georgia" w:hAnsi="Georgia" w:cs="SBL Hebrew" w:eastAsia="Georgia"/>
          <w:b w:val="0"/>
          <w:i/>
          <w:color w:val="1A1A1A"/>
          <w:sz w:val="22"/>
        </w:rPr>
        <w:t>kapitel</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Vizhnitz</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prints the two words together on the page to signal the joining.</w:t>
      </w:r>
    </w:p>
    <w:p>
      <w:pPr>
        <w:spacing w:before="240" w:after="40"/>
      </w:pPr>
      <w:r>
        <w:rPr>
          <w:rFonts w:ascii="Georgia" w:hAnsi="Georgia" w:cs="SBL Hebrew" w:eastAsia="Georgia"/>
          <w:b w:val="0"/>
          <w:i/>
          <w:color w:val="B8860B"/>
          <w:sz w:val="23"/>
        </w:rPr>
        <w:t>The Objection of Rav Shlomo Kluger</w:t>
      </w:r>
    </w:p>
    <w:p>
      <w:pPr>
        <w:spacing w:before="0" w:after="120" w:line="324" w:lineRule="auto"/>
      </w:pPr>
      <w:r>
        <w:rPr>
          <w:rFonts w:ascii="Georgia" w:hAnsi="Georgia" w:cs="SBL Hebrew" w:eastAsia="Georgia"/>
          <w:b w:val="0"/>
          <w:i/>
          <w:color w:val="1A1A1A"/>
          <w:sz w:val="22"/>
        </w:rPr>
        <w:t>Rav Shlomo Kluger</w:t>
      </w:r>
      <w:r>
        <w:rPr>
          <w:rFonts w:ascii="Georgia" w:hAnsi="Georgia" w:cs="SBL Hebrew" w:eastAsia="Georgia"/>
          <w:b w:val="0"/>
          <w:i w:val="0"/>
          <w:color w:val="1A1A1A"/>
          <w:sz w:val="22"/>
        </w:rPr>
        <w:t xml:space="preserve">, in his </w:t>
      </w:r>
      <w:r>
        <w:rPr>
          <w:rFonts w:ascii="Georgia" w:hAnsi="Georgia" w:cs="SBL Hebrew" w:eastAsia="Georgia"/>
          <w:b w:val="0"/>
          <w:i/>
          <w:color w:val="1A1A1A"/>
          <w:sz w:val="22"/>
        </w:rPr>
        <w:t>peirush</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Orach Chaim</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[15]</w:t>
      </w:r>
      <w:r>
        <w:rPr>
          <w:rFonts w:ascii="Georgia" w:hAnsi="Georgia" w:cs="SBL Hebrew" w:eastAsia="Georgia"/>
          <w:b w:val="0"/>
          <w:i w:val="0"/>
          <w:color w:val="1A1A1A"/>
          <w:sz w:val="22"/>
        </w:rPr>
        <w:t xml:space="preserve"> objects to the chained recitation on </w:t>
      </w:r>
      <w:r>
        <w:rPr>
          <w:rFonts w:ascii="Georgia" w:hAnsi="Georgia" w:cs="SBL Hebrew" w:eastAsia="Georgia"/>
          <w:b w:val="0"/>
          <w:i/>
          <w:color w:val="1A1A1A"/>
          <w:sz w:val="22"/>
        </w:rPr>
        <w:t>nigleh</w:t>
      </w:r>
      <w:r>
        <w:rPr>
          <w:rFonts w:ascii="Georgia" w:hAnsi="Georgia" w:cs="SBL Hebrew" w:eastAsia="Georgia"/>
          <w:b w:val="0"/>
          <w:i w:val="0"/>
          <w:color w:val="1A1A1A"/>
          <w:sz w:val="22"/>
        </w:rPr>
        <w:t xml:space="preserve"> grounds. There is a </w:t>
      </w:r>
      <w:r>
        <w:rPr>
          <w:rFonts w:ascii="Georgia" w:hAnsi="Georgia" w:cs="SBL Hebrew" w:eastAsia="Georgia"/>
          <w:b w:val="0"/>
          <w:i/>
          <w:color w:val="1A1A1A"/>
          <w:sz w:val="22"/>
        </w:rPr>
        <w:t>klal</w:t>
      </w:r>
      <w:r>
        <w:rPr>
          <w:rFonts w:ascii="Georgia" w:hAnsi="Georgia" w:cs="SBL Hebrew" w:eastAsia="Georgia"/>
          <w:b w:val="0"/>
          <w:i w:val="0"/>
          <w:color w:val="1A1A1A"/>
          <w:sz w:val="22"/>
        </w:rPr>
        <w:t xml:space="preserve">, he writes, that any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Moshe Rabbeinu did not say, we do not say — that is, we do not manufacture new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by stitching fragments together. </w:t>
      </w:r>
      <w:r>
        <w:rPr>
          <w:rFonts w:ascii="Georgia" w:hAnsi="Georgia" w:cs="SBL Hebrew" w:eastAsia="Georgia"/>
          <w:b w:val="0"/>
          <w:i/>
          <w:color w:val="1A1A1A"/>
          <w:sz w:val="22"/>
        </w:rPr>
        <w:t>V’anachnu nevareich Kah me’atah v’ad olam</w:t>
      </w:r>
      <w:r>
        <w:rPr>
          <w:rFonts w:ascii="Georgia" w:hAnsi="Georgia" w:cs="SBL Hebrew" w:eastAsia="Georgia"/>
          <w:b w:val="0"/>
          <w:i w:val="0"/>
          <w:color w:val="1A1A1A"/>
          <w:sz w:val="22"/>
        </w:rPr>
        <w:t xml:space="preserve"> closes one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Halleluyah, Hallelu Kel b’kodsho</w:t>
      </w:r>
      <w:r>
        <w:rPr>
          <w:rFonts w:ascii="Georgia" w:hAnsi="Georgia" w:cs="SBL Hebrew" w:eastAsia="Georgia"/>
          <w:b w:val="0"/>
          <w:i w:val="0"/>
          <w:color w:val="1A1A1A"/>
          <w:sz w:val="22"/>
        </w:rPr>
        <w:t xml:space="preserve"> opens another. Recited back-to-back, </w:t>
      </w:r>
      <w:r>
        <w:rPr>
          <w:rFonts w:ascii="Georgia" w:hAnsi="Georgia" w:cs="SBL Hebrew" w:eastAsia="Georgia"/>
          <w:b w:val="0"/>
          <w:i/>
          <w:color w:val="1A1A1A"/>
          <w:sz w:val="22"/>
        </w:rPr>
        <w:t>Rav Shlomo Kluger</w:t>
      </w:r>
      <w:r>
        <w:rPr>
          <w:rFonts w:ascii="Georgia" w:hAnsi="Georgia" w:cs="SBL Hebrew" w:eastAsia="Georgia"/>
          <w:b w:val="0"/>
          <w:i w:val="0"/>
          <w:color w:val="1A1A1A"/>
          <w:sz w:val="22"/>
        </w:rPr>
        <w:t xml:space="preserve"> objects, the two </w:t>
      </w:r>
      <w:r>
        <w:rPr>
          <w:rFonts w:ascii="Georgia" w:hAnsi="Georgia" w:cs="SBL Hebrew" w:eastAsia="Georgia"/>
          <w:b w:val="0"/>
          <w:i/>
          <w:color w:val="1A1A1A"/>
          <w:sz w:val="22"/>
        </w:rPr>
        <w:t>Halleluyahs</w:t>
      </w:r>
      <w:r>
        <w:rPr>
          <w:rFonts w:ascii="Georgia" w:hAnsi="Georgia" w:cs="SBL Hebrew" w:eastAsia="Georgia"/>
          <w:b w:val="0"/>
          <w:i w:val="0"/>
          <w:color w:val="1A1A1A"/>
          <w:sz w:val="22"/>
        </w:rPr>
        <w:t xml:space="preserve"> compose a phrase that appears nowhere in </w:t>
      </w:r>
      <w:r>
        <w:rPr>
          <w:rFonts w:ascii="Georgia" w:hAnsi="Georgia" w:cs="SBL Hebrew" w:eastAsia="Georgia"/>
          <w:b w:val="0"/>
          <w:i/>
          <w:color w:val="1A1A1A"/>
          <w:sz w:val="22"/>
        </w:rPr>
        <w:t>Tanach</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klal</w:t>
      </w:r>
      <w:r>
        <w:rPr>
          <w:rFonts w:ascii="Georgia" w:hAnsi="Georgia" w:cs="SBL Hebrew" w:eastAsia="Georgia"/>
          <w:b w:val="0"/>
          <w:i w:val="0"/>
          <w:color w:val="1A1A1A"/>
          <w:sz w:val="22"/>
        </w:rPr>
        <w:t xml:space="preserve"> is not absolute, and its scope is worth naming. Every </w:t>
      </w:r>
      <w:r>
        <w:rPr>
          <w:rFonts w:ascii="Georgia" w:hAnsi="Georgia" w:cs="SBL Hebrew" w:eastAsia="Georgia"/>
          <w:b w:val="0"/>
          <w:i/>
          <w:color w:val="1A1A1A"/>
          <w:sz w:val="22"/>
        </w:rPr>
        <w:t>kri’as haTorah</w:t>
      </w:r>
      <w:r>
        <w:rPr>
          <w:rFonts w:ascii="Georgia" w:hAnsi="Georgia" w:cs="SBL Hebrew" w:eastAsia="Georgia"/>
          <w:b w:val="0"/>
          <w:i w:val="0"/>
          <w:color w:val="1A1A1A"/>
          <w:sz w:val="22"/>
        </w:rPr>
        <w:t xml:space="preserve"> break, every </w:t>
      </w:r>
      <w:r>
        <w:rPr>
          <w:rFonts w:ascii="Georgia" w:hAnsi="Georgia" w:cs="SBL Hebrew" w:eastAsia="Georgia"/>
          <w:b w:val="0"/>
          <w:i/>
          <w:color w:val="1A1A1A"/>
          <w:sz w:val="22"/>
        </w:rPr>
        <w:t>piyyut</w:t>
      </w:r>
      <w:r>
        <w:rPr>
          <w:rFonts w:ascii="Georgia" w:hAnsi="Georgia" w:cs="SBL Hebrew" w:eastAsia="Georgia"/>
          <w:b w:val="0"/>
          <w:i w:val="0"/>
          <w:color w:val="1A1A1A"/>
          <w:sz w:val="22"/>
        </w:rPr>
        <w:t xml:space="preserve"> composed from scriptural fragments, every </w:t>
      </w:r>
      <w:r>
        <w:rPr>
          <w:rFonts w:ascii="Georgia" w:hAnsi="Georgia" w:cs="SBL Hebrew" w:eastAsia="Georgia"/>
          <w:b w:val="0"/>
          <w:i/>
          <w:color w:val="1A1A1A"/>
          <w:sz w:val="22"/>
        </w:rPr>
        <w:t>yehi ratzon</w:t>
      </w:r>
      <w:r>
        <w:rPr>
          <w:rFonts w:ascii="Georgia" w:hAnsi="Georgia" w:cs="SBL Hebrew" w:eastAsia="Georgia"/>
          <w:b w:val="0"/>
          <w:i w:val="0"/>
          <w:color w:val="1A1A1A"/>
          <w:sz w:val="22"/>
        </w:rPr>
        <w:t xml:space="preserve"> stitched from partial verses, is a case of joining Scripture without generating a formal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The strong reading of </w:t>
      </w:r>
      <w:r>
        <w:rPr>
          <w:rFonts w:ascii="Georgia" w:hAnsi="Georgia" w:cs="SBL Hebrew" w:eastAsia="Georgia"/>
          <w:b w:val="0"/>
          <w:i/>
          <w:color w:val="1A1A1A"/>
          <w:sz w:val="22"/>
        </w:rPr>
        <w:t>Rav Shlomo Kluger</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klal</w:t>
      </w:r>
      <w:r>
        <w:rPr>
          <w:rFonts w:ascii="Georgia" w:hAnsi="Georgia" w:cs="SBL Hebrew" w:eastAsia="Georgia"/>
          <w:b w:val="0"/>
          <w:i w:val="0"/>
          <w:color w:val="1A1A1A"/>
          <w:sz w:val="22"/>
        </w:rPr>
        <w:t xml:space="preserve"> restricts it to the composition of a full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-shaped unit that never existed in the text; the softer reading extends it to any liturgical stitching that resembles a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on the ear. The Chasidic practice presupposes the strong reading; </w:t>
      </w:r>
      <w:r>
        <w:rPr>
          <w:rFonts w:ascii="Georgia" w:hAnsi="Georgia" w:cs="SBL Hebrew" w:eastAsia="Georgia"/>
          <w:b w:val="0"/>
          <w:i/>
          <w:color w:val="1A1A1A"/>
          <w:sz w:val="22"/>
        </w:rPr>
        <w:t>Rav Shlomo Kluger</w:t>
      </w:r>
      <w:r>
        <w:rPr>
          <w:rFonts w:ascii="Georgia" w:hAnsi="Georgia" w:cs="SBL Hebrew" w:eastAsia="Georgia"/>
          <w:b w:val="0"/>
          <w:i w:val="0"/>
          <w:color w:val="1A1A1A"/>
          <w:sz w:val="22"/>
        </w:rPr>
        <w:t>’s objection presupposes the soft one.</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Kabbalists</w:t>
      </w:r>
      <w:r>
        <w:rPr>
          <w:rFonts w:ascii="Georgia" w:hAnsi="Georgia" w:cs="SBL Hebrew" w:eastAsia="Georgia"/>
          <w:b w:val="0"/>
          <w:i w:val="0"/>
          <w:color w:val="1A1A1A"/>
          <w:sz w:val="22"/>
        </w:rPr>
        <w:t xml:space="preserve">, following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 preserve the chained recitation on </w:t>
      </w:r>
      <w:r>
        <w:rPr>
          <w:rFonts w:ascii="Georgia" w:hAnsi="Georgia" w:cs="SBL Hebrew" w:eastAsia="Georgia"/>
          <w:b w:val="0"/>
          <w:i/>
          <w:color w:val="1A1A1A"/>
          <w:sz w:val="22"/>
        </w:rPr>
        <w:t>sod</w:t>
      </w:r>
      <w:r>
        <w:rPr>
          <w:rFonts w:ascii="Georgia" w:hAnsi="Georgia" w:cs="SBL Hebrew" w:eastAsia="Georgia"/>
          <w:b w:val="0"/>
          <w:i w:val="0"/>
          <w:color w:val="1A1A1A"/>
          <w:sz w:val="22"/>
        </w:rPr>
        <w:t xml:space="preserve"> grounds: the </w:t>
      </w:r>
      <w:r>
        <w:rPr>
          <w:rFonts w:ascii="Georgia" w:hAnsi="Georgia" w:cs="SBL Hebrew" w:eastAsia="Georgia"/>
          <w:b w:val="0"/>
          <w:i/>
          <w:color w:val="1A1A1A"/>
          <w:sz w:val="22"/>
        </w:rPr>
        <w:t>shalsheles</w:t>
      </w:r>
      <w:r>
        <w:rPr>
          <w:rFonts w:ascii="Georgia" w:hAnsi="Georgia" w:cs="SBL Hebrew" w:eastAsia="Georgia"/>
          <w:b w:val="0"/>
          <w:i w:val="0"/>
          <w:color w:val="1A1A1A"/>
          <w:sz w:val="22"/>
        </w:rPr>
        <w:t xml:space="preserve"> is a </w:t>
      </w:r>
      <w:r>
        <w:rPr>
          <w:rFonts w:ascii="Georgia" w:hAnsi="Georgia" w:cs="SBL Hebrew" w:eastAsia="Georgia"/>
          <w:b w:val="0"/>
          <w:i/>
          <w:color w:val="1A1A1A"/>
          <w:sz w:val="22"/>
        </w:rPr>
        <w:t>tikkun</w:t>
      </w:r>
      <w:r>
        <w:rPr>
          <w:rFonts w:ascii="Georgia" w:hAnsi="Georgia" w:cs="SBL Hebrew" w:eastAsia="Georgia"/>
          <w:b w:val="0"/>
          <w:i w:val="0"/>
          <w:color w:val="1A1A1A"/>
          <w:sz w:val="22"/>
        </w:rPr>
        <w:t xml:space="preserve"> whose necessity does not depend on the </w:t>
      </w:r>
      <w:r>
        <w:rPr>
          <w:rFonts w:ascii="Georgia" w:hAnsi="Georgia" w:cs="SBL Hebrew" w:eastAsia="Georgia"/>
          <w:b w:val="0"/>
          <w:i/>
          <w:color w:val="1A1A1A"/>
          <w:sz w:val="22"/>
        </w:rPr>
        <w:t>nigleh</w:t>
      </w:r>
      <w:r>
        <w:rPr>
          <w:rFonts w:ascii="Georgia" w:hAnsi="Georgia" w:cs="SBL Hebrew" w:eastAsia="Georgia"/>
          <w:b w:val="0"/>
          <w:i w:val="0"/>
          <w:color w:val="1A1A1A"/>
          <w:sz w:val="22"/>
        </w:rPr>
        <w:t xml:space="preserve"> question. Communities follow their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What is worth carrying away is that a small liturgical detail — whether one pause before beginning </w:t>
      </w:r>
      <w:r>
        <w:rPr>
          <w:rFonts w:ascii="Georgia" w:hAnsi="Georgia" w:cs="SBL Hebrew" w:eastAsia="Georgia"/>
          <w:b w:val="0"/>
          <w:i/>
          <w:color w:val="1A1A1A"/>
          <w:sz w:val="22"/>
        </w:rPr>
        <w:t>Hallelu Kel b’kodsho</w:t>
      </w:r>
      <w:r>
        <w:rPr>
          <w:rFonts w:ascii="Georgia" w:hAnsi="Georgia" w:cs="SBL Hebrew" w:eastAsia="Georgia"/>
          <w:b w:val="0"/>
          <w:i w:val="0"/>
          <w:color w:val="1A1A1A"/>
          <w:sz w:val="22"/>
        </w:rPr>
        <w:t xml:space="preserve"> — sits at the intersection of a serious </w:t>
      </w:r>
      <w:r>
        <w:rPr>
          <w:rFonts w:ascii="Georgia" w:hAnsi="Georgia" w:cs="SBL Hebrew" w:eastAsia="Georgia"/>
          <w:b w:val="0"/>
          <w:i/>
          <w:color w:val="1A1A1A"/>
          <w:sz w:val="22"/>
        </w:rPr>
        <w:t>nigleh</w:t>
      </w:r>
      <w:r>
        <w:rPr>
          <w:rFonts w:ascii="Georgia" w:hAnsi="Georgia" w:cs="SBL Hebrew" w:eastAsia="Georgia"/>
          <w:b w:val="0"/>
          <w:i w:val="0"/>
          <w:color w:val="1A1A1A"/>
          <w:sz w:val="22"/>
        </w:rPr>
        <w:t xml:space="preserve"> principle and a serious </w:t>
      </w:r>
      <w:r>
        <w:rPr>
          <w:rFonts w:ascii="Georgia" w:hAnsi="Georgia" w:cs="SBL Hebrew" w:eastAsia="Georgia"/>
          <w:b w:val="0"/>
          <w:i/>
          <w:color w:val="1A1A1A"/>
          <w:sz w:val="22"/>
        </w:rPr>
        <w:t>nistar</w:t>
      </w:r>
      <w:r>
        <w:rPr>
          <w:rFonts w:ascii="Georgia" w:hAnsi="Georgia" w:cs="SBL Hebrew" w:eastAsia="Georgia"/>
          <w:b w:val="0"/>
          <w:i w:val="0"/>
          <w:color w:val="1A1A1A"/>
          <w:sz w:val="22"/>
        </w:rPr>
        <w:t xml:space="preserve"> tradition, both of which the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weighed.</w:t>
      </w:r>
    </w:p>
    <w:p>
      <w:pPr>
        <w:spacing w:before="360" w:after="80"/>
        <w:pBdr>
          <w:bottom w:val="single" w:sz="6" w:space="2" w:color="b8860b"/>
        </w:pBdr>
      </w:pPr>
      <w:r>
        <w:rPr>
          <w:rFonts w:ascii="Georgia" w:hAnsi="Georgia" w:cs="SBL Hebrew" w:eastAsia="Georgia"/>
          <w:b w:val="0"/>
          <w:i w:val="0"/>
          <w:color w:val="1E3A8A"/>
          <w:sz w:val="26"/>
          <w:smallCaps w:val="1"/>
        </w:rPr>
        <w:t>V. Repeating Verses to Mark Endings</w:t>
      </w:r>
    </w:p>
    <w:p>
      <w:pPr>
        <w:spacing w:before="240" w:after="40"/>
      </w:pPr>
      <w:r>
        <w:rPr>
          <w:rFonts w:ascii="Georgia" w:hAnsi="Georgia" w:cs="SBL Hebrew" w:eastAsia="Georgia"/>
          <w:b w:val="0"/>
          <w:i/>
          <w:color w:val="B8860B"/>
          <w:sz w:val="23"/>
        </w:rPr>
        <w:t>The Tur’s Sephardic Minhag</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Tur</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Orach Chaim</w:t>
      </w:r>
      <w:r>
        <w:rPr>
          <w:rFonts w:ascii="Georgia" w:hAnsi="Georgia" w:cs="SBL Hebrew" w:eastAsia="Georgia"/>
          <w:color w:val="B8860B"/>
          <w:sz w:val="16"/>
          <w:vertAlign w:val="superscript"/>
        </w:rPr>
        <w:t>[16]</w:t>
      </w:r>
      <w:r>
        <w:rPr>
          <w:rFonts w:ascii="Georgia" w:hAnsi="Georgia" w:cs="SBL Hebrew" w:eastAsia="Georgia"/>
          <w:b w:val="0"/>
          <w:i w:val="0"/>
          <w:color w:val="1A1A1A"/>
          <w:sz w:val="22"/>
        </w:rPr>
        <w:t xml:space="preserve"> records a striking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from the Sephardic communities of his era: at the end of every discrete section of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the final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was recited twice. The repetition served as a structural marker — the auditory equivalent of a section break — announcing to worshiper and congregation alike that a distinct unit had concluded.</w:t>
      </w:r>
    </w:p>
    <w:p>
      <w:pPr>
        <w:spacing w:before="0" w:after="120" w:line="324" w:lineRule="auto"/>
      </w:pPr>
      <w:r>
        <w:rPr>
          <w:rFonts w:ascii="Georgia" w:hAnsi="Georgia" w:cs="SBL Hebrew" w:eastAsia="Georgia"/>
          <w:b w:val="0"/>
          <w:i w:val="0"/>
          <w:color w:val="1A1A1A"/>
          <w:sz w:val="22"/>
        </w:rPr>
        <w:t xml:space="preserve">The Sephardic communities of the Tur’s time no longer preserve the practice universally, but two vestiges of it survive even in </w:t>
      </w:r>
      <w:r>
        <w:rPr>
          <w:rFonts w:ascii="Georgia" w:hAnsi="Georgia" w:cs="SBL Hebrew" w:eastAsia="Georgia"/>
          <w:b w:val="0"/>
          <w:i/>
          <w:color w:val="1A1A1A"/>
          <w:sz w:val="22"/>
        </w:rPr>
        <w:t>Nusach Ashkenaz</w:t>
      </w:r>
      <w:r>
        <w:rPr>
          <w:rFonts w:ascii="Georgia" w:hAnsi="Georgia" w:cs="SBL Hebrew" w:eastAsia="Georgia"/>
          <w:b w:val="0"/>
          <w:i w:val="0"/>
          <w:color w:val="1A1A1A"/>
          <w:sz w:val="22"/>
        </w:rPr>
        <w:t xml:space="preserve">. The first is the doubling of </w:t>
      </w:r>
      <w:r>
        <w:rPr>
          <w:rFonts w:ascii="Georgia" w:hAnsi="Georgia" w:cs="SBL Hebrew" w:eastAsia="Georgia"/>
          <w:b w:val="0"/>
          <w:i/>
          <w:color w:val="1A1A1A"/>
          <w:sz w:val="22"/>
        </w:rPr>
        <w:t>Kol ha’neshamah tehallel Kah</w:t>
      </w:r>
      <w:r>
        <w:rPr>
          <w:rFonts w:ascii="Georgia" w:hAnsi="Georgia" w:cs="SBL Hebrew" w:eastAsia="Georgia"/>
          <w:b w:val="0"/>
          <w:i w:val="0"/>
          <w:color w:val="1A1A1A"/>
          <w:sz w:val="22"/>
        </w:rPr>
        <w:t xml:space="preserve"> at the very end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marking the close of that section. (The core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is the six chapters of </w:t>
      </w:r>
      <w:r>
        <w:rPr>
          <w:rFonts w:ascii="Georgia" w:hAnsi="Georgia" w:cs="SBL Hebrew" w:eastAsia="Georgia"/>
          <w:b w:val="0"/>
          <w:i/>
          <w:color w:val="1A1A1A"/>
          <w:sz w:val="22"/>
        </w:rPr>
        <w:t>Halleluyos</w:t>
      </w:r>
      <w:r>
        <w:rPr>
          <w:rFonts w:ascii="Georgia" w:hAnsi="Georgia" w:cs="SBL Hebrew" w:eastAsia="Georgia"/>
          <w:b w:val="0"/>
          <w:i w:val="0"/>
          <w:color w:val="1A1A1A"/>
          <w:sz w:val="22"/>
        </w:rPr>
        <w:t xml:space="preserve"> that end the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Vayivareich David</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though they stand between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are not formally part of it.) The second is the doubling of </w:t>
      </w:r>
      <w:r>
        <w:rPr>
          <w:rFonts w:ascii="Georgia" w:hAnsi="Georgia" w:cs="SBL Hebrew" w:eastAsia="Georgia"/>
          <w:b w:val="0"/>
          <w:i/>
          <w:color w:val="1A1A1A"/>
          <w:sz w:val="22"/>
        </w:rPr>
        <w:t>Hashem yimloch l’olam va’ed</w:t>
      </w:r>
      <w:r>
        <w:rPr>
          <w:rFonts w:ascii="Georgia" w:hAnsi="Georgia" w:cs="SBL Hebrew" w:eastAsia="Georgia"/>
          <w:b w:val="0"/>
          <w:i w:val="0"/>
          <w:color w:val="1A1A1A"/>
          <w:sz w:val="22"/>
        </w:rPr>
        <w:t xml:space="preserve"> at the end of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marking the close of the </w:t>
      </w:r>
      <w:r>
        <w:rPr>
          <w:rFonts w:ascii="Georgia" w:hAnsi="Georgia" w:cs="SBL Hebrew" w:eastAsia="Georgia"/>
          <w:b w:val="0"/>
          <w:i/>
          <w:color w:val="1A1A1A"/>
          <w:sz w:val="22"/>
        </w:rPr>
        <w:t>shirah</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VI. The Shiras HaYam Question</w:t>
      </w:r>
    </w:p>
    <w:p>
      <w:pPr>
        <w:spacing w:before="0" w:after="120" w:line="324" w:lineRule="auto"/>
      </w:pPr>
      <w:r>
        <w:rPr>
          <w:rFonts w:ascii="Georgia" w:hAnsi="Georgia" w:cs="SBL Hebrew" w:eastAsia="Georgia"/>
          <w:b w:val="0"/>
          <w:i w:val="0"/>
          <w:color w:val="1A1A1A"/>
          <w:sz w:val="22"/>
        </w:rPr>
        <w:t xml:space="preserve">The repetition of </w:t>
      </w:r>
      <w:r>
        <w:rPr>
          <w:rFonts w:ascii="Georgia" w:hAnsi="Georgia" w:cs="SBL Hebrew" w:eastAsia="Georgia"/>
          <w:b w:val="0"/>
          <w:i/>
          <w:color w:val="1A1A1A"/>
          <w:sz w:val="22"/>
        </w:rPr>
        <w:t>Hashem yimloch l’olam va’ed</w:t>
      </w:r>
      <w:r>
        <w:rPr>
          <w:rFonts w:ascii="Georgia" w:hAnsi="Georgia" w:cs="SBL Hebrew" w:eastAsia="Georgia"/>
          <w:b w:val="0"/>
          <w:i w:val="0"/>
          <w:color w:val="1A1A1A"/>
          <w:sz w:val="22"/>
        </w:rPr>
        <w:t xml:space="preserve"> at the end of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generates a striking </w:t>
      </w:r>
      <w:r>
        <w:rPr>
          <w:rFonts w:ascii="Georgia" w:hAnsi="Georgia" w:cs="SBL Hebrew" w:eastAsia="Georgia"/>
          <w:b w:val="0"/>
          <w:i/>
          <w:color w:val="1A1A1A"/>
          <w:sz w:val="22"/>
        </w:rPr>
        <w:t>stirah</w:t>
      </w:r>
      <w:r>
        <w:rPr>
          <w:rFonts w:ascii="Georgia" w:hAnsi="Georgia" w:cs="SBL Hebrew" w:eastAsia="Georgia"/>
          <w:b w:val="0"/>
          <w:i w:val="0"/>
          <w:color w:val="1A1A1A"/>
          <w:sz w:val="22"/>
        </w:rPr>
        <w:t xml:space="preserve"> between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Sefer Torah</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Contradiction</w:t>
      </w:r>
    </w:p>
    <w:p>
      <w:pPr>
        <w:spacing w:before="0" w:after="120" w:line="324" w:lineRule="auto"/>
      </w:pPr>
      <w:r>
        <w:rPr>
          <w:rFonts w:ascii="Georgia" w:hAnsi="Georgia" w:cs="SBL Hebrew" w:eastAsia="Georgia"/>
          <w:b w:val="0"/>
          <w:i w:val="0"/>
          <w:color w:val="1A1A1A"/>
          <w:sz w:val="22"/>
        </w:rPr>
        <w:t xml:space="preserve">If the repetition marks the close of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then the next verse — </w:t>
      </w:r>
      <w:r>
        <w:rPr>
          <w:rFonts w:ascii="SBL Hebrew" w:hAnsi="SBL Hebrew" w:cs="SBL Hebrew" w:eastAsia="SBL Hebrew"/>
          <w:b w:val="0"/>
          <w:i w:val="0"/>
          <w:color w:val="1E3A8A"/>
          <w:sz w:val="22"/>
        </w:rPr>
        <w:t>כִּי בָא סוּס פַּרְעֹה בְּרִכְבּוֹ וּבְפָרָשָׁיו בַּיָּם</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 is not part of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at all; it is a narrative epilogue, explaining why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was sung. This is precisely how the </w:t>
      </w:r>
      <w:r>
        <w:rPr>
          <w:rFonts w:ascii="Georgia" w:hAnsi="Georgia" w:cs="SBL Hebrew" w:eastAsia="Georgia"/>
          <w:b w:val="0"/>
          <w:i/>
          <w:color w:val="1A1A1A"/>
          <w:sz w:val="22"/>
        </w:rPr>
        <w:t>Ramban</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reads it: </w:t>
      </w:r>
      <w:r>
        <w:rPr>
          <w:rFonts w:ascii="Georgia" w:hAnsi="Georgia" w:cs="SBL Hebrew" w:eastAsia="Georgia"/>
          <w:b w:val="0"/>
          <w:i/>
          <w:color w:val="1A1A1A"/>
          <w:sz w:val="22"/>
        </w:rPr>
        <w:t>Ki va sus Paroh</w:t>
      </w:r>
      <w:r>
        <w:rPr>
          <w:rFonts w:ascii="Georgia" w:hAnsi="Georgia" w:cs="SBL Hebrew" w:eastAsia="Georgia"/>
          <w:b w:val="0"/>
          <w:i w:val="0"/>
          <w:color w:val="1A1A1A"/>
          <w:sz w:val="22"/>
        </w:rPr>
        <w:t xml:space="preserve"> stands outside the </w:t>
      </w:r>
      <w:r>
        <w:rPr>
          <w:rFonts w:ascii="Georgia" w:hAnsi="Georgia" w:cs="SBL Hebrew" w:eastAsia="Georgia"/>
          <w:b w:val="0"/>
          <w:i/>
          <w:color w:val="1A1A1A"/>
          <w:sz w:val="22"/>
        </w:rPr>
        <w:t>shirah</w:t>
      </w:r>
      <w:r>
        <w:rPr>
          <w:rFonts w:ascii="Georgia" w:hAnsi="Georgia" w:cs="SBL Hebrew" w:eastAsia="Georgia"/>
          <w:b w:val="0"/>
          <w:i w:val="0"/>
          <w:color w:val="1A1A1A"/>
          <w:sz w:val="22"/>
        </w:rPr>
        <w:t>, a bridge back into the flow of narrative.</w:t>
      </w:r>
    </w:p>
    <w:p>
      <w:pPr>
        <w:spacing w:before="0" w:after="120" w:line="324" w:lineRule="auto"/>
      </w:pPr>
      <w:r>
        <w:rPr>
          <w:rFonts w:ascii="Georgia" w:hAnsi="Georgia" w:cs="SBL Hebrew" w:eastAsia="Georgia"/>
          <w:b w:val="0"/>
          <w:i w:val="0"/>
          <w:color w:val="1A1A1A"/>
          <w:sz w:val="22"/>
        </w:rPr>
        <w:t xml:space="preserve">In the </w:t>
      </w:r>
      <w:r>
        <w:rPr>
          <w:rFonts w:ascii="Georgia" w:hAnsi="Georgia" w:cs="SBL Hebrew" w:eastAsia="Georgia"/>
          <w:b w:val="0"/>
          <w:i/>
          <w:color w:val="1A1A1A"/>
          <w:sz w:val="22"/>
        </w:rPr>
        <w:t>Sefer Torah</w:t>
      </w:r>
      <w:r>
        <w:rPr>
          <w:rFonts w:ascii="Georgia" w:hAnsi="Georgia" w:cs="SBL Hebrew" w:eastAsia="Georgia"/>
          <w:b w:val="0"/>
          <w:i w:val="0"/>
          <w:color w:val="1A1A1A"/>
          <w:sz w:val="22"/>
        </w:rPr>
        <w:t xml:space="preserve">, however, the picture is otherwise.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is written in the unique brick-laying format known as </w:t>
      </w:r>
      <w:r>
        <w:rPr>
          <w:rFonts w:ascii="Georgia" w:hAnsi="Georgia" w:cs="SBL Hebrew" w:eastAsia="Georgia"/>
          <w:b w:val="0"/>
          <w:i/>
          <w:color w:val="1A1A1A"/>
          <w:sz w:val="22"/>
        </w:rPr>
        <w:t>ariach al gabei l’veinah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Ki va sus Paroh</w:t>
      </w:r>
      <w:r>
        <w:rPr>
          <w:rFonts w:ascii="Georgia" w:hAnsi="Georgia" w:cs="SBL Hebrew" w:eastAsia="Georgia"/>
          <w:b w:val="0"/>
          <w:i w:val="0"/>
          <w:color w:val="1A1A1A"/>
          <w:sz w:val="22"/>
        </w:rPr>
        <w:t xml:space="preserve"> is written in that same format — visually contained within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Hilchos Sefer Torah</w:t>
      </w:r>
      <w:r>
        <w:rPr>
          <w:rFonts w:ascii="Georgia" w:hAnsi="Georgia" w:cs="SBL Hebrew" w:eastAsia="Georgia"/>
          <w:b w:val="0"/>
          <w:i w:val="0"/>
          <w:color w:val="1A1A1A"/>
          <w:sz w:val="22"/>
        </w:rPr>
        <w:t xml:space="preserve">, citing </w:t>
      </w:r>
      <w:r>
        <w:rPr>
          <w:rFonts w:ascii="Georgia" w:hAnsi="Georgia" w:cs="SBL Hebrew" w:eastAsia="Georgia"/>
          <w:b w:val="0"/>
          <w:i/>
          <w:color w:val="1A1A1A"/>
          <w:sz w:val="22"/>
        </w:rPr>
        <w:t>Maseches Sofrim</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codifies this arrangement. The result is that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Sefer Torah</w:t>
      </w:r>
      <w:r>
        <w:rPr>
          <w:rFonts w:ascii="Georgia" w:hAnsi="Georgia" w:cs="SBL Hebrew" w:eastAsia="Georgia"/>
          <w:b w:val="0"/>
          <w:i w:val="0"/>
          <w:color w:val="1A1A1A"/>
          <w:sz w:val="22"/>
        </w:rPr>
        <w:t xml:space="preserve"> reflect two distinct </w:t>
      </w:r>
      <w:r>
        <w:rPr>
          <w:rFonts w:ascii="Georgia" w:hAnsi="Georgia" w:cs="SBL Hebrew" w:eastAsia="Georgia"/>
          <w:b w:val="0"/>
          <w:i/>
          <w:color w:val="1A1A1A"/>
          <w:sz w:val="22"/>
        </w:rPr>
        <w:t>mesoros</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follows the Ramban’s reading and closes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before </w:t>
      </w:r>
      <w:r>
        <w:rPr>
          <w:rFonts w:ascii="Georgia" w:hAnsi="Georgia" w:cs="SBL Hebrew" w:eastAsia="Georgia"/>
          <w:b w:val="0"/>
          <w:i/>
          <w:color w:val="1A1A1A"/>
          <w:sz w:val="22"/>
        </w:rPr>
        <w:t>Ki va sus Paroh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Sefer Torah</w:t>
      </w:r>
      <w:r>
        <w:rPr>
          <w:rFonts w:ascii="Georgia" w:hAnsi="Georgia" w:cs="SBL Hebrew" w:eastAsia="Georgia"/>
          <w:b w:val="0"/>
          <w:i w:val="0"/>
          <w:color w:val="1A1A1A"/>
          <w:sz w:val="22"/>
        </w:rPr>
        <w:t xml:space="preserve"> follows the Rambam’s and includes it within.</w:t>
      </w:r>
    </w:p>
    <w:p>
      <w:pPr>
        <w:spacing w:before="240" w:after="40"/>
      </w:pPr>
      <w:r>
        <w:rPr>
          <w:rFonts w:ascii="Georgia" w:hAnsi="Georgia" w:cs="SBL Hebrew" w:eastAsia="Georgia"/>
          <w:b w:val="0"/>
          <w:i/>
          <w:color w:val="B8860B"/>
          <w:sz w:val="23"/>
        </w:rPr>
        <w:t>The Story of the Maharil Diskin</w:t>
      </w:r>
    </w:p>
    <w:p>
      <w:pPr>
        <w:spacing w:before="0" w:after="120" w:line="324" w:lineRule="auto"/>
      </w:pPr>
      <w:r>
        <w:rPr>
          <w:rFonts w:ascii="Georgia" w:hAnsi="Georgia" w:cs="SBL Hebrew" w:eastAsia="Georgia"/>
          <w:b w:val="0"/>
          <w:i w:val="0"/>
          <w:color w:val="1A1A1A"/>
          <w:sz w:val="22"/>
        </w:rPr>
        <w:t xml:space="preserve">This </w:t>
      </w:r>
      <w:r>
        <w:rPr>
          <w:rFonts w:ascii="Georgia" w:hAnsi="Georgia" w:cs="SBL Hebrew" w:eastAsia="Georgia"/>
          <w:b w:val="0"/>
          <w:i/>
          <w:color w:val="1A1A1A"/>
          <w:sz w:val="22"/>
        </w:rPr>
        <w:t>stirah</w:t>
      </w:r>
      <w:r>
        <w:rPr>
          <w:rFonts w:ascii="Georgia" w:hAnsi="Georgia" w:cs="SBL Hebrew" w:eastAsia="Georgia"/>
          <w:b w:val="0"/>
          <w:i w:val="0"/>
          <w:color w:val="1A1A1A"/>
          <w:sz w:val="22"/>
        </w:rPr>
        <w:t xml:space="preserve"> stands at the center of one of the most sobering episodes in the annals of </w:t>
      </w:r>
      <w:r>
        <w:rPr>
          <w:rFonts w:ascii="Georgia" w:hAnsi="Georgia" w:cs="SBL Hebrew" w:eastAsia="Georgia"/>
          <w:b w:val="0"/>
          <w:i/>
          <w:color w:val="1A1A1A"/>
          <w:sz w:val="22"/>
        </w:rPr>
        <w:t>Brisk</w:t>
      </w:r>
      <w:r>
        <w:rPr>
          <w:rFonts w:ascii="Georgia" w:hAnsi="Georgia" w:cs="SBL Hebrew" w:eastAsia="Georgia"/>
          <w:b w:val="0"/>
          <w:i w:val="0"/>
          <w:color w:val="1A1A1A"/>
          <w:sz w:val="22"/>
        </w:rPr>
        <w:t xml:space="preserve">. The story is preserved in the biography </w:t>
      </w:r>
      <w:r>
        <w:rPr>
          <w:rFonts w:ascii="Georgia" w:hAnsi="Georgia" w:cs="SBL Hebrew" w:eastAsia="Georgia"/>
          <w:b w:val="0"/>
          <w:i/>
          <w:color w:val="1A1A1A"/>
          <w:sz w:val="22"/>
        </w:rPr>
        <w:t>HaSaraf MiBrisk</w:t>
      </w:r>
      <w:r>
        <w:rPr>
          <w:rFonts w:ascii="Georgia" w:hAnsi="Georgia" w:cs="SBL Hebrew" w:eastAsia="Georgia"/>
          <w:color w:val="B8860B"/>
          <w:sz w:val="16"/>
          <w:vertAlign w:val="superscript"/>
        </w:rPr>
        <w:t>[20]</w:t>
      </w:r>
      <w:r>
        <w:rPr>
          <w:rFonts w:ascii="Georgia" w:hAnsi="Georgia" w:cs="SBL Hebrew" w:eastAsia="Georgia"/>
          <w:b w:val="0"/>
          <w:i w:val="0"/>
          <w:color w:val="1A1A1A"/>
          <w:sz w:val="22"/>
        </w:rPr>
        <w:t xml:space="preserve"> — a work whose accuracy is attested by the review of the Brisker Rav himself.</w:t>
      </w:r>
    </w:p>
    <w:p>
      <w:pPr>
        <w:spacing w:before="0" w:after="120" w:line="324" w:lineRule="auto"/>
      </w:pPr>
      <w:r>
        <w:rPr>
          <w:rFonts w:ascii="Georgia" w:hAnsi="Georgia" w:cs="SBL Hebrew" w:eastAsia="Georgia"/>
          <w:b w:val="0"/>
          <w:i w:val="0"/>
          <w:color w:val="1A1A1A"/>
          <w:sz w:val="22"/>
        </w:rPr>
        <w:t xml:space="preserve">When </w:t>
      </w:r>
      <w:r>
        <w:rPr>
          <w:rFonts w:ascii="Georgia" w:hAnsi="Georgia" w:cs="SBL Hebrew" w:eastAsia="Georgia"/>
          <w:b w:val="0"/>
          <w:i/>
          <w:color w:val="1A1A1A"/>
          <w:sz w:val="22"/>
        </w:rPr>
        <w:t>Rav Yehoshua Leib Diskin</w:t>
      </w:r>
      <w:r>
        <w:rPr>
          <w:rFonts w:ascii="Georgia" w:hAnsi="Georgia" w:cs="SBL Hebrew" w:eastAsia="Georgia"/>
          <w:b w:val="0"/>
          <w:i w:val="0"/>
          <w:color w:val="1A1A1A"/>
          <w:sz w:val="22"/>
        </w:rPr>
        <w:t xml:space="preserve"> — the </w:t>
      </w:r>
      <w:r>
        <w:rPr>
          <w:rFonts w:ascii="Georgia" w:hAnsi="Georgia" w:cs="SBL Hebrew" w:eastAsia="Georgia"/>
          <w:b w:val="0"/>
          <w:i/>
          <w:color w:val="1A1A1A"/>
          <w:sz w:val="22"/>
        </w:rPr>
        <w:t>Maharil Diskin</w:t>
      </w:r>
      <w:r>
        <w:rPr>
          <w:rFonts w:ascii="Georgia" w:hAnsi="Georgia" w:cs="SBL Hebrew" w:eastAsia="Georgia"/>
          <w:b w:val="0"/>
          <w:i w:val="0"/>
          <w:color w:val="1A1A1A"/>
          <w:sz w:val="22"/>
        </w:rPr>
        <w:t xml:space="preserve"> — assumed the rabbinate of </w:t>
      </w:r>
      <w:r>
        <w:rPr>
          <w:rFonts w:ascii="Georgia" w:hAnsi="Georgia" w:cs="SBL Hebrew" w:eastAsia="Georgia"/>
          <w:b w:val="0"/>
          <w:i/>
          <w:color w:val="1A1A1A"/>
          <w:sz w:val="22"/>
        </w:rPr>
        <w:t>Brisk</w:t>
      </w:r>
      <w:r>
        <w:rPr>
          <w:rFonts w:ascii="Georgia" w:hAnsi="Georgia" w:cs="SBL Hebrew" w:eastAsia="Georgia"/>
          <w:b w:val="0"/>
          <w:i w:val="0"/>
          <w:color w:val="1A1A1A"/>
          <w:sz w:val="22"/>
        </w:rPr>
        <w:t xml:space="preserve"> in the middle 1870s, he was not a newcomer to the rabbinate; he had already served in Lomza, Mezritch, and Shklov, and stood among the foremost </w:t>
      </w:r>
      <w:r>
        <w:rPr>
          <w:rFonts w:ascii="Georgia" w:hAnsi="Georgia" w:cs="SBL Hebrew" w:eastAsia="Georgia"/>
          <w:b w:val="0"/>
          <w:i/>
          <w:color w:val="1A1A1A"/>
          <w:sz w:val="22"/>
        </w:rPr>
        <w:t>talmidei chachamim</w:t>
      </w:r>
      <w:r>
        <w:rPr>
          <w:rFonts w:ascii="Georgia" w:hAnsi="Georgia" w:cs="SBL Hebrew" w:eastAsia="Georgia"/>
          <w:b w:val="0"/>
          <w:i w:val="0"/>
          <w:color w:val="1A1A1A"/>
          <w:sz w:val="22"/>
        </w:rPr>
        <w:t xml:space="preserve"> of the generation. Yet Brisk was Brisk, and the elder scholars of the city did not all welcome his appointment. Among them was a particularly senior </w:t>
      </w:r>
      <w:r>
        <w:rPr>
          <w:rFonts w:ascii="Georgia" w:hAnsi="Georgia" w:cs="SBL Hebrew" w:eastAsia="Georgia"/>
          <w:b w:val="0"/>
          <w:i/>
          <w:color w:val="1A1A1A"/>
          <w:sz w:val="22"/>
        </w:rPr>
        <w:t>talmid chacham</w:t>
      </w:r>
      <w:r>
        <w:rPr>
          <w:rFonts w:ascii="Georgia" w:hAnsi="Georgia" w:cs="SBL Hebrew" w:eastAsia="Georgia"/>
          <w:b w:val="0"/>
          <w:i w:val="0"/>
          <w:color w:val="1A1A1A"/>
          <w:sz w:val="22"/>
        </w:rPr>
        <w:t xml:space="preserve"> who resolved to test the new Rav.</w:t>
      </w:r>
    </w:p>
    <w:p>
      <w:pPr>
        <w:spacing w:before="0" w:after="120" w:line="324" w:lineRule="auto"/>
      </w:pPr>
      <w:r>
        <w:rPr>
          <w:rFonts w:ascii="Georgia" w:hAnsi="Georgia" w:cs="SBL Hebrew" w:eastAsia="Georgia"/>
          <w:b w:val="0"/>
          <w:i w:val="0"/>
          <w:color w:val="1A1A1A"/>
          <w:sz w:val="22"/>
        </w:rPr>
        <w:t xml:space="preserve">He came before him with the very </w:t>
      </w:r>
      <w:r>
        <w:rPr>
          <w:rFonts w:ascii="Georgia" w:hAnsi="Georgia" w:cs="SBL Hebrew" w:eastAsia="Georgia"/>
          <w:b w:val="0"/>
          <w:i/>
          <w:color w:val="1A1A1A"/>
          <w:sz w:val="22"/>
        </w:rPr>
        <w:t>stirah</w:t>
      </w:r>
      <w:r>
        <w:rPr>
          <w:rFonts w:ascii="Georgia" w:hAnsi="Georgia" w:cs="SBL Hebrew" w:eastAsia="Georgia"/>
          <w:b w:val="0"/>
          <w:i w:val="0"/>
          <w:color w:val="1A1A1A"/>
          <w:sz w:val="22"/>
        </w:rPr>
        <w:t xml:space="preserve"> just laid out and demanded resolution: how could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say one thing and the </w:t>
      </w:r>
      <w:r>
        <w:rPr>
          <w:rFonts w:ascii="Georgia" w:hAnsi="Georgia" w:cs="SBL Hebrew" w:eastAsia="Georgia"/>
          <w:b w:val="0"/>
          <w:i/>
          <w:color w:val="1A1A1A"/>
          <w:sz w:val="22"/>
        </w:rPr>
        <w:t>Sefer Torah</w:t>
      </w:r>
      <w:r>
        <w:rPr>
          <w:rFonts w:ascii="Georgia" w:hAnsi="Georgia" w:cs="SBL Hebrew" w:eastAsia="Georgia"/>
          <w:b w:val="0"/>
          <w:i w:val="0"/>
          <w:color w:val="1A1A1A"/>
          <w:sz w:val="22"/>
        </w:rPr>
        <w:t xml:space="preserve"> another? The </w:t>
      </w:r>
      <w:r>
        <w:rPr>
          <w:rFonts w:ascii="Georgia" w:hAnsi="Georgia" w:cs="SBL Hebrew" w:eastAsia="Georgia"/>
          <w:b w:val="0"/>
          <w:i/>
          <w:color w:val="1A1A1A"/>
          <w:sz w:val="22"/>
        </w:rPr>
        <w:t>Maharil Diskin</w:t>
      </w:r>
      <w:r>
        <w:rPr>
          <w:rFonts w:ascii="Georgia" w:hAnsi="Georgia" w:cs="SBL Hebrew" w:eastAsia="Georgia"/>
          <w:b w:val="0"/>
          <w:i w:val="0"/>
          <w:color w:val="1A1A1A"/>
          <w:sz w:val="22"/>
        </w:rPr>
        <w:t xml:space="preserve"> explained calmly — the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Ramban</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following the one, the </w:t>
      </w:r>
      <w:r>
        <w:rPr>
          <w:rFonts w:ascii="Georgia" w:hAnsi="Georgia" w:cs="SBL Hebrew" w:eastAsia="Georgia"/>
          <w:b w:val="0"/>
          <w:i/>
          <w:color w:val="1A1A1A"/>
          <w:sz w:val="22"/>
        </w:rPr>
        <w:t>Sefer Torah</w:t>
      </w:r>
      <w:r>
        <w:rPr>
          <w:rFonts w:ascii="Georgia" w:hAnsi="Georgia" w:cs="SBL Hebrew" w:eastAsia="Georgia"/>
          <w:b w:val="0"/>
          <w:i w:val="0"/>
          <w:color w:val="1A1A1A"/>
          <w:sz w:val="22"/>
        </w:rPr>
        <w:t xml:space="preserve"> the other. The scholar was not satisfied. On the strength of his own </w:t>
      </w:r>
      <w:r>
        <w:rPr>
          <w:rFonts w:ascii="Georgia" w:hAnsi="Georgia" w:cs="SBL Hebrew" w:eastAsia="Georgia"/>
          <w:b w:val="0"/>
          <w:i/>
          <w:color w:val="1A1A1A"/>
          <w:sz w:val="22"/>
        </w:rPr>
        <w:t>kasha</w:t>
      </w:r>
      <w:r>
        <w:rPr>
          <w:rFonts w:ascii="Georgia" w:hAnsi="Georgia" w:cs="SBL Hebrew" w:eastAsia="Georgia"/>
          <w:b w:val="0"/>
          <w:i w:val="0"/>
          <w:color w:val="1A1A1A"/>
          <w:sz w:val="22"/>
        </w:rPr>
        <w:t xml:space="preserve">, he resolved to bring the </w:t>
      </w:r>
      <w:r>
        <w:rPr>
          <w:rFonts w:ascii="Georgia" w:hAnsi="Georgia" w:cs="SBL Hebrew" w:eastAsia="Georgia"/>
          <w:b w:val="0"/>
          <w:i/>
          <w:color w:val="1A1A1A"/>
          <w:sz w:val="22"/>
        </w:rPr>
        <w:t>sifrei Torah</w:t>
      </w:r>
      <w:r>
        <w:rPr>
          <w:rFonts w:ascii="Georgia" w:hAnsi="Georgia" w:cs="SBL Hebrew" w:eastAsia="Georgia"/>
          <w:b w:val="0"/>
          <w:i w:val="0"/>
          <w:color w:val="1A1A1A"/>
          <w:sz w:val="22"/>
        </w:rPr>
        <w:t xml:space="preserve"> of Brisk into alignment with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he would go from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to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direct the </w:t>
      </w:r>
      <w:r>
        <w:rPr>
          <w:rFonts w:ascii="Georgia" w:hAnsi="Georgia" w:cs="SBL Hebrew" w:eastAsia="Georgia"/>
          <w:b w:val="0"/>
          <w:i/>
          <w:color w:val="1A1A1A"/>
          <w:sz w:val="22"/>
        </w:rPr>
        <w:t>sofrim</w:t>
      </w:r>
      <w:r>
        <w:rPr>
          <w:rFonts w:ascii="Georgia" w:hAnsi="Georgia" w:cs="SBL Hebrew" w:eastAsia="Georgia"/>
          <w:b w:val="0"/>
          <w:i w:val="0"/>
          <w:color w:val="1A1A1A"/>
          <w:sz w:val="22"/>
        </w:rPr>
        <w:t xml:space="preserve"> to alter the formatting of </w:t>
      </w:r>
      <w:r>
        <w:rPr>
          <w:rFonts w:ascii="Georgia" w:hAnsi="Georgia" w:cs="SBL Hebrew" w:eastAsia="Georgia"/>
          <w:b w:val="0"/>
          <w:i/>
          <w:color w:val="1A1A1A"/>
          <w:sz w:val="22"/>
        </w:rPr>
        <w:t>Ki va sus Paroh</w:t>
      </w:r>
      <w:r>
        <w:rPr>
          <w:rFonts w:ascii="Georgia" w:hAnsi="Georgia" w:cs="SBL Hebrew" w:eastAsia="Georgia"/>
          <w:b w:val="0"/>
          <w:i w:val="0"/>
          <w:color w:val="1A1A1A"/>
          <w:sz w:val="22"/>
        </w:rPr>
        <w:t xml:space="preserve">, and correct what he now regarded as an error in every </w:t>
      </w:r>
      <w:r>
        <w:rPr>
          <w:rFonts w:ascii="Georgia" w:hAnsi="Georgia" w:cs="SBL Hebrew" w:eastAsia="Georgia"/>
          <w:b w:val="0"/>
          <w:i/>
          <w:color w:val="1A1A1A"/>
          <w:sz w:val="22"/>
        </w:rPr>
        <w:t>Sefer Torah</w:t>
      </w:r>
      <w:r>
        <w:rPr>
          <w:rFonts w:ascii="Georgia" w:hAnsi="Georgia" w:cs="SBL Hebrew" w:eastAsia="Georgia"/>
          <w:b w:val="0"/>
          <w:i w:val="0"/>
          <w:color w:val="1A1A1A"/>
          <w:sz w:val="22"/>
        </w:rPr>
        <w:t xml:space="preserve"> in the city.</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Maharil Diskin</w:t>
      </w:r>
      <w:r>
        <w:rPr>
          <w:rFonts w:ascii="Georgia" w:hAnsi="Georgia" w:cs="SBL Hebrew" w:eastAsia="Georgia"/>
          <w:b w:val="0"/>
          <w:i w:val="0"/>
          <w:color w:val="1A1A1A"/>
          <w:sz w:val="22"/>
        </w:rPr>
        <w:t xml:space="preserve"> was aghast. To alter a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that all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had held for generations, on the strength of one man’s </w:t>
      </w:r>
      <w:r>
        <w:rPr>
          <w:rFonts w:ascii="Georgia" w:hAnsi="Georgia" w:cs="SBL Hebrew" w:eastAsia="Georgia"/>
          <w:b w:val="0"/>
          <w:i/>
          <w:color w:val="1A1A1A"/>
          <w:sz w:val="22"/>
        </w:rPr>
        <w:t>kasha</w:t>
      </w:r>
      <w:r>
        <w:rPr>
          <w:rFonts w:ascii="Georgia" w:hAnsi="Georgia" w:cs="SBL Hebrew" w:eastAsia="Georgia"/>
          <w:b w:val="0"/>
          <w:i w:val="0"/>
          <w:color w:val="1A1A1A"/>
          <w:sz w:val="22"/>
        </w:rPr>
        <w:t xml:space="preserve"> — the very thought was appalling. Yet the scholar was undeterred, partly by conviction and partly by a determination to demonstrate the new Rav’s powerlessness. He began his rounds. The </w:t>
      </w:r>
      <w:r>
        <w:rPr>
          <w:rFonts w:ascii="Georgia" w:hAnsi="Georgia" w:cs="SBL Hebrew" w:eastAsia="Georgia"/>
          <w:b w:val="0"/>
          <w:i/>
          <w:color w:val="1A1A1A"/>
          <w:sz w:val="22"/>
        </w:rPr>
        <w:t>sofrim</w:t>
      </w:r>
      <w:r>
        <w:rPr>
          <w:rFonts w:ascii="Georgia" w:hAnsi="Georgia" w:cs="SBL Hebrew" w:eastAsia="Georgia"/>
          <w:b w:val="0"/>
          <w:i w:val="0"/>
          <w:color w:val="1A1A1A"/>
          <w:sz w:val="22"/>
        </w:rPr>
        <w:t xml:space="preserve">, intimidated by his seniority, did not refuse. The </w:t>
      </w:r>
      <w:r>
        <w:rPr>
          <w:rFonts w:ascii="Georgia" w:hAnsi="Georgia" w:cs="SBL Hebrew" w:eastAsia="Georgia"/>
          <w:b w:val="0"/>
          <w:i/>
          <w:color w:val="1A1A1A"/>
          <w:sz w:val="22"/>
        </w:rPr>
        <w:t>Maharil Diskin</w:t>
      </w:r>
      <w:r>
        <w:rPr>
          <w:rFonts w:ascii="Georgia" w:hAnsi="Georgia" w:cs="SBL Hebrew" w:eastAsia="Georgia"/>
          <w:b w:val="0"/>
          <w:i w:val="0"/>
          <w:color w:val="1A1A1A"/>
          <w:sz w:val="22"/>
        </w:rPr>
        <w:t xml:space="preserve"> pursued him from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to </w:t>
      </w:r>
      <w:r>
        <w:rPr>
          <w:rFonts w:ascii="Georgia" w:hAnsi="Georgia" w:cs="SBL Hebrew" w:eastAsia="Georgia"/>
          <w:b w:val="0"/>
          <w:i/>
          <w:color w:val="1A1A1A"/>
          <w:sz w:val="22"/>
        </w:rPr>
        <w:t>shul</w:t>
      </w:r>
      <w:r>
        <w:rPr>
          <w:rFonts w:ascii="Georgia" w:hAnsi="Georgia" w:cs="SBL Hebrew" w:eastAsia="Georgia"/>
          <w:b w:val="0"/>
          <w:i w:val="0"/>
          <w:color w:val="1A1A1A"/>
          <w:sz w:val="22"/>
        </w:rPr>
        <w:t>, pleading.</w:t>
      </w:r>
    </w:p>
    <w:p>
      <w:pPr>
        <w:spacing w:before="240" w:after="40"/>
      </w:pPr>
      <w:r>
        <w:rPr>
          <w:rFonts w:ascii="Georgia" w:hAnsi="Georgia" w:cs="SBL Hebrew" w:eastAsia="Georgia"/>
          <w:b w:val="0"/>
          <w:i/>
          <w:color w:val="B8860B"/>
          <w:sz w:val="23"/>
        </w:rPr>
        <w:t>Erev Shabbos at the Mikveh</w:t>
      </w:r>
    </w:p>
    <w:p>
      <w:pPr>
        <w:spacing w:before="0" w:after="120" w:line="324" w:lineRule="auto"/>
      </w:pPr>
      <w:r>
        <w:rPr>
          <w:rFonts w:ascii="Georgia" w:hAnsi="Georgia" w:cs="SBL Hebrew" w:eastAsia="Georgia"/>
          <w:b w:val="0"/>
          <w:i w:val="0"/>
          <w:color w:val="1A1A1A"/>
          <w:sz w:val="22"/>
        </w:rPr>
        <w:t xml:space="preserve">That very week, on </w:t>
      </w:r>
      <w:r>
        <w:rPr>
          <w:rFonts w:ascii="Georgia" w:hAnsi="Georgia" w:cs="SBL Hebrew" w:eastAsia="Georgia"/>
          <w:b w:val="0"/>
          <w:i/>
          <w:color w:val="1A1A1A"/>
          <w:sz w:val="22"/>
        </w:rPr>
        <w:t>Erev Shabbos</w:t>
      </w:r>
      <w:r>
        <w:rPr>
          <w:rFonts w:ascii="Georgia" w:hAnsi="Georgia" w:cs="SBL Hebrew" w:eastAsia="Georgia"/>
          <w:b w:val="0"/>
          <w:i w:val="0"/>
          <w:color w:val="1A1A1A"/>
          <w:sz w:val="22"/>
        </w:rPr>
        <w:t xml:space="preserve">, the man went down to the </w:t>
      </w:r>
      <w:r>
        <w:rPr>
          <w:rFonts w:ascii="Georgia" w:hAnsi="Georgia" w:cs="SBL Hebrew" w:eastAsia="Georgia"/>
          <w:b w:val="0"/>
          <w:i/>
          <w:color w:val="1A1A1A"/>
          <w:sz w:val="22"/>
        </w:rPr>
        <w:t>mikveh</w:t>
      </w:r>
      <w:r>
        <w:rPr>
          <w:rFonts w:ascii="Georgia" w:hAnsi="Georgia" w:cs="SBL Hebrew" w:eastAsia="Georgia"/>
          <w:b w:val="0"/>
          <w:i w:val="0"/>
          <w:color w:val="1A1A1A"/>
          <w:sz w:val="22"/>
        </w:rPr>
        <w:t xml:space="preserve">. He did not come up. He drowned in the water. </w:t>
      </w:r>
      <w:r>
        <w:rPr>
          <w:rFonts w:ascii="Georgia" w:hAnsi="Georgia" w:cs="SBL Hebrew" w:eastAsia="Georgia"/>
          <w:b w:val="0"/>
          <w:i/>
          <w:color w:val="1A1A1A"/>
          <w:sz w:val="22"/>
        </w:rPr>
        <w:t>HaSaraf MiBrisk</w:t>
      </w:r>
      <w:r>
        <w:rPr>
          <w:rFonts w:ascii="Georgia" w:hAnsi="Georgia" w:cs="SBL Hebrew" w:eastAsia="Georgia"/>
          <w:b w:val="0"/>
          <w:i w:val="0"/>
          <w:color w:val="1A1A1A"/>
          <w:sz w:val="22"/>
        </w:rPr>
        <w:t xml:space="preserve"> preserves the account, and the reading of the event that circulated at the time and has been transmitted since is a reading of </w:t>
      </w:r>
      <w:r>
        <w:rPr>
          <w:rFonts w:ascii="Georgia" w:hAnsi="Georgia" w:cs="SBL Hebrew" w:eastAsia="Georgia"/>
          <w:b w:val="0"/>
          <w:i/>
          <w:color w:val="1A1A1A"/>
          <w:sz w:val="22"/>
        </w:rPr>
        <w:t>midah k’neged midah</w:t>
      </w:r>
      <w:r>
        <w:rPr>
          <w:rFonts w:ascii="Georgia" w:hAnsi="Georgia" w:cs="SBL Hebrew" w:eastAsia="Georgia"/>
          <w:b w:val="0"/>
          <w:i w:val="0"/>
          <w:color w:val="1A1A1A"/>
          <w:sz w:val="22"/>
        </w:rPr>
        <w:t xml:space="preserve">. The man had sought to alter the very verse that describes the water in which the Egyptians drowned. The water — the </w:t>
      </w:r>
      <w:r>
        <w:rPr>
          <w:rFonts w:ascii="Georgia" w:hAnsi="Georgia" w:cs="SBL Hebrew" w:eastAsia="Georgia"/>
          <w:b w:val="0"/>
          <w:i/>
          <w:color w:val="1A1A1A"/>
          <w:sz w:val="22"/>
        </w:rPr>
        <w:t>mikveh</w:t>
      </w:r>
      <w:r>
        <w:rPr>
          <w:rFonts w:ascii="Georgia" w:hAnsi="Georgia" w:cs="SBL Hebrew" w:eastAsia="Georgia"/>
          <w:b w:val="0"/>
          <w:i w:val="0"/>
          <w:color w:val="1A1A1A"/>
          <w:sz w:val="22"/>
        </w:rPr>
        <w:t>’s waters, mundane and daily — overcame him.</w:t>
      </w:r>
    </w:p>
    <w:p>
      <w:pPr>
        <w:spacing w:before="0" w:after="120" w:line="324" w:lineRule="auto"/>
      </w:pPr>
      <w:r>
        <w:rPr>
          <w:rFonts w:ascii="Georgia" w:hAnsi="Georgia" w:cs="SBL Hebrew" w:eastAsia="Georgia"/>
          <w:b w:val="0"/>
          <w:i w:val="0"/>
          <w:color w:val="1A1A1A"/>
          <w:sz w:val="22"/>
        </w:rPr>
        <w:t xml:space="preserve">The lesson has never been softened. To tamper with the received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even one letter, even with a </w:t>
      </w:r>
      <w:r>
        <w:rPr>
          <w:rFonts w:ascii="Georgia" w:hAnsi="Georgia" w:cs="SBL Hebrew" w:eastAsia="Georgia"/>
          <w:b w:val="0"/>
          <w:i/>
          <w:color w:val="1A1A1A"/>
          <w:sz w:val="22"/>
        </w:rPr>
        <w:t>kasha</w:t>
      </w:r>
      <w:r>
        <w:rPr>
          <w:rFonts w:ascii="Georgia" w:hAnsi="Georgia" w:cs="SBL Hebrew" w:eastAsia="Georgia"/>
          <w:b w:val="0"/>
          <w:i w:val="0"/>
          <w:color w:val="1A1A1A"/>
          <w:sz w:val="22"/>
        </w:rPr>
        <w:t xml:space="preserve"> that stands up on its own </w:t>
      </w:r>
      <w:r>
        <w:rPr>
          <w:rFonts w:ascii="Georgia" w:hAnsi="Georgia" w:cs="SBL Hebrew" w:eastAsia="Georgia"/>
          <w:b w:val="0"/>
          <w:i/>
          <w:color w:val="1A1A1A"/>
          <w:sz w:val="22"/>
        </w:rPr>
        <w:t>svara</w:t>
      </w:r>
      <w:r>
        <w:rPr>
          <w:rFonts w:ascii="Georgia" w:hAnsi="Georgia" w:cs="SBL Hebrew" w:eastAsia="Georgia"/>
          <w:b w:val="0"/>
          <w:i w:val="0"/>
          <w:color w:val="1A1A1A"/>
          <w:sz w:val="22"/>
        </w:rPr>
        <w:t xml:space="preserve">, is a grave matter.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we </w:t>
      </w:r>
      <w:r>
        <w:rPr>
          <w:rFonts w:ascii="Georgia" w:hAnsi="Georgia" w:cs="SBL Hebrew" w:eastAsia="Georgia"/>
          <w:b w:val="0"/>
          <w:i/>
          <w:color w:val="1A1A1A"/>
          <w:sz w:val="22"/>
        </w:rPr>
        <w:t>daven</w:t>
      </w:r>
      <w:r>
        <w:rPr>
          <w:rFonts w:ascii="Georgia" w:hAnsi="Georgia" w:cs="SBL Hebrew" w:eastAsia="Georgia"/>
          <w:b w:val="0"/>
          <w:i w:val="0"/>
          <w:color w:val="1A1A1A"/>
          <w:sz w:val="22"/>
        </w:rPr>
        <w:t xml:space="preserve"> from and the </w:t>
      </w:r>
      <w:r>
        <w:rPr>
          <w:rFonts w:ascii="Georgia" w:hAnsi="Georgia" w:cs="SBL Hebrew" w:eastAsia="Georgia"/>
          <w:b w:val="0"/>
          <w:i/>
          <w:color w:val="1A1A1A"/>
          <w:sz w:val="22"/>
        </w:rPr>
        <w:t>Sefer Torah</w:t>
      </w:r>
      <w:r>
        <w:rPr>
          <w:rFonts w:ascii="Georgia" w:hAnsi="Georgia" w:cs="SBL Hebrew" w:eastAsia="Georgia"/>
          <w:b w:val="0"/>
          <w:i w:val="0"/>
          <w:color w:val="1A1A1A"/>
          <w:sz w:val="22"/>
        </w:rPr>
        <w:t xml:space="preserve"> we read from were transmitted to us as they are; the seeming contradiction between them is not an error to correct but the trace of an ancient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held and lived by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across the centuries. There is a line, of course, between legitimate scholarly correction of a genuine scribal error — the labor of the </w:t>
      </w:r>
      <w:r>
        <w:rPr>
          <w:rFonts w:ascii="Georgia" w:hAnsi="Georgia" w:cs="SBL Hebrew" w:eastAsia="Georgia"/>
          <w:b w:val="0"/>
          <w:i/>
          <w:color w:val="1A1A1A"/>
          <w:sz w:val="22"/>
        </w:rPr>
        <w:t>Minchas Shai</w:t>
      </w:r>
      <w:r>
        <w:rPr>
          <w:rFonts w:ascii="Georgia" w:hAnsi="Georgia" w:cs="SBL Hebrew" w:eastAsia="Georgia"/>
          <w:b w:val="0"/>
          <w:i w:val="0"/>
          <w:color w:val="1A1A1A"/>
          <w:sz w:val="22"/>
        </w:rPr>
        <w:t xml:space="preserve">, for instance, comparing manuscripts to establish the accurate text — and the intrusion the story condemns. The line runs through the difference between correcting toward the received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and correcting </w:t>
      </w:r>
      <w:r>
        <w:rPr>
          <w:rFonts w:ascii="Georgia" w:hAnsi="Georgia" w:cs="SBL Hebrew" w:eastAsia="Georgia"/>
          <w:b w:val="0"/>
          <w:i/>
          <w:color w:val="1A1A1A"/>
          <w:sz w:val="22"/>
        </w:rPr>
        <w:t>away</w:t>
      </w:r>
      <w:r>
        <w:rPr>
          <w:rFonts w:ascii="Georgia" w:hAnsi="Georgia" w:cs="SBL Hebrew" w:eastAsia="Georgia"/>
          <w:b w:val="0"/>
          <w:i w:val="0"/>
          <w:color w:val="1A1A1A"/>
          <w:sz w:val="22"/>
        </w:rPr>
        <w:t xml:space="preserve"> from it in the name of one’s own reasoning. The scholar of Brisk crossed it, and the story preserves what the tradition made of the crossing.</w:t>
      </w:r>
    </w:p>
    <w:p>
      <w:pPr>
        <w:spacing w:before="360" w:after="80"/>
        <w:pBdr>
          <w:bottom w:val="single" w:sz="6" w:space="2" w:color="b8860b"/>
        </w:pBdr>
      </w:pPr>
      <w:r>
        <w:rPr>
          <w:rFonts w:ascii="Georgia" w:hAnsi="Georgia" w:cs="SBL Hebrew" w:eastAsia="Georgia"/>
          <w:b w:val="0"/>
          <w:i w:val="0"/>
          <w:color w:val="1E3A8A"/>
          <w:sz w:val="26"/>
          <w:smallCaps w:val="1"/>
        </w:rPr>
        <w:t>VII. Closing</w:t>
      </w:r>
    </w:p>
    <w:p>
      <w:pPr>
        <w:spacing w:before="0" w:after="120" w:line="324" w:lineRule="auto"/>
      </w:pP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stands at the heart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a </w:t>
      </w:r>
      <w:r>
        <w:rPr>
          <w:rFonts w:ascii="Georgia" w:hAnsi="Georgia" w:cs="SBL Hebrew" w:eastAsia="Georgia"/>
          <w:b w:val="0"/>
          <w:i/>
          <w:color w:val="1A1A1A"/>
          <w:sz w:val="22"/>
        </w:rPr>
        <w:t>kapitel</w:t>
      </w:r>
      <w:r>
        <w:rPr>
          <w:rFonts w:ascii="Georgia" w:hAnsi="Georgia" w:cs="SBL Hebrew" w:eastAsia="Georgia"/>
          <w:b w:val="0"/>
          <w:i w:val="0"/>
          <w:color w:val="1A1A1A"/>
          <w:sz w:val="22"/>
        </w:rPr>
        <w:t xml:space="preserve"> whose acrostic form was designed to be memorized, framed by prepended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that teach the very theory of preparation, whose missing </w:t>
      </w:r>
      <w:r>
        <w:rPr>
          <w:rFonts w:ascii="Georgia" w:hAnsi="Georgia" w:cs="SBL Hebrew" w:eastAsia="Georgia"/>
          <w:b w:val="0"/>
          <w:i/>
          <w:color w:val="1A1A1A"/>
          <w:sz w:val="22"/>
        </w:rPr>
        <w:t>nun</w:t>
      </w:r>
      <w:r>
        <w:rPr>
          <w:rFonts w:ascii="Georgia" w:hAnsi="Georgia" w:cs="SBL Hebrew" w:eastAsia="Georgia"/>
          <w:b w:val="0"/>
          <w:i w:val="0"/>
          <w:color w:val="1A1A1A"/>
          <w:sz w:val="22"/>
        </w:rPr>
        <w:t xml:space="preserve"> becomes a theological statement when the </w:t>
      </w:r>
      <w:r>
        <w:rPr>
          <w:rFonts w:ascii="Georgia" w:hAnsi="Georgia" w:cs="SBL Hebrew" w:eastAsia="Georgia"/>
          <w:b w:val="0"/>
          <w:i/>
          <w:color w:val="1A1A1A"/>
          <w:sz w:val="22"/>
        </w:rPr>
        <w:t>samech</w:t>
      </w:r>
      <w:r>
        <w:rPr>
          <w:rFonts w:ascii="Georgia" w:hAnsi="Georgia" w:cs="SBL Hebrew" w:eastAsia="Georgia"/>
          <w:b w:val="0"/>
          <w:i w:val="0"/>
          <w:color w:val="1A1A1A"/>
          <w:sz w:val="22"/>
        </w:rPr>
        <w:t xml:space="preserve"> that follows names the </w:t>
      </w:r>
      <w:r>
        <w:rPr>
          <w:rFonts w:ascii="Georgia" w:hAnsi="Georgia" w:cs="SBL Hebrew" w:eastAsia="Georgia"/>
          <w:b w:val="0"/>
          <w:i/>
          <w:color w:val="1A1A1A"/>
          <w:sz w:val="22"/>
        </w:rPr>
        <w:t>nefilah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nun</w:t>
      </w:r>
      <w:r>
        <w:rPr>
          <w:rFonts w:ascii="Georgia" w:hAnsi="Georgia" w:cs="SBL Hebrew" w:eastAsia="Georgia"/>
          <w:b w:val="0"/>
          <w:i w:val="0"/>
          <w:color w:val="1A1A1A"/>
          <w:sz w:val="22"/>
        </w:rPr>
        <w:t xml:space="preserve"> would not, and whose closing verse quietly petitions that this same praise continue in </w:t>
      </w:r>
      <w:r>
        <w:rPr>
          <w:rFonts w:ascii="Georgia" w:hAnsi="Georgia" w:cs="SBL Hebrew" w:eastAsia="Georgia"/>
          <w:b w:val="0"/>
          <w:i/>
          <w:color w:val="1A1A1A"/>
          <w:sz w:val="22"/>
        </w:rPr>
        <w:t>Olam HaBa</w:t>
      </w:r>
      <w:r>
        <w:rPr>
          <w:rFonts w:ascii="Georgia" w:hAnsi="Georgia" w:cs="SBL Hebrew" w:eastAsia="Georgia"/>
          <w:b w:val="0"/>
          <w:i w:val="0"/>
          <w:color w:val="1A1A1A"/>
          <w:sz w:val="22"/>
        </w:rPr>
        <w:t xml:space="preserve">. Around it cluster the finer structural questions of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 the </w:t>
      </w:r>
      <w:r>
        <w:rPr>
          <w:rFonts w:ascii="Georgia" w:hAnsi="Georgia" w:cs="SBL Hebrew" w:eastAsia="Georgia"/>
          <w:b w:val="0"/>
          <w:i/>
          <w:color w:val="1A1A1A"/>
          <w:sz w:val="22"/>
        </w:rPr>
        <w:t>shalsheles</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Halleluyahs</w:t>
      </w:r>
      <w:r>
        <w:rPr>
          <w:rFonts w:ascii="Georgia" w:hAnsi="Georgia" w:cs="SBL Hebrew" w:eastAsia="Georgia"/>
          <w:b w:val="0"/>
          <w:i w:val="0"/>
          <w:color w:val="1A1A1A"/>
          <w:sz w:val="22"/>
        </w:rPr>
        <w:t xml:space="preserve">, the vestigial repetitions of the Sephardic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the contested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at the boundary of the </w:t>
      </w:r>
      <w:r>
        <w:rPr>
          <w:rFonts w:ascii="Georgia" w:hAnsi="Georgia" w:cs="SBL Hebrew" w:eastAsia="Georgia"/>
          <w:b w:val="0"/>
          <w:i/>
          <w:color w:val="1A1A1A"/>
          <w:sz w:val="22"/>
        </w:rPr>
        <w:t>shirah</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Behind all of this stands the lesson of the </w:t>
      </w:r>
      <w:r>
        <w:rPr>
          <w:rFonts w:ascii="Georgia" w:hAnsi="Georgia" w:cs="SBL Hebrew" w:eastAsia="Georgia"/>
          <w:b w:val="0"/>
          <w:i/>
          <w:color w:val="1A1A1A"/>
          <w:sz w:val="22"/>
        </w:rPr>
        <w:t>Maharil Diskin</w:t>
      </w:r>
      <w:r>
        <w:rPr>
          <w:rFonts w:ascii="Georgia" w:hAnsi="Georgia" w:cs="SBL Hebrew" w:eastAsia="Georgia"/>
          <w:b w:val="0"/>
          <w:i w:val="0"/>
          <w:color w:val="1A1A1A"/>
          <w:sz w:val="22"/>
        </w:rPr>
        <w:t xml:space="preserve">. Every word of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every formatting decision of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sefer Torah</w:t>
      </w:r>
      <w:r>
        <w:rPr>
          <w:rFonts w:ascii="Georgia" w:hAnsi="Georgia" w:cs="SBL Hebrew" w:eastAsia="Georgia"/>
          <w:b w:val="0"/>
          <w:i w:val="0"/>
          <w:color w:val="1A1A1A"/>
          <w:sz w:val="22"/>
        </w:rPr>
        <w:t xml:space="preserve">, sits inside a fabric of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that is approached with reverence. We understand what we can; we bear with what we cannot; we do not repair. This is the disposition that </w:t>
      </w:r>
      <w:r>
        <w:rPr>
          <w:rFonts w:ascii="Georgia" w:hAnsi="Georgia" w:cs="SBL Hebrew" w:eastAsia="Georgia"/>
          <w:b w:val="0"/>
          <w:i/>
          <w:color w:val="1A1A1A"/>
          <w:sz w:val="22"/>
        </w:rPr>
        <w:t>Reb Chaim Brisker</w:t>
      </w:r>
      <w:r>
        <w:rPr>
          <w:rFonts w:ascii="Georgia" w:hAnsi="Georgia" w:cs="SBL Hebrew" w:eastAsia="Georgia"/>
          <w:b w:val="0"/>
          <w:i w:val="0"/>
          <w:color w:val="1A1A1A"/>
          <w:sz w:val="22"/>
        </w:rPr>
        <w:t xml:space="preserve">, on whose </w:t>
      </w:r>
      <w:r>
        <w:rPr>
          <w:rFonts w:ascii="Georgia" w:hAnsi="Georgia" w:cs="SBL Hebrew" w:eastAsia="Georgia"/>
          <w:b w:val="0"/>
          <w:i/>
          <w:color w:val="1A1A1A"/>
          <w:sz w:val="22"/>
        </w:rPr>
        <w:t>yahrtzeit</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shiur</w:t>
      </w:r>
      <w:r>
        <w:rPr>
          <w:rFonts w:ascii="Georgia" w:hAnsi="Georgia" w:cs="SBL Hebrew" w:eastAsia="Georgia"/>
          <w:b w:val="0"/>
          <w:i w:val="0"/>
          <w:color w:val="1A1A1A"/>
          <w:sz w:val="22"/>
        </w:rPr>
        <w:t xml:space="preserve"> was delivered, brought to every word of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and to every word of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a refusal to say what he did not understand, joined to a still deeper refusal to alter what he had received. The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-sayer who, three times each day, hears the words </w:t>
      </w:r>
      <w:r>
        <w:rPr>
          <w:rFonts w:ascii="Georgia" w:hAnsi="Georgia" w:cs="SBL Hebrew" w:eastAsia="Georgia"/>
          <w:b w:val="0"/>
          <w:i/>
          <w:color w:val="1A1A1A"/>
          <w:sz w:val="22"/>
        </w:rPr>
        <w:t>Posei’ach es yadecha</w:t>
      </w:r>
      <w:r>
        <w:rPr>
          <w:rFonts w:ascii="Georgia" w:hAnsi="Georgia" w:cs="SBL Hebrew" w:eastAsia="Georgia"/>
          <w:b w:val="0"/>
          <w:i w:val="0"/>
          <w:color w:val="1A1A1A"/>
          <w:sz w:val="22"/>
        </w:rPr>
        <w:t xml:space="preserve"> and lets them reshape his </w:t>
      </w:r>
      <w:r>
        <w:rPr>
          <w:rFonts w:ascii="Georgia" w:hAnsi="Georgia" w:cs="SBL Hebrew" w:eastAsia="Georgia"/>
          <w:b w:val="0"/>
          <w:i/>
          <w:color w:val="1A1A1A"/>
          <w:sz w:val="22"/>
        </w:rPr>
        <w:t>nefesh</w:t>
      </w:r>
      <w:r>
        <w:rPr>
          <w:rFonts w:ascii="Georgia" w:hAnsi="Georgia" w:cs="SBL Hebrew" w:eastAsia="Georgia"/>
          <w:b w:val="0"/>
          <w:i w:val="0"/>
          <w:color w:val="1A1A1A"/>
          <w:sz w:val="22"/>
        </w:rPr>
        <w:t xml:space="preserve">, is walking that same road — the daily labor of understanding, the daily surrender to the received, and the promised end that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announces at the outset: </w:t>
      </w:r>
      <w:r>
        <w:rPr>
          <w:rFonts w:ascii="Georgia" w:hAnsi="Georgia" w:cs="SBL Hebrew" w:eastAsia="Georgia"/>
          <w:b w:val="0"/>
          <w:i/>
          <w:color w:val="1A1A1A"/>
          <w:sz w:val="22"/>
        </w:rPr>
        <w:t>muvtach lo she’hu ben Olam HaBa</w:t>
      </w:r>
      <w:r>
        <w:rPr>
          <w:rFonts w:ascii="Georgia" w:hAnsi="Georgia" w:cs="SBL Hebrew" w:eastAsia="Georgia"/>
          <w:b w:val="0"/>
          <w:i w:val="0"/>
          <w:color w:val="1A1A1A"/>
          <w:sz w:val="22"/>
        </w:rPr>
        <w:t>.</w:t>
      </w:r>
    </w:p>
    <w:p>
      <w:pPr>
        <w:spacing w:before="200" w:after="200"/>
        <w:pBdr>
          <w:bottom w:val="single" w:sz="8" w:space="1" w:color="c9a227"/>
        </w:pBdr>
      </w:pPr>
    </w:p>
    <w:p>
      <w:pPr>
        <w:spacing w:before="160" w:after="200"/>
      </w:pPr>
      <w:r>
        <w:rPr>
          <w:rFonts w:ascii="SBL Hebrew" w:hAnsi="SBL Hebrew" w:cs="SBL Hebrew" w:eastAsia="SBL Hebrew"/>
          <w:b w:val="0"/>
          <w:i w:val="0"/>
          <w:color w:val="1E3A8A"/>
          <w:sz w:val="26"/>
          <w:smallCaps w:val="1"/>
        </w:rPr>
        <w:t>מראה מקומות</w:t>
      </w:r>
      <w:r>
        <w:rPr>
          <w:rFonts w:ascii="Georgia" w:hAnsi="Georgia" w:cs="SBL Hebrew" w:eastAsia="Georgia"/>
          <w:b w:val="0"/>
          <w:i w:val="0"/>
          <w:color w:val="1E3A8A"/>
          <w:sz w:val="26"/>
          <w:smallCaps w:val="1"/>
        </w:rPr>
        <w:t xml:space="preserve">  ·  Mareh Mekomos</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color w:val="1A1A1A"/>
          <w:sz w:val="21"/>
        </w:rPr>
        <w:t xml:space="preserve">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ד' ע"ב</w:t>
      </w:r>
      <w:r>
        <w:rPr>
          <w:rFonts w:ascii="Georgia" w:hAnsi="Georgia" w:cs="SBL Hebrew" w:eastAsia="Georgia"/>
          <w:b w:val="0"/>
          <w:i w:val="0"/>
          <w:color w:val="1A1A1A"/>
          <w:sz w:val="21"/>
        </w:rPr>
        <w:t xml:space="preserve"> (4b).</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כָּל הָאוֹמֵר תְּהִלָּה לְדָוִד בְּכָל יוֹם שָׁלֹשׁ פְּעָמִים מֻבְטָח לוֹ שֶׁהוּא בֶּן עוֹלָם הַבָּא</w:t>
      </w:r>
      <w:r>
        <w:rPr>
          <w:rFonts w:ascii="Georgia" w:hAnsi="Georgia" w:cs="SBL Hebrew" w:eastAsia="Georgia"/>
          <w:b w:val="0"/>
          <w:i w:val="0"/>
          <w:color w:val="1A1A1A"/>
          <w:sz w:val="21"/>
        </w:rPr>
        <w:t xml:space="preserve">. The dual reasoning: the </w:t>
      </w:r>
      <w:r>
        <w:rPr>
          <w:rFonts w:ascii="Georgia" w:hAnsi="Georgia" w:cs="SBL Hebrew" w:eastAsia="Georgia"/>
          <w:b w:val="0"/>
          <w:i/>
          <w:color w:val="1A1A1A"/>
          <w:sz w:val="21"/>
        </w:rPr>
        <w:t>aleph-beis</w:t>
      </w:r>
      <w:r>
        <w:rPr>
          <w:rFonts w:ascii="Georgia" w:hAnsi="Georgia" w:cs="SBL Hebrew" w:eastAsia="Georgia"/>
          <w:b w:val="0"/>
          <w:i w:val="0"/>
          <w:color w:val="1A1A1A"/>
          <w:sz w:val="21"/>
        </w:rPr>
        <w:t xml:space="preserve"> acrostic structure together with the verse </w:t>
      </w:r>
      <w:r>
        <w:rPr>
          <w:rFonts w:ascii="Georgia" w:hAnsi="Georgia" w:cs="SBL Hebrew" w:eastAsia="Georgia"/>
          <w:b w:val="0"/>
          <w:i/>
          <w:color w:val="1A1A1A"/>
          <w:sz w:val="21"/>
        </w:rPr>
        <w:t>Posei’ach es yadecha</w:t>
      </w:r>
      <w:r>
        <w:rPr>
          <w:rFonts w:ascii="Georgia" w:hAnsi="Georgia" w:cs="SBL Hebrew" w:eastAsia="Georgia"/>
          <w:b w:val="0"/>
          <w:i w:val="0"/>
          <w:color w:val="1A1A1A"/>
          <w:sz w:val="21"/>
        </w:rPr>
        <w:t xml:space="preserve">. Only </w:t>
      </w:r>
      <w:r>
        <w:rPr>
          <w:rFonts w:ascii="Georgia" w:hAnsi="Georgia" w:cs="SBL Hebrew" w:eastAsia="Georgia"/>
          <w:b w:val="0"/>
          <w:i/>
          <w:color w:val="1A1A1A"/>
          <w:sz w:val="21"/>
        </w:rPr>
        <w:t>Ashrei</w:t>
      </w:r>
      <w:r>
        <w:rPr>
          <w:rFonts w:ascii="Georgia" w:hAnsi="Georgia" w:cs="SBL Hebrew" w:eastAsia="Georgia"/>
          <w:b w:val="0"/>
          <w:i w:val="0"/>
          <w:color w:val="1A1A1A"/>
          <w:sz w:val="21"/>
        </w:rPr>
        <w:t xml:space="preserve"> combines both, and the promise attaches to that confluence.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145:16 — </w:t>
      </w:r>
      <w:r>
        <w:rPr>
          <w:rFonts w:ascii="SBL Hebrew" w:hAnsi="SBL Hebrew" w:cs="SBL Hebrew" w:eastAsia="SBL Hebrew"/>
          <w:b w:val="0"/>
          <w:i w:val="0"/>
          <w:color w:val="1E3A8A"/>
          <w:sz w:val="21"/>
        </w:rPr>
        <w:t>פּוֹתֵחַ אֶת יָדֶךָ וּמַשְׂבִּיעַ לְכָל חַי רָצוֹן</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at the heart of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’s promise, and the substantive locus of the </w:t>
      </w:r>
      <w:r>
        <w:rPr>
          <w:rFonts w:ascii="Georgia" w:hAnsi="Georgia" w:cs="SBL Hebrew" w:eastAsia="Georgia"/>
          <w:b w:val="0"/>
          <w:i/>
          <w:color w:val="1A1A1A"/>
          <w:sz w:val="21"/>
        </w:rPr>
        <w:t>kavvanah</w:t>
      </w:r>
      <w:r>
        <w:rPr>
          <w:rFonts w:ascii="Georgia" w:hAnsi="Georgia" w:cs="SBL Hebrew" w:eastAsia="Georgia"/>
          <w:b w:val="0"/>
          <w:i w:val="0"/>
          <w:color w:val="1A1A1A"/>
          <w:sz w:val="21"/>
        </w:rPr>
        <w:t xml:space="preserve"> requirement whose absence triggers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chazarah</w:t>
      </w:r>
      <w:r>
        <w:rPr>
          <w:rFonts w:ascii="Georgia" w:hAnsi="Georgia" w:cs="SBL Hebrew" w:eastAsia="Georgia"/>
          <w:b w:val="0"/>
          <w:i w:val="0"/>
          <w:color w:val="1A1A1A"/>
          <w:sz w:val="21"/>
        </w:rPr>
        <w:t xml:space="preserve"> ruling (see fn 5).</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color w:val="1A1A1A"/>
          <w:sz w:val="21"/>
        </w:rPr>
        <w:t xml:space="preserve">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Perek Cheilek</w:t>
      </w:r>
      <w:r>
        <w:rPr>
          <w:rFonts w:ascii="Georgia" w:hAnsi="Georgia" w:cs="SBL Hebrew" w:eastAsia="Georgia"/>
          <w:b w:val="0"/>
          <w:i w:val="0"/>
          <w:color w:val="1A1A1A"/>
          <w:sz w:val="21"/>
        </w:rPr>
        <w:t xml:space="preserve"> — Mishnah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10:1.</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כָּל יִשְׂרָאֵל יֵשׁ לָהֶם חֵלֶק לָעוֹלָם הַבָּא</w:t>
      </w:r>
      <w:r>
        <w:rPr>
          <w:rFonts w:ascii="Georgia" w:hAnsi="Georgia" w:cs="SBL Hebrew" w:eastAsia="Georgia"/>
          <w:b w:val="0"/>
          <w:i w:val="0"/>
          <w:color w:val="1A1A1A"/>
          <w:sz w:val="21"/>
        </w:rPr>
        <w:t xml:space="preserve">. The universal </w:t>
      </w:r>
      <w:r>
        <w:rPr>
          <w:rFonts w:ascii="Georgia" w:hAnsi="Georgia" w:cs="SBL Hebrew" w:eastAsia="Georgia"/>
          <w:b w:val="0"/>
          <w:i/>
          <w:color w:val="1A1A1A"/>
          <w:sz w:val="21"/>
        </w:rPr>
        <w:t>cheilek</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Rishonim</w:t>
      </w:r>
      <w:r>
        <w:rPr>
          <w:rFonts w:ascii="Georgia" w:hAnsi="Georgia" w:cs="SBL Hebrew" w:eastAsia="Georgia"/>
          <w:b w:val="0"/>
          <w:i w:val="0"/>
          <w:color w:val="1A1A1A"/>
          <w:sz w:val="21"/>
        </w:rPr>
        <w:t xml:space="preserve"> distinguish this baseline inheritance from the elevated status of </w:t>
      </w:r>
      <w:r>
        <w:rPr>
          <w:rFonts w:ascii="Georgia" w:hAnsi="Georgia" w:cs="SBL Hebrew" w:eastAsia="Georgia"/>
          <w:b w:val="0"/>
          <w:i/>
          <w:color w:val="1A1A1A"/>
          <w:sz w:val="21"/>
        </w:rPr>
        <w:t>ben olam ha’ba</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4b: the basic </w:t>
      </w:r>
      <w:r>
        <w:rPr>
          <w:rFonts w:ascii="Georgia" w:hAnsi="Georgia" w:cs="SBL Hebrew" w:eastAsia="Georgia"/>
          <w:b w:val="0"/>
          <w:i/>
          <w:color w:val="1A1A1A"/>
          <w:sz w:val="21"/>
        </w:rPr>
        <w:t>cheilek</w:t>
      </w:r>
      <w:r>
        <w:rPr>
          <w:rFonts w:ascii="Georgia" w:hAnsi="Georgia" w:cs="SBL Hebrew" w:eastAsia="Georgia"/>
          <w:b w:val="0"/>
          <w:i w:val="0"/>
          <w:color w:val="1A1A1A"/>
          <w:sz w:val="21"/>
        </w:rPr>
        <w:t xml:space="preserve"> can be eroded or forfeited by </w:t>
      </w:r>
      <w:r>
        <w:rPr>
          <w:rFonts w:ascii="Georgia" w:hAnsi="Georgia" w:cs="SBL Hebrew" w:eastAsia="Georgia"/>
          <w:b w:val="0"/>
          <w:i/>
          <w:color w:val="1A1A1A"/>
          <w:sz w:val="21"/>
        </w:rPr>
        <w:t>aveiros</w:t>
      </w:r>
      <w:r>
        <w:rPr>
          <w:rFonts w:ascii="Georgia" w:hAnsi="Georgia" w:cs="SBL Hebrew" w:eastAsia="Georgia"/>
          <w:b w:val="0"/>
          <w:i w:val="0"/>
          <w:color w:val="1A1A1A"/>
          <w:sz w:val="21"/>
        </w:rPr>
        <w:t xml:space="preserve">; the status of </w:t>
      </w:r>
      <w:r>
        <w:rPr>
          <w:rFonts w:ascii="Georgia" w:hAnsi="Georgia" w:cs="SBL Hebrew" w:eastAsia="Georgia"/>
          <w:b w:val="0"/>
          <w:i/>
          <w:color w:val="1A1A1A"/>
          <w:sz w:val="21"/>
        </w:rPr>
        <w:t>ben olam ha’ba</w:t>
      </w:r>
      <w:r>
        <w:rPr>
          <w:rFonts w:ascii="Georgia" w:hAnsi="Georgia" w:cs="SBL Hebrew" w:eastAsia="Georgia"/>
          <w:b w:val="0"/>
          <w:i w:val="0"/>
          <w:color w:val="1A1A1A"/>
          <w:sz w:val="21"/>
        </w:rPr>
        <w:t xml:space="preserve"> is understood as an erosion-resistant tier that </w:t>
      </w:r>
      <w:r>
        <w:rPr>
          <w:rFonts w:ascii="Georgia" w:hAnsi="Georgia" w:cs="SBL Hebrew" w:eastAsia="Georgia"/>
          <w:b w:val="0"/>
          <w:i/>
          <w:color w:val="1A1A1A"/>
          <w:sz w:val="21"/>
        </w:rPr>
        <w:t>aveirah</w:t>
      </w:r>
      <w:r>
        <w:rPr>
          <w:rFonts w:ascii="Georgia" w:hAnsi="Georgia" w:cs="SBL Hebrew" w:eastAsia="Georgia"/>
          <w:b w:val="0"/>
          <w:i w:val="0"/>
          <w:color w:val="1A1A1A"/>
          <w:sz w:val="21"/>
        </w:rPr>
        <w:t xml:space="preserve"> can no longer dislodge.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color w:val="1A1A1A"/>
          <w:sz w:val="21"/>
        </w:rPr>
        <w:t xml:space="preserve"> </w:t>
      </w:r>
      <w:r>
        <w:rPr>
          <w:rFonts w:ascii="Georgia" w:hAnsi="Georgia" w:cs="SBL Hebrew" w:eastAsia="Georgia"/>
          <w:b w:val="0"/>
          <w:i/>
          <w:color w:val="1A1A1A"/>
          <w:sz w:val="21"/>
        </w:rPr>
        <w:t>Radak</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Rabbeinu Bachye</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145.</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Both </w:t>
      </w:r>
      <w:r>
        <w:rPr>
          <w:rFonts w:ascii="Georgia" w:hAnsi="Georgia" w:cs="SBL Hebrew" w:eastAsia="Georgia"/>
          <w:b w:val="0"/>
          <w:i/>
          <w:color w:val="1A1A1A"/>
          <w:sz w:val="21"/>
        </w:rPr>
        <w:t>mefarshim</w:t>
      </w:r>
      <w:r>
        <w:rPr>
          <w:rFonts w:ascii="Georgia" w:hAnsi="Georgia" w:cs="SBL Hebrew" w:eastAsia="Georgia"/>
          <w:b w:val="0"/>
          <w:i w:val="0"/>
          <w:color w:val="1A1A1A"/>
          <w:sz w:val="21"/>
        </w:rPr>
        <w:t xml:space="preserve"> anchor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’s promise in </w:t>
      </w:r>
      <w:r>
        <w:rPr>
          <w:rFonts w:ascii="Georgia" w:hAnsi="Georgia" w:cs="SBL Hebrew" w:eastAsia="Georgia"/>
          <w:b w:val="0"/>
          <w:i/>
          <w:color w:val="1A1A1A"/>
          <w:sz w:val="21"/>
        </w:rPr>
        <w:t>kavvanah</w:t>
      </w:r>
      <w:r>
        <w:rPr>
          <w:rFonts w:ascii="Georgia" w:hAnsi="Georgia" w:cs="SBL Hebrew" w:eastAsia="Georgia"/>
          <w:b w:val="0"/>
          <w:i w:val="0"/>
          <w:color w:val="1A1A1A"/>
          <w:sz w:val="21"/>
        </w:rPr>
        <w:t xml:space="preserve">: rote recitation does not satisfy. The internalization of </w:t>
      </w:r>
      <w:r>
        <w:rPr>
          <w:rFonts w:ascii="Georgia" w:hAnsi="Georgia" w:cs="SBL Hebrew" w:eastAsia="Georgia"/>
          <w:b w:val="0"/>
          <w:i/>
          <w:color w:val="1A1A1A"/>
          <w:sz w:val="21"/>
        </w:rPr>
        <w:t>Posei’ach es yadecha</w:t>
      </w:r>
      <w:r>
        <w:rPr>
          <w:rFonts w:ascii="Georgia" w:hAnsi="Georgia" w:cs="SBL Hebrew" w:eastAsia="Georgia"/>
          <w:b w:val="0"/>
          <w:i w:val="0"/>
          <w:color w:val="1A1A1A"/>
          <w:sz w:val="21"/>
        </w:rPr>
        <w:t xml:space="preserve"> as a daily reality of </w:t>
      </w:r>
      <w:r>
        <w:rPr>
          <w:rFonts w:ascii="Georgia" w:hAnsi="Georgia" w:cs="SBL Hebrew" w:eastAsia="Georgia"/>
          <w:b w:val="0"/>
          <w:i/>
          <w:color w:val="1A1A1A"/>
          <w:sz w:val="21"/>
        </w:rPr>
        <w:t>hashgachah</w:t>
      </w:r>
      <w:r>
        <w:rPr>
          <w:rFonts w:ascii="Georgia" w:hAnsi="Georgia" w:cs="SBL Hebrew" w:eastAsia="Georgia"/>
          <w:b w:val="0"/>
          <w:i w:val="0"/>
          <w:color w:val="1A1A1A"/>
          <w:sz w:val="21"/>
        </w:rPr>
        <w:t xml:space="preserve"> reorients the </w:t>
      </w:r>
      <w:r>
        <w:rPr>
          <w:rFonts w:ascii="Georgia" w:hAnsi="Georgia" w:cs="SBL Hebrew" w:eastAsia="Georgia"/>
          <w:b w:val="0"/>
          <w:i/>
          <w:color w:val="1A1A1A"/>
          <w:sz w:val="21"/>
        </w:rPr>
        <w:t>nefesh</w:t>
      </w:r>
      <w:r>
        <w:rPr>
          <w:rFonts w:ascii="Georgia" w:hAnsi="Georgia" w:cs="SBL Hebrew" w:eastAsia="Georgia"/>
          <w:b w:val="0"/>
          <w:i w:val="0"/>
          <w:color w:val="1A1A1A"/>
          <w:sz w:val="21"/>
        </w:rPr>
        <w:t xml:space="preserve"> around the root </w:t>
      </w:r>
      <w:r>
        <w:rPr>
          <w:rFonts w:ascii="Georgia" w:hAnsi="Georgia" w:cs="SBL Hebrew" w:eastAsia="Georgia"/>
          <w:b w:val="0"/>
          <w:i/>
          <w:color w:val="1A1A1A"/>
          <w:sz w:val="21"/>
        </w:rPr>
        <w:t>midah</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emunah</w:t>
      </w:r>
      <w:r>
        <w:rPr>
          <w:rFonts w:ascii="Georgia" w:hAnsi="Georgia" w:cs="SBL Hebrew" w:eastAsia="Georgia"/>
          <w:b w:val="0"/>
          <w:i w:val="0"/>
          <w:color w:val="1A1A1A"/>
          <w:sz w:val="21"/>
        </w:rPr>
        <w:t xml:space="preserve">, from which follows the promise’s resistance to erosion by ordinary </w:t>
      </w:r>
      <w:r>
        <w:rPr>
          <w:rFonts w:ascii="Georgia" w:hAnsi="Georgia" w:cs="SBL Hebrew" w:eastAsia="Georgia"/>
          <w:b w:val="0"/>
          <w:i/>
          <w:color w:val="1A1A1A"/>
          <w:sz w:val="21"/>
        </w:rPr>
        <w:t>aveirah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color w:val="1A1A1A"/>
          <w:sz w:val="21"/>
        </w:rPr>
        <w:t xml:space="preserv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51:16.</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Rules that one who said </w:t>
      </w:r>
      <w:r>
        <w:rPr>
          <w:rFonts w:ascii="Georgia" w:hAnsi="Georgia" w:cs="SBL Hebrew" w:eastAsia="Georgia"/>
          <w:b w:val="0"/>
          <w:i/>
          <w:color w:val="1A1A1A"/>
          <w:sz w:val="21"/>
        </w:rPr>
        <w:t>Posei’ach es yadecha</w:t>
      </w:r>
      <w:r>
        <w:rPr>
          <w:rFonts w:ascii="Georgia" w:hAnsi="Georgia" w:cs="SBL Hebrew" w:eastAsia="Georgia"/>
          <w:b w:val="0"/>
          <w:i w:val="0"/>
          <w:color w:val="1A1A1A"/>
          <w:sz w:val="21"/>
        </w:rPr>
        <w:t xml:space="preserve"> without </w:t>
      </w:r>
      <w:r>
        <w:rPr>
          <w:rFonts w:ascii="Georgia" w:hAnsi="Georgia" w:cs="SBL Hebrew" w:eastAsia="Georgia"/>
          <w:b w:val="0"/>
          <w:i/>
          <w:color w:val="1A1A1A"/>
          <w:sz w:val="21"/>
        </w:rPr>
        <w:t>kavvanah</w:t>
      </w:r>
      <w:r>
        <w:rPr>
          <w:rFonts w:ascii="Georgia" w:hAnsi="Georgia" w:cs="SBL Hebrew" w:eastAsia="Georgia"/>
          <w:b w:val="0"/>
          <w:i w:val="0"/>
          <w:color w:val="1A1A1A"/>
          <w:sz w:val="21"/>
        </w:rPr>
        <w:t xml:space="preserve"> must return to that verse and complete the </w:t>
      </w:r>
      <w:r>
        <w:rPr>
          <w:rFonts w:ascii="Georgia" w:hAnsi="Georgia" w:cs="SBL Hebrew" w:eastAsia="Georgia"/>
          <w:b w:val="0"/>
          <w:i/>
          <w:color w:val="1A1A1A"/>
          <w:sz w:val="21"/>
        </w:rPr>
        <w:t>mizmor</w:t>
      </w:r>
      <w:r>
        <w:rPr>
          <w:rFonts w:ascii="Georgia" w:hAnsi="Georgia" w:cs="SBL Hebrew" w:eastAsia="Georgia"/>
          <w:b w:val="0"/>
          <w:i w:val="0"/>
          <w:color w:val="1A1A1A"/>
          <w:sz w:val="21"/>
        </w:rPr>
        <w:t xml:space="preserve"> with proper intent — even if the recognition comes only after </w:t>
      </w:r>
      <w:r>
        <w:rPr>
          <w:rFonts w:ascii="Georgia" w:hAnsi="Georgia" w:cs="SBL Hebrew" w:eastAsia="Georgia"/>
          <w:b w:val="0"/>
          <w:i/>
          <w:color w:val="1A1A1A"/>
          <w:sz w:val="21"/>
        </w:rPr>
        <w:t>davening</w:t>
      </w:r>
      <w:r>
        <w:rPr>
          <w:rFonts w:ascii="Georgia" w:hAnsi="Georgia" w:cs="SBL Hebrew" w:eastAsia="Georgia"/>
          <w:b w:val="0"/>
          <w:i w:val="0"/>
          <w:color w:val="1A1A1A"/>
          <w:sz w:val="21"/>
        </w:rPr>
        <w:t xml:space="preserve"> has concluded. The unusual severity of this </w:t>
      </w:r>
      <w:r>
        <w:rPr>
          <w:rFonts w:ascii="Georgia" w:hAnsi="Georgia" w:cs="SBL Hebrew" w:eastAsia="Georgia"/>
          <w:b w:val="0"/>
          <w:i/>
          <w:color w:val="1A1A1A"/>
          <w:sz w:val="21"/>
        </w:rPr>
        <w:t>chazarah</w:t>
      </w:r>
      <w:r>
        <w:rPr>
          <w:rFonts w:ascii="Georgia" w:hAnsi="Georgia" w:cs="SBL Hebrew" w:eastAsia="Georgia"/>
          <w:b w:val="0"/>
          <w:i w:val="0"/>
          <w:color w:val="1A1A1A"/>
          <w:sz w:val="21"/>
        </w:rPr>
        <w:t xml:space="preserve"> (missing </w:t>
      </w:r>
      <w:r>
        <w:rPr>
          <w:rFonts w:ascii="Georgia" w:hAnsi="Georgia" w:cs="SBL Hebrew" w:eastAsia="Georgia"/>
          <w:b w:val="0"/>
          <w:i/>
          <w:color w:val="1A1A1A"/>
          <w:sz w:val="21"/>
        </w:rPr>
        <w:t>kavvanah</w:t>
      </w:r>
      <w:r>
        <w:rPr>
          <w:rFonts w:ascii="Georgia" w:hAnsi="Georgia" w:cs="SBL Hebrew" w:eastAsia="Georgia"/>
          <w:b w:val="0"/>
          <w:i w:val="0"/>
          <w:color w:val="1A1A1A"/>
          <w:sz w:val="21"/>
        </w:rPr>
        <w:t xml:space="preserve"> elsewhere in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does not trigger a return) suggests that </w:t>
      </w:r>
      <w:r>
        <w:rPr>
          <w:rFonts w:ascii="Georgia" w:hAnsi="Georgia" w:cs="SBL Hebrew" w:eastAsia="Georgia"/>
          <w:b w:val="0"/>
          <w:i/>
          <w:color w:val="1A1A1A"/>
          <w:sz w:val="21"/>
        </w:rPr>
        <w:t>Posei’ach es yadecha</w:t>
      </w:r>
      <w:r>
        <w:rPr>
          <w:rFonts w:ascii="Georgia" w:hAnsi="Georgia" w:cs="SBL Hebrew" w:eastAsia="Georgia"/>
          <w:b w:val="0"/>
          <w:i w:val="0"/>
          <w:color w:val="1A1A1A"/>
          <w:sz w:val="21"/>
        </w:rPr>
        <w:t xml:space="preserve"> functions as a discrete </w:t>
      </w:r>
      <w:r>
        <w:rPr>
          <w:rFonts w:ascii="Georgia" w:hAnsi="Georgia" w:cs="SBL Hebrew" w:eastAsia="Georgia"/>
          <w:b w:val="0"/>
          <w:i/>
          <w:color w:val="1A1A1A"/>
          <w:sz w:val="21"/>
        </w:rPr>
        <w:t>kiyum</w:t>
      </w:r>
      <w:r>
        <w:rPr>
          <w:rFonts w:ascii="Georgia" w:hAnsi="Georgia" w:cs="SBL Hebrew" w:eastAsia="Georgia"/>
          <w:b w:val="0"/>
          <w:i w:val="0"/>
          <w:color w:val="1A1A1A"/>
          <w:sz w:val="21"/>
        </w:rPr>
        <w:t xml:space="preserve"> embedded within </w:t>
      </w:r>
      <w:r>
        <w:rPr>
          <w:rFonts w:ascii="Georgia" w:hAnsi="Georgia" w:cs="SBL Hebrew" w:eastAsia="Georgia"/>
          <w:b w:val="0"/>
          <w:i/>
          <w:color w:val="1A1A1A"/>
          <w:sz w:val="21"/>
        </w:rPr>
        <w:t>Ashrei</w:t>
      </w:r>
      <w:r>
        <w:rPr>
          <w:rFonts w:ascii="Georgia" w:hAnsi="Georgia" w:cs="SBL Hebrew" w:eastAsia="Georgia"/>
          <w:b w:val="0"/>
          <w:i w:val="0"/>
          <w:color w:val="1A1A1A"/>
          <w:sz w:val="21"/>
        </w:rPr>
        <w:t xml:space="preserve">, effectively a daily </w:t>
      </w:r>
      <w:r>
        <w:rPr>
          <w:rFonts w:ascii="Georgia" w:hAnsi="Georgia" w:cs="SBL Hebrew" w:eastAsia="Georgia"/>
          <w:b w:val="0"/>
          <w:i/>
          <w:color w:val="1A1A1A"/>
          <w:sz w:val="21"/>
        </w:rPr>
        <w:t>kabbalas ol malchus shamayim</w:t>
      </w:r>
      <w:r>
        <w:rPr>
          <w:rFonts w:ascii="Georgia" w:hAnsi="Georgia" w:cs="SBL Hebrew" w:eastAsia="Georgia"/>
          <w:b w:val="0"/>
          <w:i w:val="0"/>
          <w:color w:val="1A1A1A"/>
          <w:sz w:val="21"/>
        </w:rPr>
        <w:t xml:space="preserve"> at the level of </w:t>
      </w:r>
      <w:r>
        <w:rPr>
          <w:rFonts w:ascii="Georgia" w:hAnsi="Georgia" w:cs="SBL Hebrew" w:eastAsia="Georgia"/>
          <w:b w:val="0"/>
          <w:i/>
          <w:color w:val="1A1A1A"/>
          <w:sz w:val="21"/>
        </w:rPr>
        <w:t>hashgachah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color w:val="1A1A1A"/>
          <w:sz w:val="21"/>
        </w:rPr>
        <w:t xml:space="preserve"> </w:t>
      </w:r>
      <w:r>
        <w:rPr>
          <w:rFonts w:ascii="Georgia" w:hAnsi="Georgia" w:cs="SBL Hebrew" w:eastAsia="Georgia"/>
          <w:b w:val="0"/>
          <w:i/>
          <w:color w:val="1A1A1A"/>
          <w:sz w:val="21"/>
        </w:rPr>
        <w:t>Rashi</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4b, s.v. </w:t>
      </w:r>
      <w:r>
        <w:rPr>
          <w:rFonts w:ascii="Georgia" w:hAnsi="Georgia" w:cs="SBL Hebrew" w:eastAsia="Georgia"/>
          <w:b w:val="0"/>
          <w:i/>
          <w:color w:val="1A1A1A"/>
          <w:sz w:val="21"/>
        </w:rPr>
        <w:t>shalosh pe’amim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three recitations correspond to the three daily </w:t>
      </w:r>
      <w:r>
        <w:rPr>
          <w:rFonts w:ascii="Georgia" w:hAnsi="Georgia" w:cs="SBL Hebrew" w:eastAsia="Georgia"/>
          <w:b w:val="0"/>
          <w:i/>
          <w:color w:val="1A1A1A"/>
          <w:sz w:val="21"/>
        </w:rPr>
        <w:t>tefillos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Shacharis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Minchah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Maariv</w:t>
      </w:r>
      <w:r>
        <w:rPr>
          <w:rFonts w:ascii="Georgia" w:hAnsi="Georgia" w:cs="SBL Hebrew" w:eastAsia="Georgia"/>
          <w:b w:val="0"/>
          <w:i w:val="0"/>
          <w:color w:val="1A1A1A"/>
          <w:sz w:val="21"/>
        </w:rPr>
        <w:t xml:space="preserve">. This is the framing against which the historical dislocation of the third recitation into </w:t>
      </w:r>
      <w:r>
        <w:rPr>
          <w:rFonts w:ascii="Georgia" w:hAnsi="Georgia" w:cs="SBL Hebrew" w:eastAsia="Georgia"/>
          <w:b w:val="0"/>
          <w:i/>
          <w:color w:val="1A1A1A"/>
          <w:sz w:val="21"/>
        </w:rPr>
        <w:t>Shacharis</w:t>
      </w:r>
      <w:r>
        <w:rPr>
          <w:rFonts w:ascii="Georgia" w:hAnsi="Georgia" w:cs="SBL Hebrew" w:eastAsia="Georgia"/>
          <w:b w:val="0"/>
          <w:i w:val="0"/>
          <w:color w:val="1A1A1A"/>
          <w:sz w:val="21"/>
        </w:rPr>
        <w:t xml:space="preserve"> (see fn 7) must be understood.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Explanation for the two </w:t>
      </w:r>
      <w:r>
        <w:rPr>
          <w:rFonts w:ascii="Georgia" w:hAnsi="Georgia" w:cs="SBL Hebrew" w:eastAsia="Georgia"/>
          <w:b w:val="0"/>
          <w:i/>
          <w:color w:val="1A1A1A"/>
          <w:sz w:val="21"/>
        </w:rPr>
        <w:t>Ashreis</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Shacharis</w:t>
      </w:r>
      <w:r>
        <w:rPr>
          <w:rFonts w:ascii="Georgia" w:hAnsi="Georgia" w:cs="SBL Hebrew" w:eastAsia="Georgia"/>
          <w:b w:val="0"/>
          <w:i w:val="0"/>
          <w:color w:val="1A1A1A"/>
          <w:sz w:val="21"/>
        </w:rPr>
        <w:t xml:space="preserve"> and the absence in </w:t>
      </w:r>
      <w:r>
        <w:rPr>
          <w:rFonts w:ascii="Georgia" w:hAnsi="Georgia" w:cs="SBL Hebrew" w:eastAsia="Georgia"/>
          <w:b w:val="0"/>
          <w:i/>
          <w:color w:val="1A1A1A"/>
          <w:sz w:val="21"/>
        </w:rPr>
        <w:t>Maariv</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Tur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236 and </w:t>
      </w:r>
      <w:r>
        <w:rPr>
          <w:rFonts w:ascii="Georgia" w:hAnsi="Georgia" w:cs="SBL Hebrew" w:eastAsia="Georgia"/>
          <w:b w:val="0"/>
          <w:i/>
          <w:color w:val="1A1A1A"/>
          <w:sz w:val="21"/>
        </w:rPr>
        <w:t>Abudraham</w:t>
      </w:r>
      <w:r>
        <w:rPr>
          <w:rFonts w:ascii="Georgia" w:hAnsi="Georgia" w:cs="SBL Hebrew" w:eastAsia="Georgia"/>
          <w:b w:val="0"/>
          <w:i w:val="0"/>
          <w:color w:val="1A1A1A"/>
          <w:sz w:val="21"/>
        </w:rPr>
        <w:t xml:space="preserve">, sec. on </w:t>
      </w:r>
      <w:r>
        <w:rPr>
          <w:rFonts w:ascii="Georgia" w:hAnsi="Georgia" w:cs="SBL Hebrew" w:eastAsia="Georgia"/>
          <w:b w:val="0"/>
          <w:i/>
          <w:color w:val="1A1A1A"/>
          <w:sz w:val="21"/>
        </w:rPr>
        <w:t>Pesukei d’Zimra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received explanation: since </w:t>
      </w:r>
      <w:r>
        <w:rPr>
          <w:rFonts w:ascii="Georgia" w:hAnsi="Georgia" w:cs="SBL Hebrew" w:eastAsia="Georgia"/>
          <w:b w:val="0"/>
          <w:i/>
          <w:color w:val="1A1A1A"/>
          <w:sz w:val="21"/>
        </w:rPr>
        <w:t>Maariv</w:t>
      </w:r>
      <w:r>
        <w:rPr>
          <w:rFonts w:ascii="Georgia" w:hAnsi="Georgia" w:cs="SBL Hebrew" w:eastAsia="Georgia"/>
          <w:b w:val="0"/>
          <w:i w:val="0"/>
          <w:color w:val="1A1A1A"/>
          <w:sz w:val="21"/>
        </w:rPr>
        <w:t xml:space="preserve"> in the era of </w:t>
      </w:r>
      <w:r>
        <w:rPr>
          <w:rFonts w:ascii="Georgia" w:hAnsi="Georgia" w:cs="SBL Hebrew" w:eastAsia="Georgia"/>
          <w:b w:val="0"/>
          <w:i/>
          <w:color w:val="1A1A1A"/>
          <w:sz w:val="21"/>
        </w:rPr>
        <w:t>Chazal</w:t>
      </w:r>
      <w:r>
        <w:rPr>
          <w:rFonts w:ascii="Georgia" w:hAnsi="Georgia" w:cs="SBL Hebrew" w:eastAsia="Georgia"/>
          <w:b w:val="0"/>
          <w:i w:val="0"/>
          <w:color w:val="1A1A1A"/>
          <w:sz w:val="21"/>
        </w:rPr>
        <w:t xml:space="preserve"> was </w:t>
      </w:r>
      <w:r>
        <w:rPr>
          <w:rFonts w:ascii="Georgia" w:hAnsi="Georgia" w:cs="SBL Hebrew" w:eastAsia="Georgia"/>
          <w:b w:val="0"/>
          <w:i/>
          <w:color w:val="1A1A1A"/>
          <w:sz w:val="21"/>
        </w:rPr>
        <w:t>reshus</w:t>
      </w:r>
      <w:r>
        <w:rPr>
          <w:rFonts w:ascii="Georgia" w:hAnsi="Georgia" w:cs="SBL Hebrew" w:eastAsia="Georgia"/>
          <w:b w:val="0"/>
          <w:i w:val="0"/>
          <w:color w:val="1A1A1A"/>
          <w:sz w:val="21"/>
        </w:rPr>
        <w:t xml:space="preserve">, and many did not </w:t>
      </w:r>
      <w:r>
        <w:rPr>
          <w:rFonts w:ascii="Georgia" w:hAnsi="Georgia" w:cs="SBL Hebrew" w:eastAsia="Georgia"/>
          <w:b w:val="0"/>
          <w:i/>
          <w:color w:val="1A1A1A"/>
          <w:sz w:val="21"/>
        </w:rPr>
        <w:t>daven</w:t>
      </w:r>
      <w:r>
        <w:rPr>
          <w:rFonts w:ascii="Georgia" w:hAnsi="Georgia" w:cs="SBL Hebrew" w:eastAsia="Georgia"/>
          <w:b w:val="0"/>
          <w:i w:val="0"/>
          <w:color w:val="1A1A1A"/>
          <w:sz w:val="21"/>
        </w:rPr>
        <w:t xml:space="preserve"> it (</w:t>
      </w:r>
      <w:r>
        <w:rPr>
          <w:rFonts w:ascii="Georgia" w:hAnsi="Georgia" w:cs="SBL Hebrew" w:eastAsia="Georgia"/>
          <w:b w:val="0"/>
          <w:i/>
          <w:color w:val="1A1A1A"/>
          <w:sz w:val="21"/>
        </w:rPr>
        <w:t>shuls</w:t>
      </w:r>
      <w:r>
        <w:rPr>
          <w:rFonts w:ascii="Georgia" w:hAnsi="Georgia" w:cs="SBL Hebrew" w:eastAsia="Georgia"/>
          <w:b w:val="0"/>
          <w:i w:val="0"/>
          <w:color w:val="1A1A1A"/>
          <w:sz w:val="21"/>
        </w:rPr>
        <w:t xml:space="preserve"> stood outside the city walls and night travel was unsafe), the third recitation was moved forward into </w:t>
      </w:r>
      <w:r>
        <w:rPr>
          <w:rFonts w:ascii="Georgia" w:hAnsi="Georgia" w:cs="SBL Hebrew" w:eastAsia="Georgia"/>
          <w:b w:val="0"/>
          <w:i/>
          <w:color w:val="1A1A1A"/>
          <w:sz w:val="21"/>
        </w:rPr>
        <w:t>Shacharis</w:t>
      </w:r>
      <w:r>
        <w:rPr>
          <w:rFonts w:ascii="Georgia" w:hAnsi="Georgia" w:cs="SBL Hebrew" w:eastAsia="Georgia"/>
          <w:b w:val="0"/>
          <w:i w:val="0"/>
          <w:color w:val="1A1A1A"/>
          <w:sz w:val="21"/>
        </w:rPr>
        <w:t xml:space="preserve"> to ensure the promise was not forfeited. When </w:t>
      </w:r>
      <w:r>
        <w:rPr>
          <w:rFonts w:ascii="Georgia" w:hAnsi="Georgia" w:cs="SBL Hebrew" w:eastAsia="Georgia"/>
          <w:b w:val="0"/>
          <w:i/>
          <w:color w:val="1A1A1A"/>
          <w:sz w:val="21"/>
        </w:rPr>
        <w:t>Maariv</w:t>
      </w:r>
      <w:r>
        <w:rPr>
          <w:rFonts w:ascii="Georgia" w:hAnsi="Georgia" w:cs="SBL Hebrew" w:eastAsia="Georgia"/>
          <w:b w:val="0"/>
          <w:i w:val="0"/>
          <w:color w:val="1A1A1A"/>
          <w:sz w:val="21"/>
        </w:rPr>
        <w:t xml:space="preserve"> was later accepted as </w:t>
      </w:r>
      <w:r>
        <w:rPr>
          <w:rFonts w:ascii="Georgia" w:hAnsi="Georgia" w:cs="SBL Hebrew" w:eastAsia="Georgia"/>
          <w:b w:val="0"/>
          <w:i/>
          <w:color w:val="1A1A1A"/>
          <w:sz w:val="21"/>
        </w:rPr>
        <w:t>chovah</w:t>
      </w:r>
      <w:r>
        <w:rPr>
          <w:rFonts w:ascii="Georgia" w:hAnsi="Georgia" w:cs="SBL Hebrew" w:eastAsia="Georgia"/>
          <w:b w:val="0"/>
          <w:i w:val="0"/>
          <w:color w:val="1A1A1A"/>
          <w:sz w:val="21"/>
        </w:rPr>
        <w:t xml:space="preserve">, the arrangement of the </w:t>
      </w:r>
      <w:r>
        <w:rPr>
          <w:rFonts w:ascii="Georgia" w:hAnsi="Georgia" w:cs="SBL Hebrew" w:eastAsia="Georgia"/>
          <w:b w:val="0"/>
          <w:i/>
          <w:color w:val="1A1A1A"/>
          <w:sz w:val="21"/>
        </w:rPr>
        <w:t>Ashreis</w:t>
      </w:r>
      <w:r>
        <w:rPr>
          <w:rFonts w:ascii="Georgia" w:hAnsi="Georgia" w:cs="SBL Hebrew" w:eastAsia="Georgia"/>
          <w:b w:val="0"/>
          <w:i w:val="0"/>
          <w:color w:val="1A1A1A"/>
          <w:sz w:val="21"/>
        </w:rPr>
        <w:t xml:space="preserve"> had already settled into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and was preserved.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 Akiva Eiger, </w:t>
      </w:r>
      <w:r>
        <w:rPr>
          <w:rFonts w:ascii="Georgia" w:hAnsi="Georgia" w:cs="SBL Hebrew" w:eastAsia="Georgia"/>
          <w:b w:val="0"/>
          <w:i/>
          <w:color w:val="1A1A1A"/>
          <w:sz w:val="21"/>
        </w:rPr>
        <w:t>Gilyon HaShas</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4b; </w:t>
      </w:r>
      <w:r>
        <w:rPr>
          <w:rFonts w:ascii="Georgia" w:hAnsi="Georgia" w:cs="SBL Hebrew" w:eastAsia="Georgia"/>
          <w:b w:val="0"/>
          <w:i/>
          <w:color w:val="1A1A1A"/>
          <w:sz w:val="21"/>
        </w:rPr>
        <w:t>Rosh</w:t>
      </w:r>
      <w:r>
        <w:rPr>
          <w:rFonts w:ascii="Georgia" w:hAnsi="Georgia" w:cs="SBL Hebrew" w:eastAsia="Georgia"/>
          <w:b w:val="0"/>
          <w:i w:val="0"/>
          <w:color w:val="1A1A1A"/>
          <w:sz w:val="21"/>
        </w:rPr>
        <w:t xml:space="preserve"> ad loc.; </w:t>
      </w:r>
      <w:r>
        <w:rPr>
          <w:rFonts w:ascii="Georgia" w:hAnsi="Georgia" w:cs="SBL Hebrew" w:eastAsia="Georgia"/>
          <w:b w:val="0"/>
          <w:i/>
          <w:color w:val="1A1A1A"/>
          <w:sz w:val="21"/>
        </w:rPr>
        <w:t>Siddur Rav Amram Gaon</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 Akiva Eiger preserves an alternative </w:t>
      </w:r>
      <w:r>
        <w:rPr>
          <w:rFonts w:ascii="Georgia" w:hAnsi="Georgia" w:cs="SBL Hebrew" w:eastAsia="Georgia"/>
          <w:b w:val="0"/>
          <w:i/>
          <w:color w:val="1A1A1A"/>
          <w:sz w:val="21"/>
        </w:rPr>
        <w:t>girsa</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 speaking of a single daily recitation. The </w:t>
      </w:r>
      <w:r>
        <w:rPr>
          <w:rFonts w:ascii="Georgia" w:hAnsi="Georgia" w:cs="SBL Hebrew" w:eastAsia="Georgia"/>
          <w:b w:val="0"/>
          <w:i/>
          <w:color w:val="1A1A1A"/>
          <w:sz w:val="21"/>
        </w:rPr>
        <w:t>Rosh</w:t>
      </w:r>
      <w:r>
        <w:rPr>
          <w:rFonts w:ascii="Georgia" w:hAnsi="Georgia" w:cs="SBL Hebrew" w:eastAsia="Georgia"/>
          <w:b w:val="0"/>
          <w:i w:val="0"/>
          <w:color w:val="1A1A1A"/>
          <w:sz w:val="21"/>
        </w:rPr>
        <w:t xml:space="preserve"> aligns with that reading. </w:t>
      </w:r>
      <w:r>
        <w:rPr>
          <w:rFonts w:ascii="Georgia" w:hAnsi="Georgia" w:cs="SBL Hebrew" w:eastAsia="Georgia"/>
          <w:b w:val="0"/>
          <w:i/>
          <w:color w:val="1A1A1A"/>
          <w:sz w:val="21"/>
        </w:rPr>
        <w:t>Rav Amram Gaon</w:t>
      </w:r>
      <w:r>
        <w:rPr>
          <w:rFonts w:ascii="Georgia" w:hAnsi="Georgia" w:cs="SBL Hebrew" w:eastAsia="Georgia"/>
          <w:b w:val="0"/>
          <w:i w:val="0"/>
          <w:color w:val="1A1A1A"/>
          <w:sz w:val="21"/>
        </w:rPr>
        <w:t xml:space="preserve"> takes a middle position: the three recitations are a margin ensuring that at least one is reached with </w:t>
      </w:r>
      <w:r>
        <w:rPr>
          <w:rFonts w:ascii="Georgia" w:hAnsi="Georgia" w:cs="SBL Hebrew" w:eastAsia="Georgia"/>
          <w:b w:val="0"/>
          <w:i/>
          <w:color w:val="1A1A1A"/>
          <w:sz w:val="21"/>
        </w:rPr>
        <w:t>kavvanah</w:t>
      </w:r>
      <w:r>
        <w:rPr>
          <w:rFonts w:ascii="Georgia" w:hAnsi="Georgia" w:cs="SBL Hebrew" w:eastAsia="Georgia"/>
          <w:b w:val="0"/>
          <w:i w:val="0"/>
          <w:color w:val="1A1A1A"/>
          <w:sz w:val="21"/>
        </w:rPr>
        <w:t xml:space="preserve">, not a strict independent obligation. Practical </w:t>
      </w:r>
      <w:r>
        <w:rPr>
          <w:rFonts w:ascii="Georgia" w:hAnsi="Georgia" w:cs="SBL Hebrew" w:eastAsia="Georgia"/>
          <w:b w:val="0"/>
          <w:i/>
          <w:color w:val="1A1A1A"/>
          <w:sz w:val="21"/>
        </w:rPr>
        <w:t>pesak</w:t>
      </w:r>
      <w:r>
        <w:rPr>
          <w:rFonts w:ascii="Georgia" w:hAnsi="Georgia" w:cs="SBL Hebrew" w:eastAsia="Georgia"/>
          <w:b w:val="0"/>
          <w:i w:val="0"/>
          <w:color w:val="1A1A1A"/>
          <w:sz w:val="21"/>
        </w:rPr>
        <w:t xml:space="preserve"> follows the plain reading and the </w:t>
      </w:r>
      <w:r>
        <w:rPr>
          <w:rFonts w:ascii="Georgia" w:hAnsi="Georgia" w:cs="SBL Hebrew" w:eastAsia="Georgia"/>
          <w:b w:val="0"/>
          <w:i/>
          <w:color w:val="1A1A1A"/>
          <w:sz w:val="21"/>
        </w:rPr>
        <w:t>Zohar HaKadosh</w:t>
      </w:r>
      <w:r>
        <w:rPr>
          <w:rFonts w:ascii="Georgia" w:hAnsi="Georgia" w:cs="SBL Hebrew" w:eastAsia="Georgia"/>
          <w:b w:val="0"/>
          <w:i w:val="0"/>
          <w:color w:val="1A1A1A"/>
          <w:sz w:val="21"/>
        </w:rPr>
        <w:t>: three, with the operative rule that none is to be skipped.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84:5 — </w:t>
      </w:r>
      <w:r>
        <w:rPr>
          <w:rFonts w:ascii="SBL Hebrew" w:hAnsi="SBL Hebrew" w:cs="SBL Hebrew" w:eastAsia="SBL Hebrew"/>
          <w:b w:val="0"/>
          <w:i w:val="0"/>
          <w:color w:val="1E3A8A"/>
          <w:sz w:val="21"/>
        </w:rPr>
        <w:t>אַשְׁרֵי יוֹשְׁבֵי בֵיתֶךָ עוֹד יְהַלְלוּךָ סֶּלָה</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first prepended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drawn from a different </w:t>
      </w:r>
      <w:r>
        <w:rPr>
          <w:rFonts w:ascii="Georgia" w:hAnsi="Georgia" w:cs="SBL Hebrew" w:eastAsia="Georgia"/>
          <w:b w:val="0"/>
          <w:i/>
          <w:color w:val="1A1A1A"/>
          <w:sz w:val="21"/>
        </w:rPr>
        <w:t>kapitel</w:t>
      </w:r>
      <w:r>
        <w:rPr>
          <w:rFonts w:ascii="Georgia" w:hAnsi="Georgia" w:cs="SBL Hebrew" w:eastAsia="Georgia"/>
          <w:b w:val="0"/>
          <w:i w:val="0"/>
          <w:color w:val="1A1A1A"/>
          <w:sz w:val="21"/>
        </w:rPr>
        <w:t xml:space="preserve">. The thematic logic: </w:t>
      </w:r>
      <w:r>
        <w:rPr>
          <w:rFonts w:ascii="Georgia" w:hAnsi="Georgia" w:cs="SBL Hebrew" w:eastAsia="Georgia"/>
          <w:b w:val="0"/>
          <w:i/>
          <w:color w:val="1A1A1A"/>
          <w:sz w:val="21"/>
        </w:rPr>
        <w:t>happy are those who sit in Your house</w:t>
      </w:r>
      <w:r>
        <w:rPr>
          <w:rFonts w:ascii="Georgia" w:hAnsi="Georgia" w:cs="SBL Hebrew" w:eastAsia="Georgia"/>
          <w:b w:val="0"/>
          <w:i w:val="0"/>
          <w:color w:val="1A1A1A"/>
          <w:sz w:val="21"/>
        </w:rPr>
        <w:t xml:space="preserve"> — first settle, then praise — enacts the very structural theory that makes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 preparation for </w:t>
      </w:r>
      <w:r>
        <w:rPr>
          <w:rFonts w:ascii="Georgia" w:hAnsi="Georgia" w:cs="SBL Hebrew" w:eastAsia="Georgia"/>
          <w:b w:val="0"/>
          <w:i/>
          <w:color w:val="1A1A1A"/>
          <w:sz w:val="21"/>
        </w:rPr>
        <w:t>Shemoneh Esrei</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color w:val="1A1A1A"/>
          <w:sz w:val="21"/>
        </w:rPr>
        <w:t xml:space="preserve">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ל"ב ע"ב</w:t>
      </w:r>
      <w:r>
        <w:rPr>
          <w:rFonts w:ascii="Georgia" w:hAnsi="Georgia" w:cs="SBL Hebrew" w:eastAsia="Georgia"/>
          <w:b w:val="0"/>
          <w:i w:val="0"/>
          <w:color w:val="1A1A1A"/>
          <w:sz w:val="21"/>
        </w:rPr>
        <w:t xml:space="preserve"> (32b).</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חֲסִידִים הָרִאשׁוֹנִים הָיוּ שׁוֹהִין שָׁעָה אַחַת וּמִתְפַּלְּלִין</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Chassidim HaRishonim</w:t>
      </w:r>
      <w:r>
        <w:rPr>
          <w:rFonts w:ascii="Georgia" w:hAnsi="Georgia" w:cs="SBL Hebrew" w:eastAsia="Georgia"/>
          <w:b w:val="0"/>
          <w:i w:val="0"/>
          <w:color w:val="1A1A1A"/>
          <w:sz w:val="21"/>
        </w:rPr>
        <w:t xml:space="preserve"> would wait a full hour to compose their minds before </w:t>
      </w:r>
      <w:r>
        <w:rPr>
          <w:rFonts w:ascii="Georgia" w:hAnsi="Georgia" w:cs="SBL Hebrew" w:eastAsia="Georgia"/>
          <w:b w:val="0"/>
          <w:i/>
          <w:color w:val="1A1A1A"/>
          <w:sz w:val="21"/>
        </w:rPr>
        <w:t>davening</w:t>
      </w:r>
      <w:r>
        <w:rPr>
          <w:rFonts w:ascii="Georgia" w:hAnsi="Georgia" w:cs="SBL Hebrew" w:eastAsia="Georgia"/>
          <w:b w:val="0"/>
          <w:i w:val="0"/>
          <w:color w:val="1A1A1A"/>
          <w:sz w:val="21"/>
        </w:rPr>
        <w:t xml:space="preserve">. The institutional ancestor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 structured preparation adapted for </w:t>
      </w:r>
      <w:r>
        <w:rPr>
          <w:rFonts w:ascii="Georgia" w:hAnsi="Georgia" w:cs="SBL Hebrew" w:eastAsia="Georgia"/>
          <w:b w:val="0"/>
          <w:i/>
          <w:color w:val="1A1A1A"/>
          <w:sz w:val="21"/>
        </w:rPr>
        <w:t>Klal Yisrael</w:t>
      </w:r>
      <w:r>
        <w:rPr>
          <w:rFonts w:ascii="Georgia" w:hAnsi="Georgia" w:cs="SBL Hebrew" w:eastAsia="Georgia"/>
          <w:b w:val="0"/>
          <w:i w:val="0"/>
          <w:color w:val="1A1A1A"/>
          <w:sz w:val="21"/>
        </w:rPr>
        <w:t xml:space="preserve"> as a whole.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color w:val="1A1A1A"/>
          <w:sz w:val="21"/>
        </w:rPr>
        <w:t xml:space="preserve"> </w:t>
      </w:r>
      <w:r>
        <w:rPr>
          <w:rFonts w:ascii="Georgia" w:hAnsi="Georgia" w:cs="SBL Hebrew" w:eastAsia="Georgia"/>
          <w:b w:val="0"/>
          <w:i/>
          <w:color w:val="1A1A1A"/>
          <w:sz w:val="21"/>
        </w:rPr>
        <w:t>Maharshal</w:t>
      </w:r>
      <w:r>
        <w:rPr>
          <w:rFonts w:ascii="Georgia" w:hAnsi="Georgia" w:cs="SBL Hebrew" w:eastAsia="Georgia"/>
          <w:b w:val="0"/>
          <w:i w:val="0"/>
          <w:color w:val="1A1A1A"/>
          <w:sz w:val="21"/>
        </w:rPr>
        <w:t xml:space="preserve"> (R’ Shlomo Luria) — alternative </w:t>
      </w:r>
      <w:r>
        <w:rPr>
          <w:rFonts w:ascii="Georgia" w:hAnsi="Georgia" w:cs="SBL Hebrew" w:eastAsia="Georgia"/>
          <w:b w:val="0"/>
          <w:i/>
          <w:color w:val="1A1A1A"/>
          <w:sz w:val="21"/>
        </w:rPr>
        <w:t>nusach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A solitary position among the </w:t>
      </w:r>
      <w:r>
        <w:rPr>
          <w:rFonts w:ascii="Georgia" w:hAnsi="Georgia" w:cs="SBL Hebrew" w:eastAsia="Georgia"/>
          <w:b w:val="0"/>
          <w:i/>
          <w:color w:val="1A1A1A"/>
          <w:sz w:val="21"/>
        </w:rPr>
        <w:t>Acharonim</w:t>
      </w:r>
      <w:r>
        <w:rPr>
          <w:rFonts w:ascii="Georgia" w:hAnsi="Georgia" w:cs="SBL Hebrew" w:eastAsia="Georgia"/>
          <w:b w:val="0"/>
          <w:i w:val="0"/>
          <w:color w:val="1A1A1A"/>
          <w:sz w:val="21"/>
        </w:rPr>
        <w:t xml:space="preserve">: omit </w:t>
      </w:r>
      <w:r>
        <w:rPr>
          <w:rFonts w:ascii="Georgia" w:hAnsi="Georgia" w:cs="SBL Hebrew" w:eastAsia="Georgia"/>
          <w:b w:val="0"/>
          <w:i/>
          <w:color w:val="1A1A1A"/>
          <w:sz w:val="21"/>
        </w:rPr>
        <w:t>Ashrei ha’am she’kachah lo</w:t>
      </w:r>
      <w:r>
        <w:rPr>
          <w:rFonts w:ascii="Georgia" w:hAnsi="Georgia" w:cs="SBL Hebrew" w:eastAsia="Georgia"/>
          <w:b w:val="0"/>
          <w:i w:val="0"/>
          <w:color w:val="1A1A1A"/>
          <w:sz w:val="21"/>
        </w:rPr>
        <w:t xml:space="preserve"> and begin with </w:t>
      </w:r>
      <w:r>
        <w:rPr>
          <w:rFonts w:ascii="Georgia" w:hAnsi="Georgia" w:cs="SBL Hebrew" w:eastAsia="Georgia"/>
          <w:b w:val="0"/>
          <w:i/>
          <w:color w:val="1A1A1A"/>
          <w:sz w:val="21"/>
        </w:rPr>
        <w:t>Ashrei yoshvei</w:t>
      </w:r>
      <w:r>
        <w:rPr>
          <w:rFonts w:ascii="Georgia" w:hAnsi="Georgia" w:cs="SBL Hebrew" w:eastAsia="Georgia"/>
          <w:b w:val="0"/>
          <w:i w:val="0"/>
          <w:color w:val="1A1A1A"/>
          <w:sz w:val="21"/>
        </w:rPr>
        <w:t xml:space="preserve"> into </w:t>
      </w:r>
      <w:r>
        <w:rPr>
          <w:rFonts w:ascii="Georgia" w:hAnsi="Georgia" w:cs="SBL Hebrew" w:eastAsia="Georgia"/>
          <w:b w:val="0"/>
          <w:i/>
          <w:color w:val="1A1A1A"/>
          <w:sz w:val="21"/>
        </w:rPr>
        <w:t>Tehillah l’David</w:t>
      </w:r>
      <w:r>
        <w:rPr>
          <w:rFonts w:ascii="Georgia" w:hAnsi="Georgia" w:cs="SBL Hebrew" w:eastAsia="Georgia"/>
          <w:b w:val="0"/>
          <w:i w:val="0"/>
          <w:color w:val="1A1A1A"/>
          <w:sz w:val="21"/>
        </w:rPr>
        <w:t xml:space="preserve">. No printed </w:t>
      </w:r>
      <w:r>
        <w:rPr>
          <w:rFonts w:ascii="Georgia" w:hAnsi="Georgia" w:cs="SBL Hebrew" w:eastAsia="Georgia"/>
          <w:b w:val="0"/>
          <w:i/>
          <w:color w:val="1A1A1A"/>
          <w:sz w:val="21"/>
        </w:rPr>
        <w:t>siddur</w:t>
      </w:r>
      <w:r>
        <w:rPr>
          <w:rFonts w:ascii="Georgia" w:hAnsi="Georgia" w:cs="SBL Hebrew" w:eastAsia="Georgia"/>
          <w:b w:val="0"/>
          <w:i w:val="0"/>
          <w:color w:val="1A1A1A"/>
          <w:sz w:val="21"/>
        </w:rPr>
        <w:t xml:space="preserve"> follows him; the position stands as historical evidence of an alternative textual reading.</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color w:val="1A1A1A"/>
          <w:sz w:val="21"/>
        </w:rPr>
        <w:t xml:space="preserve"> </w:t>
      </w:r>
      <w:r>
        <w:rPr>
          <w:rFonts w:ascii="Georgia" w:hAnsi="Georgia" w:cs="SBL Hebrew" w:eastAsia="Georgia"/>
          <w:b w:val="0"/>
          <w:i/>
          <w:color w:val="1A1A1A"/>
          <w:sz w:val="21"/>
        </w:rPr>
        <w:t>Amos</w:t>
      </w:r>
      <w:r>
        <w:rPr>
          <w:rFonts w:ascii="Georgia" w:hAnsi="Georgia" w:cs="SBL Hebrew" w:eastAsia="Georgia"/>
          <w:b w:val="0"/>
          <w:i w:val="0"/>
          <w:color w:val="1A1A1A"/>
          <w:sz w:val="21"/>
        </w:rPr>
        <w:t xml:space="preserve"> 5:2 — </w:t>
      </w:r>
      <w:r>
        <w:rPr>
          <w:rFonts w:ascii="SBL Hebrew" w:hAnsi="SBL Hebrew" w:cs="SBL Hebrew" w:eastAsia="SBL Hebrew"/>
          <w:b w:val="0"/>
          <w:i w:val="0"/>
          <w:color w:val="1E3A8A"/>
          <w:sz w:val="21"/>
        </w:rPr>
        <w:t>נָפְלָה לֹא־תוֹסִיף קוּם בְּתוּלַת יִשְׂרָאֵל</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verse </w:t>
      </w:r>
      <w:r>
        <w:rPr>
          <w:rFonts w:ascii="Georgia" w:hAnsi="Georgia" w:cs="SBL Hebrew" w:eastAsia="Georgia"/>
          <w:b w:val="0"/>
          <w:i/>
          <w:color w:val="1A1A1A"/>
          <w:sz w:val="21"/>
        </w:rPr>
        <w:t>David HaMelech</w:t>
      </w:r>
      <w:r>
        <w:rPr>
          <w:rFonts w:ascii="Georgia" w:hAnsi="Georgia" w:cs="SBL Hebrew" w:eastAsia="Georgia"/>
          <w:b w:val="0"/>
          <w:i w:val="0"/>
          <w:color w:val="1A1A1A"/>
          <w:sz w:val="21"/>
        </w:rPr>
        <w:t xml:space="preserve"> avoided by omitting the letter </w:t>
      </w:r>
      <w:r>
        <w:rPr>
          <w:rFonts w:ascii="Georgia" w:hAnsi="Georgia" w:cs="SBL Hebrew" w:eastAsia="Georgia"/>
          <w:b w:val="0"/>
          <w:i/>
          <w:color w:val="1A1A1A"/>
          <w:sz w:val="21"/>
        </w:rPr>
        <w:t>nun</w:t>
      </w:r>
      <w:r>
        <w:rPr>
          <w:rFonts w:ascii="Georgia" w:hAnsi="Georgia" w:cs="SBL Hebrew" w:eastAsia="Georgia"/>
          <w:b w:val="0"/>
          <w:i w:val="0"/>
          <w:color w:val="1A1A1A"/>
          <w:sz w:val="21"/>
        </w:rPr>
        <w:t xml:space="preserve"> from </w:t>
      </w:r>
      <w:r>
        <w:rPr>
          <w:rFonts w:ascii="Georgia" w:hAnsi="Georgia" w:cs="SBL Hebrew" w:eastAsia="Georgia"/>
          <w:b w:val="0"/>
          <w:i/>
          <w:color w:val="1A1A1A"/>
          <w:sz w:val="21"/>
        </w:rPr>
        <w:t>Tehillah l’David</w:t>
      </w:r>
      <w:r>
        <w:rPr>
          <w:rFonts w:ascii="Georgia" w:hAnsi="Georgia" w:cs="SBL Hebrew" w:eastAsia="Georgia"/>
          <w:b w:val="0"/>
          <w:i w:val="0"/>
          <w:color w:val="1A1A1A"/>
          <w:sz w:val="21"/>
        </w:rPr>
        <w:t xml:space="preserve">’s acrostic. Though the verse admits a softer reading across the pause, the optical impression of unrecoverable fall remained, and </w:t>
      </w:r>
      <w:r>
        <w:rPr>
          <w:rFonts w:ascii="Georgia" w:hAnsi="Georgia" w:cs="SBL Hebrew" w:eastAsia="Georgia"/>
          <w:b w:val="0"/>
          <w:i/>
          <w:color w:val="1A1A1A"/>
          <w:sz w:val="21"/>
        </w:rPr>
        <w:t>David HaMelech</w:t>
      </w:r>
      <w:r>
        <w:rPr>
          <w:rFonts w:ascii="Georgia" w:hAnsi="Georgia" w:cs="SBL Hebrew" w:eastAsia="Georgia"/>
          <w:b w:val="0"/>
          <w:i w:val="0"/>
          <w:color w:val="1A1A1A"/>
          <w:sz w:val="21"/>
        </w:rPr>
        <w:t xml:space="preserve"> did not want the </w:t>
      </w:r>
      <w:r>
        <w:rPr>
          <w:rFonts w:ascii="Georgia" w:hAnsi="Georgia" w:cs="SBL Hebrew" w:eastAsia="Georgia"/>
          <w:b w:val="0"/>
          <w:i/>
          <w:color w:val="1A1A1A"/>
          <w:sz w:val="21"/>
        </w:rPr>
        <w:t>davening</w:t>
      </w:r>
      <w:r>
        <w:rPr>
          <w:rFonts w:ascii="Georgia" w:hAnsi="Georgia" w:cs="SBL Hebrew" w:eastAsia="Georgia"/>
          <w:b w:val="0"/>
          <w:i w:val="0"/>
          <w:color w:val="1A1A1A"/>
          <w:sz w:val="21"/>
        </w:rPr>
        <w:t xml:space="preserve"> Jew met with that image.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145:14 — </w:t>
      </w:r>
      <w:r>
        <w:rPr>
          <w:rFonts w:ascii="SBL Hebrew" w:hAnsi="SBL Hebrew" w:cs="SBL Hebrew" w:eastAsia="SBL Hebrew"/>
          <w:b w:val="0"/>
          <w:i w:val="0"/>
          <w:color w:val="1E3A8A"/>
          <w:sz w:val="21"/>
        </w:rPr>
        <w:t>סוֹמֵךְ ה' לְכָל הַנֹּפְלִים וְזוֹקֵף לְכָל הַכְּפוּפִים</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samech</w:t>
      </w:r>
      <w:r>
        <w:rPr>
          <w:rFonts w:ascii="Georgia" w:hAnsi="Georgia" w:cs="SBL Hebrew" w:eastAsia="Georgia"/>
          <w:b w:val="0"/>
          <w:i w:val="0"/>
          <w:color w:val="1A1A1A"/>
          <w:sz w:val="21"/>
        </w:rPr>
        <w:t xml:space="preserve"> verse that immediately follows the omitted </w:t>
      </w:r>
      <w:r>
        <w:rPr>
          <w:rFonts w:ascii="Georgia" w:hAnsi="Georgia" w:cs="SBL Hebrew" w:eastAsia="Georgia"/>
          <w:b w:val="0"/>
          <w:i/>
          <w:color w:val="1A1A1A"/>
          <w:sz w:val="21"/>
        </w:rPr>
        <w:t>nun</w:t>
      </w:r>
      <w:r>
        <w:rPr>
          <w:rFonts w:ascii="Georgia" w:hAnsi="Georgia" w:cs="SBL Hebrew" w:eastAsia="Georgia"/>
          <w:b w:val="0"/>
          <w:i w:val="0"/>
          <w:color w:val="1A1A1A"/>
          <w:sz w:val="21"/>
        </w:rPr>
        <w:t xml:space="preserve">. The structural absence becomes a theological reframing: </w:t>
      </w:r>
      <w:r>
        <w:rPr>
          <w:rFonts w:ascii="Georgia" w:hAnsi="Georgia" w:cs="SBL Hebrew" w:eastAsia="Georgia"/>
          <w:b w:val="0"/>
          <w:i/>
          <w:color w:val="1A1A1A"/>
          <w:sz w:val="21"/>
        </w:rPr>
        <w:t>nefilah</w:t>
      </w:r>
      <w:r>
        <w:rPr>
          <w:rFonts w:ascii="Georgia" w:hAnsi="Georgia" w:cs="SBL Hebrew" w:eastAsia="Georgia"/>
          <w:b w:val="0"/>
          <w:i w:val="0"/>
          <w:color w:val="1A1A1A"/>
          <w:sz w:val="21"/>
        </w:rPr>
        <w:t xml:space="preserve"> is real, and Hashem catches. The omission is answered, not erased.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115:18 — </w:t>
      </w:r>
      <w:r>
        <w:rPr>
          <w:rFonts w:ascii="SBL Hebrew" w:hAnsi="SBL Hebrew" w:cs="SBL Hebrew" w:eastAsia="SBL Hebrew"/>
          <w:b w:val="0"/>
          <w:i w:val="0"/>
          <w:color w:val="1E3A8A"/>
          <w:sz w:val="21"/>
        </w:rPr>
        <w:t>וַאֲנַחְנוּ נְבָרֵךְ יָ-הּ מֵעַתָּה וְעַד עוֹלָם הַלְלוּיָ-הּ</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closing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appended to </w:t>
      </w:r>
      <w:r>
        <w:rPr>
          <w:rFonts w:ascii="Georgia" w:hAnsi="Georgia" w:cs="SBL Hebrew" w:eastAsia="Georgia"/>
          <w:b w:val="0"/>
          <w:i/>
          <w:color w:val="1A1A1A"/>
          <w:sz w:val="21"/>
        </w:rPr>
        <w:t>Tehillah l’David</w:t>
      </w:r>
      <w:r>
        <w:rPr>
          <w:rFonts w:ascii="Georgia" w:hAnsi="Georgia" w:cs="SBL Hebrew" w:eastAsia="Georgia"/>
          <w:b w:val="0"/>
          <w:i w:val="0"/>
          <w:color w:val="1A1A1A"/>
          <w:sz w:val="21"/>
        </w:rPr>
        <w:t xml:space="preserve">. Read by the </w:t>
      </w:r>
      <w:r>
        <w:rPr>
          <w:rFonts w:ascii="Georgia" w:hAnsi="Georgia" w:cs="SBL Hebrew" w:eastAsia="Georgia"/>
          <w:b w:val="0"/>
          <w:i/>
          <w:color w:val="1A1A1A"/>
          <w:sz w:val="21"/>
        </w:rPr>
        <w:t>Rishonim</w:t>
      </w:r>
      <w:r>
        <w:rPr>
          <w:rFonts w:ascii="Georgia" w:hAnsi="Georgia" w:cs="SBL Hebrew" w:eastAsia="Georgia"/>
          <w:b w:val="0"/>
          <w:i w:val="0"/>
          <w:color w:val="1A1A1A"/>
          <w:sz w:val="21"/>
        </w:rPr>
        <w:t xml:space="preserve"> as a petition to continue praising Hashem in </w:t>
      </w:r>
      <w:r>
        <w:rPr>
          <w:rFonts w:ascii="Georgia" w:hAnsi="Georgia" w:cs="SBL Hebrew" w:eastAsia="Georgia"/>
          <w:b w:val="0"/>
          <w:i/>
          <w:color w:val="1A1A1A"/>
          <w:sz w:val="21"/>
        </w:rPr>
        <w:t>Olam HaBa</w:t>
      </w:r>
      <w:r>
        <w:rPr>
          <w:rFonts w:ascii="Georgia" w:hAnsi="Georgia" w:cs="SBL Hebrew" w:eastAsia="Georgia"/>
          <w:b w:val="0"/>
          <w:i w:val="0"/>
          <w:color w:val="1A1A1A"/>
          <w:sz w:val="21"/>
        </w:rPr>
        <w:t xml:space="preserve">: the very desire to keep </w:t>
      </w:r>
      <w:r>
        <w:rPr>
          <w:rFonts w:ascii="Georgia" w:hAnsi="Georgia" w:cs="SBL Hebrew" w:eastAsia="Georgia"/>
          <w:b w:val="0"/>
          <w:i/>
          <w:color w:val="1A1A1A"/>
          <w:sz w:val="21"/>
        </w:rPr>
        <w:t>davening</w:t>
      </w:r>
      <w:r>
        <w:rPr>
          <w:rFonts w:ascii="Georgia" w:hAnsi="Georgia" w:cs="SBL Hebrew" w:eastAsia="Georgia"/>
          <w:b w:val="0"/>
          <w:i w:val="0"/>
          <w:color w:val="1A1A1A"/>
          <w:sz w:val="21"/>
        </w:rPr>
        <w:t xml:space="preserve"> forever is itself part of the merit that earns </w:t>
      </w:r>
      <w:r>
        <w:rPr>
          <w:rFonts w:ascii="Georgia" w:hAnsi="Georgia" w:cs="SBL Hebrew" w:eastAsia="Georgia"/>
          <w:b w:val="0"/>
          <w:i/>
          <w:color w:val="1A1A1A"/>
          <w:sz w:val="21"/>
        </w:rPr>
        <w:t>ben olam ha’ba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 Shlomo Kluger, glosses on </w:t>
      </w:r>
      <w:r>
        <w:rPr>
          <w:rFonts w:ascii="Georgia" w:hAnsi="Georgia" w:cs="SBL Hebrew" w:eastAsia="Georgia"/>
          <w:b w:val="0"/>
          <w:i/>
          <w:color w:val="1A1A1A"/>
          <w:sz w:val="21"/>
        </w:rPr>
        <w:t>Shulchan Aruch Orach Chaim</w:t>
      </w:r>
      <w:r>
        <w:rPr>
          <w:rFonts w:ascii="Georgia" w:hAnsi="Georgia" w:cs="SBL Hebrew" w:eastAsia="Georgia"/>
          <w:b w:val="0"/>
          <w:i w:val="0"/>
          <w:color w:val="1A1A1A"/>
          <w:sz w:val="21"/>
        </w:rPr>
        <w:t xml:space="preserve"> (in the collection of his commentaries on the </w:t>
      </w:r>
      <w:r>
        <w:rPr>
          <w:rFonts w:ascii="Georgia" w:hAnsi="Georgia" w:cs="SBL Hebrew" w:eastAsia="Georgia"/>
          <w:b w:val="0"/>
          <w:i/>
          <w:color w:val="1A1A1A"/>
          <w:sz w:val="21"/>
        </w:rPr>
        <w:t>siddur</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tefillah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Objection to the chained </w:t>
      </w:r>
      <w:r>
        <w:rPr>
          <w:rFonts w:ascii="Georgia" w:hAnsi="Georgia" w:cs="SBL Hebrew" w:eastAsia="Georgia"/>
          <w:b w:val="0"/>
          <w:i/>
          <w:color w:val="1A1A1A"/>
          <w:sz w:val="21"/>
        </w:rPr>
        <w:t>Halleluyah, Halleluyah</w:t>
      </w:r>
      <w:r>
        <w:rPr>
          <w:rFonts w:ascii="Georgia" w:hAnsi="Georgia" w:cs="SBL Hebrew" w:eastAsia="Georgia"/>
          <w:b w:val="0"/>
          <w:i w:val="0"/>
          <w:color w:val="1A1A1A"/>
          <w:sz w:val="21"/>
        </w:rPr>
        <w:t xml:space="preserve"> of certain Chasidic </w:t>
      </w:r>
      <w:r>
        <w:rPr>
          <w:rFonts w:ascii="Georgia" w:hAnsi="Georgia" w:cs="SBL Hebrew" w:eastAsia="Georgia"/>
          <w:b w:val="0"/>
          <w:i/>
          <w:color w:val="1A1A1A"/>
          <w:sz w:val="21"/>
        </w:rPr>
        <w:t>nusachos</w:t>
      </w:r>
      <w:r>
        <w:rPr>
          <w:rFonts w:ascii="Georgia" w:hAnsi="Georgia" w:cs="SBL Hebrew" w:eastAsia="Georgia"/>
          <w:b w:val="0"/>
          <w:i w:val="0"/>
          <w:color w:val="1A1A1A"/>
          <w:sz w:val="21"/>
        </w:rPr>
        <w:t xml:space="preserve">: any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Moshe Rabbeinu did not say we do not say; joining the closing </w:t>
      </w:r>
      <w:r>
        <w:rPr>
          <w:rFonts w:ascii="Georgia" w:hAnsi="Georgia" w:cs="SBL Hebrew" w:eastAsia="Georgia"/>
          <w:b w:val="0"/>
          <w:i/>
          <w:color w:val="1A1A1A"/>
          <w:sz w:val="21"/>
        </w:rPr>
        <w:t>Halleluyah</w:t>
      </w:r>
      <w:r>
        <w:rPr>
          <w:rFonts w:ascii="Georgia" w:hAnsi="Georgia" w:cs="SBL Hebrew" w:eastAsia="Georgia"/>
          <w:b w:val="0"/>
          <w:i w:val="0"/>
          <w:color w:val="1A1A1A"/>
          <w:sz w:val="21"/>
        </w:rPr>
        <w:t xml:space="preserve"> of one </w:t>
      </w:r>
      <w:r>
        <w:rPr>
          <w:rFonts w:ascii="Georgia" w:hAnsi="Georgia" w:cs="SBL Hebrew" w:eastAsia="Georgia"/>
          <w:b w:val="0"/>
          <w:i/>
          <w:color w:val="1A1A1A"/>
          <w:sz w:val="21"/>
        </w:rPr>
        <w:t>kapitel</w:t>
      </w:r>
      <w:r>
        <w:rPr>
          <w:rFonts w:ascii="Georgia" w:hAnsi="Georgia" w:cs="SBL Hebrew" w:eastAsia="Georgia"/>
          <w:b w:val="0"/>
          <w:i w:val="0"/>
          <w:color w:val="1A1A1A"/>
          <w:sz w:val="21"/>
        </w:rPr>
        <w:t xml:space="preserve"> to the opening </w:t>
      </w:r>
      <w:r>
        <w:rPr>
          <w:rFonts w:ascii="Georgia" w:hAnsi="Georgia" w:cs="SBL Hebrew" w:eastAsia="Georgia"/>
          <w:b w:val="0"/>
          <w:i/>
          <w:color w:val="1A1A1A"/>
          <w:sz w:val="21"/>
        </w:rPr>
        <w:t>Halleluyah</w:t>
      </w:r>
      <w:r>
        <w:rPr>
          <w:rFonts w:ascii="Georgia" w:hAnsi="Georgia" w:cs="SBL Hebrew" w:eastAsia="Georgia"/>
          <w:b w:val="0"/>
          <w:i w:val="0"/>
          <w:color w:val="1A1A1A"/>
          <w:sz w:val="21"/>
        </w:rPr>
        <w:t xml:space="preserve"> of the next composes a phrase not present in </w:t>
      </w:r>
      <w:r>
        <w:rPr>
          <w:rFonts w:ascii="Georgia" w:hAnsi="Georgia" w:cs="SBL Hebrew" w:eastAsia="Georgia"/>
          <w:b w:val="0"/>
          <w:i/>
          <w:color w:val="1A1A1A"/>
          <w:sz w:val="21"/>
        </w:rPr>
        <w:t>Tanach</w:t>
      </w:r>
      <w:r>
        <w:rPr>
          <w:rFonts w:ascii="Georgia" w:hAnsi="Georgia" w:cs="SBL Hebrew" w:eastAsia="Georgia"/>
          <w:b w:val="0"/>
          <w:i w:val="0"/>
          <w:color w:val="1A1A1A"/>
          <w:sz w:val="21"/>
        </w:rPr>
        <w:t xml:space="preserve">. The scope of the </w:t>
      </w:r>
      <w:r>
        <w:rPr>
          <w:rFonts w:ascii="Georgia" w:hAnsi="Georgia" w:cs="SBL Hebrew" w:eastAsia="Georgia"/>
          <w:b w:val="0"/>
          <w:i/>
          <w:color w:val="1A1A1A"/>
          <w:sz w:val="21"/>
        </w:rPr>
        <w:t>klal</w:t>
      </w:r>
      <w:r>
        <w:rPr>
          <w:rFonts w:ascii="Georgia" w:hAnsi="Georgia" w:cs="SBL Hebrew" w:eastAsia="Georgia"/>
          <w:b w:val="0"/>
          <w:i w:val="0"/>
          <w:color w:val="1A1A1A"/>
          <w:sz w:val="21"/>
        </w:rPr>
        <w:t xml:space="preserve"> is disputed: the strict reading restricts it to fabricating a full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-shaped unit; the broad reading extends to any liturgical juncture that resembles a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on the ear. The </w:t>
      </w:r>
      <w:r>
        <w:rPr>
          <w:rFonts w:ascii="Georgia" w:hAnsi="Georgia" w:cs="SBL Hebrew" w:eastAsia="Georgia"/>
          <w:b w:val="0"/>
          <w:i/>
          <w:color w:val="1A1A1A"/>
          <w:sz w:val="21"/>
        </w:rPr>
        <w:t>Kabbalists</w:t>
      </w:r>
      <w:r>
        <w:rPr>
          <w:rFonts w:ascii="Georgia" w:hAnsi="Georgia" w:cs="SBL Hebrew" w:eastAsia="Georgia"/>
          <w:b w:val="0"/>
          <w:i w:val="0"/>
          <w:color w:val="1A1A1A"/>
          <w:sz w:val="21"/>
        </w:rPr>
        <w:t xml:space="preserve">, following the </w:t>
      </w:r>
      <w:r>
        <w:rPr>
          <w:rFonts w:ascii="Georgia" w:hAnsi="Georgia" w:cs="SBL Hebrew" w:eastAsia="Georgia"/>
          <w:b w:val="0"/>
          <w:i/>
          <w:color w:val="1A1A1A"/>
          <w:sz w:val="21"/>
        </w:rPr>
        <w:t>Arizal</w:t>
      </w:r>
      <w:r>
        <w:rPr>
          <w:rFonts w:ascii="Georgia" w:hAnsi="Georgia" w:cs="SBL Hebrew" w:eastAsia="Georgia"/>
          <w:b w:val="0"/>
          <w:i w:val="0"/>
          <w:color w:val="1A1A1A"/>
          <w:sz w:val="21"/>
        </w:rPr>
        <w:t xml:space="preserve">, preserve the chained recitation on </w:t>
      </w:r>
      <w:r>
        <w:rPr>
          <w:rFonts w:ascii="Georgia" w:hAnsi="Georgia" w:cs="SBL Hebrew" w:eastAsia="Georgia"/>
          <w:b w:val="0"/>
          <w:i/>
          <w:color w:val="1A1A1A"/>
          <w:sz w:val="21"/>
        </w:rPr>
        <w:t>sod</w:t>
      </w:r>
      <w:r>
        <w:rPr>
          <w:rFonts w:ascii="Georgia" w:hAnsi="Georgia" w:cs="SBL Hebrew" w:eastAsia="Georgia"/>
          <w:b w:val="0"/>
          <w:i w:val="0"/>
          <w:color w:val="1A1A1A"/>
          <w:sz w:val="21"/>
        </w:rPr>
        <w:t xml:space="preserve"> grounds.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color w:val="1A1A1A"/>
          <w:sz w:val="21"/>
        </w:rPr>
        <w:t xml:space="preserve"> </w:t>
      </w:r>
      <w:r>
        <w:rPr>
          <w:rFonts w:ascii="Georgia" w:hAnsi="Georgia" w:cs="SBL Hebrew" w:eastAsia="Georgia"/>
          <w:b w:val="0"/>
          <w:i/>
          <w:color w:val="1A1A1A"/>
          <w:sz w:val="21"/>
        </w:rPr>
        <w:t>Tur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51.</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Sephardic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of repeating the closing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of each discrete section of </w:t>
      </w:r>
      <w:r>
        <w:rPr>
          <w:rFonts w:ascii="Georgia" w:hAnsi="Georgia" w:cs="SBL Hebrew" w:eastAsia="Georgia"/>
          <w:b w:val="0"/>
          <w:i/>
          <w:color w:val="1A1A1A"/>
          <w:sz w:val="21"/>
        </w:rPr>
        <w:t>tefillah</w:t>
      </w:r>
      <w:r>
        <w:rPr>
          <w:rFonts w:ascii="Georgia" w:hAnsi="Georgia" w:cs="SBL Hebrew" w:eastAsia="Georgia"/>
          <w:b w:val="0"/>
          <w:i w:val="0"/>
          <w:color w:val="1A1A1A"/>
          <w:sz w:val="21"/>
        </w:rPr>
        <w:t xml:space="preserve"> as a structural marker. Two vestiges survive in </w:t>
      </w:r>
      <w:r>
        <w:rPr>
          <w:rFonts w:ascii="Georgia" w:hAnsi="Georgia" w:cs="SBL Hebrew" w:eastAsia="Georgia"/>
          <w:b w:val="0"/>
          <w:i/>
          <w:color w:val="1A1A1A"/>
          <w:sz w:val="21"/>
        </w:rPr>
        <w:t>Nusach Ashkenaz</w:t>
      </w:r>
      <w:r>
        <w:rPr>
          <w:rFonts w:ascii="Georgia" w:hAnsi="Georgia" w:cs="SBL Hebrew" w:eastAsia="Georgia"/>
          <w:b w:val="0"/>
          <w:i w:val="0"/>
          <w:color w:val="1A1A1A"/>
          <w:sz w:val="21"/>
        </w:rPr>
        <w:t xml:space="preserve">: the doubled </w:t>
      </w:r>
      <w:r>
        <w:rPr>
          <w:rFonts w:ascii="Georgia" w:hAnsi="Georgia" w:cs="SBL Hebrew" w:eastAsia="Georgia"/>
          <w:b w:val="0"/>
          <w:i/>
          <w:color w:val="1A1A1A"/>
          <w:sz w:val="21"/>
        </w:rPr>
        <w:t>Kol ha’neshamah tehallel Kah</w:t>
      </w:r>
      <w:r>
        <w:rPr>
          <w:rFonts w:ascii="Georgia" w:hAnsi="Georgia" w:cs="SBL Hebrew" w:eastAsia="Georgia"/>
          <w:b w:val="0"/>
          <w:i w:val="0"/>
          <w:color w:val="1A1A1A"/>
          <w:sz w:val="21"/>
        </w:rPr>
        <w:t xml:space="preserve"> closing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and the doubled </w:t>
      </w:r>
      <w:r>
        <w:rPr>
          <w:rFonts w:ascii="Georgia" w:hAnsi="Georgia" w:cs="SBL Hebrew" w:eastAsia="Georgia"/>
          <w:b w:val="0"/>
          <w:i/>
          <w:color w:val="1A1A1A"/>
          <w:sz w:val="21"/>
        </w:rPr>
        <w:t>Hashem yimloch l’olam va’ed</w:t>
      </w:r>
      <w:r>
        <w:rPr>
          <w:rFonts w:ascii="Georgia" w:hAnsi="Georgia" w:cs="SBL Hebrew" w:eastAsia="Georgia"/>
          <w:b w:val="0"/>
          <w:i w:val="0"/>
          <w:color w:val="1A1A1A"/>
          <w:sz w:val="21"/>
        </w:rPr>
        <w:t xml:space="preserve"> closing </w:t>
      </w:r>
      <w:r>
        <w:rPr>
          <w:rFonts w:ascii="Georgia" w:hAnsi="Georgia" w:cs="SBL Hebrew" w:eastAsia="Georgia"/>
          <w:b w:val="0"/>
          <w:i/>
          <w:color w:val="1A1A1A"/>
          <w:sz w:val="21"/>
        </w:rPr>
        <w:t>Shiras HaYam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color w:val="1A1A1A"/>
          <w:sz w:val="21"/>
        </w:rPr>
        <w:t xml:space="preserve"> </w:t>
      </w:r>
      <w:r>
        <w:rPr>
          <w:rFonts w:ascii="Georgia" w:hAnsi="Georgia" w:cs="SBL Hebrew" w:eastAsia="Georgia"/>
          <w:b w:val="0"/>
          <w:i/>
          <w:color w:val="1A1A1A"/>
          <w:sz w:val="21"/>
        </w:rPr>
        <w:t>Shemos</w:t>
      </w:r>
      <w:r>
        <w:rPr>
          <w:rFonts w:ascii="Georgia" w:hAnsi="Georgia" w:cs="SBL Hebrew" w:eastAsia="Georgia"/>
          <w:b w:val="0"/>
          <w:i w:val="0"/>
          <w:color w:val="1A1A1A"/>
          <w:sz w:val="21"/>
        </w:rPr>
        <w:t xml:space="preserve"> 15:19 — </w:t>
      </w:r>
      <w:r>
        <w:rPr>
          <w:rFonts w:ascii="SBL Hebrew" w:hAnsi="SBL Hebrew" w:cs="SBL Hebrew" w:eastAsia="SBL Hebrew"/>
          <w:b w:val="0"/>
          <w:i w:val="0"/>
          <w:color w:val="1E3A8A"/>
          <w:sz w:val="21"/>
        </w:rPr>
        <w:t>כִּי בָא סוּס פַּרְעֹה בְּרִכְבּוֹ וּבְפָרָשָׁיו בַּיָּם</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verse at the boundary of </w:t>
      </w:r>
      <w:r>
        <w:rPr>
          <w:rFonts w:ascii="Georgia" w:hAnsi="Georgia" w:cs="SBL Hebrew" w:eastAsia="Georgia"/>
          <w:b w:val="0"/>
          <w:i/>
          <w:color w:val="1A1A1A"/>
          <w:sz w:val="21"/>
        </w:rPr>
        <w:t>Shiras HaYam</w:t>
      </w:r>
      <w:r>
        <w:rPr>
          <w:rFonts w:ascii="Georgia" w:hAnsi="Georgia" w:cs="SBL Hebrew" w:eastAsia="Georgia"/>
          <w:b w:val="0"/>
          <w:i w:val="0"/>
          <w:color w:val="1A1A1A"/>
          <w:sz w:val="21"/>
        </w:rPr>
        <w:t xml:space="preserve">: narrative epilogue (per Ramban) or part of the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(per Rambam / </w:t>
      </w:r>
      <w:r>
        <w:rPr>
          <w:rFonts w:ascii="Georgia" w:hAnsi="Georgia" w:cs="SBL Hebrew" w:eastAsia="Georgia"/>
          <w:b w:val="0"/>
          <w:i/>
          <w:color w:val="1A1A1A"/>
          <w:sz w:val="21"/>
        </w:rPr>
        <w:t>Maseches Sofrim</w:t>
      </w:r>
      <w:r>
        <w:rPr>
          <w:rFonts w:ascii="Georgia" w:hAnsi="Georgia" w:cs="SBL Hebrew" w:eastAsia="Georgia"/>
          <w:b w:val="0"/>
          <w:i w:val="0"/>
          <w:color w:val="1A1A1A"/>
          <w:sz w:val="21"/>
        </w:rPr>
        <w:t xml:space="preserve">). The text on which the </w:t>
      </w:r>
      <w:r>
        <w:rPr>
          <w:rFonts w:ascii="Georgia" w:hAnsi="Georgia" w:cs="SBL Hebrew" w:eastAsia="Georgia"/>
          <w:b w:val="0"/>
          <w:i/>
          <w:color w:val="1A1A1A"/>
          <w:sz w:val="21"/>
        </w:rPr>
        <w:t>machlokes</w:t>
      </w:r>
      <w:r>
        <w:rPr>
          <w:rFonts w:ascii="Georgia" w:hAnsi="Georgia" w:cs="SBL Hebrew" w:eastAsia="Georgia"/>
          <w:b w:val="0"/>
          <w:i w:val="0"/>
          <w:color w:val="1A1A1A"/>
          <w:sz w:val="21"/>
        </w:rPr>
        <w:t xml:space="preserve"> hinges, and which underlies the </w:t>
      </w:r>
      <w:r>
        <w:rPr>
          <w:rFonts w:ascii="Georgia" w:hAnsi="Georgia" w:cs="SBL Hebrew" w:eastAsia="Georgia"/>
          <w:b w:val="0"/>
          <w:i/>
          <w:color w:val="1A1A1A"/>
          <w:sz w:val="21"/>
        </w:rPr>
        <w:t>stirah</w:t>
      </w:r>
      <w:r>
        <w:rPr>
          <w:rFonts w:ascii="Georgia" w:hAnsi="Georgia" w:cs="SBL Hebrew" w:eastAsia="Georgia"/>
          <w:b w:val="0"/>
          <w:i w:val="0"/>
          <w:color w:val="1A1A1A"/>
          <w:sz w:val="21"/>
        </w:rPr>
        <w:t xml:space="preserve"> between </w:t>
      </w:r>
      <w:r>
        <w:rPr>
          <w:rFonts w:ascii="Georgia" w:hAnsi="Georgia" w:cs="SBL Hebrew" w:eastAsia="Georgia"/>
          <w:b w:val="0"/>
          <w:i/>
          <w:color w:val="1A1A1A"/>
          <w:sz w:val="21"/>
        </w:rPr>
        <w:t>siddur</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Sefer Torah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color w:val="1A1A1A"/>
          <w:sz w:val="21"/>
        </w:rPr>
        <w:t xml:space="preserve"> </w:t>
      </w:r>
      <w:r>
        <w:rPr>
          <w:rFonts w:ascii="Georgia" w:hAnsi="Georgia" w:cs="SBL Hebrew" w:eastAsia="Georgia"/>
          <w:b w:val="0"/>
          <w:i/>
          <w:color w:val="1A1A1A"/>
          <w:sz w:val="21"/>
        </w:rPr>
        <w:t>Ramban</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Shemos</w:t>
      </w:r>
      <w:r>
        <w:rPr>
          <w:rFonts w:ascii="Georgia" w:hAnsi="Georgia" w:cs="SBL Hebrew" w:eastAsia="Georgia"/>
          <w:b w:val="0"/>
          <w:i w:val="0"/>
          <w:color w:val="1A1A1A"/>
          <w:sz w:val="21"/>
        </w:rPr>
        <w:t xml:space="preserve"> 15:19.</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Reads </w:t>
      </w:r>
      <w:r>
        <w:rPr>
          <w:rFonts w:ascii="Georgia" w:hAnsi="Georgia" w:cs="SBL Hebrew" w:eastAsia="Georgia"/>
          <w:b w:val="0"/>
          <w:i/>
          <w:color w:val="1A1A1A"/>
          <w:sz w:val="21"/>
        </w:rPr>
        <w:t>Ki va sus Paroh</w:t>
      </w:r>
      <w:r>
        <w:rPr>
          <w:rFonts w:ascii="Georgia" w:hAnsi="Georgia" w:cs="SBL Hebrew" w:eastAsia="Georgia"/>
          <w:b w:val="0"/>
          <w:i w:val="0"/>
          <w:color w:val="1A1A1A"/>
          <w:sz w:val="21"/>
        </w:rPr>
        <w:t xml:space="preserve"> as a narrative epilogue: after the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concluded, the Torah returns to explain why the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was sung. The basis for the </w:t>
      </w:r>
      <w:r>
        <w:rPr>
          <w:rFonts w:ascii="Georgia" w:hAnsi="Georgia" w:cs="SBL Hebrew" w:eastAsia="Georgia"/>
          <w:b w:val="0"/>
          <w:i/>
          <w:color w:val="1A1A1A"/>
          <w:sz w:val="21"/>
        </w:rPr>
        <w:t>siddur</w:t>
      </w:r>
      <w:r>
        <w:rPr>
          <w:rFonts w:ascii="Georgia" w:hAnsi="Georgia" w:cs="SBL Hebrew" w:eastAsia="Georgia"/>
          <w:b w:val="0"/>
          <w:i w:val="0"/>
          <w:color w:val="1A1A1A"/>
          <w:sz w:val="21"/>
        </w:rPr>
        <w:t xml:space="preserve">’s repetition of </w:t>
      </w:r>
      <w:r>
        <w:rPr>
          <w:rFonts w:ascii="Georgia" w:hAnsi="Georgia" w:cs="SBL Hebrew" w:eastAsia="Georgia"/>
          <w:b w:val="0"/>
          <w:i/>
          <w:color w:val="1A1A1A"/>
          <w:sz w:val="21"/>
        </w:rPr>
        <w:t>Hashem yimloch l’olam va’ed</w:t>
      </w:r>
      <w:r>
        <w:rPr>
          <w:rFonts w:ascii="Georgia" w:hAnsi="Georgia" w:cs="SBL Hebrew" w:eastAsia="Georgia"/>
          <w:b w:val="0"/>
          <w:i w:val="0"/>
          <w:color w:val="1A1A1A"/>
          <w:sz w:val="21"/>
        </w:rPr>
        <w:t xml:space="preserve"> as the formal close of the </w:t>
      </w:r>
      <w:r>
        <w:rPr>
          <w:rFonts w:ascii="Georgia" w:hAnsi="Georgia" w:cs="SBL Hebrew" w:eastAsia="Georgia"/>
          <w:b w:val="0"/>
          <w:i/>
          <w:color w:val="1A1A1A"/>
          <w:sz w:val="21"/>
        </w:rPr>
        <w:t>shirah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color w:val="1A1A1A"/>
          <w:sz w:val="21"/>
        </w:rPr>
        <w:t xml:space="preserve"> </w:t>
      </w:r>
      <w:r>
        <w:rPr>
          <w:rFonts w:ascii="Georgia" w:hAnsi="Georgia" w:cs="SBL Hebrew" w:eastAsia="Georgia"/>
          <w:b w:val="0"/>
          <w:i/>
          <w:color w:val="1A1A1A"/>
          <w:sz w:val="21"/>
        </w:rPr>
        <w:t>Rambam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Hilchos Sefer Torah</w:t>
      </w:r>
      <w:r>
        <w:rPr>
          <w:rFonts w:ascii="Georgia" w:hAnsi="Georgia" w:cs="SBL Hebrew" w:eastAsia="Georgia"/>
          <w:b w:val="0"/>
          <w:i w:val="0"/>
          <w:color w:val="1A1A1A"/>
          <w:sz w:val="21"/>
        </w:rPr>
        <w:t xml:space="preserve"> 8:4; </w:t>
      </w:r>
      <w:r>
        <w:rPr>
          <w:rFonts w:ascii="Georgia" w:hAnsi="Georgia" w:cs="SBL Hebrew" w:eastAsia="Georgia"/>
          <w:b w:val="0"/>
          <w:i/>
          <w:color w:val="1A1A1A"/>
          <w:sz w:val="21"/>
        </w:rPr>
        <w:t>Maseches Sofrim</w:t>
      </w:r>
      <w:r>
        <w:rPr>
          <w:rFonts w:ascii="Georgia" w:hAnsi="Georgia" w:cs="SBL Hebrew" w:eastAsia="Georgia"/>
          <w:b w:val="0"/>
          <w:i w:val="0"/>
          <w:color w:val="1A1A1A"/>
          <w:sz w:val="21"/>
        </w:rPr>
        <w:t xml:space="preserve"> 12:10.</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Codifies that </w:t>
      </w:r>
      <w:r>
        <w:rPr>
          <w:rFonts w:ascii="Georgia" w:hAnsi="Georgia" w:cs="SBL Hebrew" w:eastAsia="Georgia"/>
          <w:b w:val="0"/>
          <w:i/>
          <w:color w:val="1A1A1A"/>
          <w:sz w:val="21"/>
        </w:rPr>
        <w:t>Ki va sus Paroh</w:t>
      </w:r>
      <w:r>
        <w:rPr>
          <w:rFonts w:ascii="Georgia" w:hAnsi="Georgia" w:cs="SBL Hebrew" w:eastAsia="Georgia"/>
          <w:b w:val="0"/>
          <w:i w:val="0"/>
          <w:color w:val="1A1A1A"/>
          <w:sz w:val="21"/>
        </w:rPr>
        <w:t xml:space="preserve"> is written in the brick-laying format (</w:t>
      </w:r>
      <w:r>
        <w:rPr>
          <w:rFonts w:ascii="Georgia" w:hAnsi="Georgia" w:cs="SBL Hebrew" w:eastAsia="Georgia"/>
          <w:b w:val="0"/>
          <w:i/>
          <w:color w:val="1A1A1A"/>
          <w:sz w:val="21"/>
        </w:rPr>
        <w:t>ariach al gabei l’veinah</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and is therefore part of the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proper. The </w:t>
      </w:r>
      <w:r>
        <w:rPr>
          <w:rFonts w:ascii="Georgia" w:hAnsi="Georgia" w:cs="SBL Hebrew" w:eastAsia="Georgia"/>
          <w:b w:val="0"/>
          <w:i/>
          <w:color w:val="1A1A1A"/>
          <w:sz w:val="21"/>
        </w:rPr>
        <w:t>stirah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siddur</w:t>
      </w:r>
      <w:r>
        <w:rPr>
          <w:rFonts w:ascii="Georgia" w:hAnsi="Georgia" w:cs="SBL Hebrew" w:eastAsia="Georgia"/>
          <w:b w:val="0"/>
          <w:i w:val="0"/>
          <w:color w:val="1A1A1A"/>
          <w:sz w:val="21"/>
        </w:rPr>
        <w:t xml:space="preserve"> follows the Ramban’s reading; the </w:t>
      </w:r>
      <w:r>
        <w:rPr>
          <w:rFonts w:ascii="Georgia" w:hAnsi="Georgia" w:cs="SBL Hebrew" w:eastAsia="Georgia"/>
          <w:b w:val="0"/>
          <w:i/>
          <w:color w:val="1A1A1A"/>
          <w:sz w:val="21"/>
        </w:rPr>
        <w:t>Sefer Torah</w:t>
      </w:r>
      <w:r>
        <w:rPr>
          <w:rFonts w:ascii="Georgia" w:hAnsi="Georgia" w:cs="SBL Hebrew" w:eastAsia="Georgia"/>
          <w:b w:val="0"/>
          <w:i w:val="0"/>
          <w:color w:val="1A1A1A"/>
          <w:sz w:val="21"/>
        </w:rPr>
        <w:t xml:space="preserve"> follows the Rambam’s. Two valid </w:t>
      </w:r>
      <w:r>
        <w:rPr>
          <w:rFonts w:ascii="Georgia" w:hAnsi="Georgia" w:cs="SBL Hebrew" w:eastAsia="Georgia"/>
          <w:b w:val="0"/>
          <w:i/>
          <w:color w:val="1A1A1A"/>
          <w:sz w:val="21"/>
        </w:rPr>
        <w:t>mesoros</w:t>
      </w:r>
      <w:r>
        <w:rPr>
          <w:rFonts w:ascii="Georgia" w:hAnsi="Georgia" w:cs="SBL Hebrew" w:eastAsia="Georgia"/>
          <w:b w:val="0"/>
          <w:i w:val="0"/>
          <w:color w:val="1A1A1A"/>
          <w:sz w:val="21"/>
        </w:rPr>
        <w:t xml:space="preserve"> co-existing in a single daily </w:t>
      </w:r>
      <w:r>
        <w:rPr>
          <w:rFonts w:ascii="Georgia" w:hAnsi="Georgia" w:cs="SBL Hebrew" w:eastAsia="Georgia"/>
          <w:b w:val="0"/>
          <w:i/>
          <w:color w:val="1A1A1A"/>
          <w:sz w:val="21"/>
        </w:rPr>
        <w:t>avodah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20. </w:t>
      </w:r>
      <w:r>
        <w:rPr>
          <w:rFonts w:ascii="Georgia" w:hAnsi="Georgia" w:cs="SBL Hebrew" w:eastAsia="Georgia"/>
          <w:color w:val="1A1A1A"/>
          <w:sz w:val="21"/>
        </w:rPr>
        <w:t xml:space="preserve"> </w:t>
      </w:r>
      <w:r>
        <w:rPr>
          <w:rFonts w:ascii="Georgia" w:hAnsi="Georgia" w:cs="SBL Hebrew" w:eastAsia="Georgia"/>
          <w:b w:val="0"/>
          <w:i/>
          <w:color w:val="1A1A1A"/>
          <w:sz w:val="21"/>
        </w:rPr>
        <w:t>HaSaraf MiBrisk</w:t>
      </w:r>
      <w:r>
        <w:rPr>
          <w:rFonts w:ascii="Georgia" w:hAnsi="Georgia" w:cs="SBL Hebrew" w:eastAsia="Georgia"/>
          <w:b w:val="0"/>
          <w:i w:val="0"/>
          <w:color w:val="1A1A1A"/>
          <w:sz w:val="21"/>
        </w:rPr>
        <w:t xml:space="preserve"> — biographical account of R’ Yehoshua Leib Diskin (the </w:t>
      </w:r>
      <w:r>
        <w:rPr>
          <w:rFonts w:ascii="Georgia" w:hAnsi="Georgia" w:cs="SBL Hebrew" w:eastAsia="Georgia"/>
          <w:b w:val="0"/>
          <w:i/>
          <w:color w:val="1A1A1A"/>
          <w:sz w:val="21"/>
        </w:rPr>
        <w:t>Maharil Diskin</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story of the senior </w:t>
      </w:r>
      <w:r>
        <w:rPr>
          <w:rFonts w:ascii="Georgia" w:hAnsi="Georgia" w:cs="SBL Hebrew" w:eastAsia="Georgia"/>
          <w:b w:val="0"/>
          <w:i/>
          <w:color w:val="1A1A1A"/>
          <w:sz w:val="21"/>
        </w:rPr>
        <w:t>talmid chacham</w:t>
      </w:r>
      <w:r>
        <w:rPr>
          <w:rFonts w:ascii="Georgia" w:hAnsi="Georgia" w:cs="SBL Hebrew" w:eastAsia="Georgia"/>
          <w:b w:val="0"/>
          <w:i w:val="0"/>
          <w:color w:val="1A1A1A"/>
          <w:sz w:val="21"/>
        </w:rPr>
        <w:t xml:space="preserve"> who attempted, on the strength of his own </w:t>
      </w:r>
      <w:r>
        <w:rPr>
          <w:rFonts w:ascii="Georgia" w:hAnsi="Georgia" w:cs="SBL Hebrew" w:eastAsia="Georgia"/>
          <w:b w:val="0"/>
          <w:i/>
          <w:color w:val="1A1A1A"/>
          <w:sz w:val="21"/>
        </w:rPr>
        <w:t>kasha</w:t>
      </w:r>
      <w:r>
        <w:rPr>
          <w:rFonts w:ascii="Georgia" w:hAnsi="Georgia" w:cs="SBL Hebrew" w:eastAsia="Georgia"/>
          <w:b w:val="0"/>
          <w:i w:val="0"/>
          <w:color w:val="1A1A1A"/>
          <w:sz w:val="21"/>
        </w:rPr>
        <w:t xml:space="preserve">, to alter the </w:t>
      </w:r>
      <w:r>
        <w:rPr>
          <w:rFonts w:ascii="Georgia" w:hAnsi="Georgia" w:cs="SBL Hebrew" w:eastAsia="Georgia"/>
          <w:b w:val="0"/>
          <w:i/>
          <w:color w:val="1A1A1A"/>
          <w:sz w:val="21"/>
        </w:rPr>
        <w:t>sifrei Torah</w:t>
      </w:r>
      <w:r>
        <w:rPr>
          <w:rFonts w:ascii="Georgia" w:hAnsi="Georgia" w:cs="SBL Hebrew" w:eastAsia="Georgia"/>
          <w:b w:val="0"/>
          <w:i w:val="0"/>
          <w:color w:val="1A1A1A"/>
          <w:sz w:val="21"/>
        </w:rPr>
        <w:t xml:space="preserve"> of Brisk, and of his death </w:t>
      </w:r>
      <w:r>
        <w:rPr>
          <w:rFonts w:ascii="Georgia" w:hAnsi="Georgia" w:cs="SBL Hebrew" w:eastAsia="Georgia"/>
          <w:b w:val="0"/>
          <w:i/>
          <w:color w:val="1A1A1A"/>
          <w:sz w:val="21"/>
        </w:rPr>
        <w:t>midah k’neged midah</w:t>
      </w:r>
      <w:r>
        <w:rPr>
          <w:rFonts w:ascii="Georgia" w:hAnsi="Georgia" w:cs="SBL Hebrew" w:eastAsia="Georgia"/>
          <w:b w:val="0"/>
          <w:i w:val="0"/>
          <w:color w:val="1A1A1A"/>
          <w:sz w:val="21"/>
        </w:rPr>
        <w:t xml:space="preserve"> in the </w:t>
      </w:r>
      <w:r>
        <w:rPr>
          <w:rFonts w:ascii="Georgia" w:hAnsi="Georgia" w:cs="SBL Hebrew" w:eastAsia="Georgia"/>
          <w:b w:val="0"/>
          <w:i/>
          <w:color w:val="1A1A1A"/>
          <w:sz w:val="21"/>
        </w:rPr>
        <w:t>mikveh</w:t>
      </w:r>
      <w:r>
        <w:rPr>
          <w:rFonts w:ascii="Georgia" w:hAnsi="Georgia" w:cs="SBL Hebrew" w:eastAsia="Georgia"/>
          <w:b w:val="0"/>
          <w:i w:val="0"/>
          <w:color w:val="1A1A1A"/>
          <w:sz w:val="21"/>
        </w:rPr>
        <w:t>, is preserved in this biography. R’ Yehoshua Leib Diskin (1818–1898) served in Lomza, Mezritch, and Shklov before assuming the Brisker rabbinate in the middle 1870s; he was already an established Rav of the previous generation when the events of the story unfolded, which sharpens rather than softens the reading of the elder Brisker scholar’s challenge as an act directed against the local authority of a Rav newly arrived from elsewhere. Precise chapter and page vary by edition.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Sefer Edition of Rabbi Ephrati’s Sunday-morning </w:t>
      </w:r>
      <w:r>
        <w:rPr>
          <w:rFonts w:ascii="Georgia" w:hAnsi="Georgia" w:cs="SBL Hebrew" w:eastAsia="Georgia"/>
          <w:b w:val="0"/>
          <w:i/>
          <w:color w:val="5A4B1A"/>
          <w:sz w:val="20"/>
        </w:rPr>
        <w:t>shiur</w:t>
      </w:r>
      <w:r>
        <w:rPr>
          <w:rFonts w:ascii="Georgia" w:hAnsi="Georgia" w:cs="SBL Hebrew" w:eastAsia="Georgia"/>
          <w:b w:val="0"/>
          <w:i/>
          <w:color w:val="5A4B1A"/>
          <w:sz w:val="20"/>
        </w:rPr>
        <w:t xml:space="preserve"> on </w:t>
      </w:r>
      <w:r>
        <w:rPr>
          <w:rFonts w:ascii="Georgia" w:hAnsi="Georgia" w:cs="SBL Hebrew" w:eastAsia="Georgia"/>
          <w:b w:val="0"/>
          <w:i/>
          <w:color w:val="5A4B1A"/>
          <w:sz w:val="20"/>
        </w:rPr>
        <w:t>Tefillah</w:t>
      </w:r>
      <w:r>
        <w:rPr>
          <w:rFonts w:ascii="Georgia" w:hAnsi="Georgia" w:cs="SBL Hebrew" w:eastAsia="Georgia"/>
          <w:b w:val="0"/>
          <w:i/>
          <w:color w:val="5A4B1A"/>
          <w:sz w:val="20"/>
        </w:rPr>
        <w:t xml:space="preserve">, recorded 25 August 2024. This edition incorporates structural and factual revisions drawn from the Shiur Review and Editorial Review of 23 August 2026: the floating Reb Chaim / Rogatchover anecdote has been folded into the dedication and the closing bracket-back; the “Eilav Tishma’un” aside has been removed from the narrative’s climactic moment; the </w:t>
      </w:r>
      <w:r>
        <w:rPr>
          <w:rFonts w:ascii="Georgia" w:hAnsi="Georgia" w:cs="SBL Hebrew" w:eastAsia="Georgia"/>
          <w:b w:val="0"/>
          <w:i/>
          <w:color w:val="5A4B1A"/>
          <w:sz w:val="20"/>
        </w:rPr>
        <w:t>Maharil Diskin</w:t>
      </w:r>
      <w:r>
        <w:rPr>
          <w:rFonts w:ascii="Georgia" w:hAnsi="Georgia" w:cs="SBL Hebrew" w:eastAsia="Georgia"/>
          <w:b w:val="0"/>
          <w:i/>
          <w:color w:val="5A4B1A"/>
          <w:sz w:val="20"/>
        </w:rPr>
        <w:t xml:space="preserve">’s age at the Brisker rabbinate has been corrected and the misapplied “Yerushalayim of Lita” epithet (properly of Vilna) removed; the transliteration of </w:t>
      </w:r>
      <w:r>
        <w:rPr>
          <w:rFonts w:ascii="Georgia" w:hAnsi="Georgia" w:cs="SBL Hebrew" w:eastAsia="Georgia"/>
          <w:b w:val="0"/>
          <w:i/>
          <w:color w:val="5A4B1A"/>
          <w:sz w:val="20"/>
        </w:rPr>
        <w:t>HaSaraf MiBrisk</w:t>
      </w:r>
      <w:r>
        <w:rPr>
          <w:rFonts w:ascii="Georgia" w:hAnsi="Georgia" w:cs="SBL Hebrew" w:eastAsia="Georgia"/>
          <w:b w:val="0"/>
          <w:i/>
          <w:color w:val="5A4B1A"/>
          <w:sz w:val="20"/>
        </w:rPr>
        <w:t xml:space="preserve"> has been regularized; the unnamed “Rebbe in Miami” reference and the orphaned Rav Schwab cross-reference have been dropped; the </w:t>
      </w:r>
      <w:r>
        <w:rPr>
          <w:rFonts w:ascii="Georgia" w:hAnsi="Georgia" w:cs="SBL Hebrew" w:eastAsia="Georgia"/>
          <w:b w:val="0"/>
          <w:i/>
          <w:color w:val="5A4B1A"/>
          <w:sz w:val="20"/>
        </w:rPr>
        <w:t>ben olam ha’ba</w:t>
      </w:r>
      <w:r>
        <w:rPr>
          <w:rFonts w:ascii="Georgia" w:hAnsi="Georgia" w:cs="SBL Hebrew" w:eastAsia="Georgia"/>
          <w:b w:val="0"/>
          <w:i/>
          <w:color w:val="5A4B1A"/>
          <w:sz w:val="20"/>
        </w:rPr>
        <w:t xml:space="preserve"> / </w:t>
      </w:r>
      <w:r>
        <w:rPr>
          <w:rFonts w:ascii="Georgia" w:hAnsi="Georgia" w:cs="SBL Hebrew" w:eastAsia="Georgia"/>
          <w:b w:val="0"/>
          <w:i/>
          <w:color w:val="5A4B1A"/>
          <w:sz w:val="20"/>
        </w:rPr>
        <w:t>cheilek</w:t>
      </w:r>
      <w:r>
        <w:rPr>
          <w:rFonts w:ascii="Georgia" w:hAnsi="Georgia" w:cs="SBL Hebrew" w:eastAsia="Georgia"/>
          <w:b w:val="0"/>
          <w:i/>
          <w:color w:val="5A4B1A"/>
          <w:sz w:val="20"/>
        </w:rPr>
        <w:t xml:space="preserve"> mechanism and the </w:t>
      </w:r>
      <w:r>
        <w:rPr>
          <w:rFonts w:ascii="Georgia" w:hAnsi="Georgia" w:cs="SBL Hebrew" w:eastAsia="Georgia"/>
          <w:b w:val="0"/>
          <w:i/>
          <w:color w:val="5A4B1A"/>
          <w:sz w:val="20"/>
        </w:rPr>
        <w:t>Mishnah Berurah</w:t>
      </w:r>
      <w:r>
        <w:rPr>
          <w:rFonts w:ascii="Georgia" w:hAnsi="Georgia" w:cs="SBL Hebrew" w:eastAsia="Georgia"/>
          <w:b w:val="0"/>
          <w:i/>
          <w:color w:val="5A4B1A"/>
          <w:sz w:val="20"/>
        </w:rPr>
        <w:t xml:space="preserve">’s </w:t>
      </w:r>
      <w:r>
        <w:rPr>
          <w:rFonts w:ascii="Georgia" w:hAnsi="Georgia" w:cs="SBL Hebrew" w:eastAsia="Georgia"/>
          <w:b w:val="0"/>
          <w:i/>
          <w:color w:val="5A4B1A"/>
          <w:sz w:val="20"/>
        </w:rPr>
        <w:t>chazarah</w:t>
      </w:r>
      <w:r>
        <w:rPr>
          <w:rFonts w:ascii="Georgia" w:hAnsi="Georgia" w:cs="SBL Hebrew" w:eastAsia="Georgia"/>
          <w:b w:val="0"/>
          <w:i/>
          <w:color w:val="5A4B1A"/>
          <w:sz w:val="20"/>
        </w:rPr>
        <w:t xml:space="preserve"> ruling have been explained in </w:t>
      </w:r>
      <w:r>
        <w:rPr>
          <w:rFonts w:ascii="Georgia" w:hAnsi="Georgia" w:cs="SBL Hebrew" w:eastAsia="Georgia"/>
          <w:b w:val="0"/>
          <w:i/>
          <w:color w:val="5A4B1A"/>
          <w:sz w:val="20"/>
        </w:rPr>
        <w:t>svara</w:t>
      </w:r>
      <w:r>
        <w:rPr>
          <w:rFonts w:ascii="Georgia" w:hAnsi="Georgia" w:cs="SBL Hebrew" w:eastAsia="Georgia"/>
          <w:b w:val="0"/>
          <w:i/>
          <w:color w:val="5A4B1A"/>
          <w:sz w:val="20"/>
        </w:rPr>
        <w:t>; and transliterations (</w:t>
      </w:r>
      <w:r>
        <w:rPr>
          <w:rFonts w:ascii="Georgia" w:hAnsi="Georgia" w:cs="SBL Hebrew" w:eastAsia="Georgia"/>
          <w:b w:val="0"/>
          <w:i/>
          <w:color w:val="5A4B1A"/>
          <w:sz w:val="20"/>
        </w:rPr>
        <w:t>machlokes</w:t>
      </w:r>
      <w:r>
        <w:rPr>
          <w:rFonts w:ascii="Georgia" w:hAnsi="Georgia" w:cs="SBL Hebrew" w:eastAsia="Georgia"/>
          <w:b w:val="0"/>
          <w:i/>
          <w:color w:val="5A4B1A"/>
          <w:sz w:val="20"/>
        </w:rPr>
        <w:t xml:space="preserve">, </w:t>
      </w:r>
      <w:r>
        <w:rPr>
          <w:rFonts w:ascii="Georgia" w:hAnsi="Georgia" w:cs="SBL Hebrew" w:eastAsia="Georgia"/>
          <w:b w:val="0"/>
          <w:i/>
          <w:color w:val="5A4B1A"/>
          <w:sz w:val="20"/>
        </w:rPr>
        <w:t>kavvanah</w:t>
      </w:r>
      <w:r>
        <w:rPr>
          <w:rFonts w:ascii="Georgia" w:hAnsi="Georgia" w:cs="SBL Hebrew" w:eastAsia="Georgia"/>
          <w:b w:val="0"/>
          <w:i/>
          <w:color w:val="5A4B1A"/>
          <w:sz w:val="20"/>
        </w:rPr>
        <w:t>) have been standardized. Mareh Mekomos carry dual-layer (short + expanded) footnotes throughout.</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