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סוֹף פְּסוּקֵי דְּזִמְרָה — מַהֲרַ״ם מֵרוֹטֶנְבּוּרְג, וַיְבָרֶךְ דָּוִד וְשִׁירַת הַיָּם</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The closing of </w:t>
      </w:r>
      <w:r>
        <w:rPr>
          <w:rFonts w:ascii="Georgia" w:hAnsi="Georgia" w:cs="SBL Hebrew" w:eastAsia="Georgia"/>
          <w:b w:val="0"/>
          <w:i/>
          <w:color w:val="3B3B3B"/>
          <w:sz w:val="22"/>
        </w:rPr>
        <w:t>Pesukei d’Zimra</w:t>
      </w:r>
      <w:r>
        <w:rPr>
          <w:rFonts w:ascii="Georgia" w:hAnsi="Georgia" w:cs="SBL Hebrew" w:eastAsia="Georgia"/>
          <w:b w:val="0"/>
          <w:i/>
          <w:color w:val="3B3B3B"/>
          <w:sz w:val="22"/>
        </w:rPr>
        <w:t xml:space="preserve"> is not a single moment but a layered seal: the six </w:t>
      </w:r>
      <w:r>
        <w:rPr>
          <w:rFonts w:ascii="Georgia" w:hAnsi="Georgia" w:cs="SBL Hebrew" w:eastAsia="Georgia"/>
          <w:b w:val="0"/>
          <w:i/>
          <w:color w:val="3B3B3B"/>
          <w:sz w:val="22"/>
        </w:rPr>
        <w:t>Halleluyos</w:t>
      </w:r>
      <w:r>
        <w:rPr>
          <w:rFonts w:ascii="Georgia" w:hAnsi="Georgia" w:cs="SBL Hebrew" w:eastAsia="Georgia"/>
          <w:b w:val="0"/>
          <w:i/>
          <w:color w:val="3B3B3B"/>
          <w:sz w:val="22"/>
        </w:rPr>
        <w:t xml:space="preserve"> at the end of </w:t>
      </w:r>
      <w:r>
        <w:rPr>
          <w:rFonts w:ascii="Georgia" w:hAnsi="Georgia" w:cs="SBL Hebrew" w:eastAsia="Georgia"/>
          <w:b w:val="0"/>
          <w:i/>
          <w:color w:val="3B3B3B"/>
          <w:sz w:val="22"/>
        </w:rPr>
        <w:t>Tehillim</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Baruch Hashem L’olam</w:t>
      </w:r>
      <w:r>
        <w:rPr>
          <w:rFonts w:ascii="Georgia" w:hAnsi="Georgia" w:cs="SBL Hebrew" w:eastAsia="Georgia"/>
          <w:b w:val="0"/>
          <w:i/>
          <w:color w:val="3B3B3B"/>
          <w:sz w:val="22"/>
        </w:rPr>
        <w:t xml:space="preserve"> cluster of the Maharam of Rothenburg, the </w:t>
      </w:r>
      <w:r>
        <w:rPr>
          <w:rFonts w:ascii="Georgia" w:hAnsi="Georgia" w:cs="SBL Hebrew" w:eastAsia="Georgia"/>
          <w:b w:val="0"/>
          <w:i/>
          <w:color w:val="3B3B3B"/>
          <w:sz w:val="22"/>
        </w:rPr>
        <w:t>hodaah</w:t>
      </w:r>
      <w:r>
        <w:rPr>
          <w:rFonts w:ascii="Georgia" w:hAnsi="Georgia" w:cs="SBL Hebrew" w:eastAsia="Georgia"/>
          <w:b w:val="0"/>
          <w:i/>
          <w:color w:val="3B3B3B"/>
          <w:sz w:val="22"/>
        </w:rPr>
        <w:t xml:space="preserve"> of David HaMelech and the </w:t>
      </w:r>
      <w:r>
        <w:rPr>
          <w:rFonts w:ascii="Georgia" w:hAnsi="Georgia" w:cs="SBL Hebrew" w:eastAsia="Georgia"/>
          <w:b w:val="0"/>
          <w:i/>
          <w:color w:val="3B3B3B"/>
          <w:sz w:val="22"/>
        </w:rPr>
        <w:t>shirah</w:t>
      </w:r>
      <w:r>
        <w:rPr>
          <w:rFonts w:ascii="Georgia" w:hAnsi="Georgia" w:cs="SBL Hebrew" w:eastAsia="Georgia"/>
          <w:b w:val="0"/>
          <w:i/>
          <w:color w:val="3B3B3B"/>
          <w:sz w:val="22"/>
        </w:rPr>
        <w:t xml:space="preserve"> of Ezra HaSofer, and finally </w:t>
      </w:r>
      <w:r>
        <w:rPr>
          <w:rFonts w:ascii="Georgia" w:hAnsi="Georgia" w:cs="SBL Hebrew" w:eastAsia="Georgia"/>
          <w:b w:val="0"/>
          <w:i/>
          <w:color w:val="3B3B3B"/>
          <w:sz w:val="22"/>
        </w:rPr>
        <w:t>Shiras HaYam</w:t>
      </w:r>
      <w:r>
        <w:rPr>
          <w:rFonts w:ascii="Georgia" w:hAnsi="Georgia" w:cs="SBL Hebrew" w:eastAsia="Georgia"/>
          <w:b w:val="0"/>
          <w:i/>
          <w:color w:val="3B3B3B"/>
          <w:sz w:val="22"/>
        </w:rPr>
        <w:t xml:space="preserve"> as mandated by the </w:t>
      </w:r>
      <w:r>
        <w:rPr>
          <w:rFonts w:ascii="Georgia" w:hAnsi="Georgia" w:cs="SBL Hebrew" w:eastAsia="Georgia"/>
          <w:b w:val="0"/>
          <w:i/>
          <w:color w:val="3B3B3B"/>
          <w:sz w:val="22"/>
        </w:rPr>
        <w:t>Zohar HaKadosh</w:t>
      </w:r>
      <w:r>
        <w:rPr>
          <w:rFonts w:ascii="Georgia" w:hAnsi="Georgia" w:cs="SBL Hebrew" w:eastAsia="Georgia"/>
          <w:b w:val="0"/>
          <w:i/>
          <w:color w:val="3B3B3B"/>
          <w:sz w:val="22"/>
        </w:rPr>
        <w:t xml:space="preserve">. Each stratum records a specific moment in the life of </w:t>
      </w:r>
      <w:r>
        <w:rPr>
          <w:rFonts w:ascii="Georgia" w:hAnsi="Georgia" w:cs="SBL Hebrew" w:eastAsia="Georgia"/>
          <w:b w:val="0"/>
          <w:i/>
          <w:color w:val="3B3B3B"/>
          <w:sz w:val="22"/>
        </w:rPr>
        <w:t>Klal Yisrael</w:t>
      </w:r>
      <w:r>
        <w:rPr>
          <w:rFonts w:ascii="Georgia" w:hAnsi="Georgia" w:cs="SBL Hebrew" w:eastAsia="Georgia"/>
          <w:b w:val="0"/>
          <w:i/>
          <w:color w:val="3B3B3B"/>
          <w:sz w:val="22"/>
        </w:rPr>
        <w:t xml:space="preserve">: the aspiration of Rabbi Yossi, the persecution of medieval Ashkenaz, the mobilization for the first </w:t>
      </w:r>
      <w:r>
        <w:rPr>
          <w:rFonts w:ascii="Georgia" w:hAnsi="Georgia" w:cs="SBL Hebrew" w:eastAsia="Georgia"/>
          <w:b w:val="0"/>
          <w:i/>
          <w:color w:val="3B3B3B"/>
          <w:sz w:val="22"/>
        </w:rPr>
        <w:t>Beis HaMikdash</w:t>
      </w:r>
      <w:r>
        <w:rPr>
          <w:rFonts w:ascii="Georgia" w:hAnsi="Georgia" w:cs="SBL Hebrew" w:eastAsia="Georgia"/>
          <w:b w:val="0"/>
          <w:i/>
          <w:color w:val="3B3B3B"/>
          <w:sz w:val="22"/>
        </w:rPr>
        <w:t xml:space="preserve">, the return from Bavel, and the mystical reading of the exodus. To trace the seal is to trace two thousand years of </w:t>
      </w:r>
      <w:r>
        <w:rPr>
          <w:rFonts w:ascii="Georgia" w:hAnsi="Georgia" w:cs="SBL Hebrew" w:eastAsia="Georgia"/>
          <w:b w:val="0"/>
          <w:i/>
          <w:color w:val="3B3B3B"/>
          <w:sz w:val="22"/>
        </w:rPr>
        <w:t>mesorah</w:t>
      </w:r>
      <w:r>
        <w:rPr>
          <w:rFonts w:ascii="Georgia" w:hAnsi="Georgia" w:cs="SBL Hebrew" w:eastAsia="Georgia"/>
          <w:b w:val="0"/>
          <w:i/>
          <w:color w:val="3B3B3B"/>
          <w:sz w:val="22"/>
        </w:rPr>
        <w:t>.</w:t>
      </w:r>
    </w:p>
    <w:p>
      <w:pPr>
        <w:spacing w:before="360" w:after="80"/>
        <w:pBdr>
          <w:bottom w:val="single" w:sz="6" w:space="2" w:color="b8860b"/>
        </w:pBdr>
      </w:pPr>
      <w:r>
        <w:rPr>
          <w:rFonts w:ascii="Georgia" w:hAnsi="Georgia" w:cs="SBL Hebrew" w:eastAsia="Georgia"/>
          <w:b w:val="0"/>
          <w:i w:val="0"/>
          <w:color w:val="1E3A8A"/>
          <w:sz w:val="26"/>
          <w:smallCaps w:val="1"/>
        </w:rPr>
        <w:t>I. The Formal Endpoint: The Halleluyos of Tehillim</w:t>
      </w:r>
    </w:p>
    <w:p>
      <w:pPr>
        <w:spacing w:before="0" w:after="120" w:line="324" w:lineRule="auto"/>
      </w:pPr>
      <w:r>
        <w:rPr>
          <w:rFonts w:ascii="Georgia" w:hAnsi="Georgia" w:cs="SBL Hebrew" w:eastAsia="Georgia"/>
          <w:b w:val="0"/>
          <w:i w:val="0"/>
          <w:color w:val="1A1A1A"/>
          <w:sz w:val="22"/>
        </w:rPr>
        <w:t xml:space="preserve">The essential </w:t>
      </w:r>
      <w:r>
        <w:rPr>
          <w:rFonts w:ascii="Georgia" w:hAnsi="Georgia" w:cs="SBL Hebrew" w:eastAsia="Georgia"/>
          <w:b w:val="0"/>
          <w:i/>
          <w:color w:val="1A1A1A"/>
          <w:sz w:val="22"/>
        </w:rPr>
        <w:t>chiyuv</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resides in the six closing chapters of </w:t>
      </w:r>
      <w:r>
        <w:rPr>
          <w:rFonts w:ascii="Georgia" w:hAnsi="Georgia" w:cs="SBL Hebrew" w:eastAsia="Georgia"/>
          <w:b w:val="0"/>
          <w:i/>
          <w:color w:val="1A1A1A"/>
          <w:sz w:val="22"/>
        </w:rPr>
        <w:t>Sefer Tehillim</w:t>
      </w:r>
      <w:r>
        <w:rPr>
          <w:rFonts w:ascii="Georgia" w:hAnsi="Georgia" w:cs="SBL Hebrew" w:eastAsia="Georgia"/>
          <w:b w:val="0"/>
          <w:i w:val="0"/>
          <w:color w:val="1A1A1A"/>
          <w:sz w:val="22"/>
        </w:rPr>
        <w:t xml:space="preserve"> — from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145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through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150.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Shabbos</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preserves the aspiration of Rabbi Yossi:</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יְהִי חֶלְקִי מִגּוֹמְרֵי הַלֵּל בְּכָל יוֹם.</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“May my portion be among those who complete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every day.”</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 on that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clarifies that the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intended here is not the festival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but the closing </w:t>
      </w:r>
      <w:r>
        <w:rPr>
          <w:rFonts w:ascii="Georgia" w:hAnsi="Georgia" w:cs="SBL Hebrew" w:eastAsia="Georgia"/>
          <w:b w:val="0"/>
          <w:i/>
          <w:color w:val="1A1A1A"/>
          <w:sz w:val="22"/>
        </w:rPr>
        <w:t>Halleluyos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Rabbi Yossi’s wish shaped the daily practice of every Jew: to complete these six chapters each morning, culminating in the crowning verse of the </w:t>
      </w:r>
      <w:r>
        <w:rPr>
          <w:rFonts w:ascii="Georgia" w:hAnsi="Georgia" w:cs="SBL Hebrew" w:eastAsia="Georgia"/>
          <w:b w:val="0"/>
          <w:i/>
          <w:color w:val="1A1A1A"/>
          <w:sz w:val="22"/>
        </w:rPr>
        <w:t>Sefer</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כֹּל הַנְּשָׁמָה תְּהַלֵּל יָ-הּ, הַלְלוּ-יָ-הּ.</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“Let every soul praise </w:t>
      </w:r>
      <w:r>
        <w:rPr>
          <w:rFonts w:ascii="Georgia" w:hAnsi="Georgia" w:cs="SBL Hebrew" w:eastAsia="Georgia"/>
          <w:b w:val="0"/>
          <w:i/>
          <w:color w:val="1A1A1A"/>
          <w:sz w:val="22"/>
        </w:rPr>
        <w:t>Yah</w:t>
      </w:r>
      <w:r>
        <w:rPr>
          <w:rFonts w:ascii="Georgia" w:hAnsi="Georgia" w:cs="SBL Hebrew" w:eastAsia="Georgia"/>
          <w:b w:val="0"/>
          <w:i w:val="0"/>
          <w:color w:val="1A1A1A"/>
          <w:sz w:val="22"/>
        </w:rPr>
        <w:t xml:space="preserve"> — Halleluyah.”</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verse is recited twice, in the manner preserved among the older Sephardic </w:t>
      </w:r>
      <w:r>
        <w:rPr>
          <w:rFonts w:ascii="Georgia" w:hAnsi="Georgia" w:cs="SBL Hebrew" w:eastAsia="Georgia"/>
          <w:b w:val="0"/>
          <w:i/>
          <w:color w:val="1A1A1A"/>
          <w:sz w:val="22"/>
        </w:rPr>
        <w:t>minhagim</w:t>
      </w:r>
      <w:r>
        <w:rPr>
          <w:rFonts w:ascii="Georgia" w:hAnsi="Georgia" w:cs="SBL Hebrew" w:eastAsia="Georgia"/>
          <w:b w:val="0"/>
          <w:i w:val="0"/>
          <w:color w:val="1A1A1A"/>
          <w:sz w:val="22"/>
        </w:rPr>
        <w:t xml:space="preserve">, to mark the formal close of the unit. This is the structural endpoint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Everything that follows — the </w:t>
      </w:r>
      <w:r>
        <w:rPr>
          <w:rFonts w:ascii="Georgia" w:hAnsi="Georgia" w:cs="SBL Hebrew" w:eastAsia="Georgia"/>
          <w:b w:val="0"/>
          <w:i/>
          <w:color w:val="1A1A1A"/>
          <w:sz w:val="22"/>
        </w:rPr>
        <w:t>Baruch Hashem</w:t>
      </w:r>
      <w:r>
        <w:rPr>
          <w:rFonts w:ascii="Georgia" w:hAnsi="Georgia" w:cs="SBL Hebrew" w:eastAsia="Georgia"/>
          <w:b w:val="0"/>
          <w:i w:val="0"/>
          <w:color w:val="1A1A1A"/>
          <w:sz w:val="22"/>
        </w:rPr>
        <w:t xml:space="preserve"> cluster, </w:t>
      </w:r>
      <w:r>
        <w:rPr>
          <w:rFonts w:ascii="Georgia" w:hAnsi="Georgia" w:cs="SBL Hebrew" w:eastAsia="Georgia"/>
          <w:b w:val="0"/>
          <w:i/>
          <w:color w:val="1A1A1A"/>
          <w:sz w:val="22"/>
        </w:rPr>
        <w:t>Vayivarech David</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 is an addition whose history and rationale must be traced separately.</w:t>
      </w:r>
    </w:p>
    <w:p>
      <w:pPr>
        <w:spacing w:before="360" w:after="80"/>
        <w:pBdr>
          <w:bottom w:val="single" w:sz="6" w:space="2" w:color="b8860b"/>
        </w:pBdr>
      </w:pPr>
      <w:r>
        <w:rPr>
          <w:rFonts w:ascii="Georgia" w:hAnsi="Georgia" w:cs="SBL Hebrew" w:eastAsia="Georgia"/>
          <w:b w:val="0"/>
          <w:i w:val="0"/>
          <w:color w:val="1E3A8A"/>
          <w:sz w:val="26"/>
          <w:smallCaps w:val="1"/>
        </w:rPr>
        <w:t>II. Two Halachic Cautions Concerning Repetition</w:t>
      </w:r>
    </w:p>
    <w:p>
      <w:pPr>
        <w:spacing w:before="0" w:after="120" w:line="324" w:lineRule="auto"/>
      </w:pPr>
      <w:r>
        <w:rPr>
          <w:rFonts w:ascii="Georgia" w:hAnsi="Georgia" w:cs="SBL Hebrew" w:eastAsia="Georgia"/>
          <w:b w:val="0"/>
          <w:i w:val="0"/>
          <w:color w:val="1A1A1A"/>
          <w:sz w:val="22"/>
        </w:rPr>
        <w:t xml:space="preserve">Before the layered additions are examined, two </w:t>
      </w:r>
      <w:r>
        <w:rPr>
          <w:rFonts w:ascii="Georgia" w:hAnsi="Georgia" w:cs="SBL Hebrew" w:eastAsia="Georgia"/>
          <w:b w:val="0"/>
          <w:i/>
          <w:color w:val="1A1A1A"/>
          <w:sz w:val="22"/>
        </w:rPr>
        <w:t>halachos</w:t>
      </w:r>
      <w:r>
        <w:rPr>
          <w:rFonts w:ascii="Georgia" w:hAnsi="Georgia" w:cs="SBL Hebrew" w:eastAsia="Georgia"/>
          <w:b w:val="0"/>
          <w:i w:val="0"/>
          <w:color w:val="1A1A1A"/>
          <w:sz w:val="22"/>
        </w:rPr>
        <w:t xml:space="preserve"> of the boundary itself require attention. Both concern the disciplined care with which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guarded the received text against inadvertent alteration in the mouth of the daily </w:t>
      </w:r>
      <w:r>
        <w:rPr>
          <w:rFonts w:ascii="Georgia" w:hAnsi="Georgia" w:cs="SBL Hebrew" w:eastAsia="Georgia"/>
          <w:b w:val="0"/>
          <w:i/>
          <w:color w:val="1A1A1A"/>
          <w:sz w:val="22"/>
        </w:rPr>
        <w:t>mispallel</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Prohibition of Joining Verses Across a Boundary</w:t>
      </w:r>
    </w:p>
    <w:p>
      <w:pPr>
        <w:spacing w:before="0" w:after="120" w:line="324" w:lineRule="auto"/>
      </w:pPr>
      <w:r>
        <w:rPr>
          <w:rFonts w:ascii="Georgia" w:hAnsi="Georgia" w:cs="SBL Hebrew" w:eastAsia="Georgia"/>
          <w:b w:val="0"/>
          <w:i w:val="0"/>
          <w:color w:val="1A1A1A"/>
          <w:sz w:val="22"/>
        </w:rPr>
        <w:t xml:space="preserve">In certain </w:t>
      </w:r>
      <w:r>
        <w:rPr>
          <w:rFonts w:ascii="Georgia" w:hAnsi="Georgia" w:cs="SBL Hebrew" w:eastAsia="Georgia"/>
          <w:b w:val="0"/>
          <w:i/>
          <w:color w:val="1A1A1A"/>
          <w:sz w:val="22"/>
        </w:rPr>
        <w:t>nusachos</w:t>
      </w:r>
      <w:r>
        <w:rPr>
          <w:rFonts w:ascii="Georgia" w:hAnsi="Georgia" w:cs="SBL Hebrew" w:eastAsia="Georgia"/>
          <w:b w:val="0"/>
          <w:i w:val="0"/>
          <w:color w:val="1A1A1A"/>
          <w:sz w:val="22"/>
        </w:rPr>
        <w:t xml:space="preserve"> there arose the practice of chaining together the closing </w:t>
      </w:r>
      <w:r>
        <w:rPr>
          <w:rFonts w:ascii="Georgia" w:hAnsi="Georgia" w:cs="SBL Hebrew" w:eastAsia="Georgia"/>
          <w:b w:val="0"/>
          <w:i/>
          <w:color w:val="1A1A1A"/>
          <w:sz w:val="22"/>
        </w:rPr>
        <w:t>Halleluyah</w:t>
      </w:r>
      <w:r>
        <w:rPr>
          <w:rFonts w:ascii="Georgia" w:hAnsi="Georgia" w:cs="SBL Hebrew" w:eastAsia="Georgia"/>
          <w:b w:val="0"/>
          <w:i w:val="0"/>
          <w:color w:val="1A1A1A"/>
          <w:sz w:val="22"/>
        </w:rPr>
        <w:t xml:space="preserve"> of one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with the opening </w:t>
      </w:r>
      <w:r>
        <w:rPr>
          <w:rFonts w:ascii="Georgia" w:hAnsi="Georgia" w:cs="SBL Hebrew" w:eastAsia="Georgia"/>
          <w:b w:val="0"/>
          <w:i/>
          <w:color w:val="1A1A1A"/>
          <w:sz w:val="22"/>
        </w:rPr>
        <w:t>Halleluyah</w:t>
      </w:r>
      <w:r>
        <w:rPr>
          <w:rFonts w:ascii="Georgia" w:hAnsi="Georgia" w:cs="SBL Hebrew" w:eastAsia="Georgia"/>
          <w:b w:val="0"/>
          <w:i w:val="0"/>
          <w:color w:val="1A1A1A"/>
          <w:sz w:val="22"/>
        </w:rPr>
        <w:t xml:space="preserve"> of the next, producing a continuous phrase in the mouth of the reciter.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caution against this practice. The concern is that words which the received text keeps apart should not be joined in a way that manufactures a phrase Moshe Rabbeinu did not compose. The principle stands in the same family as the </w:t>
      </w:r>
      <w:r>
        <w:rPr>
          <w:rFonts w:ascii="Georgia" w:hAnsi="Georgia" w:cs="SBL Hebrew" w:eastAsia="Georgia"/>
          <w:b w:val="0"/>
          <w:i/>
          <w:color w:val="1A1A1A"/>
          <w:sz w:val="22"/>
        </w:rPr>
        <w:t>klal</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“kol pasuk d’lo paskei Moshe, anan lo paskinan lei”</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 which forbids splitting a verse Moshe did not split. Whether the concern operates by joining or by splitting, its root is one: the received boundaries of the text are not the reciter’s to move.</w:t>
      </w:r>
    </w:p>
    <w:p>
      <w:pPr>
        <w:spacing w:before="0" w:after="120" w:line="324" w:lineRule="auto"/>
      </w:pPr>
      <w:r>
        <w:rPr>
          <w:rFonts w:ascii="Georgia" w:hAnsi="Georgia" w:cs="SBL Hebrew" w:eastAsia="Georgia"/>
          <w:b w:val="0"/>
          <w:i w:val="0"/>
          <w:color w:val="1A1A1A"/>
          <w:sz w:val="22"/>
        </w:rPr>
        <w:t xml:space="preserve">The same principle underlies the well-known pause before the words </w:t>
      </w:r>
      <w:r>
        <w:rPr>
          <w:rFonts w:ascii="Georgia" w:hAnsi="Georgia" w:cs="SBL Hebrew" w:eastAsia="Georgia"/>
          <w:b w:val="0"/>
          <w:i/>
          <w:color w:val="1A1A1A"/>
          <w:sz w:val="22"/>
        </w:rPr>
        <w:t>Yom HaShishi</w:t>
      </w:r>
      <w:r>
        <w:rPr>
          <w:rFonts w:ascii="Georgia" w:hAnsi="Georgia" w:cs="SBL Hebrew" w:eastAsia="Georgia"/>
          <w:b w:val="0"/>
          <w:i w:val="0"/>
          <w:color w:val="1A1A1A"/>
          <w:sz w:val="22"/>
        </w:rPr>
        <w:t xml:space="preserve"> in the Friday-night </w:t>
      </w:r>
      <w:r>
        <w:rPr>
          <w:rFonts w:ascii="Georgia" w:hAnsi="Georgia" w:cs="SBL Hebrew" w:eastAsia="Georgia"/>
          <w:b w:val="0"/>
          <w:i/>
          <w:color w:val="1A1A1A"/>
          <w:sz w:val="22"/>
        </w:rPr>
        <w:t>Kiddush</w:t>
      </w:r>
      <w:r>
        <w:rPr>
          <w:rFonts w:ascii="Georgia" w:hAnsi="Georgia" w:cs="SBL Hebrew" w:eastAsia="Georgia"/>
          <w:b w:val="0"/>
          <w:i w:val="0"/>
          <w:color w:val="1A1A1A"/>
          <w:sz w:val="22"/>
        </w:rPr>
        <w:t xml:space="preserve">: a brief hum or breath separates them from the preceding </w:t>
      </w:r>
      <w:r>
        <w:rPr>
          <w:rFonts w:ascii="Georgia" w:hAnsi="Georgia" w:cs="SBL Hebrew" w:eastAsia="Georgia"/>
          <w:b w:val="0"/>
          <w:i/>
          <w:color w:val="1A1A1A"/>
          <w:sz w:val="22"/>
        </w:rPr>
        <w:t>Vayehi erev vayehi voker</w:t>
      </w:r>
      <w:r>
        <w:rPr>
          <w:rFonts w:ascii="Georgia" w:hAnsi="Georgia" w:cs="SBL Hebrew" w:eastAsia="Georgia"/>
          <w:b w:val="0"/>
          <w:i w:val="0"/>
          <w:color w:val="1A1A1A"/>
          <w:sz w:val="22"/>
        </w:rPr>
        <w:t xml:space="preserve">, lest the reciter appear to have manufactured a continuous phrase where the verse-boundary belongs. Some Hassidic communities preserve the chained </w:t>
      </w:r>
      <w:r>
        <w:rPr>
          <w:rFonts w:ascii="Georgia" w:hAnsi="Georgia" w:cs="SBL Hebrew" w:eastAsia="Georgia"/>
          <w:b w:val="0"/>
          <w:i/>
          <w:color w:val="1A1A1A"/>
          <w:sz w:val="22"/>
        </w:rPr>
        <w:t>Halleluyah</w:t>
      </w:r>
      <w:r>
        <w:rPr>
          <w:rFonts w:ascii="Georgia" w:hAnsi="Georgia" w:cs="SBL Hebrew" w:eastAsia="Georgia"/>
          <w:b w:val="0"/>
          <w:i w:val="0"/>
          <w:color w:val="1A1A1A"/>
          <w:sz w:val="22"/>
        </w:rPr>
        <w:t xml:space="preserve"> practice on </w:t>
      </w:r>
      <w:r>
        <w:rPr>
          <w:rFonts w:ascii="Georgia" w:hAnsi="Georgia" w:cs="SBL Hebrew" w:eastAsia="Georgia"/>
          <w:b w:val="0"/>
          <w:i/>
          <w:color w:val="1A1A1A"/>
          <w:sz w:val="22"/>
        </w:rPr>
        <w:t>Kabbalistic</w:t>
      </w:r>
      <w:r>
        <w:rPr>
          <w:rFonts w:ascii="Georgia" w:hAnsi="Georgia" w:cs="SBL Hebrew" w:eastAsia="Georgia"/>
          <w:b w:val="0"/>
          <w:i w:val="0"/>
          <w:color w:val="1A1A1A"/>
          <w:sz w:val="22"/>
        </w:rPr>
        <w:t xml:space="preserve"> grounds; the mainstream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follows the caution.</w:t>
      </w:r>
    </w:p>
    <w:p>
      <w:pPr>
        <w:spacing w:before="240" w:after="40"/>
      </w:pPr>
      <w:r>
        <w:rPr>
          <w:rFonts w:ascii="Georgia" w:hAnsi="Georgia" w:cs="SBL Hebrew" w:eastAsia="Georgia"/>
          <w:b w:val="0"/>
          <w:i/>
          <w:color w:val="B8860B"/>
          <w:sz w:val="23"/>
        </w:rPr>
        <w:t>The Prohibition of Repetition That Implies Two Domains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rules that one who repeats the words </w:t>
      </w:r>
      <w:r>
        <w:rPr>
          <w:rFonts w:ascii="Georgia" w:hAnsi="Georgia" w:cs="SBL Hebrew" w:eastAsia="Georgia"/>
          <w:b w:val="0"/>
          <w:i/>
          <w:color w:val="1A1A1A"/>
          <w:sz w:val="22"/>
        </w:rPr>
        <w:t>“Shema, Shema”</w:t>
      </w:r>
      <w:r>
        <w:rPr>
          <w:rFonts w:ascii="Georgia" w:hAnsi="Georgia" w:cs="SBL Hebrew" w:eastAsia="Georgia"/>
          <w:b w:val="0"/>
          <w:i w:val="0"/>
          <w:color w:val="1A1A1A"/>
          <w:sz w:val="22"/>
        </w:rPr>
        <w:t xml:space="preserve"> in the manner of an invocation is silenced — the repetition implies </w:t>
      </w:r>
      <w:r>
        <w:rPr>
          <w:rFonts w:ascii="Georgia" w:hAnsi="Georgia" w:cs="SBL Hebrew" w:eastAsia="Georgia"/>
          <w:b w:val="0"/>
          <w:i/>
          <w:color w:val="1A1A1A"/>
          <w:sz w:val="22"/>
        </w:rPr>
        <w:t>shtei rishuyos</w:t>
      </w:r>
      <w:r>
        <w:rPr>
          <w:rFonts w:ascii="Georgia" w:hAnsi="Georgia" w:cs="SBL Hebrew" w:eastAsia="Georgia"/>
          <w:b w:val="0"/>
          <w:i w:val="0"/>
          <w:color w:val="1A1A1A"/>
          <w:sz w:val="22"/>
        </w:rPr>
        <w:t xml:space="preserve">, two dominions. The concern was born in the era in which </w:t>
      </w:r>
      <w:r>
        <w:rPr>
          <w:rFonts w:ascii="Georgia" w:hAnsi="Georgia" w:cs="SBL Hebrew" w:eastAsia="Georgia"/>
          <w:b w:val="0"/>
          <w:i/>
          <w:color w:val="1A1A1A"/>
          <w:sz w:val="22"/>
        </w:rPr>
        <w:t>minim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apikorsim</w:t>
      </w:r>
      <w:r>
        <w:rPr>
          <w:rFonts w:ascii="Georgia" w:hAnsi="Georgia" w:cs="SBL Hebrew" w:eastAsia="Georgia"/>
          <w:b w:val="0"/>
          <w:i w:val="0"/>
          <w:color w:val="1A1A1A"/>
          <w:sz w:val="22"/>
        </w:rPr>
        <w:t xml:space="preserve"> sought to disturb the </w:t>
      </w:r>
      <w:r>
        <w:rPr>
          <w:rFonts w:ascii="Georgia" w:hAnsi="Georgia" w:cs="SBL Hebrew" w:eastAsia="Georgia"/>
          <w:b w:val="0"/>
          <w:i/>
          <w:color w:val="1A1A1A"/>
          <w:sz w:val="22"/>
        </w:rPr>
        <w:t>batei midrash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Out of this concern,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imposed a broad caution against needless repetition during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may confine the strict prohibition to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the majority of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extend the caution more broadly.</w:t>
      </w:r>
    </w:p>
    <w:p>
      <w:pPr>
        <w:spacing w:before="0" w:after="120" w:line="324" w:lineRule="auto"/>
      </w:pPr>
      <w:r>
        <w:rPr>
          <w:rFonts w:ascii="Georgia" w:hAnsi="Georgia" w:cs="SBL Hebrew" w:eastAsia="Georgia"/>
          <w:b w:val="0"/>
          <w:i w:val="0"/>
          <w:color w:val="1A1A1A"/>
          <w:sz w:val="22"/>
        </w:rPr>
        <w:t xml:space="preserve">From this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arises the standing hesitation among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concerning </w:t>
      </w:r>
      <w:r>
        <w:rPr>
          <w:rFonts w:ascii="Georgia" w:hAnsi="Georgia" w:cs="SBL Hebrew" w:eastAsia="Georgia"/>
          <w:b w:val="0"/>
          <w:i/>
          <w:color w:val="1A1A1A"/>
          <w:sz w:val="22"/>
        </w:rPr>
        <w:t>chazzanim</w:t>
      </w:r>
      <w:r>
        <w:rPr>
          <w:rFonts w:ascii="Georgia" w:hAnsi="Georgia" w:cs="SBL Hebrew" w:eastAsia="Georgia"/>
          <w:b w:val="0"/>
          <w:i w:val="0"/>
          <w:color w:val="1A1A1A"/>
          <w:sz w:val="22"/>
        </w:rPr>
        <w:t xml:space="preserve"> who repeat words for musical effect. A well-known illustration is preserved from the invitation extended to Rabbi Yosele Rosenblatt to lead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in Belz: the Belzer Rebbe accepted his service on the single condition that no word be repeated. The </w:t>
      </w:r>
      <w:r>
        <w:rPr>
          <w:rFonts w:ascii="Georgia" w:hAnsi="Georgia" w:cs="SBL Hebrew" w:eastAsia="Georgia"/>
          <w:b w:val="0"/>
          <w:i/>
          <w:color w:val="1A1A1A"/>
          <w:sz w:val="22"/>
        </w:rPr>
        <w:t>chazzan</w:t>
      </w:r>
      <w:r>
        <w:rPr>
          <w:rFonts w:ascii="Georgia" w:hAnsi="Georgia" w:cs="SBL Hebrew" w:eastAsia="Georgia"/>
          <w:b w:val="0"/>
          <w:i w:val="0"/>
          <w:color w:val="1A1A1A"/>
          <w:sz w:val="22"/>
        </w:rPr>
        <w:t xml:space="preserve">, unable to bind himself to that condition, declined, and led the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in a community less exacting on that point. The story preserves both the standing of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and the humility with which those who served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engaged it.</w:t>
      </w:r>
    </w:p>
    <w:p>
      <w:pPr>
        <w:spacing w:before="360" w:after="80"/>
        <w:pBdr>
          <w:bottom w:val="single" w:sz="6" w:space="2" w:color="b8860b"/>
        </w:pBdr>
      </w:pPr>
      <w:r>
        <w:rPr>
          <w:rFonts w:ascii="Georgia" w:hAnsi="Georgia" w:cs="SBL Hebrew" w:eastAsia="Georgia"/>
          <w:b w:val="0"/>
          <w:i w:val="0"/>
          <w:color w:val="1E3A8A"/>
          <w:sz w:val="26"/>
          <w:smallCaps w:val="1"/>
        </w:rPr>
        <w:t>III. The Baruch Hashem Cluster</w:t>
      </w:r>
    </w:p>
    <w:p>
      <w:pPr>
        <w:spacing w:before="0" w:after="120" w:line="324" w:lineRule="auto"/>
      </w:pPr>
      <w:r>
        <w:rPr>
          <w:rFonts w:ascii="Georgia" w:hAnsi="Georgia" w:cs="SBL Hebrew" w:eastAsia="Georgia"/>
          <w:b w:val="0"/>
          <w:i w:val="0"/>
          <w:color w:val="1A1A1A"/>
          <w:sz w:val="22"/>
        </w:rPr>
        <w:t xml:space="preserve">Following </w:t>
      </w:r>
      <w:r>
        <w:rPr>
          <w:rFonts w:ascii="Georgia" w:hAnsi="Georgia" w:cs="SBL Hebrew" w:eastAsia="Georgia"/>
          <w:b w:val="0"/>
          <w:i/>
          <w:color w:val="1A1A1A"/>
          <w:sz w:val="22"/>
        </w:rPr>
        <w:t>Kol ha’neshamah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appends a sequence of four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each opening with the formula </w:t>
      </w:r>
      <w:r>
        <w:rPr>
          <w:rFonts w:ascii="Georgia" w:hAnsi="Georgia" w:cs="SBL Hebrew" w:eastAsia="Georgia"/>
          <w:b w:val="0"/>
          <w:i/>
          <w:color w:val="1A1A1A"/>
          <w:sz w:val="22"/>
        </w:rPr>
        <w:t>Baruch Hashem</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These are drawn from four different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 89, 135, 106, and 72. Their assembly here is neither incidental nor </w:t>
      </w:r>
      <w:r>
        <w:rPr>
          <w:rFonts w:ascii="Georgia" w:hAnsi="Georgia" w:cs="SBL Hebrew" w:eastAsia="Georgia"/>
          <w:b w:val="0"/>
          <w:i/>
          <w:color w:val="1A1A1A"/>
          <w:sz w:val="22"/>
        </w:rPr>
        <w:t>mikra’i</w:t>
      </w:r>
      <w:r>
        <w:rPr>
          <w:rFonts w:ascii="Georgia" w:hAnsi="Georgia" w:cs="SBL Hebrew" w:eastAsia="Georgia"/>
          <w:b w:val="0"/>
          <w:i w:val="0"/>
          <w:color w:val="1A1A1A"/>
          <w:sz w:val="22"/>
        </w:rPr>
        <w:t xml:space="preserve">: it is the enactment of a specific </w:t>
      </w:r>
      <w:r>
        <w:rPr>
          <w:rFonts w:ascii="Georgia" w:hAnsi="Georgia" w:cs="SBL Hebrew" w:eastAsia="Georgia"/>
          <w:b w:val="0"/>
          <w:i/>
          <w:color w:val="1A1A1A"/>
          <w:sz w:val="22"/>
        </w:rPr>
        <w:t>gadol</w:t>
      </w:r>
      <w:r>
        <w:rPr>
          <w:rFonts w:ascii="Georgia" w:hAnsi="Georgia" w:cs="SBL Hebrew" w:eastAsia="Georgia"/>
          <w:b w:val="0"/>
          <w:i w:val="0"/>
          <w:color w:val="1A1A1A"/>
          <w:sz w:val="22"/>
        </w:rPr>
        <w:t xml:space="preserve"> in Ashkenaz, in response to a specific historical crisis. The figure is Rabbeinu Meir of Rothenburg, the </w:t>
      </w:r>
      <w:r>
        <w:rPr>
          <w:rFonts w:ascii="Georgia" w:hAnsi="Georgia" w:cs="SBL Hebrew" w:eastAsia="Georgia"/>
          <w:b w:val="0"/>
          <w:i/>
          <w:color w:val="1A1A1A"/>
          <w:sz w:val="22"/>
        </w:rPr>
        <w:t>Maharam</w:t>
      </w:r>
      <w:r>
        <w:rPr>
          <w:rFonts w:ascii="Georgia" w:hAnsi="Georgia" w:cs="SBL Hebrew" w:eastAsia="Georgia"/>
          <w:b w:val="0"/>
          <w:i w:val="0"/>
          <w:color w:val="1A1A1A"/>
          <w:sz w:val="22"/>
        </w:rPr>
        <w:t>, and the crisis is the persecution of German Jewry in the thirteenth century.</w:t>
      </w:r>
    </w:p>
    <w:p>
      <w:pPr>
        <w:spacing w:before="360" w:after="80"/>
        <w:pBdr>
          <w:bottom w:val="single" w:sz="6" w:space="2" w:color="b8860b"/>
        </w:pBdr>
      </w:pPr>
      <w:r>
        <w:rPr>
          <w:rFonts w:ascii="Georgia" w:hAnsi="Georgia" w:cs="SBL Hebrew" w:eastAsia="Georgia"/>
          <w:b w:val="0"/>
          <w:i w:val="0"/>
          <w:color w:val="1E3A8A"/>
          <w:sz w:val="26"/>
          <w:smallCaps w:val="1"/>
        </w:rPr>
        <w:t>IV. The Maharam of Rothenburg</w:t>
      </w:r>
    </w:p>
    <w:p>
      <w:pPr>
        <w:spacing w:before="240" w:after="40"/>
      </w:pPr>
      <w:r>
        <w:rPr>
          <w:rFonts w:ascii="Georgia" w:hAnsi="Georgia" w:cs="SBL Hebrew" w:eastAsia="Georgia"/>
          <w:b w:val="0"/>
          <w:i/>
          <w:color w:val="B8860B"/>
          <w:sz w:val="23"/>
        </w:rPr>
        <w:t>His Standing in the Mesorah</w:t>
      </w:r>
    </w:p>
    <w:p>
      <w:pPr>
        <w:spacing w:before="0" w:after="120" w:line="324" w:lineRule="auto"/>
      </w:pPr>
      <w:r>
        <w:rPr>
          <w:rFonts w:ascii="Georgia" w:hAnsi="Georgia" w:cs="SBL Hebrew" w:eastAsia="Georgia"/>
          <w:b w:val="0"/>
          <w:i w:val="0"/>
          <w:color w:val="1A1A1A"/>
          <w:sz w:val="22"/>
        </w:rPr>
        <w:t xml:space="preserve">Rabbeinu Meir ben Baruch of Rothenburg — the </w:t>
      </w:r>
      <w:r>
        <w:rPr>
          <w:rFonts w:ascii="Georgia" w:hAnsi="Georgia" w:cs="SBL Hebrew" w:eastAsia="Georgia"/>
          <w:b w:val="0"/>
          <w:i/>
          <w:color w:val="1A1A1A"/>
          <w:sz w:val="22"/>
        </w:rPr>
        <w:t>Maharam</w:t>
      </w:r>
      <w:r>
        <w:rPr>
          <w:rFonts w:ascii="Georgia" w:hAnsi="Georgia" w:cs="SBL Hebrew" w:eastAsia="Georgia"/>
          <w:b w:val="0"/>
          <w:i w:val="0"/>
          <w:color w:val="1A1A1A"/>
          <w:sz w:val="22"/>
        </w:rPr>
        <w:t xml:space="preserve"> — was born in the German lands about the year 1220 and died in captivity in the fortress of Ensisheim in Alsace in the year 1293.</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Few figures in the Ashkenazic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are more foundational. His </w:t>
      </w:r>
      <w:r>
        <w:rPr>
          <w:rFonts w:ascii="Georgia" w:hAnsi="Georgia" w:cs="SBL Hebrew" w:eastAsia="Georgia"/>
          <w:b w:val="0"/>
          <w:i/>
          <w:color w:val="1A1A1A"/>
          <w:sz w:val="22"/>
        </w:rPr>
        <w:t>teshuvos</w:t>
      </w:r>
      <w:r>
        <w:rPr>
          <w:rFonts w:ascii="Georgia" w:hAnsi="Georgia" w:cs="SBL Hebrew" w:eastAsia="Georgia"/>
          <w:b w:val="0"/>
          <w:i w:val="0"/>
          <w:color w:val="1A1A1A"/>
          <w:sz w:val="22"/>
        </w:rPr>
        <w:t xml:space="preserve">, his </w:t>
      </w:r>
      <w:r>
        <w:rPr>
          <w:rFonts w:ascii="Georgia" w:hAnsi="Georgia" w:cs="SBL Hebrew" w:eastAsia="Georgia"/>
          <w:b w:val="0"/>
          <w:i/>
          <w:color w:val="1A1A1A"/>
          <w:sz w:val="22"/>
        </w:rPr>
        <w:t>peirushim</w:t>
      </w:r>
      <w:r>
        <w:rPr>
          <w:rFonts w:ascii="Georgia" w:hAnsi="Georgia" w:cs="SBL Hebrew" w:eastAsia="Georgia"/>
          <w:b w:val="0"/>
          <w:i w:val="0"/>
          <w:color w:val="1A1A1A"/>
          <w:sz w:val="22"/>
        </w:rPr>
        <w:t xml:space="preserve">, and his </w:t>
      </w:r>
      <w:r>
        <w:rPr>
          <w:rFonts w:ascii="Georgia" w:hAnsi="Georgia" w:cs="SBL Hebrew" w:eastAsia="Georgia"/>
          <w:b w:val="0"/>
          <w:i/>
          <w:color w:val="1A1A1A"/>
          <w:sz w:val="22"/>
        </w:rPr>
        <w:t>kinos</w:t>
      </w:r>
      <w:r>
        <w:rPr>
          <w:rFonts w:ascii="Georgia" w:hAnsi="Georgia" w:cs="SBL Hebrew" w:eastAsia="Georgia"/>
          <w:b w:val="0"/>
          <w:i w:val="0"/>
          <w:color w:val="1A1A1A"/>
          <w:sz w:val="22"/>
        </w:rPr>
        <w:t xml:space="preserve"> shape the halachic and liturgical inheritance of Ashkenaz. His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was Rabbeinu Yechiel of Paris, a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Or Zarua</w:t>
      </w:r>
      <w:r>
        <w:rPr>
          <w:rFonts w:ascii="Georgia" w:hAnsi="Georgia" w:cs="SBL Hebrew" w:eastAsia="Georgia"/>
          <w:b w:val="0"/>
          <w:i w:val="0"/>
          <w:color w:val="1A1A1A"/>
          <w:sz w:val="22"/>
        </w:rPr>
        <w:t xml:space="preserve">; his own </w:t>
      </w:r>
      <w:r>
        <w:rPr>
          <w:rFonts w:ascii="Georgia" w:hAnsi="Georgia" w:cs="SBL Hebrew" w:eastAsia="Georgia"/>
          <w:b w:val="0"/>
          <w:i/>
          <w:color w:val="1A1A1A"/>
          <w:sz w:val="22"/>
        </w:rPr>
        <w:t>talmidim</w:t>
      </w:r>
      <w:r>
        <w:rPr>
          <w:rFonts w:ascii="Georgia" w:hAnsi="Georgia" w:cs="SBL Hebrew" w:eastAsia="Georgia"/>
          <w:b w:val="0"/>
          <w:i w:val="0"/>
          <w:color w:val="1A1A1A"/>
          <w:sz w:val="22"/>
        </w:rPr>
        <w:t xml:space="preserve"> and the circle around him include the </w:t>
      </w:r>
      <w:r>
        <w:rPr>
          <w:rFonts w:ascii="Georgia" w:hAnsi="Georgia" w:cs="SBL Hebrew" w:eastAsia="Georgia"/>
          <w:b w:val="0"/>
          <w:i/>
          <w:color w:val="1A1A1A"/>
          <w:sz w:val="22"/>
        </w:rPr>
        <w:t>Rosh</w:t>
      </w:r>
      <w:r>
        <w:rPr>
          <w:rFonts w:ascii="Georgia" w:hAnsi="Georgia" w:cs="SBL Hebrew" w:eastAsia="Georgia"/>
          <w:b w:val="0"/>
          <w:i w:val="0"/>
          <w:color w:val="1A1A1A"/>
          <w:sz w:val="22"/>
        </w:rPr>
        <w:t xml:space="preserve"> (Rabbeinu Asher ben Yechiel) and much of the next generation of Ashkenazic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Through those channels his </w:t>
      </w:r>
      <w:r>
        <w:rPr>
          <w:rFonts w:ascii="Georgia" w:hAnsi="Georgia" w:cs="SBL Hebrew" w:eastAsia="Georgia"/>
          <w:b w:val="0"/>
          <w:i/>
          <w:color w:val="1A1A1A"/>
          <w:sz w:val="22"/>
        </w:rPr>
        <w:t>psakim</w:t>
      </w:r>
      <w:r>
        <w:rPr>
          <w:rFonts w:ascii="Georgia" w:hAnsi="Georgia" w:cs="SBL Hebrew" w:eastAsia="Georgia"/>
          <w:b w:val="0"/>
          <w:i w:val="0"/>
          <w:color w:val="1A1A1A"/>
          <w:sz w:val="22"/>
        </w:rPr>
        <w:t xml:space="preserve"> descended into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and the received body of Ashkenazic </w:t>
      </w:r>
      <w:r>
        <w:rPr>
          <w:rFonts w:ascii="Georgia" w:hAnsi="Georgia" w:cs="SBL Hebrew" w:eastAsia="Georgia"/>
          <w:b w:val="0"/>
          <w:i/>
          <w:color w:val="1A1A1A"/>
          <w:sz w:val="22"/>
        </w:rPr>
        <w:t>halachah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Maharam himself was among those who stood against the burning of the </w:t>
      </w:r>
      <w:r>
        <w:rPr>
          <w:rFonts w:ascii="Georgia" w:hAnsi="Georgia" w:cs="SBL Hebrew" w:eastAsia="Georgia"/>
          <w:b w:val="0"/>
          <w:i/>
          <w:color w:val="1A1A1A"/>
          <w:sz w:val="22"/>
        </w:rPr>
        <w:t>Talmud</w:t>
      </w:r>
      <w:r>
        <w:rPr>
          <w:rFonts w:ascii="Georgia" w:hAnsi="Georgia" w:cs="SBL Hebrew" w:eastAsia="Georgia"/>
          <w:b w:val="0"/>
          <w:i w:val="0"/>
          <w:color w:val="1A1A1A"/>
          <w:sz w:val="22"/>
        </w:rPr>
        <w:t xml:space="preserve"> in Paris in the 1240s. His </w:t>
      </w:r>
      <w:r>
        <w:rPr>
          <w:rFonts w:ascii="Georgia" w:hAnsi="Georgia" w:cs="SBL Hebrew" w:eastAsia="Georgia"/>
          <w:b w:val="0"/>
          <w:i/>
          <w:color w:val="1A1A1A"/>
          <w:sz w:val="22"/>
        </w:rPr>
        <w:t>kinah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“Sha’ali Serufah Ba’eish”</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 sung on the morning of </w:t>
      </w:r>
      <w:r>
        <w:rPr>
          <w:rFonts w:ascii="Georgia" w:hAnsi="Georgia" w:cs="SBL Hebrew" w:eastAsia="Georgia"/>
          <w:b w:val="0"/>
          <w:i/>
          <w:color w:val="1A1A1A"/>
          <w:sz w:val="22"/>
        </w:rPr>
        <w:t>Tishah B’Av</w:t>
      </w:r>
      <w:r>
        <w:rPr>
          <w:rFonts w:ascii="Georgia" w:hAnsi="Georgia" w:cs="SBL Hebrew" w:eastAsia="Georgia"/>
          <w:b w:val="0"/>
          <w:i w:val="0"/>
          <w:color w:val="1A1A1A"/>
          <w:sz w:val="22"/>
        </w:rPr>
        <w:t xml:space="preserve"> across Ashkenaz — is his own lament for that burning.</w:t>
      </w:r>
    </w:p>
    <w:p>
      <w:pPr>
        <w:spacing w:before="240" w:after="40"/>
      </w:pPr>
      <w:r>
        <w:rPr>
          <w:rFonts w:ascii="Georgia" w:hAnsi="Georgia" w:cs="SBL Hebrew" w:eastAsia="Georgia"/>
          <w:b w:val="0"/>
          <w:i/>
          <w:color w:val="B8860B"/>
          <w:sz w:val="23"/>
        </w:rPr>
        <w:t>The Attempted Aliyah and Its Halting</w:t>
      </w:r>
    </w:p>
    <w:p>
      <w:pPr>
        <w:spacing w:before="0" w:after="120" w:line="324" w:lineRule="auto"/>
      </w:pPr>
      <w:r>
        <w:rPr>
          <w:rFonts w:ascii="Georgia" w:hAnsi="Georgia" w:cs="SBL Hebrew" w:eastAsia="Georgia"/>
          <w:b w:val="0"/>
          <w:i w:val="0"/>
          <w:color w:val="1A1A1A"/>
          <w:sz w:val="22"/>
        </w:rPr>
        <w:t xml:space="preserve">In the decades following the burnings, the Maharam resolved to leave Germany and lead his family and community up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He joined a wider Ashkenazic movement of </w:t>
      </w:r>
      <w:r>
        <w:rPr>
          <w:rFonts w:ascii="Georgia" w:hAnsi="Georgia" w:cs="SBL Hebrew" w:eastAsia="Georgia"/>
          <w:b w:val="0"/>
          <w:i/>
          <w:color w:val="1A1A1A"/>
          <w:sz w:val="22"/>
        </w:rPr>
        <w:t>Ba’alei Tosafos</w:t>
      </w:r>
      <w:r>
        <w:rPr>
          <w:rFonts w:ascii="Georgia" w:hAnsi="Georgia" w:cs="SBL Hebrew" w:eastAsia="Georgia"/>
          <w:b w:val="0"/>
          <w:i w:val="0"/>
          <w:color w:val="1A1A1A"/>
          <w:sz w:val="22"/>
        </w:rPr>
        <w:t xml:space="preserve"> already ascending to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intending to strengthen the </w:t>
      </w:r>
      <w:r>
        <w:rPr>
          <w:rFonts w:ascii="Georgia" w:hAnsi="Georgia" w:cs="SBL Hebrew" w:eastAsia="Georgia"/>
          <w:b w:val="0"/>
          <w:i/>
          <w:color w:val="1A1A1A"/>
          <w:sz w:val="22"/>
        </w:rPr>
        <w:t>yishuv</w:t>
      </w:r>
      <w:r>
        <w:rPr>
          <w:rFonts w:ascii="Georgia" w:hAnsi="Georgia" w:cs="SBL Hebrew" w:eastAsia="Georgia"/>
          <w:b w:val="0"/>
          <w:i w:val="0"/>
          <w:color w:val="1A1A1A"/>
          <w:sz w:val="22"/>
        </w:rPr>
        <w:t xml:space="preserve"> there. He had reached northern Italy when the journey was arrested. A Jewish apostate informed Emperor Rudolf I of Habsburg (whose reign extended from 1273 to 1291) that the Maharam was leading Jewish families out of the German lands in defiance of the imperial prohibition on Jewish emigration. Rudolf construed the departure as an act of revolt. The Maharam was seized, returned to the Empire, and imprisoned in the fortress of Ensisheim in Alsace, portions of which still stand.</w:t>
      </w:r>
    </w:p>
    <w:p>
      <w:pPr>
        <w:spacing w:before="240" w:after="40"/>
      </w:pPr>
      <w:r>
        <w:rPr>
          <w:rFonts w:ascii="Georgia" w:hAnsi="Georgia" w:cs="SBL Hebrew" w:eastAsia="Georgia"/>
          <w:b w:val="0"/>
          <w:i/>
          <w:color w:val="B8860B"/>
          <w:sz w:val="23"/>
        </w:rPr>
        <w:t>Seven Years in Captivity — the Tashbatz and the Migdal Poreach</w:t>
      </w:r>
    </w:p>
    <w:p>
      <w:pPr>
        <w:spacing w:before="0" w:after="120" w:line="324" w:lineRule="auto"/>
      </w:pPr>
      <w:r>
        <w:rPr>
          <w:rFonts w:ascii="Georgia" w:hAnsi="Georgia" w:cs="SBL Hebrew" w:eastAsia="Georgia"/>
          <w:b w:val="0"/>
          <w:i w:val="0"/>
          <w:color w:val="1A1A1A"/>
          <w:sz w:val="22"/>
        </w:rPr>
        <w:t xml:space="preserve">The Maharam remained a captive for the last seven years of his life. His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were denied him. He obtained one concession: that a single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be permitted to come daily to the fortress, stand outside the window of his cell, and receive by dictation the </w:t>
      </w:r>
      <w:r>
        <w:rPr>
          <w:rFonts w:ascii="Georgia" w:hAnsi="Georgia" w:cs="SBL Hebrew" w:eastAsia="Georgia"/>
          <w:b w:val="0"/>
          <w:i/>
          <w:color w:val="1A1A1A"/>
          <w:sz w:val="22"/>
        </w:rPr>
        <w:t>chiddushei Torah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teshuvos</w:t>
      </w:r>
      <w:r>
        <w:rPr>
          <w:rFonts w:ascii="Georgia" w:hAnsi="Georgia" w:cs="SBL Hebrew" w:eastAsia="Georgia"/>
          <w:b w:val="0"/>
          <w:i w:val="0"/>
          <w:color w:val="1A1A1A"/>
          <w:sz w:val="22"/>
        </w:rPr>
        <w:t xml:space="preserve"> which the Maharam continued to produce. That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was Rabbeinu Shimshon ben Tzaddok, who compiled the received material into the </w:t>
      </w:r>
      <w:r>
        <w:rPr>
          <w:rFonts w:ascii="Georgia" w:hAnsi="Georgia" w:cs="SBL Hebrew" w:eastAsia="Georgia"/>
          <w:b w:val="0"/>
          <w:i/>
          <w:color w:val="1A1A1A"/>
          <w:sz w:val="22"/>
        </w:rPr>
        <w:t>Sefer Tashbatz</w:t>
      </w:r>
      <w:r>
        <w:rPr>
          <w:rFonts w:ascii="Georgia" w:hAnsi="Georgia" w:cs="SBL Hebrew" w:eastAsia="Georgia"/>
          <w:b w:val="0"/>
          <w:i w:val="0"/>
          <w:color w:val="1A1A1A"/>
          <w:sz w:val="22"/>
        </w:rPr>
        <w:t xml:space="preserve"> (also styled </w:t>
      </w:r>
      <w:r>
        <w:rPr>
          <w:rFonts w:ascii="Georgia" w:hAnsi="Georgia" w:cs="SBL Hebrew" w:eastAsia="Georgia"/>
          <w:b w:val="0"/>
          <w:i/>
          <w:color w:val="1A1A1A"/>
          <w:sz w:val="22"/>
        </w:rPr>
        <w:t>Tashbetz Katan</w:t>
      </w:r>
      <w:r>
        <w:rPr>
          <w:rFonts w:ascii="Georgia" w:hAnsi="Georgia" w:cs="SBL Hebrew" w:eastAsia="Georgia"/>
          <w:b w:val="0"/>
          <w:i w:val="0"/>
          <w:color w:val="1A1A1A"/>
          <w:sz w:val="22"/>
        </w:rPr>
        <w:t xml:space="preserve">, and not to be confused with the later Sephardic </w:t>
      </w:r>
      <w:r>
        <w:rPr>
          <w:rFonts w:ascii="Georgia" w:hAnsi="Georgia" w:cs="SBL Hebrew" w:eastAsia="Georgia"/>
          <w:b w:val="0"/>
          <w:i/>
          <w:color w:val="1A1A1A"/>
          <w:sz w:val="22"/>
        </w:rPr>
        <w:t>Tashbetz</w:t>
      </w:r>
      <w:r>
        <w:rPr>
          <w:rFonts w:ascii="Georgia" w:hAnsi="Georgia" w:cs="SBL Hebrew" w:eastAsia="Georgia"/>
          <w:b w:val="0"/>
          <w:i w:val="0"/>
          <w:color w:val="1A1A1A"/>
          <w:sz w:val="22"/>
        </w:rPr>
        <w:t xml:space="preserve"> of Rabbeinu Shimon ben Tzemach Duran).</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Tashbatz</w:t>
      </w:r>
      <w:r>
        <w:rPr>
          <w:rFonts w:ascii="Georgia" w:hAnsi="Georgia" w:cs="SBL Hebrew" w:eastAsia="Georgia"/>
          <w:b w:val="0"/>
          <w:i w:val="0"/>
          <w:color w:val="1A1A1A"/>
          <w:sz w:val="22"/>
        </w:rPr>
        <w:t xml:space="preserve"> stands as one of the foundational sources of Ashkenazic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halachah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In his </w:t>
      </w:r>
      <w:r>
        <w:rPr>
          <w:rFonts w:ascii="Georgia" w:hAnsi="Georgia" w:cs="SBL Hebrew" w:eastAsia="Georgia"/>
          <w:b w:val="0"/>
          <w:i/>
          <w:color w:val="1A1A1A"/>
          <w:sz w:val="22"/>
        </w:rPr>
        <w:t>peirush</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Maseches Oholos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whose theme is a </w:t>
      </w:r>
      <w:r>
        <w:rPr>
          <w:rFonts w:ascii="Georgia" w:hAnsi="Georgia" w:cs="SBL Hebrew" w:eastAsia="Georgia"/>
          <w:b w:val="0"/>
          <w:i/>
          <w:color w:val="1A1A1A"/>
          <w:sz w:val="22"/>
        </w:rPr>
        <w:t>migdal ha’poreach ba’avir</w:t>
      </w:r>
      <w:r>
        <w:rPr>
          <w:rFonts w:ascii="Georgia" w:hAnsi="Georgia" w:cs="SBL Hebrew" w:eastAsia="Georgia"/>
          <w:b w:val="0"/>
          <w:i w:val="0"/>
          <w:color w:val="1A1A1A"/>
          <w:sz w:val="22"/>
        </w:rPr>
        <w:t xml:space="preserve"> — a tower suspended in the air — the Maharam wrote of himself with a candor rarely permitted to a </w:t>
      </w:r>
      <w:r>
        <w:rPr>
          <w:rFonts w:ascii="Georgia" w:hAnsi="Georgia" w:cs="SBL Hebrew" w:eastAsia="Georgia"/>
          <w:b w:val="0"/>
          <w:i/>
          <w:color w:val="1A1A1A"/>
          <w:sz w:val="22"/>
        </w:rPr>
        <w:t>gadol</w:t>
      </w:r>
      <w:r>
        <w:rPr>
          <w:rFonts w:ascii="Georgia" w:hAnsi="Georgia" w:cs="SBL Hebrew" w:eastAsia="Georgia"/>
          <w:b w:val="0"/>
          <w:i w:val="0"/>
          <w:color w:val="1A1A1A"/>
          <w:sz w:val="22"/>
        </w:rPr>
        <w:t xml:space="preserve">: he was himself a </w:t>
      </w:r>
      <w:r>
        <w:rPr>
          <w:rFonts w:ascii="Georgia" w:hAnsi="Georgia" w:cs="SBL Hebrew" w:eastAsia="Georgia"/>
          <w:b w:val="0"/>
          <w:i/>
          <w:color w:val="1A1A1A"/>
          <w:sz w:val="22"/>
        </w:rPr>
        <w:t>migdal poreach ba’avir</w:t>
      </w:r>
      <w:r>
        <w:rPr>
          <w:rFonts w:ascii="Georgia" w:hAnsi="Georgia" w:cs="SBL Hebrew" w:eastAsia="Georgia"/>
          <w:b w:val="0"/>
          <w:i w:val="0"/>
          <w:color w:val="1A1A1A"/>
          <w:sz w:val="22"/>
        </w:rPr>
        <w:t xml:space="preserve">, suspended in the air, cut off from his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If a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 were to be found disputing what he had written, he was </w:t>
      </w:r>
      <w:r>
        <w:rPr>
          <w:rFonts w:ascii="Georgia" w:hAnsi="Georgia" w:cs="SBL Hebrew" w:eastAsia="Georgia"/>
          <w:b w:val="0"/>
          <w:i/>
          <w:color w:val="1A1A1A"/>
          <w:sz w:val="22"/>
        </w:rPr>
        <w:t>mevatel</w:t>
      </w:r>
      <w:r>
        <w:rPr>
          <w:rFonts w:ascii="Georgia" w:hAnsi="Georgia" w:cs="SBL Hebrew" w:eastAsia="Georgia"/>
          <w:b w:val="0"/>
          <w:i w:val="0"/>
          <w:color w:val="1A1A1A"/>
          <w:sz w:val="22"/>
        </w:rPr>
        <w:t xml:space="preserve"> his </w:t>
      </w:r>
      <w:r>
        <w:rPr>
          <w:rFonts w:ascii="Georgia" w:hAnsi="Georgia" w:cs="SBL Hebrew" w:eastAsia="Georgia"/>
          <w:b w:val="0"/>
          <w:i/>
          <w:color w:val="1A1A1A"/>
          <w:sz w:val="22"/>
        </w:rPr>
        <w:t>da’as</w:t>
      </w:r>
      <w:r>
        <w:rPr>
          <w:rFonts w:ascii="Georgia" w:hAnsi="Georgia" w:cs="SBL Hebrew" w:eastAsia="Georgia"/>
          <w:b w:val="0"/>
          <w:i w:val="0"/>
          <w:color w:val="1A1A1A"/>
          <w:sz w:val="22"/>
        </w:rPr>
        <w:t>, for he was writing without books.</w:t>
      </w:r>
    </w:p>
    <w:p>
      <w:pPr>
        <w:spacing w:before="240" w:after="40"/>
      </w:pPr>
      <w:r>
        <w:rPr>
          <w:rFonts w:ascii="Georgia" w:hAnsi="Georgia" w:cs="SBL Hebrew" w:eastAsia="Georgia"/>
          <w:b w:val="0"/>
          <w:i/>
          <w:color w:val="B8860B"/>
          <w:sz w:val="23"/>
        </w:rPr>
        <w:t>The Refusal of Ransom and the Long Halachic Victory</w:t>
      </w:r>
    </w:p>
    <w:p>
      <w:pPr>
        <w:spacing w:before="0" w:after="120" w:line="324" w:lineRule="auto"/>
      </w:pPr>
      <w:r>
        <w:rPr>
          <w:rFonts w:ascii="Georgia" w:hAnsi="Georgia" w:cs="SBL Hebrew" w:eastAsia="Georgia"/>
          <w:b w:val="0"/>
          <w:i w:val="0"/>
          <w:color w:val="1A1A1A"/>
          <w:sz w:val="22"/>
        </w:rPr>
        <w:t xml:space="preserve">The Maharam’s </w:t>
      </w:r>
      <w:r>
        <w:rPr>
          <w:rFonts w:ascii="Georgia" w:hAnsi="Georgia" w:cs="SBL Hebrew" w:eastAsia="Georgia"/>
          <w:b w:val="0"/>
          <w:i/>
          <w:color w:val="1A1A1A"/>
          <w:sz w:val="22"/>
        </w:rPr>
        <w:t>talmidim</w:t>
      </w:r>
      <w:r>
        <w:rPr>
          <w:rFonts w:ascii="Georgia" w:hAnsi="Georgia" w:cs="SBL Hebrew" w:eastAsia="Georgia"/>
          <w:b w:val="0"/>
          <w:i w:val="0"/>
          <w:color w:val="1A1A1A"/>
          <w:sz w:val="22"/>
        </w:rPr>
        <w:t xml:space="preserve">, headed by the </w:t>
      </w:r>
      <w:r>
        <w:rPr>
          <w:rFonts w:ascii="Georgia" w:hAnsi="Georgia" w:cs="SBL Hebrew" w:eastAsia="Georgia"/>
          <w:b w:val="0"/>
          <w:i/>
          <w:color w:val="1A1A1A"/>
          <w:sz w:val="22"/>
        </w:rPr>
        <w:t>Rosh</w:t>
      </w:r>
      <w:r>
        <w:rPr>
          <w:rFonts w:ascii="Georgia" w:hAnsi="Georgia" w:cs="SBL Hebrew" w:eastAsia="Georgia"/>
          <w:b w:val="0"/>
          <w:i w:val="0"/>
          <w:color w:val="1A1A1A"/>
          <w:sz w:val="22"/>
        </w:rPr>
        <w:t xml:space="preserve">, raised an extraordinary sum for his ransom — the tradition preserves the figure as twenty thousand marks of silver — and negotiated with the imperial authorities for his release. The Maharam refused the ransom. Were he to be redeemed at such a price, he ruled, the authorities would come to regard Jewish leaders as a source of profit and would seize and hold every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in the Empire in expectation of ransom. He chose to remain in captivity, and died there.</w:t>
      </w:r>
    </w:p>
    <w:p>
      <w:pPr>
        <w:spacing w:before="0" w:after="120" w:line="324" w:lineRule="auto"/>
      </w:pPr>
      <w:r>
        <w:rPr>
          <w:rFonts w:ascii="Georgia" w:hAnsi="Georgia" w:cs="SBL Hebrew" w:eastAsia="Georgia"/>
          <w:b w:val="0"/>
          <w:i w:val="0"/>
          <w:color w:val="1A1A1A"/>
          <w:sz w:val="22"/>
        </w:rPr>
        <w:t xml:space="preserve">His ruling entered Ashkenazic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as normative — a specific application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Gittin</w:t>
      </w:r>
      <w:r>
        <w:rPr>
          <w:rFonts w:ascii="Georgia" w:hAnsi="Georgia" w:cs="SBL Hebrew" w:eastAsia="Georgia"/>
          <w:b w:val="0"/>
          <w:i w:val="0"/>
          <w:color w:val="1A1A1A"/>
          <w:sz w:val="22"/>
        </w:rPr>
        <w:t xml:space="preserve"> forbidding ransom above the going price of captives, extended by the Maharam’s own example to the case of the </w:t>
      </w:r>
      <w:r>
        <w:rPr>
          <w:rFonts w:ascii="Georgia" w:hAnsi="Georgia" w:cs="SBL Hebrew" w:eastAsia="Georgia"/>
          <w:b w:val="0"/>
          <w:i/>
          <w:color w:val="1A1A1A"/>
          <w:sz w:val="22"/>
        </w:rPr>
        <w:t>gadol ha’dor</w:t>
      </w:r>
      <w:r>
        <w:rPr>
          <w:rFonts w:ascii="Georgia" w:hAnsi="Georgia" w:cs="SBL Hebrew" w:eastAsia="Georgia"/>
          <w:b w:val="0"/>
          <w:i w:val="0"/>
          <w:color w:val="1A1A1A"/>
          <w:sz w:val="22"/>
        </w:rPr>
        <w:t xml:space="preserve"> whose captivity would otherwise become a standing pretext for future extortion. The historical judgment has vindicated him: after the Maharam, the German authorities did not again succeed in extorting a great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in this manner. The war was won from within the cell.</w:t>
      </w:r>
    </w:p>
    <w:p>
      <w:pPr>
        <w:spacing w:before="240" w:after="40"/>
      </w:pPr>
      <w:r>
        <w:rPr>
          <w:rFonts w:ascii="Georgia" w:hAnsi="Georgia" w:cs="SBL Hebrew" w:eastAsia="Georgia"/>
          <w:b w:val="0"/>
          <w:i/>
          <w:color w:val="B8860B"/>
          <w:sz w:val="23"/>
        </w:rPr>
        <w:t>Fourteen Years Above Ground</w:t>
      </w:r>
    </w:p>
    <w:p>
      <w:pPr>
        <w:spacing w:before="0" w:after="120" w:line="324" w:lineRule="auto"/>
      </w:pPr>
      <w:r>
        <w:rPr>
          <w:rFonts w:ascii="Georgia" w:hAnsi="Georgia" w:cs="SBL Hebrew" w:eastAsia="Georgia"/>
          <w:b w:val="0"/>
          <w:i w:val="0"/>
          <w:color w:val="1A1A1A"/>
          <w:sz w:val="22"/>
        </w:rPr>
        <w:t>Even in death the Maharam did not swiftly leave the fortress. The authorities refused to release his remains for Jewish burial, and the body lay unburied within Ensisheim for many years — the tradition preserves the figure most commonly as fourteen years, though earlier accounts vary.</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The release was finally purchased by Rabbi Alexander ben Shlomo Wimpen of Frankfurt, a wealthy Jew who dedicated an enormous sum to the ransom of the body on one personal condition: that when his own time came, he be buried beside the Maharam. The condition was honored. The Maharam of Rothenburg and Rabbi Alexander Wimpen rest today side by side in the </w:t>
      </w:r>
      <w:r>
        <w:rPr>
          <w:rFonts w:ascii="Georgia" w:hAnsi="Georgia" w:cs="SBL Hebrew" w:eastAsia="Georgia"/>
          <w:b w:val="0"/>
          <w:i/>
          <w:color w:val="1A1A1A"/>
          <w:sz w:val="22"/>
        </w:rPr>
        <w:t>beis ha’chaim</w:t>
      </w:r>
      <w:r>
        <w:rPr>
          <w:rFonts w:ascii="Georgia" w:hAnsi="Georgia" w:cs="SBL Hebrew" w:eastAsia="Georgia"/>
          <w:b w:val="0"/>
          <w:i w:val="0"/>
          <w:color w:val="1A1A1A"/>
          <w:sz w:val="22"/>
        </w:rPr>
        <w:t xml:space="preserve"> of Vermayza (Worms).</w:t>
      </w:r>
    </w:p>
    <w:p>
      <w:pPr>
        <w:spacing w:before="360" w:after="80"/>
        <w:pBdr>
          <w:bottom w:val="single" w:sz="6" w:space="2" w:color="b8860b"/>
        </w:pBdr>
      </w:pPr>
      <w:r>
        <w:rPr>
          <w:rFonts w:ascii="Georgia" w:hAnsi="Georgia" w:cs="SBL Hebrew" w:eastAsia="Georgia"/>
          <w:b w:val="0"/>
          <w:i w:val="0"/>
          <w:color w:val="1E3A8A"/>
          <w:sz w:val="26"/>
          <w:smallCaps w:val="1"/>
        </w:rPr>
        <w:t>V. The Maharam’s Takanah: Baruch Hashem L’olam</w:t>
      </w:r>
    </w:p>
    <w:p>
      <w:pPr>
        <w:spacing w:before="240" w:after="40"/>
      </w:pPr>
      <w:r>
        <w:rPr>
          <w:rFonts w:ascii="Georgia" w:hAnsi="Georgia" w:cs="SBL Hebrew" w:eastAsia="Georgia"/>
          <w:b w:val="0"/>
          <w:i/>
          <w:color w:val="B8860B"/>
          <w:sz w:val="23"/>
        </w:rPr>
        <w:t>The Halachic Problem</w:t>
      </w:r>
    </w:p>
    <w:p>
      <w:pPr>
        <w:spacing w:before="0" w:after="120" w:line="324" w:lineRule="auto"/>
      </w:pPr>
      <w:r>
        <w:rPr>
          <w:rFonts w:ascii="Georgia" w:hAnsi="Georgia" w:cs="SBL Hebrew" w:eastAsia="Georgia"/>
          <w:b w:val="0"/>
          <w:i w:val="0"/>
          <w:color w:val="1A1A1A"/>
          <w:sz w:val="22"/>
        </w:rPr>
        <w:t xml:space="preserve">The generation of the Maharam was one of ceaseless persecution. Imperial officers and local magistrates entered </w:t>
      </w:r>
      <w:r>
        <w:rPr>
          <w:rFonts w:ascii="Georgia" w:hAnsi="Georgia" w:cs="SBL Hebrew" w:eastAsia="Georgia"/>
          <w:b w:val="0"/>
          <w:i/>
          <w:color w:val="1A1A1A"/>
          <w:sz w:val="22"/>
        </w:rPr>
        <w:t>batei midrash</w:t>
      </w:r>
      <w:r>
        <w:rPr>
          <w:rFonts w:ascii="Georgia" w:hAnsi="Georgia" w:cs="SBL Hebrew" w:eastAsia="Georgia"/>
          <w:b w:val="0"/>
          <w:i w:val="0"/>
          <w:color w:val="1A1A1A"/>
          <w:sz w:val="22"/>
        </w:rPr>
        <w:t xml:space="preserve"> in the middle of the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and mid-</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refusing to answer the summons of a monarch or governor exposed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to danger of life. The framework of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already accommodated such moments.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following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permits and in certain cases requires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within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kavod ha’melech</w:t>
      </w:r>
      <w:r>
        <w:rPr>
          <w:rFonts w:ascii="Georgia" w:hAnsi="Georgia" w:cs="SBL Hebrew" w:eastAsia="Georgia"/>
          <w:b w:val="0"/>
          <w:i w:val="0"/>
          <w:color w:val="1A1A1A"/>
          <w:sz w:val="22"/>
        </w:rPr>
        <w:t xml:space="preserve"> and for </w:t>
      </w:r>
      <w:r>
        <w:rPr>
          <w:rFonts w:ascii="Georgia" w:hAnsi="Georgia" w:cs="SBL Hebrew" w:eastAsia="Georgia"/>
          <w:b w:val="0"/>
          <w:i/>
          <w:color w:val="1A1A1A"/>
          <w:sz w:val="22"/>
        </w:rPr>
        <w:t>moreh malchus</w:t>
      </w:r>
      <w:r>
        <w:rPr>
          <w:rFonts w:ascii="Georgia" w:hAnsi="Georgia" w:cs="SBL Hebrew" w:eastAsia="Georgia"/>
          <w:b w:val="0"/>
          <w:i w:val="0"/>
          <w:color w:val="1A1A1A"/>
          <w:sz w:val="22"/>
        </w:rPr>
        <w:t xml:space="preserve">, and permits interruption to prevent </w:t>
      </w:r>
      <w:r>
        <w:rPr>
          <w:rFonts w:ascii="Georgia" w:hAnsi="Georgia" w:cs="SBL Hebrew" w:eastAsia="Georgia"/>
          <w:b w:val="0"/>
          <w:i/>
          <w:color w:val="1A1A1A"/>
          <w:sz w:val="22"/>
        </w:rPr>
        <w:t>hefsed meruba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The two </w:t>
      </w:r>
      <w:r>
        <w:rPr>
          <w:rFonts w:ascii="Georgia" w:hAnsi="Georgia" w:cs="SBL Hebrew" w:eastAsia="Georgia"/>
          <w:b w:val="0"/>
          <w:i/>
          <w:color w:val="1A1A1A"/>
          <w:sz w:val="22"/>
        </w:rPr>
        <w:t>heterim</w:t>
      </w:r>
      <w:r>
        <w:rPr>
          <w:rFonts w:ascii="Georgia" w:hAnsi="Georgia" w:cs="SBL Hebrew" w:eastAsia="Georgia"/>
          <w:b w:val="0"/>
          <w:i w:val="0"/>
          <w:color w:val="1A1A1A"/>
          <w:sz w:val="22"/>
        </w:rPr>
        <w:t xml:space="preserve"> are not of one order: the first is a </w:t>
      </w:r>
      <w:r>
        <w:rPr>
          <w:rFonts w:ascii="Georgia" w:hAnsi="Georgia" w:cs="SBL Hebrew" w:eastAsia="Georgia"/>
          <w:b w:val="0"/>
          <w:i/>
          <w:color w:val="1A1A1A"/>
          <w:sz w:val="22"/>
        </w:rPr>
        <w:t>dechuyah</w:t>
      </w:r>
      <w:r>
        <w:rPr>
          <w:rFonts w:ascii="Georgia" w:hAnsi="Georgia" w:cs="SBL Hebrew" w:eastAsia="Georgia"/>
          <w:b w:val="0"/>
          <w:i w:val="0"/>
          <w:color w:val="1A1A1A"/>
          <w:sz w:val="22"/>
        </w:rPr>
        <w:t xml:space="preserve"> concern, in which danger and honor of monarchy suspend the norm; the second is a permitted response to substantial economic loss.</w:t>
      </w:r>
    </w:p>
    <w:p>
      <w:pPr>
        <w:spacing w:before="0" w:after="120" w:line="324" w:lineRule="auto"/>
      </w:pPr>
      <w:r>
        <w:rPr>
          <w:rFonts w:ascii="Georgia" w:hAnsi="Georgia" w:cs="SBL Hebrew" w:eastAsia="Georgia"/>
          <w:b w:val="0"/>
          <w:i w:val="0"/>
          <w:color w:val="1A1A1A"/>
          <w:sz w:val="22"/>
        </w:rPr>
        <w:t xml:space="preserve">Yet a structural difficulty attached to any such interruption.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a bracketed unit: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at its head,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at its close. To rupture the middle without a seal is to leave the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that frame it hanging on either side of a broken text. A new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could not be composed — the era of the composition of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had long closed. Some other closure was required.</w:t>
      </w:r>
    </w:p>
    <w:p>
      <w:pPr>
        <w:spacing w:before="240" w:after="40"/>
      </w:pPr>
      <w:r>
        <w:rPr>
          <w:rFonts w:ascii="Georgia" w:hAnsi="Georgia" w:cs="SBL Hebrew" w:eastAsia="Georgia"/>
          <w:b w:val="0"/>
          <w:i/>
          <w:color w:val="B8860B"/>
          <w:sz w:val="23"/>
        </w:rPr>
        <w:t>The Mechanism of the Seal</w:t>
      </w:r>
    </w:p>
    <w:p>
      <w:pPr>
        <w:spacing w:before="0" w:after="120" w:line="324" w:lineRule="auto"/>
      </w:pPr>
      <w:r>
        <w:rPr>
          <w:rFonts w:ascii="Georgia" w:hAnsi="Georgia" w:cs="SBL Hebrew" w:eastAsia="Georgia"/>
          <w:b w:val="0"/>
          <w:i w:val="0"/>
          <w:color w:val="1A1A1A"/>
          <w:sz w:val="22"/>
        </w:rPr>
        <w:t xml:space="preserve">The Maharam instituted a brief, dignified sequence of four verses drawn from </w:t>
      </w:r>
      <w:r>
        <w:rPr>
          <w:rFonts w:ascii="Georgia" w:hAnsi="Georgia" w:cs="SBL Hebrew" w:eastAsia="Georgia"/>
          <w:b w:val="0"/>
          <w:i/>
          <w:color w:val="1A1A1A"/>
          <w:sz w:val="22"/>
        </w:rPr>
        <w:t>Sefer Tehillim</w:t>
      </w:r>
      <w:r>
        <w:rPr>
          <w:rFonts w:ascii="Georgia" w:hAnsi="Georgia" w:cs="SBL Hebrew" w:eastAsia="Georgia"/>
          <w:b w:val="0"/>
          <w:i w:val="0"/>
          <w:color w:val="1A1A1A"/>
          <w:sz w:val="22"/>
        </w:rPr>
        <w:t xml:space="preserve">, each opening with a </w:t>
      </w:r>
      <w:r>
        <w:rPr>
          <w:rFonts w:ascii="Georgia" w:hAnsi="Georgia" w:cs="SBL Hebrew" w:eastAsia="Georgia"/>
          <w:b w:val="0"/>
          <w:i/>
          <w:color w:val="1A1A1A"/>
          <w:sz w:val="22"/>
        </w:rPr>
        <w:t>Baruch Hashem</w:t>
      </w:r>
      <w:r>
        <w:rPr>
          <w:rFonts w:ascii="Georgia" w:hAnsi="Georgia" w:cs="SBL Hebrew" w:eastAsia="Georgia"/>
          <w:b w:val="0"/>
          <w:i w:val="0"/>
          <w:color w:val="1A1A1A"/>
          <w:sz w:val="22"/>
        </w:rPr>
        <w:t xml:space="preserve"> formulation. The sequence is not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the reciter is not enacting a new liturgical composition. Its function is more precisely defined: it is a </w:t>
      </w:r>
      <w:r>
        <w:rPr>
          <w:rFonts w:ascii="Georgia" w:hAnsi="Georgia" w:cs="SBL Hebrew" w:eastAsia="Georgia"/>
          <w:b w:val="0"/>
          <w:i/>
          <w:color w:val="1A1A1A"/>
          <w:sz w:val="22"/>
        </w:rPr>
        <w:t>hazkaras Sheim Shamayim</w:t>
      </w:r>
      <w:r>
        <w:rPr>
          <w:rFonts w:ascii="Georgia" w:hAnsi="Georgia" w:cs="SBL Hebrew" w:eastAsia="Georgia"/>
          <w:b w:val="0"/>
          <w:i w:val="0"/>
          <w:color w:val="1A1A1A"/>
          <w:sz w:val="22"/>
        </w:rPr>
        <w:t xml:space="preserve"> — a concentrated invocation of the Divine Name in the mode of praise — assembled from the received text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and configured to occupy the halachic position of a closing seal. The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formulations mimic the register of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-closure without laying claim to its formal status. On this basis the assembled verses function as a </w:t>
      </w:r>
      <w:r>
        <w:rPr>
          <w:rFonts w:ascii="Georgia" w:hAnsi="Georgia" w:cs="SBL Hebrew" w:eastAsia="Georgia"/>
          <w:b w:val="0"/>
          <w:i/>
          <w:color w:val="1A1A1A"/>
          <w:sz w:val="22"/>
        </w:rPr>
        <w:t>me’ein brachah</w:t>
      </w:r>
      <w:r>
        <w:rPr>
          <w:rFonts w:ascii="Georgia" w:hAnsi="Georgia" w:cs="SBL Hebrew" w:eastAsia="Georgia"/>
          <w:b w:val="0"/>
          <w:i w:val="0"/>
          <w:color w:val="1A1A1A"/>
          <w:sz w:val="22"/>
        </w:rPr>
        <w:t>: a quasi-</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which, without violating the received body of composed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provides the structural closure that the interrupted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requires.</w:t>
      </w:r>
    </w:p>
    <w:p>
      <w:pPr>
        <w:spacing w:before="0" w:after="120" w:line="324" w:lineRule="auto"/>
      </w:pPr>
      <w:r>
        <w:rPr>
          <w:rFonts w:ascii="Georgia" w:hAnsi="Georgia" w:cs="SBL Hebrew" w:eastAsia="Georgia"/>
          <w:b w:val="0"/>
          <w:i w:val="0"/>
          <w:color w:val="1A1A1A"/>
          <w:sz w:val="22"/>
        </w:rPr>
        <w:t xml:space="preserve">The Maharam’s ruling, therefore, is that before permissibly interrupting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the reciter recites this cluster; upon returning, he recites it again as the reopening. The seal operates in both directions.</w:t>
      </w:r>
    </w:p>
    <w:p>
      <w:pPr>
        <w:spacing w:before="240" w:after="40"/>
      </w:pPr>
      <w:r>
        <w:rPr>
          <w:rFonts w:ascii="Georgia" w:hAnsi="Georgia" w:cs="SBL Hebrew" w:eastAsia="Georgia"/>
          <w:b w:val="0"/>
          <w:i/>
          <w:color w:val="B8860B"/>
          <w:sz w:val="23"/>
        </w:rPr>
        <w:t>From Emergency Device to Fixed Liturgy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Orach Chaim</w:t>
      </w:r>
      <w:r>
        <w:rPr>
          <w:rFonts w:ascii="Georgia" w:hAnsi="Georgia" w:cs="SBL Hebrew" w:eastAsia="Georgia"/>
          <w:b w:val="0"/>
          <w:i w:val="0"/>
          <w:color w:val="1A1A1A"/>
          <w:sz w:val="22"/>
        </w:rPr>
        <w:t xml:space="preserve"> 51 records the Maharam’s practice as the source of the </w:t>
      </w:r>
      <w:r>
        <w:rPr>
          <w:rFonts w:ascii="Georgia" w:hAnsi="Georgia" w:cs="SBL Hebrew" w:eastAsia="Georgia"/>
          <w:b w:val="0"/>
          <w:i/>
          <w:color w:val="1A1A1A"/>
          <w:sz w:val="22"/>
        </w:rPr>
        <w:t>Baruch Hashem L’olam</w:t>
      </w:r>
      <w:r>
        <w:rPr>
          <w:rFonts w:ascii="Georgia" w:hAnsi="Georgia" w:cs="SBL Hebrew" w:eastAsia="Georgia"/>
          <w:b w:val="0"/>
          <w:i w:val="0"/>
          <w:color w:val="1A1A1A"/>
          <w:sz w:val="22"/>
        </w:rPr>
        <w:t xml:space="preserve"> cluster preserved at the close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What arose as an emergency device under medieval persecution entered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as a permanent fixture. Its retention even in the absence of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reflects the principle that a </w:t>
      </w:r>
      <w:r>
        <w:rPr>
          <w:rFonts w:ascii="Georgia" w:hAnsi="Georgia" w:cs="SBL Hebrew" w:eastAsia="Georgia"/>
          <w:b w:val="0"/>
          <w:i/>
          <w:color w:val="1A1A1A"/>
          <w:sz w:val="22"/>
        </w:rPr>
        <w:t>takanah</w:t>
      </w:r>
      <w:r>
        <w:rPr>
          <w:rFonts w:ascii="Georgia" w:hAnsi="Georgia" w:cs="SBL Hebrew" w:eastAsia="Georgia"/>
          <w:b w:val="0"/>
          <w:i w:val="0"/>
          <w:color w:val="1A1A1A"/>
          <w:sz w:val="22"/>
        </w:rPr>
        <w:t xml:space="preserve"> instituted for the general community, once received, is not lightly removed; and further, that the daily recitation preserves the mechanism in readiness, so that when the moment of interruption arrives — as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observes it may still arrive today, in response to </w:t>
      </w:r>
      <w:r>
        <w:rPr>
          <w:rFonts w:ascii="Georgia" w:hAnsi="Georgia" w:cs="SBL Hebrew" w:eastAsia="Georgia"/>
          <w:b w:val="0"/>
          <w:i/>
          <w:color w:val="1A1A1A"/>
          <w:sz w:val="22"/>
        </w:rPr>
        <w:t>kaddish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or personal necessity — the reciter can complete the seal by advancing to </w:t>
      </w:r>
      <w:r>
        <w:rPr>
          <w:rFonts w:ascii="Georgia" w:hAnsi="Georgia" w:cs="SBL Hebrew" w:eastAsia="Georgia"/>
          <w:b w:val="0"/>
          <w:i/>
          <w:color w:val="1A1A1A"/>
          <w:sz w:val="22"/>
        </w:rPr>
        <w:t>Baruch Hashem L’olam</w:t>
      </w:r>
      <w:r>
        <w:rPr>
          <w:rFonts w:ascii="Georgia" w:hAnsi="Georgia" w:cs="SBL Hebrew" w:eastAsia="Georgia"/>
          <w:b w:val="0"/>
          <w:i w:val="0"/>
          <w:color w:val="1A1A1A"/>
          <w:sz w:val="22"/>
        </w:rPr>
        <w:t xml:space="preserve"> and, if need be, resuming from there.</w:t>
      </w:r>
    </w:p>
    <w:p>
      <w:pPr>
        <w:spacing w:before="240" w:after="40"/>
      </w:pPr>
      <w:r>
        <w:rPr>
          <w:rFonts w:ascii="Georgia" w:hAnsi="Georgia" w:cs="SBL Hebrew" w:eastAsia="Georgia"/>
          <w:b w:val="0"/>
          <w:i/>
          <w:color w:val="B8860B"/>
          <w:sz w:val="23"/>
        </w:rPr>
        <w:t>The Spread of the Takanah into Sephardic Practice</w:t>
      </w:r>
    </w:p>
    <w:p>
      <w:pPr>
        <w:spacing w:before="0" w:after="120" w:line="324" w:lineRule="auto"/>
      </w:pPr>
      <w:r>
        <w:rPr>
          <w:rFonts w:ascii="Georgia" w:hAnsi="Georgia" w:cs="SBL Hebrew" w:eastAsia="Georgia"/>
          <w:b w:val="0"/>
          <w:i w:val="0"/>
          <w:color w:val="1A1A1A"/>
          <w:sz w:val="22"/>
        </w:rPr>
        <w:t xml:space="preserve">The Maharam’s </w:t>
      </w:r>
      <w:r>
        <w:rPr>
          <w:rFonts w:ascii="Georgia" w:hAnsi="Georgia" w:cs="SBL Hebrew" w:eastAsia="Georgia"/>
          <w:b w:val="0"/>
          <w:i/>
          <w:color w:val="1A1A1A"/>
          <w:sz w:val="22"/>
        </w:rPr>
        <w:t>takanah</w:t>
      </w:r>
      <w:r>
        <w:rPr>
          <w:rFonts w:ascii="Georgia" w:hAnsi="Georgia" w:cs="SBL Hebrew" w:eastAsia="Georgia"/>
          <w:b w:val="0"/>
          <w:i w:val="0"/>
          <w:color w:val="1A1A1A"/>
          <w:sz w:val="22"/>
        </w:rPr>
        <w:t xml:space="preserve"> was in origin an Ashkenazic institution. It entered Sephardic practice through the mediation of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Rabbeinu Yitzchak Luria was orphaned in his early years and taken by his mother’s family to Egypt, where he was raised in the household of his maternal uncle, Rabbi Mordechai Frances, whose daughter he later married. His father’s house was Ashkenazic (the family name Luria descends from the Rhineland); his mother’s house was Sephardic. His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accordingly, drew on both streams, and the enactments of Ashkenazic </w:t>
      </w:r>
      <w:r>
        <w:rPr>
          <w:rFonts w:ascii="Georgia" w:hAnsi="Georgia" w:cs="SBL Hebrew" w:eastAsia="Georgia"/>
          <w:b w:val="0"/>
          <w:i/>
          <w:color w:val="1A1A1A"/>
          <w:sz w:val="22"/>
        </w:rPr>
        <w:t>gedolim</w:t>
      </w:r>
      <w:r>
        <w:rPr>
          <w:rFonts w:ascii="Georgia" w:hAnsi="Georgia" w:cs="SBL Hebrew" w:eastAsia="Georgia"/>
          <w:b w:val="0"/>
          <w:i w:val="0"/>
          <w:color w:val="1A1A1A"/>
          <w:sz w:val="22"/>
        </w:rPr>
        <w:t xml:space="preserve"> which he found consistent with the teaching of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passed through his authority into </w:t>
      </w:r>
      <w:r>
        <w:rPr>
          <w:rFonts w:ascii="Georgia" w:hAnsi="Georgia" w:cs="SBL Hebrew" w:eastAsia="Georgia"/>
          <w:b w:val="0"/>
          <w:i/>
          <w:color w:val="1A1A1A"/>
          <w:sz w:val="22"/>
        </w:rPr>
        <w:t>Nusach Sfard</w:t>
      </w:r>
      <w:r>
        <w:rPr>
          <w:rFonts w:ascii="Georgia" w:hAnsi="Georgia" w:cs="SBL Hebrew" w:eastAsia="Georgia"/>
          <w:b w:val="0"/>
          <w:i w:val="0"/>
          <w:color w:val="1A1A1A"/>
          <w:sz w:val="22"/>
        </w:rPr>
        <w:t>. The Maharam’s cluster reached universal practice by this route.</w:t>
      </w:r>
    </w:p>
    <w:p>
      <w:pPr>
        <w:spacing w:before="360" w:after="80"/>
        <w:pBdr>
          <w:bottom w:val="single" w:sz="6" w:space="2" w:color="b8860b"/>
        </w:pBdr>
      </w:pPr>
      <w:r>
        <w:rPr>
          <w:rFonts w:ascii="Georgia" w:hAnsi="Georgia" w:cs="SBL Hebrew" w:eastAsia="Georgia"/>
          <w:b w:val="0"/>
          <w:i w:val="0"/>
          <w:color w:val="1E3A8A"/>
          <w:sz w:val="26"/>
          <w:smallCaps w:val="1"/>
        </w:rPr>
        <w:t>VI. Vayivarech David</w:t>
      </w:r>
    </w:p>
    <w:p>
      <w:pPr>
        <w:spacing w:before="240" w:after="40"/>
      </w:pPr>
      <w:r>
        <w:rPr>
          <w:rFonts w:ascii="Georgia" w:hAnsi="Georgia" w:cs="SBL Hebrew" w:eastAsia="Georgia"/>
          <w:b w:val="0"/>
          <w:i/>
          <w:color w:val="B8860B"/>
          <w:sz w:val="23"/>
        </w:rPr>
        <w:t>The Setting of the Passage</w:t>
      </w:r>
    </w:p>
    <w:p>
      <w:pPr>
        <w:spacing w:before="0" w:after="120" w:line="324" w:lineRule="auto"/>
      </w:pPr>
      <w:r>
        <w:rPr>
          <w:rFonts w:ascii="Georgia" w:hAnsi="Georgia" w:cs="SBL Hebrew" w:eastAsia="Georgia"/>
          <w:b w:val="0"/>
          <w:i w:val="0"/>
          <w:color w:val="1A1A1A"/>
          <w:sz w:val="22"/>
        </w:rPr>
        <w:t xml:space="preserve">The verses of </w:t>
      </w:r>
      <w:r>
        <w:rPr>
          <w:rFonts w:ascii="Georgia" w:hAnsi="Georgia" w:cs="SBL Hebrew" w:eastAsia="Georgia"/>
          <w:b w:val="0"/>
          <w:i/>
          <w:color w:val="1A1A1A"/>
          <w:sz w:val="22"/>
        </w:rPr>
        <w:t>Vayivarech David es Hashem l’einei kol ha’kahal</w:t>
      </w:r>
      <w:r>
        <w:rPr>
          <w:rFonts w:ascii="Georgia" w:hAnsi="Georgia" w:cs="SBL Hebrew" w:eastAsia="Georgia"/>
          <w:b w:val="0"/>
          <w:i w:val="0"/>
          <w:color w:val="1A1A1A"/>
          <w:sz w:val="22"/>
        </w:rPr>
        <w:t xml:space="preserve"> are drawn from </w:t>
      </w:r>
      <w:r>
        <w:rPr>
          <w:rFonts w:ascii="Georgia" w:hAnsi="Georgia" w:cs="SBL Hebrew" w:eastAsia="Georgia"/>
          <w:b w:val="0"/>
          <w:i/>
          <w:color w:val="1A1A1A"/>
          <w:sz w:val="22"/>
        </w:rPr>
        <w:t>Divrei HaYamim Aleph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29.</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They are not part of </w:t>
      </w:r>
      <w:r>
        <w:rPr>
          <w:rFonts w:ascii="Georgia" w:hAnsi="Georgia" w:cs="SBL Hebrew" w:eastAsia="Georgia"/>
          <w:b w:val="0"/>
          <w:i/>
          <w:color w:val="1A1A1A"/>
          <w:sz w:val="22"/>
        </w:rPr>
        <w:t>Sefer Tehillim</w:t>
      </w:r>
      <w:r>
        <w:rPr>
          <w:rFonts w:ascii="Georgia" w:hAnsi="Georgia" w:cs="SBL Hebrew" w:eastAsia="Georgia"/>
          <w:b w:val="0"/>
          <w:i w:val="0"/>
          <w:color w:val="1A1A1A"/>
          <w:sz w:val="22"/>
        </w:rPr>
        <w:t>. The meaning of the passage depends upon the historical moment it records.</w:t>
      </w:r>
    </w:p>
    <w:p>
      <w:pPr>
        <w:spacing w:before="240" w:after="40"/>
      </w:pPr>
      <w:r>
        <w:rPr>
          <w:rFonts w:ascii="Georgia" w:hAnsi="Georgia" w:cs="SBL Hebrew" w:eastAsia="Georgia"/>
          <w:b w:val="0"/>
          <w:i/>
          <w:color w:val="B8860B"/>
          <w:sz w:val="23"/>
        </w:rPr>
        <w:t>The Foundation Waters</w:t>
      </w:r>
    </w:p>
    <w:p>
      <w:pPr>
        <w:spacing w:before="0" w:after="120" w:line="324" w:lineRule="auto"/>
      </w:pPr>
      <w:r>
        <w:rPr>
          <w:rFonts w:ascii="Georgia" w:hAnsi="Georgia" w:cs="SBL Hebrew" w:eastAsia="Georgia"/>
          <w:b w:val="0"/>
          <w:i w:val="0"/>
          <w:color w:val="1A1A1A"/>
          <w:sz w:val="22"/>
        </w:rPr>
        <w:t xml:space="preserve">David HaMelech longed to build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He was not himself </w:t>
      </w:r>
      <w:r>
        <w:rPr>
          <w:rFonts w:ascii="Georgia" w:hAnsi="Georgia" w:cs="SBL Hebrew" w:eastAsia="Georgia"/>
          <w:b w:val="0"/>
          <w:i/>
          <w:color w:val="1A1A1A"/>
          <w:sz w:val="22"/>
        </w:rPr>
        <w:t>zocheh</w:t>
      </w:r>
      <w:r>
        <w:rPr>
          <w:rFonts w:ascii="Georgia" w:hAnsi="Georgia" w:cs="SBL Hebrew" w:eastAsia="Georgia"/>
          <w:b w:val="0"/>
          <w:i w:val="0"/>
          <w:color w:val="1A1A1A"/>
          <w:sz w:val="22"/>
        </w:rPr>
        <w:t xml:space="preserve"> to the building — that </w:t>
      </w:r>
      <w:r>
        <w:rPr>
          <w:rFonts w:ascii="Georgia" w:hAnsi="Georgia" w:cs="SBL Hebrew" w:eastAsia="Georgia"/>
          <w:b w:val="0"/>
          <w:i/>
          <w:color w:val="1A1A1A"/>
          <w:sz w:val="22"/>
        </w:rPr>
        <w:t>zechus</w:t>
      </w:r>
      <w:r>
        <w:rPr>
          <w:rFonts w:ascii="Georgia" w:hAnsi="Georgia" w:cs="SBL Hebrew" w:eastAsia="Georgia"/>
          <w:b w:val="0"/>
          <w:i w:val="0"/>
          <w:color w:val="1A1A1A"/>
          <w:sz w:val="22"/>
        </w:rPr>
        <w:t xml:space="preserve"> was reserved for Shlomo — but he prepared it in every particular.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Sukkah</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records that when David began to dig the foundations of the </w:t>
      </w:r>
      <w:r>
        <w:rPr>
          <w:rFonts w:ascii="Georgia" w:hAnsi="Georgia" w:cs="SBL Hebrew" w:eastAsia="Georgia"/>
          <w:b w:val="0"/>
          <w:i/>
          <w:color w:val="1A1A1A"/>
          <w:sz w:val="22"/>
        </w:rPr>
        <w:t>Mikdash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tehom</w:t>
      </w:r>
      <w:r>
        <w:rPr>
          <w:rFonts w:ascii="Georgia" w:hAnsi="Georgia" w:cs="SBL Hebrew" w:eastAsia="Georgia"/>
          <w:b w:val="0"/>
          <w:i w:val="0"/>
          <w:color w:val="1A1A1A"/>
          <w:sz w:val="22"/>
        </w:rPr>
        <w:t xml:space="preserve"> — the cosmic underground waters — rose from the depths and threatened to inundate the world. David inscribed the </w:t>
      </w:r>
      <w:r>
        <w:rPr>
          <w:rFonts w:ascii="Georgia" w:hAnsi="Georgia" w:cs="SBL Hebrew" w:eastAsia="Georgia"/>
          <w:b w:val="0"/>
          <w:i/>
          <w:color w:val="1A1A1A"/>
          <w:sz w:val="22"/>
        </w:rPr>
        <w:t>Sheim Hashem</w:t>
      </w:r>
      <w:r>
        <w:rPr>
          <w:rFonts w:ascii="Georgia" w:hAnsi="Georgia" w:cs="SBL Hebrew" w:eastAsia="Georgia"/>
          <w:b w:val="0"/>
          <w:i w:val="0"/>
          <w:color w:val="1A1A1A"/>
          <w:sz w:val="22"/>
        </w:rPr>
        <w:t xml:space="preserve"> upon a shard of pottery and cast it into the rising waters; the </w:t>
      </w:r>
      <w:r>
        <w:rPr>
          <w:rFonts w:ascii="Georgia" w:hAnsi="Georgia" w:cs="SBL Hebrew" w:eastAsia="Georgia"/>
          <w:b w:val="0"/>
          <w:i/>
          <w:color w:val="1A1A1A"/>
          <w:sz w:val="22"/>
        </w:rPr>
        <w:t>tehom</w:t>
      </w:r>
      <w:r>
        <w:rPr>
          <w:rFonts w:ascii="Georgia" w:hAnsi="Georgia" w:cs="SBL Hebrew" w:eastAsia="Georgia"/>
          <w:b w:val="0"/>
          <w:i w:val="0"/>
          <w:color w:val="1A1A1A"/>
          <w:sz w:val="22"/>
        </w:rPr>
        <w:t xml:space="preserve"> subsided to its place. Only then could the foundation be laid. Every stone of the </w:t>
      </w:r>
      <w:r>
        <w:rPr>
          <w:rFonts w:ascii="Georgia" w:hAnsi="Georgia" w:cs="SBL Hebrew" w:eastAsia="Georgia"/>
          <w:b w:val="0"/>
          <w:i/>
          <w:color w:val="1A1A1A"/>
          <w:sz w:val="22"/>
        </w:rPr>
        <w:t>Mikdash</w:t>
      </w:r>
      <w:r>
        <w:rPr>
          <w:rFonts w:ascii="Georgia" w:hAnsi="Georgia" w:cs="SBL Hebrew" w:eastAsia="Georgia"/>
          <w:b w:val="0"/>
          <w:i w:val="0"/>
          <w:color w:val="1A1A1A"/>
          <w:sz w:val="22"/>
        </w:rPr>
        <w:t xml:space="preserve"> rests upon that subdual, and the words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speaks every morning in </w:t>
      </w:r>
      <w:r>
        <w:rPr>
          <w:rFonts w:ascii="Georgia" w:hAnsi="Georgia" w:cs="SBL Hebrew" w:eastAsia="Georgia"/>
          <w:b w:val="0"/>
          <w:i/>
          <w:color w:val="1A1A1A"/>
          <w:sz w:val="22"/>
        </w:rPr>
        <w:t>Vayivarech David</w:t>
      </w:r>
      <w:r>
        <w:rPr>
          <w:rFonts w:ascii="Georgia" w:hAnsi="Georgia" w:cs="SBL Hebrew" w:eastAsia="Georgia"/>
          <w:b w:val="0"/>
          <w:i w:val="0"/>
          <w:color w:val="1A1A1A"/>
          <w:sz w:val="22"/>
        </w:rPr>
        <w:t xml:space="preserve"> stand upon that ground.</w:t>
      </w:r>
    </w:p>
    <w:p>
      <w:pPr>
        <w:spacing w:before="240" w:after="40"/>
      </w:pPr>
      <w:r>
        <w:rPr>
          <w:rFonts w:ascii="Georgia" w:hAnsi="Georgia" w:cs="SBL Hebrew" w:eastAsia="Georgia"/>
          <w:b w:val="0"/>
          <w:i/>
          <w:color w:val="B8860B"/>
          <w:sz w:val="23"/>
        </w:rPr>
        <w:t>The Successful Appeal</w:t>
      </w:r>
    </w:p>
    <w:p>
      <w:pPr>
        <w:spacing w:before="0" w:after="120" w:line="324" w:lineRule="auto"/>
      </w:pPr>
      <w:r>
        <w:rPr>
          <w:rFonts w:ascii="Georgia" w:hAnsi="Georgia" w:cs="SBL Hebrew" w:eastAsia="Georgia"/>
          <w:b w:val="0"/>
          <w:i w:val="0"/>
          <w:color w:val="1A1A1A"/>
          <w:sz w:val="22"/>
        </w:rPr>
        <w:t xml:space="preserve">David then convened the leadership of Israel and conducted the appeal for the materials of the </w:t>
      </w:r>
      <w:r>
        <w:rPr>
          <w:rFonts w:ascii="Georgia" w:hAnsi="Georgia" w:cs="SBL Hebrew" w:eastAsia="Georgia"/>
          <w:b w:val="0"/>
          <w:i/>
          <w:color w:val="1A1A1A"/>
          <w:sz w:val="22"/>
        </w:rPr>
        <w:t>Mikdash</w:t>
      </w:r>
      <w:r>
        <w:rPr>
          <w:rFonts w:ascii="Georgia" w:hAnsi="Georgia" w:cs="SBL Hebrew" w:eastAsia="Georgia"/>
          <w:b w:val="0"/>
          <w:i w:val="0"/>
          <w:color w:val="1A1A1A"/>
          <w:sz w:val="22"/>
        </w:rPr>
        <w:t xml:space="preserve"> — gold, silver, copper, cedar, and the craftsmen whose labor would join them. The response was overwhelming. Though the fulfillment of his dream had been deferred to his son, David poured his soul into the preparation, and the campaign closed with the entire nation having offered generously and joyfully. </w:t>
      </w:r>
      <w:r>
        <w:rPr>
          <w:rFonts w:ascii="Georgia" w:hAnsi="Georgia" w:cs="SBL Hebrew" w:eastAsia="Georgia"/>
          <w:b w:val="0"/>
          <w:i/>
          <w:color w:val="1A1A1A"/>
          <w:sz w:val="22"/>
        </w:rPr>
        <w:t>Vayivarech David</w:t>
      </w:r>
      <w:r>
        <w:rPr>
          <w:rFonts w:ascii="Georgia" w:hAnsi="Georgia" w:cs="SBL Hebrew" w:eastAsia="Georgia"/>
          <w:b w:val="0"/>
          <w:i w:val="0"/>
          <w:color w:val="1A1A1A"/>
          <w:sz w:val="22"/>
        </w:rPr>
        <w:t xml:space="preserve"> is his public </w:t>
      </w:r>
      <w:r>
        <w:rPr>
          <w:rFonts w:ascii="Georgia" w:hAnsi="Georgia" w:cs="SBL Hebrew" w:eastAsia="Georgia"/>
          <w:b w:val="0"/>
          <w:i/>
          <w:color w:val="1A1A1A"/>
          <w:sz w:val="22"/>
        </w:rPr>
        <w:t>hodaah</w:t>
      </w:r>
      <w:r>
        <w:rPr>
          <w:rFonts w:ascii="Georgia" w:hAnsi="Georgia" w:cs="SBL Hebrew" w:eastAsia="Georgia"/>
          <w:b w:val="0"/>
          <w:i w:val="0"/>
          <w:color w:val="1A1A1A"/>
          <w:sz w:val="22"/>
        </w:rPr>
        <w:t xml:space="preserve"> in the moment of that closure: </w:t>
      </w:r>
      <w:r>
        <w:rPr>
          <w:rFonts w:ascii="Georgia" w:hAnsi="Georgia" w:cs="SBL Hebrew" w:eastAsia="Georgia"/>
          <w:b w:val="0"/>
          <w:i/>
          <w:color w:val="1A1A1A"/>
          <w:sz w:val="22"/>
        </w:rPr>
        <w:t>“Baruch Hashem Elokei Yisrael avinu mei’olam v’ad olam … lecha Hashem ha’gedulah v’ha’gevurah v’ha’tiferes v’ha’netzach v’ha’hod…”</w:t>
      </w:r>
    </w:p>
    <w:p>
      <w:pPr>
        <w:spacing w:before="0" w:after="120" w:line="324" w:lineRule="auto"/>
      </w:pPr>
      <w:r>
        <w:rPr>
          <w:rFonts w:ascii="Georgia" w:hAnsi="Georgia" w:cs="SBL Hebrew" w:eastAsia="Georgia"/>
          <w:b w:val="0"/>
          <w:i w:val="0"/>
          <w:color w:val="1A1A1A"/>
          <w:sz w:val="22"/>
        </w:rPr>
        <w:t xml:space="preserve">The passage entered the daily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as the archetype of </w:t>
      </w:r>
      <w:r>
        <w:rPr>
          <w:rFonts w:ascii="Georgia" w:hAnsi="Georgia" w:cs="SBL Hebrew" w:eastAsia="Georgia"/>
          <w:b w:val="0"/>
          <w:i/>
          <w:color w:val="1A1A1A"/>
          <w:sz w:val="22"/>
        </w:rPr>
        <w:t>tefillah</w:t>
      </w:r>
      <w:r>
        <w:rPr>
          <w:rFonts w:ascii="Georgia" w:hAnsi="Georgia" w:cs="SBL Hebrew" w:eastAsia="Georgia"/>
          <w:b w:val="0"/>
          <w:i w:val="0"/>
          <w:color w:val="1A1A1A"/>
          <w:sz w:val="22"/>
        </w:rPr>
        <w:t>-after-</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response to the moment of a completed appeal is to turn first to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in praise, before every other response. David’s example is set as the daily pattern for a nation still in </w:t>
      </w:r>
      <w:r>
        <w:rPr>
          <w:rFonts w:ascii="Georgia" w:hAnsi="Georgia" w:cs="SBL Hebrew" w:eastAsia="Georgia"/>
          <w:b w:val="0"/>
          <w:i/>
          <w:color w:val="1A1A1A"/>
          <w:sz w:val="22"/>
        </w:rPr>
        <w:t>galus</w:t>
      </w:r>
      <w:r>
        <w:rPr>
          <w:rFonts w:ascii="Georgia" w:hAnsi="Georgia" w:cs="SBL Hebrew" w:eastAsia="Georgia"/>
          <w:b w:val="0"/>
          <w:i w:val="0"/>
          <w:color w:val="1A1A1A"/>
          <w:sz w:val="22"/>
        </w:rPr>
        <w:t>, still praying for the return of its house.</w:t>
      </w:r>
    </w:p>
    <w:p>
      <w:pPr>
        <w:spacing w:before="240" w:after="40"/>
      </w:pPr>
      <w:r>
        <w:rPr>
          <w:rFonts w:ascii="Georgia" w:hAnsi="Georgia" w:cs="SBL Hebrew" w:eastAsia="Georgia"/>
          <w:b w:val="0"/>
          <w:i/>
          <w:color w:val="B8860B"/>
          <w:sz w:val="23"/>
        </w:rPr>
        <w:t>The Minhag of Tzedakah</w:t>
      </w:r>
    </w:p>
    <w:p>
      <w:pPr>
        <w:spacing w:before="0" w:after="120" w:line="324" w:lineRule="auto"/>
      </w:pPr>
      <w:r>
        <w:rPr>
          <w:rFonts w:ascii="Georgia" w:hAnsi="Georgia" w:cs="SBL Hebrew" w:eastAsia="Georgia"/>
          <w:b w:val="0"/>
          <w:i w:val="0"/>
          <w:color w:val="1A1A1A"/>
          <w:sz w:val="22"/>
        </w:rPr>
        <w:t xml:space="preserve">From this understanding of the passage arises the widespread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of giving </w:t>
      </w:r>
      <w:r>
        <w:rPr>
          <w:rFonts w:ascii="Georgia" w:hAnsi="Georgia" w:cs="SBL Hebrew" w:eastAsia="Georgia"/>
          <w:b w:val="0"/>
          <w:i/>
          <w:color w:val="1A1A1A"/>
          <w:sz w:val="22"/>
        </w:rPr>
        <w:t>tzedakah</w:t>
      </w:r>
      <w:r>
        <w:rPr>
          <w:rFonts w:ascii="Georgia" w:hAnsi="Georgia" w:cs="SBL Hebrew" w:eastAsia="Georgia"/>
          <w:b w:val="0"/>
          <w:i w:val="0"/>
          <w:color w:val="1A1A1A"/>
          <w:sz w:val="22"/>
        </w:rPr>
        <w:t xml:space="preserve"> at the recitation of </w:t>
      </w:r>
      <w:r>
        <w:rPr>
          <w:rFonts w:ascii="Georgia" w:hAnsi="Georgia" w:cs="SBL Hebrew" w:eastAsia="Georgia"/>
          <w:b w:val="0"/>
          <w:i/>
          <w:color w:val="1A1A1A"/>
          <w:sz w:val="22"/>
        </w:rPr>
        <w:t>Vayivarech David</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cited in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gave three </w:t>
      </w:r>
      <w:r>
        <w:rPr>
          <w:rFonts w:ascii="Georgia" w:hAnsi="Georgia" w:cs="SBL Hebrew" w:eastAsia="Georgia"/>
          <w:b w:val="0"/>
          <w:i/>
          <w:color w:val="1A1A1A"/>
          <w:sz w:val="22"/>
        </w:rPr>
        <w:t>prutos</w:t>
      </w:r>
      <w:r>
        <w:rPr>
          <w:rFonts w:ascii="Georgia" w:hAnsi="Georgia" w:cs="SBL Hebrew" w:eastAsia="Georgia"/>
          <w:b w:val="0"/>
          <w:i w:val="0"/>
          <w:color w:val="1A1A1A"/>
          <w:sz w:val="22"/>
        </w:rPr>
        <w:t xml:space="preserve"> at this point in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Shelah HaKadosh</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elaborates the depth of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in the recitation of </w:t>
      </w:r>
      <w:r>
        <w:rPr>
          <w:rFonts w:ascii="Georgia" w:hAnsi="Georgia" w:cs="SBL Hebrew" w:eastAsia="Georgia"/>
          <w:b w:val="0"/>
          <w:i/>
          <w:color w:val="1A1A1A"/>
          <w:sz w:val="22"/>
        </w:rPr>
        <w:t>Vayivarech David</w:t>
      </w:r>
      <w:r>
        <w:rPr>
          <w:rFonts w:ascii="Georgia" w:hAnsi="Georgia" w:cs="SBL Hebrew" w:eastAsia="Georgia"/>
          <w:b w:val="0"/>
          <w:i w:val="0"/>
          <w:color w:val="1A1A1A"/>
          <w:sz w:val="22"/>
        </w:rPr>
        <w:t xml:space="preserve"> the reciter is not merely recalling David’s appeal but reliving it — and the reliving is completed by the pairing of word with deed. Every morning, in the age of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the giving of </w:t>
      </w:r>
      <w:r>
        <w:rPr>
          <w:rFonts w:ascii="Georgia" w:hAnsi="Georgia" w:cs="SBL Hebrew" w:eastAsia="Georgia"/>
          <w:b w:val="0"/>
          <w:i/>
          <w:color w:val="1A1A1A"/>
          <w:sz w:val="22"/>
        </w:rPr>
        <w:t>tzedakah</w:t>
      </w:r>
      <w:r>
        <w:rPr>
          <w:rFonts w:ascii="Georgia" w:hAnsi="Georgia" w:cs="SBL Hebrew" w:eastAsia="Georgia"/>
          <w:b w:val="0"/>
          <w:i w:val="0"/>
          <w:color w:val="1A1A1A"/>
          <w:sz w:val="22"/>
        </w:rPr>
        <w:t xml:space="preserve"> at these verses constitutes a small daily echo of David’s national mobilization for the house of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tzedakah</w:t>
      </w:r>
      <w:r>
        <w:rPr>
          <w:rFonts w:ascii="Georgia" w:hAnsi="Georgia" w:cs="SBL Hebrew" w:eastAsia="Georgia"/>
          <w:b w:val="0"/>
          <w:i w:val="0"/>
          <w:color w:val="1A1A1A"/>
          <w:sz w:val="22"/>
        </w:rPr>
        <w:t xml:space="preserve"> is not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-adjacent; it is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-constitutive of the </w:t>
      </w:r>
      <w:r>
        <w:rPr>
          <w:rFonts w:ascii="Georgia" w:hAnsi="Georgia" w:cs="SBL Hebrew" w:eastAsia="Georgia"/>
          <w:b w:val="0"/>
          <w:i/>
          <w:color w:val="1A1A1A"/>
          <w:sz w:val="22"/>
        </w:rPr>
        <w:t>kavanah</w:t>
      </w:r>
      <w:r>
        <w:rPr>
          <w:rFonts w:ascii="Georgia" w:hAnsi="Georgia" w:cs="SBL Hebrew" w:eastAsia="Georgia"/>
          <w:b w:val="0"/>
          <w:i w:val="0"/>
          <w:color w:val="1A1A1A"/>
          <w:sz w:val="22"/>
        </w:rPr>
        <w:t xml:space="preserve"> the passage demands.</w:t>
      </w:r>
    </w:p>
    <w:p>
      <w:pPr>
        <w:spacing w:before="360" w:after="80"/>
        <w:pBdr>
          <w:bottom w:val="single" w:sz="6" w:space="2" w:color="b8860b"/>
        </w:pBdr>
      </w:pPr>
      <w:r>
        <w:rPr>
          <w:rFonts w:ascii="Georgia" w:hAnsi="Georgia" w:cs="SBL Hebrew" w:eastAsia="Georgia"/>
          <w:b w:val="0"/>
          <w:i w:val="0"/>
          <w:color w:val="1E3A8A"/>
          <w:sz w:val="26"/>
          <w:smallCaps w:val="1"/>
        </w:rPr>
        <w:t>VII. The Composite Passage: Divrei HaYamim and Nechemiah</w:t>
      </w:r>
    </w:p>
    <w:p>
      <w:pPr>
        <w:spacing w:before="240" w:after="40"/>
      </w:pPr>
      <w:r>
        <w:rPr>
          <w:rFonts w:ascii="Georgia" w:hAnsi="Georgia" w:cs="SBL Hebrew" w:eastAsia="Georgia"/>
          <w:b w:val="0"/>
          <w:i/>
          <w:color w:val="B8860B"/>
          <w:sz w:val="23"/>
        </w:rPr>
        <w:t>The Seam in the Text</w:t>
      </w:r>
    </w:p>
    <w:p>
      <w:pPr>
        <w:spacing w:before="0" w:after="120" w:line="324" w:lineRule="auto"/>
      </w:pPr>
      <w:r>
        <w:rPr>
          <w:rFonts w:ascii="Georgia" w:hAnsi="Georgia" w:cs="SBL Hebrew" w:eastAsia="Georgia"/>
          <w:b w:val="0"/>
          <w:i w:val="0"/>
          <w:color w:val="1A1A1A"/>
          <w:sz w:val="22"/>
        </w:rPr>
        <w:t xml:space="preserve">The daily unit that opens with </w:t>
      </w:r>
      <w:r>
        <w:rPr>
          <w:rFonts w:ascii="Georgia" w:hAnsi="Georgia" w:cs="SBL Hebrew" w:eastAsia="Georgia"/>
          <w:b w:val="0"/>
          <w:i/>
          <w:color w:val="1A1A1A"/>
          <w:sz w:val="22"/>
        </w:rPr>
        <w:t>Vayivarech David</w:t>
      </w:r>
      <w:r>
        <w:rPr>
          <w:rFonts w:ascii="Georgia" w:hAnsi="Georgia" w:cs="SBL Hebrew" w:eastAsia="Georgia"/>
          <w:b w:val="0"/>
          <w:i w:val="0"/>
          <w:color w:val="1A1A1A"/>
          <w:sz w:val="22"/>
        </w:rPr>
        <w:t xml:space="preserve"> is not, in fact, a single passage. It is a composite. The opening verses are from </w:t>
      </w:r>
      <w:r>
        <w:rPr>
          <w:rFonts w:ascii="Georgia" w:hAnsi="Georgia" w:cs="SBL Hebrew" w:eastAsia="Georgia"/>
          <w:b w:val="0"/>
          <w:i/>
          <w:color w:val="1A1A1A"/>
          <w:sz w:val="22"/>
        </w:rPr>
        <w:t>Divrei HaYamim Aleph</w:t>
      </w:r>
      <w:r>
        <w:rPr>
          <w:rFonts w:ascii="Georgia" w:hAnsi="Georgia" w:cs="SBL Hebrew" w:eastAsia="Georgia"/>
          <w:b w:val="0"/>
          <w:i w:val="0"/>
          <w:color w:val="1A1A1A"/>
          <w:sz w:val="22"/>
        </w:rPr>
        <w:t xml:space="preserve">, but partway through the recitation the text shifts to a wholly separate passage: </w:t>
      </w:r>
      <w:r>
        <w:rPr>
          <w:rFonts w:ascii="Georgia" w:hAnsi="Georgia" w:cs="SBL Hebrew" w:eastAsia="Georgia"/>
          <w:b w:val="0"/>
          <w:i/>
          <w:color w:val="1A1A1A"/>
          <w:sz w:val="22"/>
        </w:rPr>
        <w:t>“Atah hu Hashem l’vadecha; atah asisa es ha’shamayim …”</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 the opening of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Levi’im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Nechemiah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9. Behind the seam sits a second episode entirely.</w:t>
      </w:r>
    </w:p>
    <w:p>
      <w:pPr>
        <w:spacing w:before="240" w:after="40"/>
      </w:pPr>
      <w:r>
        <w:rPr>
          <w:rFonts w:ascii="Georgia" w:hAnsi="Georgia" w:cs="SBL Hebrew" w:eastAsia="Georgia"/>
          <w:b w:val="0"/>
          <w:i/>
          <w:color w:val="B8860B"/>
          <w:sz w:val="23"/>
        </w:rPr>
        <w:t>The Crisis Ezra Encountered</w:t>
      </w:r>
    </w:p>
    <w:p>
      <w:pPr>
        <w:spacing w:before="0" w:after="120" w:line="324" w:lineRule="auto"/>
      </w:pPr>
      <w:r>
        <w:rPr>
          <w:rFonts w:ascii="Georgia" w:hAnsi="Georgia" w:cs="SBL Hebrew" w:eastAsia="Georgia"/>
          <w:b w:val="0"/>
          <w:i w:val="0"/>
          <w:color w:val="1A1A1A"/>
          <w:sz w:val="22"/>
        </w:rPr>
        <w:t xml:space="preserve">Approximately seventy years after the </w:t>
      </w:r>
      <w:r>
        <w:rPr>
          <w:rFonts w:ascii="Georgia" w:hAnsi="Georgia" w:cs="SBL Hebrew" w:eastAsia="Georgia"/>
          <w:b w:val="0"/>
          <w:i/>
          <w:color w:val="1A1A1A"/>
          <w:sz w:val="22"/>
        </w:rPr>
        <w:t>Churban Bayis Rishon</w:t>
      </w:r>
      <w:r>
        <w:rPr>
          <w:rFonts w:ascii="Georgia" w:hAnsi="Georgia" w:cs="SBL Hebrew" w:eastAsia="Georgia"/>
          <w:b w:val="0"/>
          <w:i w:val="0"/>
          <w:color w:val="1A1A1A"/>
          <w:sz w:val="22"/>
        </w:rPr>
        <w:t xml:space="preserve">, the first </w:t>
      </w:r>
      <w:r>
        <w:rPr>
          <w:rFonts w:ascii="Georgia" w:hAnsi="Georgia" w:cs="SBL Hebrew" w:eastAsia="Georgia"/>
          <w:b w:val="0"/>
          <w:i/>
          <w:color w:val="1A1A1A"/>
          <w:sz w:val="22"/>
        </w:rPr>
        <w:t>aliyos</w:t>
      </w:r>
      <w:r>
        <w:rPr>
          <w:rFonts w:ascii="Georgia" w:hAnsi="Georgia" w:cs="SBL Hebrew" w:eastAsia="Georgia"/>
          <w:b w:val="0"/>
          <w:i w:val="0"/>
          <w:color w:val="1A1A1A"/>
          <w:sz w:val="22"/>
        </w:rPr>
        <w:t xml:space="preserve"> from Bavel had begun. Ezra HaSofer remained in Bavel for a further span — the tradition preserves that his own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was still teaching there, and the obligation of learning from one’s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took precedence even over the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of ascending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When Ezra finally ascended, he found a spiritual crisis of grave dimension. The Jews who had returned had entered widely into intermarriage with the surrounding nations. The count preserved in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10, records roughly 113 individuals who had taken foreign wives, and the ranks are the graver part of the account: among the intermarried were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levi’im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sarim</w:t>
      </w:r>
      <w:r>
        <w:rPr>
          <w:rFonts w:ascii="Georgia" w:hAnsi="Georgia" w:cs="SBL Hebrew" w:eastAsia="Georgia"/>
          <w:b w:val="0"/>
          <w:i w:val="0"/>
          <w:color w:val="1A1A1A"/>
          <w:sz w:val="22"/>
        </w:rPr>
        <w:t>. Had the pattern continued unbroken, the return from Bavel would have dissolved into the surrounding population within a generation.</w:t>
      </w:r>
    </w:p>
    <w:p>
      <w:pPr>
        <w:spacing w:before="240" w:after="40"/>
      </w:pPr>
      <w:r>
        <w:rPr>
          <w:rFonts w:ascii="Georgia" w:hAnsi="Georgia" w:cs="SBL Hebrew" w:eastAsia="Georgia"/>
          <w:b w:val="0"/>
          <w:i/>
          <w:color w:val="B8860B"/>
          <w:sz w:val="23"/>
        </w:rPr>
        <w:t>The Convocation and the Mass Teshuvah</w:t>
      </w:r>
    </w:p>
    <w:p>
      <w:pPr>
        <w:spacing w:before="0" w:after="120" w:line="324" w:lineRule="auto"/>
      </w:pPr>
      <w:r>
        <w:rPr>
          <w:rFonts w:ascii="Georgia" w:hAnsi="Georgia" w:cs="SBL Hebrew" w:eastAsia="Georgia"/>
          <w:b w:val="0"/>
          <w:i w:val="0"/>
          <w:color w:val="1A1A1A"/>
          <w:sz w:val="22"/>
        </w:rPr>
        <w:t xml:space="preserve">Ezra had been appointed by the Persian king as the recognized Jewish authority, with full royal backing for his enactments. He convened the entire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and decreed that whoever failed to appear would forfeit his property. The assembly gathered. Ezra rose before them with a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tore his garments in mourning, and wept, and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wept with him. In the course of a single afternoon — the first mass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movement preserved in the sources — those who had entered into intermarriage separated from their non-Jewish wives, and the covenant was renewed.</w:t>
      </w:r>
    </w:p>
    <w:p>
      <w:pPr>
        <w:spacing w:before="0" w:after="120" w:line="324" w:lineRule="auto"/>
      </w:pPr>
      <w:r>
        <w:rPr>
          <w:rFonts w:ascii="Georgia" w:hAnsi="Georgia" w:cs="SBL Hebrew" w:eastAsia="Georgia"/>
          <w:b w:val="0"/>
          <w:i w:val="0"/>
          <w:color w:val="1A1A1A"/>
          <w:sz w:val="22"/>
        </w:rPr>
        <w:t xml:space="preserve">Ezra then commanded the </w:t>
      </w:r>
      <w:r>
        <w:rPr>
          <w:rFonts w:ascii="Georgia" w:hAnsi="Georgia" w:cs="SBL Hebrew" w:eastAsia="Georgia"/>
          <w:b w:val="0"/>
          <w:i/>
          <w:color w:val="1A1A1A"/>
          <w:sz w:val="22"/>
        </w:rPr>
        <w:t>Levi’im</w:t>
      </w:r>
      <w:r>
        <w:rPr>
          <w:rFonts w:ascii="Georgia" w:hAnsi="Georgia" w:cs="SBL Hebrew" w:eastAsia="Georgia"/>
          <w:b w:val="0"/>
          <w:i w:val="0"/>
          <w:color w:val="1A1A1A"/>
          <w:sz w:val="22"/>
        </w:rPr>
        <w:t xml:space="preserve"> to sing. The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gave birth immediately to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Levi’im</w:t>
      </w:r>
      <w:r>
        <w:rPr>
          <w:rFonts w:ascii="Georgia" w:hAnsi="Georgia" w:cs="SBL Hebrew" w:eastAsia="Georgia"/>
          <w:b w:val="0"/>
          <w:i w:val="0"/>
          <w:color w:val="1A1A1A"/>
          <w:sz w:val="22"/>
        </w:rPr>
        <w:t xml:space="preserve"> sang are preserved in </w:t>
      </w:r>
      <w:r>
        <w:rPr>
          <w:rFonts w:ascii="Georgia" w:hAnsi="Georgia" w:cs="SBL Hebrew" w:eastAsia="Georgia"/>
          <w:b w:val="0"/>
          <w:i/>
          <w:color w:val="1A1A1A"/>
          <w:sz w:val="22"/>
        </w:rPr>
        <w:t>Nechemiah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9, and it is those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which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recites daily, embedded within the framework of </w:t>
      </w:r>
      <w:r>
        <w:rPr>
          <w:rFonts w:ascii="Georgia" w:hAnsi="Georgia" w:cs="SBL Hebrew" w:eastAsia="Georgia"/>
          <w:b w:val="0"/>
          <w:i/>
          <w:color w:val="1A1A1A"/>
          <w:sz w:val="22"/>
        </w:rPr>
        <w:t>Vayivarech David</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Two Pillars</w:t>
      </w:r>
    </w:p>
    <w:p>
      <w:pPr>
        <w:spacing w:before="0" w:after="120" w:line="324" w:lineRule="auto"/>
      </w:pPr>
      <w:r>
        <w:rPr>
          <w:rFonts w:ascii="Georgia" w:hAnsi="Georgia" w:cs="SBL Hebrew" w:eastAsia="Georgia"/>
          <w:b w:val="0"/>
          <w:i w:val="0"/>
          <w:color w:val="1A1A1A"/>
          <w:sz w:val="22"/>
        </w:rPr>
        <w:t xml:space="preserve">The stitching of the two passages — whose editorial precedent is traceable already to the earliest arrangements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preserved in Ashkenaz and among the </w:t>
      </w:r>
      <w:r>
        <w:rPr>
          <w:rFonts w:ascii="Georgia" w:hAnsi="Georgia" w:cs="SBL Hebrew" w:eastAsia="Georgia"/>
          <w:b w:val="0"/>
          <w:i/>
          <w:color w:val="1A1A1A"/>
          <w:sz w:val="22"/>
        </w:rPr>
        <w:t>Ba’alei Tosafos</w:t>
      </w:r>
      <w:r>
        <w:rPr>
          <w:rFonts w:ascii="Georgia" w:hAnsi="Georgia" w:cs="SBL Hebrew" w:eastAsia="Georgia"/>
          <w:b w:val="0"/>
          <w:i w:val="0"/>
          <w:color w:val="1A1A1A"/>
          <w:sz w:val="22"/>
        </w:rPr>
        <w:t xml:space="preserve"> — is not </w:t>
      </w:r>
      <w:r>
        <w:rPr>
          <w:rFonts w:ascii="Georgia" w:hAnsi="Georgia" w:cs="SBL Hebrew" w:eastAsia="Georgia"/>
          <w:b w:val="0"/>
          <w:i/>
          <w:color w:val="1A1A1A"/>
          <w:sz w:val="22"/>
        </w:rPr>
        <w:t>setam</w:t>
      </w:r>
      <w:r>
        <w:rPr>
          <w:rFonts w:ascii="Georgia" w:hAnsi="Georgia" w:cs="SBL Hebrew" w:eastAsia="Georgia"/>
          <w:b w:val="0"/>
          <w:i w:val="0"/>
          <w:color w:val="1A1A1A"/>
          <w:sz w:val="22"/>
        </w:rPr>
        <w:t xml:space="preserve">. It joins the two archetypal moments in the life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David’s mobilization for the building of the </w:t>
      </w:r>
      <w:r>
        <w:rPr>
          <w:rFonts w:ascii="Georgia" w:hAnsi="Georgia" w:cs="SBL Hebrew" w:eastAsia="Georgia"/>
          <w:b w:val="0"/>
          <w:i/>
          <w:color w:val="1A1A1A"/>
          <w:sz w:val="22"/>
        </w:rPr>
        <w:t>Mikdash</w:t>
      </w:r>
      <w:r>
        <w:rPr>
          <w:rFonts w:ascii="Georgia" w:hAnsi="Georgia" w:cs="SBL Hebrew" w:eastAsia="Georgia"/>
          <w:b w:val="0"/>
          <w:i w:val="0"/>
          <w:color w:val="1A1A1A"/>
          <w:sz w:val="22"/>
        </w:rPr>
        <w:t xml:space="preserve">, and Ezra’s separation from that which corrodes it. Building and boundary. Both are preconditions of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neither suffices without the other. Every morning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reattaches itself to both, in a daily covenantal renewal of the two impulses that make the return possible.</w:t>
      </w:r>
    </w:p>
    <w:p>
      <w:pPr>
        <w:spacing w:before="360" w:after="80"/>
        <w:pBdr>
          <w:bottom w:val="single" w:sz="6" w:space="2" w:color="b8860b"/>
        </w:pBdr>
      </w:pPr>
      <w:r>
        <w:rPr>
          <w:rFonts w:ascii="Georgia" w:hAnsi="Georgia" w:cs="SBL Hebrew" w:eastAsia="Georgia"/>
          <w:b w:val="0"/>
          <w:i w:val="0"/>
          <w:color w:val="1E3A8A"/>
          <w:sz w:val="26"/>
          <w:smallCaps w:val="1"/>
        </w:rPr>
        <w:t>VIII. The Five Sefarim of Tehillim and the Anomaly at the Close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teaches</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Sefer Tehillim</w:t>
      </w:r>
      <w:r>
        <w:rPr>
          <w:rFonts w:ascii="Georgia" w:hAnsi="Georgia" w:cs="SBL Hebrew" w:eastAsia="Georgia"/>
          <w:b w:val="0"/>
          <w:i w:val="0"/>
          <w:color w:val="1A1A1A"/>
          <w:sz w:val="22"/>
        </w:rPr>
        <w:t xml:space="preserve"> is composed of five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corresponding to the five </w:t>
      </w:r>
      <w:r>
        <w:rPr>
          <w:rFonts w:ascii="Georgia" w:hAnsi="Georgia" w:cs="SBL Hebrew" w:eastAsia="Georgia"/>
          <w:b w:val="0"/>
          <w:i/>
          <w:color w:val="1A1A1A"/>
          <w:sz w:val="22"/>
        </w:rPr>
        <w:t>chumashim</w:t>
      </w:r>
      <w:r>
        <w:rPr>
          <w:rFonts w:ascii="Georgia" w:hAnsi="Georgia" w:cs="SBL Hebrew" w:eastAsia="Georgia"/>
          <w:b w:val="0"/>
          <w:i w:val="0"/>
          <w:color w:val="1A1A1A"/>
          <w:sz w:val="22"/>
        </w:rPr>
        <w:t xml:space="preserve"> of the Torah:</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כְּשֵׁם שֶׁנָּתַן מֹשֶׁה חֲמִשָּׁה חוּמְשֵׁי תּוֹרָה לְיִשְׂרָאֵל, כָּךְ דָּוִד נָתַן חֲמִשָּׁה סְפָרִים בְּתְהִלִּים.</w:t>
      </w:r>
      <w:r>
        <w:rPr>
          <w:rFonts w:ascii="Georgia" w:hAnsi="Georgia" w:cs="SBL Hebrew" w:eastAsia="Georgia"/>
          <w:b w:val="0"/>
          <w:i w:val="0"/>
          <w:color w:val="1A1A1A"/>
          <w:sz w:val="22"/>
        </w:rPr>
        <w:br/>
      </w:r>
      <w:r>
        <w:rPr>
          <w:rFonts w:ascii="Georgia" w:hAnsi="Georgia" w:cs="SBL Hebrew" w:eastAsia="Georgia"/>
          <w:b w:val="0"/>
          <w:i w:val="0"/>
          <w:color w:val="1A1A1A"/>
          <w:sz w:val="22"/>
        </w:rPr>
        <w:t>“Just as Moshe gave Israel five Books of Torah, so David gave Israel five Books in Tehillim.”</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Certain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print, after the recitation of </w:t>
      </w:r>
      <w:r>
        <w:rPr>
          <w:rFonts w:ascii="Georgia" w:hAnsi="Georgia" w:cs="SBL Hebrew" w:eastAsia="Georgia"/>
          <w:b w:val="0"/>
          <w:i/>
          <w:color w:val="1A1A1A"/>
          <w:sz w:val="22"/>
        </w:rPr>
        <w:t>Kol ha’neshamah</w:t>
      </w:r>
      <w:r>
        <w:rPr>
          <w:rFonts w:ascii="Georgia" w:hAnsi="Georgia" w:cs="SBL Hebrew" w:eastAsia="Georgia"/>
          <w:b w:val="0"/>
          <w:i w:val="0"/>
          <w:color w:val="1A1A1A"/>
          <w:sz w:val="22"/>
        </w:rPr>
        <w:t xml:space="preserve">, four further verses whose purpose is to complete symbolically the five books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in the course of a single morning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Since </w:t>
      </w:r>
      <w:r>
        <w:rPr>
          <w:rFonts w:ascii="Georgia" w:hAnsi="Georgia" w:cs="SBL Hebrew" w:eastAsia="Georgia"/>
          <w:b w:val="0"/>
          <w:i/>
          <w:color w:val="1A1A1A"/>
          <w:sz w:val="22"/>
        </w:rPr>
        <w:t>Kol ha’neshamah</w:t>
      </w:r>
      <w:r>
        <w:rPr>
          <w:rFonts w:ascii="Georgia" w:hAnsi="Georgia" w:cs="SBL Hebrew" w:eastAsia="Georgia"/>
          <w:b w:val="0"/>
          <w:i w:val="0"/>
          <w:color w:val="1A1A1A"/>
          <w:sz w:val="22"/>
        </w:rPr>
        <w:t xml:space="preserve"> is itself the closing verse of </w:t>
      </w:r>
      <w:r>
        <w:rPr>
          <w:rFonts w:ascii="Georgia" w:hAnsi="Georgia" w:cs="SBL Hebrew" w:eastAsia="Georgia"/>
          <w:b w:val="0"/>
          <w:i/>
          <w:color w:val="1A1A1A"/>
          <w:sz w:val="22"/>
        </w:rPr>
        <w:t>Sefer 5</w:t>
      </w:r>
      <w:r>
        <w:rPr>
          <w:rFonts w:ascii="Georgia" w:hAnsi="Georgia" w:cs="SBL Hebrew" w:eastAsia="Georgia"/>
          <w:b w:val="0"/>
          <w:i w:val="0"/>
          <w:color w:val="1A1A1A"/>
          <w:sz w:val="22"/>
        </w:rPr>
        <w:t xml:space="preserve">, the addition of the closing verses of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1 through 4 would complete the arc.</w:t>
      </w:r>
    </w:p>
    <w:p>
      <w:pPr>
        <w:spacing w:before="0" w:after="120" w:line="324" w:lineRule="auto"/>
      </w:pPr>
      <w:r>
        <w:rPr>
          <w:rFonts w:ascii="Georgia" w:hAnsi="Georgia" w:cs="SBL Hebrew" w:eastAsia="Georgia"/>
          <w:b w:val="0"/>
          <w:i w:val="0"/>
          <w:color w:val="1A1A1A"/>
          <w:sz w:val="22"/>
        </w:rPr>
        <w:t xml:space="preserve">Several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observed a difficulty in the received arrangement: only two of the four appended verses are, in fact, the closing verses of their respective books. The four verses commonly printed are the closing verse of </w:t>
      </w:r>
      <w:r>
        <w:rPr>
          <w:rFonts w:ascii="Georgia" w:hAnsi="Georgia" w:cs="SBL Hebrew" w:eastAsia="Georgia"/>
          <w:b w:val="0"/>
          <w:i/>
          <w:color w:val="1A1A1A"/>
          <w:sz w:val="22"/>
        </w:rPr>
        <w:t>Sefer 2</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72:19), the closing verse of </w:t>
      </w:r>
      <w:r>
        <w:rPr>
          <w:rFonts w:ascii="Georgia" w:hAnsi="Georgia" w:cs="SBL Hebrew" w:eastAsia="Georgia"/>
          <w:b w:val="0"/>
          <w:i/>
          <w:color w:val="1A1A1A"/>
          <w:sz w:val="22"/>
        </w:rPr>
        <w:t>Sefer 3</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89:53), the closing verse of </w:t>
      </w:r>
      <w:r>
        <w:rPr>
          <w:rFonts w:ascii="Georgia" w:hAnsi="Georgia" w:cs="SBL Hebrew" w:eastAsia="Georgia"/>
          <w:b w:val="0"/>
          <w:i/>
          <w:color w:val="1A1A1A"/>
          <w:sz w:val="22"/>
        </w:rPr>
        <w:t>Sefer 4</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106:48), and a fourth verse of similar cadence — but the verse offered in place of the closing verse of </w:t>
      </w:r>
      <w:r>
        <w:rPr>
          <w:rFonts w:ascii="Georgia" w:hAnsi="Georgia" w:cs="SBL Hebrew" w:eastAsia="Georgia"/>
          <w:b w:val="0"/>
          <w:i/>
          <w:color w:val="1A1A1A"/>
          <w:sz w:val="22"/>
        </w:rPr>
        <w:t>Sefer 1</w:t>
      </w:r>
      <w:r>
        <w:rPr>
          <w:rFonts w:ascii="Georgia" w:hAnsi="Georgia" w:cs="SBL Hebrew" w:eastAsia="Georgia"/>
          <w:b w:val="0"/>
          <w:i w:val="0"/>
          <w:color w:val="1A1A1A"/>
          <w:sz w:val="22"/>
        </w:rPr>
        <w:t xml:space="preserve"> is a similar-sounding verse from elsewhere in </w:t>
      </w:r>
      <w:r>
        <w:rPr>
          <w:rFonts w:ascii="Georgia" w:hAnsi="Georgia" w:cs="SBL Hebrew" w:eastAsia="Georgia"/>
          <w:b w:val="0"/>
          <w:i/>
          <w:color w:val="1A1A1A"/>
          <w:sz w:val="22"/>
        </w:rPr>
        <w:t>Tehillim</w:t>
      </w:r>
      <w:r>
        <w:rPr>
          <w:rFonts w:ascii="Georgia" w:hAnsi="Georgia" w:cs="SBL Hebrew" w:eastAsia="Georgia"/>
          <w:b w:val="0"/>
          <w:i w:val="0"/>
          <w:color w:val="1A1A1A"/>
          <w:sz w:val="22"/>
        </w:rPr>
        <w:t>, not the true closing verse of that book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41:14). The confusion appears to derive from the closeness in wording of the two verses, both of which conclude with a doubled </w:t>
      </w:r>
      <w:r>
        <w:rPr>
          <w:rFonts w:ascii="Georgia" w:hAnsi="Georgia" w:cs="SBL Hebrew" w:eastAsia="Georgia"/>
          <w:b w:val="0"/>
          <w:i/>
          <w:color w:val="1A1A1A"/>
          <w:sz w:val="22"/>
        </w:rPr>
        <w:t>amen v’amen</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Some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held the substitution to be genuinely incorrect; others accepted the received arrangement, holding that the symbolic completion is achieved by the number of the verses and their liturgical placement rather than by strict textual identity.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has retained the received arrangement without emendation — a reflection of the general principle that the received text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once fixed by generations of use, is not lightly corrected, even where a difficulty is acknowledged. The very persistence of the anomaly is a small witness to the caution with which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approached the received liturgical text.</w:t>
      </w:r>
    </w:p>
    <w:p>
      <w:pPr>
        <w:spacing w:before="360" w:after="80"/>
        <w:pBdr>
          <w:bottom w:val="single" w:sz="6" w:space="2" w:color="b8860b"/>
        </w:pBdr>
      </w:pPr>
      <w:r>
        <w:rPr>
          <w:rFonts w:ascii="Georgia" w:hAnsi="Georgia" w:cs="SBL Hebrew" w:eastAsia="Georgia"/>
          <w:b w:val="0"/>
          <w:i w:val="0"/>
          <w:color w:val="1E3A8A"/>
          <w:sz w:val="26"/>
          <w:smallCaps w:val="1"/>
        </w:rPr>
        <w:t>IX. Shiras HaYam</w:t>
      </w:r>
    </w:p>
    <w:p>
      <w:pPr>
        <w:spacing w:before="240" w:after="40"/>
      </w:pPr>
      <w:r>
        <w:rPr>
          <w:rFonts w:ascii="Georgia" w:hAnsi="Georgia" w:cs="SBL Hebrew" w:eastAsia="Georgia"/>
          <w:b w:val="0"/>
          <w:i/>
          <w:color w:val="B8860B"/>
          <w:sz w:val="23"/>
        </w:rPr>
        <w:t>The Structural Question</w:t>
      </w:r>
    </w:p>
    <w:p>
      <w:pPr>
        <w:spacing w:before="0" w:after="120" w:line="324" w:lineRule="auto"/>
      </w:pPr>
      <w:r>
        <w:rPr>
          <w:rFonts w:ascii="Georgia" w:hAnsi="Georgia" w:cs="SBL Hebrew" w:eastAsia="Georgia"/>
          <w:b w:val="0"/>
          <w:i w:val="0"/>
          <w:color w:val="1A1A1A"/>
          <w:sz w:val="22"/>
        </w:rPr>
        <w:t xml:space="preserve">The recitation of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after </w:t>
      </w:r>
      <w:r>
        <w:rPr>
          <w:rFonts w:ascii="Georgia" w:hAnsi="Georgia" w:cs="SBL Hebrew" w:eastAsia="Georgia"/>
          <w:b w:val="0"/>
          <w:i/>
          <w:color w:val="1A1A1A"/>
          <w:sz w:val="22"/>
        </w:rPr>
        <w:t>Baruch Hashem L’olam</w:t>
      </w:r>
      <w:r>
        <w:rPr>
          <w:rFonts w:ascii="Georgia" w:hAnsi="Georgia" w:cs="SBL Hebrew" w:eastAsia="Georgia"/>
          <w:b w:val="0"/>
          <w:i w:val="0"/>
          <w:color w:val="1A1A1A"/>
          <w:sz w:val="22"/>
        </w:rPr>
        <w:t xml:space="preserve"> and before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presents, strictly, a structural difficulty.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a bracketed unit sealed by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the introduction of an extended passage from the </w:t>
      </w:r>
      <w:r>
        <w:rPr>
          <w:rFonts w:ascii="Georgia" w:hAnsi="Georgia" w:cs="SBL Hebrew" w:eastAsia="Georgia"/>
          <w:b w:val="0"/>
          <w:i/>
          <w:color w:val="1A1A1A"/>
          <w:sz w:val="22"/>
        </w:rPr>
        <w:t>Chumash</w:t>
      </w:r>
      <w:r>
        <w:rPr>
          <w:rFonts w:ascii="Georgia" w:hAnsi="Georgia" w:cs="SBL Hebrew" w:eastAsia="Georgia"/>
          <w:b w:val="0"/>
          <w:i w:val="0"/>
          <w:color w:val="1A1A1A"/>
          <w:sz w:val="22"/>
        </w:rPr>
        <w:t xml:space="preserve"> before that closure is at least on the surface a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divided on the question.</w:t>
      </w:r>
    </w:p>
    <w:p>
      <w:pPr>
        <w:spacing w:before="240" w:after="40"/>
      </w:pPr>
      <w:r>
        <w:rPr>
          <w:rFonts w:ascii="Georgia" w:hAnsi="Georgia" w:cs="SBL Hebrew" w:eastAsia="Georgia"/>
          <w:b w:val="0"/>
          <w:i/>
          <w:color w:val="B8860B"/>
          <w:sz w:val="23"/>
        </w:rPr>
        <w:t>The Geonim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 both </w:t>
      </w:r>
      <w:r>
        <w:rPr>
          <w:rFonts w:ascii="Georgia" w:hAnsi="Georgia" w:cs="SBL Hebrew" w:eastAsia="Georgia"/>
          <w:b w:val="0"/>
          <w:i/>
          <w:color w:val="1A1A1A"/>
          <w:sz w:val="22"/>
        </w:rPr>
        <w:t>Siddur Rav Amram Gaon</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Siddur Rav Saadia Gaon</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 do not include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in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Both write expressly that a community wishing to recite it on Shabbos and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may do so, but the recitation is not required, and one who omits it is not to be protested. The two great </w:t>
      </w:r>
      <w:r>
        <w:rPr>
          <w:rFonts w:ascii="Georgia" w:hAnsi="Georgia" w:cs="SBL Hebrew" w:eastAsia="Georgia"/>
          <w:b w:val="0"/>
          <w:i/>
          <w:color w:val="1A1A1A"/>
          <w:sz w:val="22"/>
        </w:rPr>
        <w:t>yeshivos</w:t>
      </w:r>
      <w:r>
        <w:rPr>
          <w:rFonts w:ascii="Georgia" w:hAnsi="Georgia" w:cs="SBL Hebrew" w:eastAsia="Georgia"/>
          <w:b w:val="0"/>
          <w:i w:val="0"/>
          <w:color w:val="1A1A1A"/>
          <w:sz w:val="22"/>
        </w:rPr>
        <w:t xml:space="preserve"> of Sura and Pumbedisa — whose leadership constituted the halachic backbone of the Geonic period — preserved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in its stricter, unadorned form.</w:t>
      </w:r>
    </w:p>
    <w:p>
      <w:pPr>
        <w:spacing w:before="240" w:after="40"/>
      </w:pPr>
      <w:r>
        <w:rPr>
          <w:rFonts w:ascii="Georgia" w:hAnsi="Georgia" w:cs="SBL Hebrew" w:eastAsia="Georgia"/>
          <w:b w:val="0"/>
          <w:i/>
          <w:color w:val="B8860B"/>
          <w:sz w:val="23"/>
        </w:rPr>
        <w:t>The Rambam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Hilchos Tefillah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rules that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may be recited daily as part of one’s morning devotions, but should be positioned </w:t>
      </w:r>
      <w:r>
        <w:rPr>
          <w:rFonts w:ascii="Georgia" w:hAnsi="Georgia" w:cs="SBL Hebrew" w:eastAsia="Georgia"/>
          <w:b w:val="0"/>
          <w:i/>
          <w:color w:val="1A1A1A"/>
          <w:sz w:val="22"/>
        </w:rPr>
        <w:t>after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rather than before, in order to preserve the integrity of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-frame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The Rambam’s halachic instinct is precisely the structural one: the concern of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within the frame is real, and the natural resolution is to move the addition outside the frame. No community, however, follows the Rambam’s ordering in practice.</w:t>
      </w:r>
    </w:p>
    <w:p>
      <w:pPr>
        <w:spacing w:before="240" w:after="40"/>
      </w:pPr>
      <w:r>
        <w:rPr>
          <w:rFonts w:ascii="Georgia" w:hAnsi="Georgia" w:cs="SBL Hebrew" w:eastAsia="Georgia"/>
          <w:b w:val="0"/>
          <w:i/>
          <w:color w:val="B8860B"/>
          <w:sz w:val="23"/>
        </w:rPr>
        <w:t>The Zohar and the Arizal</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in its treatment of </w:t>
      </w:r>
      <w:r>
        <w:rPr>
          <w:rFonts w:ascii="Georgia" w:hAnsi="Georgia" w:cs="SBL Hebrew" w:eastAsia="Georgia"/>
          <w:b w:val="0"/>
          <w:i/>
          <w:color w:val="1A1A1A"/>
          <w:sz w:val="22"/>
        </w:rPr>
        <w:t>Parshas Beshalach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requires the daily recitation of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al pi sod</w:t>
      </w:r>
      <w:r>
        <w:rPr>
          <w:rFonts w:ascii="Georgia" w:hAnsi="Georgia" w:cs="SBL Hebrew" w:eastAsia="Georgia"/>
          <w:b w:val="0"/>
          <w:i w:val="0"/>
          <w:color w:val="1A1A1A"/>
          <w:sz w:val="22"/>
        </w:rPr>
        <w:t xml:space="preserve"> — and requires its recitation in the position preceding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not following it.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systematized this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into universal daily practice.</w:t>
      </w:r>
    </w:p>
    <w:p>
      <w:pPr>
        <w:spacing w:before="0" w:after="120" w:line="324" w:lineRule="auto"/>
      </w:pPr>
      <w:r>
        <w:rPr>
          <w:rFonts w:ascii="Georgia" w:hAnsi="Georgia" w:cs="SBL Hebrew" w:eastAsia="Georgia"/>
          <w:b w:val="0"/>
          <w:i w:val="0"/>
          <w:color w:val="1A1A1A"/>
          <w:sz w:val="22"/>
        </w:rPr>
        <w:t xml:space="preserve">The Rambam’s structural objection is answered on its own terms rather than merely overridden. The </w:t>
      </w:r>
      <w:r>
        <w:rPr>
          <w:rFonts w:ascii="Georgia" w:hAnsi="Georgia" w:cs="SBL Hebrew" w:eastAsia="Georgia"/>
          <w:b w:val="0"/>
          <w:i/>
          <w:color w:val="1A1A1A"/>
          <w:sz w:val="22"/>
        </w:rPr>
        <w:t>Kabbalistic</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hold that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once mandated daily by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is not a foreign body inserted into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but constitutes part of the </w:t>
      </w:r>
      <w:r>
        <w:rPr>
          <w:rFonts w:ascii="Georgia" w:hAnsi="Georgia" w:cs="SBL Hebrew" w:eastAsia="Georgia"/>
          <w:b w:val="0"/>
          <w:i/>
          <w:color w:val="1A1A1A"/>
          <w:sz w:val="22"/>
        </w:rPr>
        <w:t>shevach</w:t>
      </w:r>
      <w:r>
        <w:rPr>
          <w:rFonts w:ascii="Georgia" w:hAnsi="Georgia" w:cs="SBL Hebrew" w:eastAsia="Georgia"/>
          <w:b w:val="0"/>
          <w:i w:val="0"/>
          <w:color w:val="1A1A1A"/>
          <w:sz w:val="22"/>
        </w:rPr>
        <w:t xml:space="preserve"> unit itself — a further layer of the very praise of which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consists. On this understanding no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arises, since the recitation is </w:t>
      </w:r>
      <w:r>
        <w:rPr>
          <w:rFonts w:ascii="Georgia" w:hAnsi="Georgia" w:cs="SBL Hebrew" w:eastAsia="Georgia"/>
          <w:b w:val="0"/>
          <w:i/>
          <w:color w:val="1A1A1A"/>
          <w:sz w:val="22"/>
        </w:rPr>
        <w:t>tzorech ha’tefillah</w:t>
      </w:r>
      <w:r>
        <w:rPr>
          <w:rFonts w:ascii="Georgia" w:hAnsi="Georgia" w:cs="SBL Hebrew" w:eastAsia="Georgia"/>
          <w:b w:val="0"/>
          <w:i w:val="0"/>
          <w:color w:val="1A1A1A"/>
          <w:sz w:val="22"/>
        </w:rPr>
        <w:t xml:space="preserve">: an extension of the closing praise, not an interruption of it. The Rambam and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are not merely two competing rulings; they are two characterizations of what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is. Once the </w:t>
      </w:r>
      <w:r>
        <w:rPr>
          <w:rFonts w:ascii="Georgia" w:hAnsi="Georgia" w:cs="SBL Hebrew" w:eastAsia="Georgia"/>
          <w:b w:val="0"/>
          <w:i/>
          <w:color w:val="1A1A1A"/>
          <w:sz w:val="22"/>
        </w:rPr>
        <w:t>Zohar’s</w:t>
      </w:r>
      <w:r>
        <w:rPr>
          <w:rFonts w:ascii="Georgia" w:hAnsi="Georgia" w:cs="SBL Hebrew" w:eastAsia="Georgia"/>
          <w:b w:val="0"/>
          <w:i w:val="0"/>
          <w:color w:val="1A1A1A"/>
          <w:sz w:val="22"/>
        </w:rPr>
        <w:t xml:space="preserve"> characterization was received — through the authority of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in matters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extended a degree of trust exceeding the ordinary protocols of </w:t>
      </w:r>
      <w:r>
        <w:rPr>
          <w:rFonts w:ascii="Georgia" w:hAnsi="Georgia" w:cs="SBL Hebrew" w:eastAsia="Georgia"/>
          <w:b w:val="0"/>
          <w:i/>
          <w:color w:val="1A1A1A"/>
          <w:sz w:val="22"/>
        </w:rPr>
        <w:t>pesika</w:t>
      </w:r>
      <w:r>
        <w:rPr>
          <w:rFonts w:ascii="Georgia" w:hAnsi="Georgia" w:cs="SBL Hebrew" w:eastAsia="Georgia"/>
          <w:b w:val="0"/>
          <w:i w:val="0"/>
          <w:color w:val="1A1A1A"/>
          <w:sz w:val="22"/>
        </w:rPr>
        <w:t xml:space="preserve"> — the structural objection ceased to apply.</w:t>
      </w:r>
    </w:p>
    <w:p>
      <w:pPr>
        <w:spacing w:before="240" w:after="40"/>
      </w:pPr>
      <w:r>
        <w:rPr>
          <w:rFonts w:ascii="Georgia" w:hAnsi="Georgia" w:cs="SBL Hebrew" w:eastAsia="Georgia"/>
          <w:b w:val="0"/>
          <w:i/>
          <w:color w:val="B8860B"/>
          <w:sz w:val="23"/>
        </w:rPr>
        <w:t>The Daily Zechirah of Yetzias Mitzrayim</w:t>
      </w:r>
    </w:p>
    <w:p>
      <w:pPr>
        <w:spacing w:before="0" w:after="120" w:line="324" w:lineRule="auto"/>
      </w:pPr>
      <w:r>
        <w:rPr>
          <w:rFonts w:ascii="Georgia" w:hAnsi="Georgia" w:cs="SBL Hebrew" w:eastAsia="Georgia"/>
          <w:b w:val="0"/>
          <w:i w:val="0"/>
          <w:color w:val="1A1A1A"/>
          <w:sz w:val="22"/>
        </w:rPr>
        <w:t xml:space="preserve">A further consideration reinforces the practice on its own </w:t>
      </w:r>
      <w:r>
        <w:rPr>
          <w:rFonts w:ascii="Georgia" w:hAnsi="Georgia" w:cs="SBL Hebrew" w:eastAsia="Georgia"/>
          <w:b w:val="0"/>
          <w:i/>
          <w:color w:val="1A1A1A"/>
          <w:sz w:val="22"/>
        </w:rPr>
        <w:t>nigleh</w:t>
      </w:r>
      <w:r>
        <w:rPr>
          <w:rFonts w:ascii="Georgia" w:hAnsi="Georgia" w:cs="SBL Hebrew" w:eastAsia="Georgia"/>
          <w:b w:val="0"/>
          <w:i w:val="0"/>
          <w:color w:val="1A1A1A"/>
          <w:sz w:val="22"/>
        </w:rPr>
        <w:t xml:space="preserve"> terms. There is a daily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zechiras yetzias Mitzrayim</w:t>
      </w:r>
      <w:r>
        <w:rPr>
          <w:rFonts w:ascii="Georgia" w:hAnsi="Georgia" w:cs="SBL Hebrew" w:eastAsia="Georgia"/>
          <w:b w:val="0"/>
          <w:i w:val="0"/>
          <w:color w:val="1A1A1A"/>
          <w:sz w:val="22"/>
        </w:rPr>
        <w:t xml:space="preserve">, whose primary fulfillment occurs at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Kriyas Yam Suf</w:t>
      </w:r>
      <w:r>
        <w:rPr>
          <w:rFonts w:ascii="Georgia" w:hAnsi="Georgia" w:cs="SBL Hebrew" w:eastAsia="Georgia"/>
          <w:b w:val="0"/>
          <w:i w:val="0"/>
          <w:color w:val="1A1A1A"/>
          <w:sz w:val="22"/>
        </w:rPr>
        <w:t xml:space="preserve"> is the climax of the exodus. The recitation of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in the morning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proper begins, deepens and reinforces that daily </w:t>
      </w:r>
      <w:r>
        <w:rPr>
          <w:rFonts w:ascii="Georgia" w:hAnsi="Georgia" w:cs="SBL Hebrew" w:eastAsia="Georgia"/>
          <w:b w:val="0"/>
          <w:i/>
          <w:color w:val="1A1A1A"/>
          <w:sz w:val="22"/>
        </w:rPr>
        <w:t>zechirah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 Koach HaDimyon: Rabbeinu Avraham ben HaRambam on the Sanctified Imagination</w:t>
      </w:r>
    </w:p>
    <w:p>
      <w:pPr>
        <w:spacing w:before="240" w:after="40"/>
      </w:pPr>
      <w:r>
        <w:rPr>
          <w:rFonts w:ascii="Georgia" w:hAnsi="Georgia" w:cs="SBL Hebrew" w:eastAsia="Georgia"/>
          <w:b w:val="0"/>
          <w:i/>
          <w:color w:val="B8860B"/>
          <w:sz w:val="23"/>
        </w:rPr>
        <w:t>The Question of Kavanah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drawing on the </w:t>
      </w:r>
      <w:r>
        <w:rPr>
          <w:rFonts w:ascii="Georgia" w:hAnsi="Georgia" w:cs="SBL Hebrew" w:eastAsia="Georgia"/>
          <w:b w:val="0"/>
          <w:i/>
          <w:color w:val="1A1A1A"/>
          <w:sz w:val="22"/>
        </w:rPr>
        <w:t>Chida</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and, behind him, on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records that the daily recitation of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with proper </w:t>
      </w:r>
      <w:r>
        <w:rPr>
          <w:rFonts w:ascii="Georgia" w:hAnsi="Georgia" w:cs="SBL Hebrew" w:eastAsia="Georgia"/>
          <w:b w:val="0"/>
          <w:i/>
          <w:color w:val="1A1A1A"/>
          <w:sz w:val="22"/>
        </w:rPr>
        <w:t>kavanah</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segulah</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parnasah</w:t>
      </w:r>
      <w:r>
        <w:rPr>
          <w:rFonts w:ascii="Georgia" w:hAnsi="Georgia" w:cs="SBL Hebrew" w:eastAsia="Georgia"/>
          <w:b w:val="0"/>
          <w:i w:val="0"/>
          <w:color w:val="1A1A1A"/>
          <w:sz w:val="22"/>
        </w:rPr>
        <w:t xml:space="preserve">. Yet the nature of the required </w:t>
      </w:r>
      <w:r>
        <w:rPr>
          <w:rFonts w:ascii="Georgia" w:hAnsi="Georgia" w:cs="SBL Hebrew" w:eastAsia="Georgia"/>
          <w:b w:val="0"/>
          <w:i/>
          <w:color w:val="1A1A1A"/>
          <w:sz w:val="22"/>
        </w:rPr>
        <w:t>kavanah</w:t>
      </w:r>
      <w:r>
        <w:rPr>
          <w:rFonts w:ascii="Georgia" w:hAnsi="Georgia" w:cs="SBL Hebrew" w:eastAsia="Georgia"/>
          <w:b w:val="0"/>
          <w:i w:val="0"/>
          <w:color w:val="1A1A1A"/>
          <w:sz w:val="22"/>
        </w:rPr>
        <w:t xml:space="preserve"> is not self-evident. The Hebrew of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contains some of the most difficult verses in the entire </w:t>
      </w:r>
      <w:r>
        <w:rPr>
          <w:rFonts w:ascii="Georgia" w:hAnsi="Georgia" w:cs="SBL Hebrew" w:eastAsia="Georgia"/>
          <w:b w:val="0"/>
          <w:i/>
          <w:color w:val="1A1A1A"/>
          <w:sz w:val="22"/>
        </w:rPr>
        <w:t>Chumash</w:t>
      </w:r>
      <w:r>
        <w:rPr>
          <w:rFonts w:ascii="Georgia" w:hAnsi="Georgia" w:cs="SBL Hebrew" w:eastAsia="Georgia"/>
          <w:b w:val="0"/>
          <w:i w:val="0"/>
          <w:color w:val="1A1A1A"/>
          <w:sz w:val="22"/>
        </w:rPr>
        <w:t xml:space="preserve">; even with </w:t>
      </w: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 full comprehension of every word requires hours of study, and the daily </w:t>
      </w:r>
      <w:r>
        <w:rPr>
          <w:rFonts w:ascii="Georgia" w:hAnsi="Georgia" w:cs="SBL Hebrew" w:eastAsia="Georgia"/>
          <w:b w:val="0"/>
          <w:i/>
          <w:color w:val="1A1A1A"/>
          <w:sz w:val="22"/>
        </w:rPr>
        <w:t>mispallel</w:t>
      </w:r>
      <w:r>
        <w:rPr>
          <w:rFonts w:ascii="Georgia" w:hAnsi="Georgia" w:cs="SBL Hebrew" w:eastAsia="Georgia"/>
          <w:b w:val="0"/>
          <w:i w:val="0"/>
          <w:color w:val="1A1A1A"/>
          <w:sz w:val="22"/>
        </w:rPr>
        <w:t xml:space="preserve"> cannot be presumed to have achieved it. If the </w:t>
      </w:r>
      <w:r>
        <w:rPr>
          <w:rFonts w:ascii="Georgia" w:hAnsi="Georgia" w:cs="SBL Hebrew" w:eastAsia="Georgia"/>
          <w:b w:val="0"/>
          <w:i/>
          <w:color w:val="1A1A1A"/>
          <w:sz w:val="22"/>
        </w:rPr>
        <w:t>segulah</w:t>
      </w:r>
      <w:r>
        <w:rPr>
          <w:rFonts w:ascii="Georgia" w:hAnsi="Georgia" w:cs="SBL Hebrew" w:eastAsia="Georgia"/>
          <w:b w:val="0"/>
          <w:i w:val="0"/>
          <w:color w:val="1A1A1A"/>
          <w:sz w:val="22"/>
        </w:rPr>
        <w:t xml:space="preserve"> depends upon linguistic mastery, its promise is closed to nearly all who recite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Some other understanding of </w:t>
      </w:r>
      <w:r>
        <w:rPr>
          <w:rFonts w:ascii="Georgia" w:hAnsi="Georgia" w:cs="SBL Hebrew" w:eastAsia="Georgia"/>
          <w:b w:val="0"/>
          <w:i/>
          <w:color w:val="1A1A1A"/>
          <w:sz w:val="22"/>
        </w:rPr>
        <w:t>kavanah</w:t>
      </w:r>
      <w:r>
        <w:rPr>
          <w:rFonts w:ascii="Georgia" w:hAnsi="Georgia" w:cs="SBL Hebrew" w:eastAsia="Georgia"/>
          <w:b w:val="0"/>
          <w:i w:val="0"/>
          <w:color w:val="1A1A1A"/>
          <w:sz w:val="22"/>
        </w:rPr>
        <w:t xml:space="preserve"> must be sought.</w:t>
      </w:r>
    </w:p>
    <w:p>
      <w:pPr>
        <w:spacing w:before="240" w:after="40"/>
      </w:pPr>
      <w:r>
        <w:rPr>
          <w:rFonts w:ascii="Georgia" w:hAnsi="Georgia" w:cs="SBL Hebrew" w:eastAsia="Georgia"/>
          <w:b w:val="0"/>
          <w:i/>
          <w:color w:val="B8860B"/>
          <w:sz w:val="23"/>
        </w:rPr>
        <w:t>Rabbeinu Avraham ben HaRambam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Rambam’s</w:t>
      </w:r>
      <w:r>
        <w:rPr>
          <w:rFonts w:ascii="Georgia" w:hAnsi="Georgia" w:cs="SBL Hebrew" w:eastAsia="Georgia"/>
          <w:b w:val="0"/>
          <w:i w:val="0"/>
          <w:color w:val="1A1A1A"/>
          <w:sz w:val="22"/>
        </w:rPr>
        <w:t xml:space="preserve"> son, Rabbeinu Avraham ben HaRambam, was a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of the first rank, whose stature is often obscured by the immensity of his father’s. His principal work, </w:t>
      </w:r>
      <w:r>
        <w:rPr>
          <w:rFonts w:ascii="Georgia" w:hAnsi="Georgia" w:cs="SBL Hebrew" w:eastAsia="Georgia"/>
          <w:b w:val="0"/>
          <w:i/>
          <w:color w:val="1A1A1A"/>
          <w:sz w:val="22"/>
        </w:rPr>
        <w:t>HaMaspik L’Ovdei Hashem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is a systematic treatise on </w:t>
      </w:r>
      <w:r>
        <w:rPr>
          <w:rFonts w:ascii="Georgia" w:hAnsi="Georgia" w:cs="SBL Hebrew" w:eastAsia="Georgia"/>
          <w:b w:val="0"/>
          <w:i/>
          <w:color w:val="1A1A1A"/>
          <w:sz w:val="22"/>
        </w:rPr>
        <w:t>avodas Hashem</w:t>
      </w:r>
      <w:r>
        <w:rPr>
          <w:rFonts w:ascii="Georgia" w:hAnsi="Georgia" w:cs="SBL Hebrew" w:eastAsia="Georgia"/>
          <w:b w:val="0"/>
          <w:i w:val="0"/>
          <w:color w:val="1A1A1A"/>
          <w:sz w:val="22"/>
        </w:rPr>
        <w:t xml:space="preserve">. In it Rabbeinu Avraham develops a teaching almost unique in classical </w:t>
      </w:r>
      <w:r>
        <w:rPr>
          <w:rFonts w:ascii="Georgia" w:hAnsi="Georgia" w:cs="SBL Hebrew" w:eastAsia="Georgia"/>
          <w:b w:val="0"/>
          <w:i/>
          <w:color w:val="1A1A1A"/>
          <w:sz w:val="22"/>
        </w:rPr>
        <w:t>machshavah</w:t>
      </w:r>
      <w:r>
        <w:rPr>
          <w:rFonts w:ascii="Georgia" w:hAnsi="Georgia" w:cs="SBL Hebrew" w:eastAsia="Georgia"/>
          <w:b w:val="0"/>
          <w:i w:val="0"/>
          <w:color w:val="1A1A1A"/>
          <w:sz w:val="22"/>
        </w:rPr>
        <w:t xml:space="preserve">: the disciplined use of the imagination — </w:t>
      </w:r>
      <w:r>
        <w:rPr>
          <w:rFonts w:ascii="Georgia" w:hAnsi="Georgia" w:cs="SBL Hebrew" w:eastAsia="Georgia"/>
          <w:b w:val="0"/>
          <w:i/>
          <w:color w:val="1A1A1A"/>
          <w:sz w:val="22"/>
        </w:rPr>
        <w:t>koach ha’dimyon</w:t>
      </w:r>
      <w:r>
        <w:rPr>
          <w:rFonts w:ascii="Georgia" w:hAnsi="Georgia" w:cs="SBL Hebrew" w:eastAsia="Georgia"/>
          <w:b w:val="0"/>
          <w:i w:val="0"/>
          <w:color w:val="1A1A1A"/>
          <w:sz w:val="22"/>
        </w:rPr>
        <w:t xml:space="preserve"> — as an instrument of </w:t>
      </w:r>
      <w:r>
        <w:rPr>
          <w:rFonts w:ascii="Georgia" w:hAnsi="Georgia" w:cs="SBL Hebrew" w:eastAsia="Georgia"/>
          <w:b w:val="0"/>
          <w:i/>
          <w:color w:val="1A1A1A"/>
          <w:sz w:val="22"/>
        </w:rPr>
        <w:t>avodas Hashem</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The imagination is not, in his account, a wandering faculty to be suppressed; it is a spiritual capacity to be trained. He gives practical examples:</w:t>
      </w:r>
    </w:p>
    <w:p>
      <w:pPr>
        <w:spacing w:before="240" w:after="40"/>
      </w:pPr>
      <w:r>
        <w:rPr>
          <w:rFonts w:ascii="Georgia" w:hAnsi="Georgia" w:cs="SBL Hebrew" w:eastAsia="Georgia"/>
          <w:b w:val="0"/>
          <w:i/>
          <w:color w:val="B8860B"/>
          <w:sz w:val="23"/>
        </w:rPr>
        <w:t>The Kavanah Unlocked</w:t>
      </w:r>
    </w:p>
    <w:p>
      <w:pPr>
        <w:spacing w:before="0" w:after="120" w:line="324" w:lineRule="auto"/>
      </w:pPr>
      <w:r>
        <w:rPr>
          <w:rFonts w:ascii="Georgia" w:hAnsi="Georgia" w:cs="SBL Hebrew" w:eastAsia="Georgia"/>
          <w:b w:val="0"/>
          <w:i w:val="0"/>
          <w:color w:val="1A1A1A"/>
          <w:sz w:val="22"/>
        </w:rPr>
        <w:t xml:space="preserve">This is the </w:t>
      </w:r>
      <w:r>
        <w:rPr>
          <w:rFonts w:ascii="Georgia" w:hAnsi="Georgia" w:cs="SBL Hebrew" w:eastAsia="Georgia"/>
          <w:b w:val="0"/>
          <w:i/>
          <w:color w:val="1A1A1A"/>
          <w:sz w:val="22"/>
        </w:rPr>
        <w:t>kavanah</w:t>
      </w:r>
      <w:r>
        <w:rPr>
          <w:rFonts w:ascii="Georgia" w:hAnsi="Georgia" w:cs="SBL Hebrew" w:eastAsia="Georgia"/>
          <w:b w:val="0"/>
          <w:i w:val="0"/>
          <w:color w:val="1A1A1A"/>
          <w:sz w:val="22"/>
        </w:rPr>
        <w:t xml:space="preserve"> to which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point. The </w:t>
      </w:r>
      <w:r>
        <w:rPr>
          <w:rFonts w:ascii="Georgia" w:hAnsi="Georgia" w:cs="SBL Hebrew" w:eastAsia="Georgia"/>
          <w:b w:val="0"/>
          <w:i/>
          <w:color w:val="1A1A1A"/>
          <w:sz w:val="22"/>
        </w:rPr>
        <w:t>segulah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is not unlocked by linguistic mastery but by sanctified visualization. The daily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of reliving the exodus is not fulfilled by the intellect alone; it is fulfilled by the whole faculty of the soul, of which the imagination is a proper part.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is placed in the morning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precisely because the moment of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the moment given to that fulfillment.</w:t>
      </w:r>
    </w:p>
    <w:p>
      <w:pPr>
        <w:spacing w:before="240" w:after="40"/>
      </w:pPr>
      <w:r>
        <w:rPr>
          <w:rFonts w:ascii="Georgia" w:hAnsi="Georgia" w:cs="SBL Hebrew" w:eastAsia="Georgia"/>
          <w:b w:val="0"/>
          <w:i/>
          <w:color w:val="B8860B"/>
          <w:sz w:val="23"/>
        </w:rPr>
        <w:t>An Application to the Present Age</w:t>
      </w:r>
    </w:p>
    <w:p>
      <w:pPr>
        <w:spacing w:before="0" w:after="120" w:line="324" w:lineRule="auto"/>
      </w:pPr>
      <w:r>
        <w:rPr>
          <w:rFonts w:ascii="Georgia" w:hAnsi="Georgia" w:cs="SBL Hebrew" w:eastAsia="Georgia"/>
          <w:b w:val="0"/>
          <w:i w:val="0"/>
          <w:color w:val="1A1A1A"/>
          <w:sz w:val="22"/>
        </w:rPr>
        <w:t xml:space="preserve">The principle of Rabbeinu Avraham has a particular urgency in a time saturated with external input. The discipline of silence — of a mind not immediately given over to voice, music, or podcast — is presupposed by the exercise of </w:t>
      </w:r>
      <w:r>
        <w:rPr>
          <w:rFonts w:ascii="Georgia" w:hAnsi="Georgia" w:cs="SBL Hebrew" w:eastAsia="Georgia"/>
          <w:b w:val="0"/>
          <w:i/>
          <w:color w:val="1A1A1A"/>
          <w:sz w:val="22"/>
        </w:rPr>
        <w:t>koach ha’dimyon</w:t>
      </w:r>
      <w:r>
        <w:rPr>
          <w:rFonts w:ascii="Georgia" w:hAnsi="Georgia" w:cs="SBL Hebrew" w:eastAsia="Georgia"/>
          <w:b w:val="0"/>
          <w:i w:val="0"/>
          <w:color w:val="1A1A1A"/>
          <w:sz w:val="22"/>
        </w:rPr>
        <w:t xml:space="preserve">. The first act of the sanctified imagination is the closing of the input that would otherwise crowd it out. That first act is available to every Jew, in the interval before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and in the moments before sleep, without further preparation.</w:t>
      </w:r>
    </w:p>
    <w:p>
      <w:pPr>
        <w:spacing w:before="360" w:after="80"/>
        <w:pBdr>
          <w:bottom w:val="single" w:sz="6" w:space="2" w:color="b8860b"/>
        </w:pBdr>
      </w:pPr>
      <w:r>
        <w:rPr>
          <w:rFonts w:ascii="Georgia" w:hAnsi="Georgia" w:cs="SBL Hebrew" w:eastAsia="Georgia"/>
          <w:b w:val="0"/>
          <w:i w:val="0"/>
          <w:color w:val="1E3A8A"/>
          <w:sz w:val="26"/>
          <w:smallCaps w:val="1"/>
        </w:rPr>
        <w:t>XI. Synthesis</w:t>
      </w:r>
    </w:p>
    <w:p>
      <w:pPr>
        <w:spacing w:before="0" w:after="120" w:line="324" w:lineRule="auto"/>
      </w:pPr>
      <w:r>
        <w:rPr>
          <w:rFonts w:ascii="Georgia" w:hAnsi="Georgia" w:cs="SBL Hebrew" w:eastAsia="Georgia"/>
          <w:b w:val="0"/>
          <w:i w:val="0"/>
          <w:color w:val="1A1A1A"/>
          <w:sz w:val="22"/>
        </w:rPr>
        <w:t xml:space="preserve">The close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a seal composed of layers, and each layer records a specific moment in the life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Halleluyos</w:t>
      </w:r>
      <w:r>
        <w:rPr>
          <w:rFonts w:ascii="Georgia" w:hAnsi="Georgia" w:cs="SBL Hebrew" w:eastAsia="Georgia"/>
          <w:b w:val="0"/>
          <w:i w:val="0"/>
          <w:color w:val="1A1A1A"/>
          <w:sz w:val="22"/>
        </w:rPr>
        <w:t xml:space="preserve"> close the formal unit and fulfill the aspiration of Rabbi Yossi to be counted among those who complete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every day. The </w:t>
      </w:r>
      <w:r>
        <w:rPr>
          <w:rFonts w:ascii="Georgia" w:hAnsi="Georgia" w:cs="SBL Hebrew" w:eastAsia="Georgia"/>
          <w:b w:val="0"/>
          <w:i/>
          <w:color w:val="1A1A1A"/>
          <w:sz w:val="22"/>
        </w:rPr>
        <w:t>Baruch Hashem L’olam</w:t>
      </w:r>
      <w:r>
        <w:rPr>
          <w:rFonts w:ascii="Georgia" w:hAnsi="Georgia" w:cs="SBL Hebrew" w:eastAsia="Georgia"/>
          <w:b w:val="0"/>
          <w:i w:val="0"/>
          <w:color w:val="1A1A1A"/>
          <w:sz w:val="22"/>
        </w:rPr>
        <w:t xml:space="preserve"> cluster is the imprint of the Maharam of Rothenburg’s captivity upon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of every Jew — a </w:t>
      </w:r>
      <w:r>
        <w:rPr>
          <w:rFonts w:ascii="Georgia" w:hAnsi="Georgia" w:cs="SBL Hebrew" w:eastAsia="Georgia"/>
          <w:b w:val="0"/>
          <w:i/>
          <w:color w:val="1A1A1A"/>
          <w:sz w:val="22"/>
        </w:rPr>
        <w:t>me’ein brachah</w:t>
      </w:r>
      <w:r>
        <w:rPr>
          <w:rFonts w:ascii="Georgia" w:hAnsi="Georgia" w:cs="SBL Hebrew" w:eastAsia="Georgia"/>
          <w:b w:val="0"/>
          <w:i w:val="0"/>
          <w:color w:val="1A1A1A"/>
          <w:sz w:val="22"/>
        </w:rPr>
        <w:t xml:space="preserve"> assembled to seal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against the violence of medieval Ashkenaz, and preserved in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long after the immediate necessity had passed. </w:t>
      </w:r>
      <w:r>
        <w:rPr>
          <w:rFonts w:ascii="Georgia" w:hAnsi="Georgia" w:cs="SBL Hebrew" w:eastAsia="Georgia"/>
          <w:b w:val="0"/>
          <w:i/>
          <w:color w:val="1A1A1A"/>
          <w:sz w:val="22"/>
        </w:rPr>
        <w:t>Vayivarech David</w:t>
      </w:r>
      <w:r>
        <w:rPr>
          <w:rFonts w:ascii="Georgia" w:hAnsi="Georgia" w:cs="SBL Hebrew" w:eastAsia="Georgia"/>
          <w:b w:val="0"/>
          <w:i w:val="0"/>
          <w:color w:val="1A1A1A"/>
          <w:sz w:val="22"/>
        </w:rPr>
        <w:t xml:space="preserve"> attaches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to David HaMelech’s appeal for the </w:t>
      </w:r>
      <w:r>
        <w:rPr>
          <w:rFonts w:ascii="Georgia" w:hAnsi="Georgia" w:cs="SBL Hebrew" w:eastAsia="Georgia"/>
          <w:b w:val="0"/>
          <w:i/>
          <w:color w:val="1A1A1A"/>
          <w:sz w:val="22"/>
        </w:rPr>
        <w:t>Mikdash</w:t>
      </w:r>
      <w:r>
        <w:rPr>
          <w:rFonts w:ascii="Georgia" w:hAnsi="Georgia" w:cs="SBL Hebrew" w:eastAsia="Georgia"/>
          <w:b w:val="0"/>
          <w:i w:val="0"/>
          <w:color w:val="1A1A1A"/>
          <w:sz w:val="22"/>
        </w:rPr>
        <w:t xml:space="preserve"> and to Ezra HaSofer’s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of renewed covenant — building and boundary, the two pillars of every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mandated daily by 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and received into universal practice through the authority of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transforms the morning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into a daily reliving of </w:t>
      </w:r>
      <w:r>
        <w:rPr>
          <w:rFonts w:ascii="Georgia" w:hAnsi="Georgia" w:cs="SBL Hebrew" w:eastAsia="Georgia"/>
          <w:b w:val="0"/>
          <w:i/>
          <w:color w:val="1A1A1A"/>
          <w:sz w:val="22"/>
        </w:rPr>
        <w:t>yetzias Mitzrayim</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Running through the whole is the teaching of Rabbeinu Avraham ben HaRambam: that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not the recitation of correct words alone, but the disciplined labor of the sanctified imagination — a faculty largely forgotten in the present age, which the daily </w:t>
      </w:r>
      <w:r>
        <w:rPr>
          <w:rFonts w:ascii="Georgia" w:hAnsi="Georgia" w:cs="SBL Hebrew" w:eastAsia="Georgia"/>
          <w:b w:val="0"/>
          <w:i/>
          <w:color w:val="1A1A1A"/>
          <w:sz w:val="22"/>
        </w:rPr>
        <w:t>tefillos</w:t>
      </w:r>
      <w:r>
        <w:rPr>
          <w:rFonts w:ascii="Georgia" w:hAnsi="Georgia" w:cs="SBL Hebrew" w:eastAsia="Georgia"/>
          <w:b w:val="0"/>
          <w:i w:val="0"/>
          <w:color w:val="1A1A1A"/>
          <w:sz w:val="22"/>
        </w:rPr>
        <w:t>, in their assembled depth, were designed to restore.</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Shabbos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קי״ח ע״ב</w:t>
      </w:r>
      <w:r>
        <w:rPr>
          <w:rFonts w:ascii="Georgia" w:hAnsi="Georgia" w:cs="SBL Hebrew" w:eastAsia="Georgia"/>
          <w:b w:val="0"/>
          <w:i w:val="0"/>
          <w:color w:val="1A1A1A"/>
          <w:sz w:val="21"/>
        </w:rPr>
        <w:t xml:space="preserve"> (118b); </w:t>
      </w:r>
      <w:r>
        <w:rPr>
          <w:rFonts w:ascii="Georgia" w:hAnsi="Georgia" w:cs="SBL Hebrew" w:eastAsia="Georgia"/>
          <w:b w:val="0"/>
          <w:i/>
          <w:color w:val="1A1A1A"/>
          <w:sz w:val="21"/>
        </w:rPr>
        <w:t>Rashi</w:t>
      </w:r>
      <w:r>
        <w:rPr>
          <w:rFonts w:ascii="Georgia" w:hAnsi="Georgia" w:cs="SBL Hebrew" w:eastAsia="Georgia"/>
          <w:b w:val="0"/>
          <w:i w:val="0"/>
          <w:color w:val="1A1A1A"/>
          <w:sz w:val="21"/>
        </w:rPr>
        <w:t xml:space="preserve"> 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יְהִי חֶלְקִי מִגּוֹמְרֵי הַלֵּל בְּכָל יוֹם</w:t>
      </w:r>
      <w:r>
        <w:rPr>
          <w:rFonts w:ascii="Georgia" w:hAnsi="Georgia" w:cs="SBL Hebrew" w:eastAsia="Georgia"/>
          <w:b w:val="0"/>
          <w:i w:val="0"/>
          <w:color w:val="1A1A1A"/>
          <w:sz w:val="21"/>
        </w:rPr>
        <w:t xml:space="preserve">. Rashi clarifies that the </w:t>
      </w:r>
      <w:r>
        <w:rPr>
          <w:rFonts w:ascii="Georgia" w:hAnsi="Georgia" w:cs="SBL Hebrew" w:eastAsia="Georgia"/>
          <w:b w:val="0"/>
          <w:i/>
          <w:color w:val="1A1A1A"/>
          <w:sz w:val="21"/>
        </w:rPr>
        <w:t>Hallel</w:t>
      </w:r>
      <w:r>
        <w:rPr>
          <w:rFonts w:ascii="Georgia" w:hAnsi="Georgia" w:cs="SBL Hebrew" w:eastAsia="Georgia"/>
          <w:b w:val="0"/>
          <w:i w:val="0"/>
          <w:color w:val="1A1A1A"/>
          <w:sz w:val="21"/>
        </w:rPr>
        <w:t xml:space="preserve"> intended is the closing </w:t>
      </w:r>
      <w:r>
        <w:rPr>
          <w:rFonts w:ascii="Georgia" w:hAnsi="Georgia" w:cs="SBL Hebrew" w:eastAsia="Georgia"/>
          <w:b w:val="0"/>
          <w:i/>
          <w:color w:val="1A1A1A"/>
          <w:sz w:val="21"/>
        </w:rPr>
        <w:t>Halleluyos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(145–150), not the festival </w:t>
      </w:r>
      <w:r>
        <w:rPr>
          <w:rFonts w:ascii="Georgia" w:hAnsi="Georgia" w:cs="SBL Hebrew" w:eastAsia="Georgia"/>
          <w:b w:val="0"/>
          <w:i/>
          <w:color w:val="1A1A1A"/>
          <w:sz w:val="21"/>
        </w:rPr>
        <w:t>Hallel</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is the structural anchor for identifying the endpoint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י״ב ע״ב</w:t>
      </w:r>
      <w:r>
        <w:rPr>
          <w:rFonts w:ascii="Georgia" w:hAnsi="Georgia" w:cs="SBL Hebrew" w:eastAsia="Georgia"/>
          <w:b w:val="0"/>
          <w:i w:val="0"/>
          <w:color w:val="1A1A1A"/>
          <w:sz w:val="21"/>
        </w:rPr>
        <w:t xml:space="preserve"> (12b); </w:t>
      </w:r>
      <w:r>
        <w:rPr>
          <w:rFonts w:ascii="Georgia" w:hAnsi="Georgia" w:cs="SBL Hebrew" w:eastAsia="Georgia"/>
          <w:b w:val="0"/>
          <w:i/>
          <w:color w:val="1A1A1A"/>
          <w:sz w:val="21"/>
        </w:rPr>
        <w:t>Ta’anis</w:t>
      </w:r>
      <w:r>
        <w:rPr>
          <w:rFonts w:ascii="Georgia" w:hAnsi="Georgia" w:cs="SBL Hebrew" w:eastAsia="Georgia"/>
          <w:b w:val="0"/>
          <w:i w:val="0"/>
          <w:color w:val="1A1A1A"/>
          <w:sz w:val="21"/>
        </w:rPr>
        <w:t xml:space="preserve"> 27b.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כָּל פָּסוּק דְּלֹא פַסְקֵיהּ מֹשֶׁה, אֲנַן לֹא פַסְקִינַן לֵיהּ</w:t>
      </w:r>
      <w:r>
        <w:rPr>
          <w:rFonts w:ascii="Georgia" w:hAnsi="Georgia" w:cs="SBL Hebrew" w:eastAsia="Georgia"/>
          <w:b w:val="0"/>
          <w:i w:val="0"/>
          <w:color w:val="1A1A1A"/>
          <w:sz w:val="21"/>
        </w:rPr>
        <w:t xml:space="preserve">. The primary formulation concerns not splitting a verse Moshe did not split; the extension to not joining across a verse-boundary is drawn from the same principle of fidelity to the received textual boundaries. The pause before </w:t>
      </w:r>
      <w:r>
        <w:rPr>
          <w:rFonts w:ascii="Georgia" w:hAnsi="Georgia" w:cs="SBL Hebrew" w:eastAsia="Georgia"/>
          <w:b w:val="0"/>
          <w:i/>
          <w:color w:val="1A1A1A"/>
          <w:sz w:val="21"/>
        </w:rPr>
        <w:t>Yom HaShishi</w:t>
      </w:r>
      <w:r>
        <w:rPr>
          <w:rFonts w:ascii="Georgia" w:hAnsi="Georgia" w:cs="SBL Hebrew" w:eastAsia="Georgia"/>
          <w:b w:val="0"/>
          <w:i w:val="0"/>
          <w:color w:val="1A1A1A"/>
          <w:sz w:val="21"/>
        </w:rPr>
        <w:t xml:space="preserve"> in Friday-night </w:t>
      </w:r>
      <w:r>
        <w:rPr>
          <w:rFonts w:ascii="Georgia" w:hAnsi="Georgia" w:cs="SBL Hebrew" w:eastAsia="Georgia"/>
          <w:b w:val="0"/>
          <w:i/>
          <w:color w:val="1A1A1A"/>
          <w:sz w:val="21"/>
        </w:rPr>
        <w:t>Kiddush</w:t>
      </w:r>
      <w:r>
        <w:rPr>
          <w:rFonts w:ascii="Georgia" w:hAnsi="Georgia" w:cs="SBL Hebrew" w:eastAsia="Georgia"/>
          <w:b w:val="0"/>
          <w:i w:val="0"/>
          <w:color w:val="1A1A1A"/>
          <w:sz w:val="21"/>
        </w:rPr>
        <w:t xml:space="preserve"> is the practical analogue.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33b —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the silencing of one who repeats </w:t>
      </w:r>
      <w:r>
        <w:rPr>
          <w:rFonts w:ascii="Georgia" w:hAnsi="Georgia" w:cs="SBL Hebrew" w:eastAsia="Georgia"/>
          <w:b w:val="0"/>
          <w:i/>
          <w:color w:val="1A1A1A"/>
          <w:sz w:val="21"/>
        </w:rPr>
        <w:t>“Shema, Shema”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The structural anti-</w:t>
      </w:r>
      <w:r>
        <w:rPr>
          <w:rFonts w:ascii="Georgia" w:hAnsi="Georgia" w:cs="SBL Hebrew" w:eastAsia="Georgia"/>
          <w:b w:val="0"/>
          <w:i/>
          <w:color w:val="1A1A1A"/>
          <w:sz w:val="21"/>
        </w:rPr>
        <w:t>shtei rishuyos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halachah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may confine the strict prohibition to </w:t>
      </w:r>
      <w:r>
        <w:rPr>
          <w:rFonts w:ascii="Georgia" w:hAnsi="Georgia" w:cs="SBL Hebrew" w:eastAsia="Georgia"/>
          <w:b w:val="0"/>
          <w:i/>
          <w:color w:val="1A1A1A"/>
          <w:sz w:val="21"/>
        </w:rPr>
        <w:t>Shema</w:t>
      </w:r>
      <w:r>
        <w:rPr>
          <w:rFonts w:ascii="Georgia" w:hAnsi="Georgia" w:cs="SBL Hebrew" w:eastAsia="Georgia"/>
          <w:b w:val="0"/>
          <w:i w:val="0"/>
          <w:color w:val="1A1A1A"/>
          <w:sz w:val="21"/>
        </w:rPr>
        <w:t xml:space="preserve">; the majority of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extend the caution more broadly, and on its basis discourage </w:t>
      </w:r>
      <w:r>
        <w:rPr>
          <w:rFonts w:ascii="Georgia" w:hAnsi="Georgia" w:cs="SBL Hebrew" w:eastAsia="Georgia"/>
          <w:b w:val="0"/>
          <w:i/>
          <w:color w:val="1A1A1A"/>
          <w:sz w:val="21"/>
        </w:rPr>
        <w:t>chazzanim</w:t>
      </w:r>
      <w:r>
        <w:rPr>
          <w:rFonts w:ascii="Georgia" w:hAnsi="Georgia" w:cs="SBL Hebrew" w:eastAsia="Georgia"/>
          <w:b w:val="0"/>
          <w:i w:val="0"/>
          <w:color w:val="1A1A1A"/>
          <w:sz w:val="21"/>
        </w:rPr>
        <w:t xml:space="preserve"> from repeating words for musical effect.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89:53.</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בָּרוּךְ ה׳ לְעוֹלָם, אָמֵן וְאָמֵן</w:t>
      </w:r>
      <w:r>
        <w:rPr>
          <w:rFonts w:ascii="Georgia" w:hAnsi="Georgia" w:cs="SBL Hebrew" w:eastAsia="Georgia"/>
          <w:b w:val="0"/>
          <w:i w:val="0"/>
          <w:color w:val="1A1A1A"/>
          <w:sz w:val="21"/>
        </w:rPr>
        <w:t xml:space="preserve">. Closing verse of </w:t>
      </w:r>
      <w:r>
        <w:rPr>
          <w:rFonts w:ascii="Georgia" w:hAnsi="Georgia" w:cs="SBL Hebrew" w:eastAsia="Georgia"/>
          <w:b w:val="0"/>
          <w:i/>
          <w:color w:val="1A1A1A"/>
          <w:sz w:val="21"/>
        </w:rPr>
        <w:t>Sefer 3</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the first of the four </w:t>
      </w:r>
      <w:r>
        <w:rPr>
          <w:rFonts w:ascii="Georgia" w:hAnsi="Georgia" w:cs="SBL Hebrew" w:eastAsia="Georgia"/>
          <w:b w:val="0"/>
          <w:i/>
          <w:color w:val="1A1A1A"/>
          <w:sz w:val="21"/>
        </w:rPr>
        <w:t>Baruch Hashem</w:t>
      </w:r>
      <w:r>
        <w:rPr>
          <w:rFonts w:ascii="Georgia" w:hAnsi="Georgia" w:cs="SBL Hebrew" w:eastAsia="Georgia"/>
          <w:b w:val="0"/>
          <w:i w:val="0"/>
          <w:color w:val="1A1A1A"/>
          <w:sz w:val="21"/>
        </w:rPr>
        <w:t xml:space="preserve"> verses in the Maharam’s cluster.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135:21.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בָּרוּךְ ה׳ מִצִּיּוֹן שֹׁכֵן יְרוּשָׁלָיִם הַלְלוּ־יָהּ</w:t>
      </w:r>
      <w:r>
        <w:rPr>
          <w:rFonts w:ascii="Georgia" w:hAnsi="Georgia" w:cs="SBL Hebrew" w:eastAsia="Georgia"/>
          <w:b w:val="0"/>
          <w:i w:val="0"/>
          <w:color w:val="1A1A1A"/>
          <w:sz w:val="21"/>
        </w:rPr>
        <w:t>. The second of the four.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106:48.</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בָּרוּךְ ה׳ אֱלֹהֵי יִשְׂרָאֵל מִן הָעוֹלָם וְעַד הָעוֹלָם</w:t>
      </w:r>
      <w:r>
        <w:rPr>
          <w:rFonts w:ascii="Georgia" w:hAnsi="Georgia" w:cs="SBL Hebrew" w:eastAsia="Georgia"/>
          <w:b w:val="0"/>
          <w:i w:val="0"/>
          <w:color w:val="1A1A1A"/>
          <w:sz w:val="21"/>
        </w:rPr>
        <w:t xml:space="preserve">. Closing verse of </w:t>
      </w:r>
      <w:r>
        <w:rPr>
          <w:rFonts w:ascii="Georgia" w:hAnsi="Georgia" w:cs="SBL Hebrew" w:eastAsia="Georgia"/>
          <w:b w:val="0"/>
          <w:i/>
          <w:color w:val="1A1A1A"/>
          <w:sz w:val="21"/>
        </w:rPr>
        <w:t>Sefer 4</w:t>
      </w:r>
      <w:r>
        <w:rPr>
          <w:rFonts w:ascii="Georgia" w:hAnsi="Georgia" w:cs="SBL Hebrew" w:eastAsia="Georgia"/>
          <w:b w:val="0"/>
          <w:i w:val="0"/>
          <w:color w:val="1A1A1A"/>
          <w:sz w:val="21"/>
        </w:rPr>
        <w:t xml:space="preserve">; the third of the four. Note that the received text and the pasuk read </w:t>
      </w:r>
      <w:r>
        <w:rPr>
          <w:rFonts w:ascii="Georgia" w:hAnsi="Georgia" w:cs="SBL Hebrew" w:eastAsia="Georgia"/>
          <w:b w:val="0"/>
          <w:i/>
          <w:color w:val="1A1A1A"/>
          <w:sz w:val="21"/>
        </w:rPr>
        <w:t>min ha’olam</w:t>
      </w:r>
      <w:r>
        <w:rPr>
          <w:rFonts w:ascii="Georgia" w:hAnsi="Georgia" w:cs="SBL Hebrew" w:eastAsia="Georgia"/>
          <w:b w:val="0"/>
          <w:i w:val="0"/>
          <w:color w:val="1A1A1A"/>
          <w:sz w:val="21"/>
        </w:rPr>
        <w:t xml:space="preserve">, not </w:t>
      </w:r>
      <w:r>
        <w:rPr>
          <w:rFonts w:ascii="Georgia" w:hAnsi="Georgia" w:cs="SBL Hebrew" w:eastAsia="Georgia"/>
          <w:b w:val="0"/>
          <w:i/>
          <w:color w:val="1A1A1A"/>
          <w:sz w:val="21"/>
        </w:rPr>
        <w:t>mei’olam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72:19.</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וּבָרוּךְ שֵׁם כְּבוֹדוֹ לְעוֹלָם וְיִמָּלֵא כְבוֹדוֹ אֶת כֹּל הָאָרֶץ אָמֵן וְאָמֵן</w:t>
      </w:r>
      <w:r>
        <w:rPr>
          <w:rFonts w:ascii="Georgia" w:hAnsi="Georgia" w:cs="SBL Hebrew" w:eastAsia="Georgia"/>
          <w:b w:val="0"/>
          <w:i w:val="0"/>
          <w:color w:val="1A1A1A"/>
          <w:sz w:val="21"/>
        </w:rPr>
        <w:t xml:space="preserve">. Closing verse of </w:t>
      </w:r>
      <w:r>
        <w:rPr>
          <w:rFonts w:ascii="Georgia" w:hAnsi="Georgia" w:cs="SBL Hebrew" w:eastAsia="Georgia"/>
          <w:b w:val="0"/>
          <w:i/>
          <w:color w:val="1A1A1A"/>
          <w:sz w:val="21"/>
        </w:rPr>
        <w:t>Sefer 2</w:t>
      </w:r>
      <w:r>
        <w:rPr>
          <w:rFonts w:ascii="Georgia" w:hAnsi="Georgia" w:cs="SBL Hebrew" w:eastAsia="Georgia"/>
          <w:b w:val="0"/>
          <w:i w:val="0"/>
          <w:color w:val="1A1A1A"/>
          <w:sz w:val="21"/>
        </w:rPr>
        <w:t>; the fourth of the four.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Historical sources on Rabbeinu Meir of Rothenburg, Emperor Rudolf I of Habsburg (r. 1273–1291), and the fortress of Ensisheim in Alsace (general historical reference).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biographical narrative of the Maharam — the apostate informer, the imperial decree against Jewish emigration, the arrest in northern Italy, the imprisonment at Ensisheim, the death in captivity in 1293, and the eventual ransom of the body by R’ Alexander ben Shlomo Wimpen of Frankfurt — is reconstructed from medieval chronicles and modern historical scholarship rather than from a single textual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Standard treatments are found in the introductions to the </w:t>
      </w:r>
      <w:r>
        <w:rPr>
          <w:rFonts w:ascii="Georgia" w:hAnsi="Georgia" w:cs="SBL Hebrew" w:eastAsia="Georgia"/>
          <w:b w:val="0"/>
          <w:i/>
          <w:color w:val="1A1A1A"/>
          <w:sz w:val="21"/>
        </w:rPr>
        <w:t>Shu’t Maharam</w:t>
      </w:r>
      <w:r>
        <w:rPr>
          <w:rFonts w:ascii="Georgia" w:hAnsi="Georgia" w:cs="SBL Hebrew" w:eastAsia="Georgia"/>
          <w:b w:val="0"/>
          <w:i w:val="0"/>
          <w:color w:val="1A1A1A"/>
          <w:sz w:val="21"/>
        </w:rPr>
        <w:t xml:space="preserve"> in the modern editions.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Maharam of Rothenburg, </w:t>
      </w:r>
      <w:r>
        <w:rPr>
          <w:rFonts w:ascii="Georgia" w:hAnsi="Georgia" w:cs="SBL Hebrew" w:eastAsia="Georgia"/>
          <w:b w:val="0"/>
          <w:i/>
          <w:color w:val="1A1A1A"/>
          <w:sz w:val="21"/>
        </w:rPr>
        <w:t>Sha’ali Serufah Ba’eish</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kinah</w:t>
      </w:r>
      <w:r>
        <w:rPr>
          <w:rFonts w:ascii="Georgia" w:hAnsi="Georgia" w:cs="SBL Hebrew" w:eastAsia="Georgia"/>
          <w:b w:val="0"/>
          <w:i w:val="0"/>
          <w:color w:val="1A1A1A"/>
          <w:sz w:val="21"/>
        </w:rPr>
        <w:t xml:space="preserve"> recited on </w:t>
      </w:r>
      <w:r>
        <w:rPr>
          <w:rFonts w:ascii="Georgia" w:hAnsi="Georgia" w:cs="SBL Hebrew" w:eastAsia="Georgia"/>
          <w:b w:val="0"/>
          <w:i/>
          <w:color w:val="1A1A1A"/>
          <w:sz w:val="21"/>
        </w:rPr>
        <w:t>Tishah B’Av</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Maharam’s lament for the burning of the </w:t>
      </w:r>
      <w:r>
        <w:rPr>
          <w:rFonts w:ascii="Georgia" w:hAnsi="Georgia" w:cs="SBL Hebrew" w:eastAsia="Georgia"/>
          <w:b w:val="0"/>
          <w:i/>
          <w:color w:val="1A1A1A"/>
          <w:sz w:val="21"/>
        </w:rPr>
        <w:t>Talmud</w:t>
      </w:r>
      <w:r>
        <w:rPr>
          <w:rFonts w:ascii="Georgia" w:hAnsi="Georgia" w:cs="SBL Hebrew" w:eastAsia="Georgia"/>
          <w:b w:val="0"/>
          <w:i w:val="0"/>
          <w:color w:val="1A1A1A"/>
          <w:sz w:val="21"/>
        </w:rPr>
        <w:t xml:space="preserve"> in Paris (1242), composed in the wake of his own active defense against the burnings. Sung universally in Ashkenaz on the morning of </w:t>
      </w:r>
      <w:r>
        <w:rPr>
          <w:rFonts w:ascii="Georgia" w:hAnsi="Georgia" w:cs="SBL Hebrew" w:eastAsia="Georgia"/>
          <w:b w:val="0"/>
          <w:i/>
          <w:color w:val="1A1A1A"/>
          <w:sz w:val="21"/>
        </w:rPr>
        <w:t>Tishah B’Av</w:t>
      </w:r>
      <w:r>
        <w:rPr>
          <w:rFonts w:ascii="Georgia" w:hAnsi="Georgia" w:cs="SBL Hebrew" w:eastAsia="Georgia"/>
          <w:b w:val="0"/>
          <w:i w:val="0"/>
          <w:color w:val="1A1A1A"/>
          <w:sz w:val="21"/>
        </w:rPr>
        <w:t xml:space="preserve">; standard </w:t>
      </w:r>
      <w:r>
        <w:rPr>
          <w:rFonts w:ascii="Georgia" w:hAnsi="Georgia" w:cs="SBL Hebrew" w:eastAsia="Georgia"/>
          <w:b w:val="0"/>
          <w:i/>
          <w:color w:val="1A1A1A"/>
          <w:sz w:val="21"/>
        </w:rPr>
        <w:t>kinah</w:t>
      </w:r>
      <w:r>
        <w:rPr>
          <w:rFonts w:ascii="Georgia" w:hAnsi="Georgia" w:cs="SBL Hebrew" w:eastAsia="Georgia"/>
          <w:b w:val="0"/>
          <w:i w:val="0"/>
          <w:color w:val="1A1A1A"/>
          <w:sz w:val="21"/>
        </w:rPr>
        <w:t xml:space="preserve"> 41 in most printings.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Rabbeinu Shimshon ben Tzaddok, </w:t>
      </w:r>
      <w:r>
        <w:rPr>
          <w:rFonts w:ascii="Georgia" w:hAnsi="Georgia" w:cs="SBL Hebrew" w:eastAsia="Georgia"/>
          <w:b w:val="0"/>
          <w:i/>
          <w:color w:val="1A1A1A"/>
          <w:sz w:val="21"/>
        </w:rPr>
        <w:t>Sefer Tashbatz</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Tashbetz Katan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compilation of the Maharam’s </w:t>
      </w:r>
      <w:r>
        <w:rPr>
          <w:rFonts w:ascii="Georgia" w:hAnsi="Georgia" w:cs="SBL Hebrew" w:eastAsia="Georgia"/>
          <w:b w:val="0"/>
          <w:i/>
          <w:color w:val="1A1A1A"/>
          <w:sz w:val="21"/>
        </w:rPr>
        <w:t>teshuvos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minhagim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chiddushim</w:t>
      </w:r>
      <w:r>
        <w:rPr>
          <w:rFonts w:ascii="Georgia" w:hAnsi="Georgia" w:cs="SBL Hebrew" w:eastAsia="Georgia"/>
          <w:b w:val="0"/>
          <w:i w:val="0"/>
          <w:color w:val="1A1A1A"/>
          <w:sz w:val="21"/>
        </w:rPr>
        <w:t xml:space="preserve">, received at the Ensisheim window during the years of the Maharam’s captivity. A foundational source of Ashkenazic </w:t>
      </w:r>
      <w:r>
        <w:rPr>
          <w:rFonts w:ascii="Georgia" w:hAnsi="Georgia" w:cs="SBL Hebrew" w:eastAsia="Georgia"/>
          <w:b w:val="0"/>
          <w:i/>
          <w:color w:val="1A1A1A"/>
          <w:sz w:val="21"/>
        </w:rPr>
        <w:t>halachah</w:t>
      </w:r>
      <w:r>
        <w:rPr>
          <w:rFonts w:ascii="Georgia" w:hAnsi="Georgia" w:cs="SBL Hebrew" w:eastAsia="Georgia"/>
          <w:b w:val="0"/>
          <w:i w:val="0"/>
          <w:color w:val="1A1A1A"/>
          <w:sz w:val="21"/>
        </w:rPr>
        <w:t xml:space="preserve">. Not to be confused with the later Sephardic </w:t>
      </w:r>
      <w:r>
        <w:rPr>
          <w:rFonts w:ascii="Georgia" w:hAnsi="Georgia" w:cs="SBL Hebrew" w:eastAsia="Georgia"/>
          <w:b w:val="0"/>
          <w:i/>
          <w:color w:val="1A1A1A"/>
          <w:sz w:val="21"/>
        </w:rPr>
        <w:t>Tashbetz</w:t>
      </w:r>
      <w:r>
        <w:rPr>
          <w:rFonts w:ascii="Georgia" w:hAnsi="Georgia" w:cs="SBL Hebrew" w:eastAsia="Georgia"/>
          <w:b w:val="0"/>
          <w:i w:val="0"/>
          <w:color w:val="1A1A1A"/>
          <w:sz w:val="21"/>
        </w:rPr>
        <w:t xml:space="preserve"> of Rabbeinu Shimon ben Tzemach Duran (post-1391).</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Maharam of Rothenburg, </w:t>
      </w:r>
      <w:r>
        <w:rPr>
          <w:rFonts w:ascii="Georgia" w:hAnsi="Georgia" w:cs="SBL Hebrew" w:eastAsia="Georgia"/>
          <w:b w:val="0"/>
          <w:i/>
          <w:color w:val="1A1A1A"/>
          <w:sz w:val="21"/>
        </w:rPr>
        <w:t>peirush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Maseches Oholos</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“Migdal HaPoreach Ba’avir”</w:t>
      </w:r>
      <w:r>
        <w:rPr>
          <w:rFonts w:ascii="Georgia" w:hAnsi="Georgia" w:cs="SBL Hebrew" w:eastAsia="Georgia"/>
          <w:b w:val="0"/>
          <w:i w:val="0"/>
          <w:color w:val="1A1A1A"/>
          <w:sz w:val="21"/>
        </w:rPr>
        <w:t xml:space="preserve"> (general reference).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Maharam’s </w:t>
      </w:r>
      <w:r>
        <w:rPr>
          <w:rFonts w:ascii="Georgia" w:hAnsi="Georgia" w:cs="SBL Hebrew" w:eastAsia="Georgia"/>
          <w:b w:val="0"/>
          <w:i/>
          <w:color w:val="1A1A1A"/>
          <w:sz w:val="21"/>
        </w:rPr>
        <w:t>peirush</w:t>
      </w:r>
      <w:r>
        <w:rPr>
          <w:rFonts w:ascii="Georgia" w:hAnsi="Georgia" w:cs="SBL Hebrew" w:eastAsia="Georgia"/>
          <w:b w:val="0"/>
          <w:i w:val="0"/>
          <w:color w:val="1A1A1A"/>
          <w:sz w:val="21"/>
        </w:rPr>
        <w:t xml:space="preserve"> survives in fragments; the self-identification with a </w:t>
      </w:r>
      <w:r>
        <w:rPr>
          <w:rFonts w:ascii="Georgia" w:hAnsi="Georgia" w:cs="SBL Hebrew" w:eastAsia="Georgia"/>
          <w:b w:val="0"/>
          <w:i/>
          <w:color w:val="1A1A1A"/>
          <w:sz w:val="21"/>
        </w:rPr>
        <w:t>migdal poreach ba’avir</w:t>
      </w:r>
      <w:r>
        <w:rPr>
          <w:rFonts w:ascii="Georgia" w:hAnsi="Georgia" w:cs="SBL Hebrew" w:eastAsia="Georgia"/>
          <w:b w:val="0"/>
          <w:i w:val="0"/>
          <w:color w:val="1A1A1A"/>
          <w:sz w:val="21"/>
        </w:rPr>
        <w:t xml:space="preserve"> — suspended in air, cut off from his </w:t>
      </w:r>
      <w:r>
        <w:rPr>
          <w:rFonts w:ascii="Georgia" w:hAnsi="Georgia" w:cs="SBL Hebrew" w:eastAsia="Georgia"/>
          <w:b w:val="0"/>
          <w:i/>
          <w:color w:val="1A1A1A"/>
          <w:sz w:val="21"/>
        </w:rPr>
        <w:t>sefarim</w:t>
      </w:r>
      <w:r>
        <w:rPr>
          <w:rFonts w:ascii="Georgia" w:hAnsi="Georgia" w:cs="SBL Hebrew" w:eastAsia="Georgia"/>
          <w:b w:val="0"/>
          <w:i w:val="0"/>
          <w:color w:val="1A1A1A"/>
          <w:sz w:val="21"/>
        </w:rPr>
        <w:t xml:space="preserve">, and preemptively </w:t>
      </w:r>
      <w:r>
        <w:rPr>
          <w:rFonts w:ascii="Georgia" w:hAnsi="Georgia" w:cs="SBL Hebrew" w:eastAsia="Georgia"/>
          <w:b w:val="0"/>
          <w:i/>
          <w:color w:val="1A1A1A"/>
          <w:sz w:val="21"/>
        </w:rPr>
        <w:t>mevatel</w:t>
      </w:r>
      <w:r>
        <w:rPr>
          <w:rFonts w:ascii="Georgia" w:hAnsi="Georgia" w:cs="SBL Hebrew" w:eastAsia="Georgia"/>
          <w:b w:val="0"/>
          <w:i w:val="0"/>
          <w:color w:val="1A1A1A"/>
          <w:sz w:val="21"/>
        </w:rPr>
        <w:t xml:space="preserve"> his </w:t>
      </w:r>
      <w:r>
        <w:rPr>
          <w:rFonts w:ascii="Georgia" w:hAnsi="Georgia" w:cs="SBL Hebrew" w:eastAsia="Georgia"/>
          <w:b w:val="0"/>
          <w:i/>
          <w:color w:val="1A1A1A"/>
          <w:sz w:val="21"/>
        </w:rPr>
        <w:t>da’as</w:t>
      </w:r>
      <w:r>
        <w:rPr>
          <w:rFonts w:ascii="Georgia" w:hAnsi="Georgia" w:cs="SBL Hebrew" w:eastAsia="Georgia"/>
          <w:b w:val="0"/>
          <w:i w:val="0"/>
          <w:color w:val="1A1A1A"/>
          <w:sz w:val="21"/>
        </w:rPr>
        <w:t xml:space="preserve"> to any </w:t>
      </w:r>
      <w:r>
        <w:rPr>
          <w:rFonts w:ascii="Georgia" w:hAnsi="Georgia" w:cs="SBL Hebrew" w:eastAsia="Georgia"/>
          <w:b w:val="0"/>
          <w:i/>
          <w:color w:val="1A1A1A"/>
          <w:sz w:val="21"/>
        </w:rPr>
        <w:t>Rishon</w:t>
      </w:r>
      <w:r>
        <w:rPr>
          <w:rFonts w:ascii="Georgia" w:hAnsi="Georgia" w:cs="SBL Hebrew" w:eastAsia="Georgia"/>
          <w:b w:val="0"/>
          <w:i w:val="0"/>
          <w:color w:val="1A1A1A"/>
          <w:sz w:val="21"/>
        </w:rPr>
        <w:t xml:space="preserve"> who might disagree — is preserved in that </w:t>
      </w:r>
      <w:r>
        <w:rPr>
          <w:rFonts w:ascii="Georgia" w:hAnsi="Georgia" w:cs="SBL Hebrew" w:eastAsia="Georgia"/>
          <w:b w:val="0"/>
          <w:i/>
          <w:color w:val="1A1A1A"/>
          <w:sz w:val="21"/>
        </w:rPr>
        <w:t>peirush</w:t>
      </w:r>
      <w:r>
        <w:rPr>
          <w:rFonts w:ascii="Georgia" w:hAnsi="Georgia" w:cs="SBL Hebrew" w:eastAsia="Georgia"/>
          <w:b w:val="0"/>
          <w:i w:val="0"/>
          <w:color w:val="1A1A1A"/>
          <w:sz w:val="21"/>
        </w:rPr>
        <w:t xml:space="preserve"> and cited widely in the later literature.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val="0"/>
          <w:color w:val="1A1A1A"/>
          <w:sz w:val="21"/>
        </w:rPr>
        <w:t>Duration of the Maharam’s unburied captivity (historical variance).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historical sources preserve the interval between the Maharam’s death and R’ Alexander Wimpen’s ransom of his remains variously as seven, eight, or fourteen years. The figure of fourteen years is the most common in the received tradition and is retained here; the variance is a genuine feature of the historical record and not a matter of halachic </w:t>
      </w:r>
      <w:r>
        <w:rPr>
          <w:rFonts w:ascii="Georgia" w:hAnsi="Georgia" w:cs="SBL Hebrew" w:eastAsia="Georgia"/>
          <w:b w:val="0"/>
          <w:i/>
          <w:color w:val="1A1A1A"/>
          <w:sz w:val="21"/>
        </w:rPr>
        <w:t>psak</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 53, 65 — laws of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framework of permitted interruptions in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kavod ha’melech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moreh malchus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hefsed meruba</w:t>
      </w:r>
      <w:r>
        <w:rPr>
          <w:rFonts w:ascii="Georgia" w:hAnsi="Georgia" w:cs="SBL Hebrew" w:eastAsia="Georgia"/>
          <w:b w:val="0"/>
          <w:i w:val="0"/>
          <w:color w:val="1A1A1A"/>
          <w:sz w:val="21"/>
        </w:rPr>
        <w:t xml:space="preserve">, and the responses of </w:t>
      </w:r>
      <w:r>
        <w:rPr>
          <w:rFonts w:ascii="Georgia" w:hAnsi="Georgia" w:cs="SBL Hebrew" w:eastAsia="Georgia"/>
          <w:b w:val="0"/>
          <w:i/>
          <w:color w:val="1A1A1A"/>
          <w:sz w:val="21"/>
        </w:rPr>
        <w:t>kaddish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The two categories differ in halachic register — </w:t>
      </w:r>
      <w:r>
        <w:rPr>
          <w:rFonts w:ascii="Georgia" w:hAnsi="Georgia" w:cs="SBL Hebrew" w:eastAsia="Georgia"/>
          <w:b w:val="0"/>
          <w:i/>
          <w:color w:val="1A1A1A"/>
          <w:sz w:val="21"/>
        </w:rPr>
        <w:t>kavod</w:t>
      </w:r>
      <w:r>
        <w:rPr>
          <w:rFonts w:ascii="Georgia" w:hAnsi="Georgia" w:cs="SBL Hebrew" w:eastAsia="Georgia"/>
          <w:b w:val="0"/>
          <w:i w:val="0"/>
          <w:color w:val="1A1A1A"/>
          <w:sz w:val="21"/>
        </w:rPr>
        <w:t>-and-</w:t>
      </w:r>
      <w:r>
        <w:rPr>
          <w:rFonts w:ascii="Georgia" w:hAnsi="Georgia" w:cs="SBL Hebrew" w:eastAsia="Georgia"/>
          <w:b w:val="0"/>
          <w:i/>
          <w:color w:val="1A1A1A"/>
          <w:sz w:val="21"/>
        </w:rPr>
        <w:t>moreh</w:t>
      </w:r>
      <w:r>
        <w:rPr>
          <w:rFonts w:ascii="Georgia" w:hAnsi="Georgia" w:cs="SBL Hebrew" w:eastAsia="Georgia"/>
          <w:b w:val="0"/>
          <w:i w:val="0"/>
          <w:color w:val="1A1A1A"/>
          <w:sz w:val="21"/>
        </w:rPr>
        <w:t xml:space="preserve"> as a </w:t>
      </w:r>
      <w:r>
        <w:rPr>
          <w:rFonts w:ascii="Georgia" w:hAnsi="Georgia" w:cs="SBL Hebrew" w:eastAsia="Georgia"/>
          <w:b w:val="0"/>
          <w:i/>
          <w:color w:val="1A1A1A"/>
          <w:sz w:val="21"/>
        </w:rPr>
        <w:t>dechuyah</w:t>
      </w:r>
      <w:r>
        <w:rPr>
          <w:rFonts w:ascii="Georgia" w:hAnsi="Georgia" w:cs="SBL Hebrew" w:eastAsia="Georgia"/>
          <w:b w:val="0"/>
          <w:i w:val="0"/>
          <w:color w:val="1A1A1A"/>
          <w:sz w:val="21"/>
        </w:rPr>
        <w:t xml:space="preserve"> concern, </w:t>
      </w:r>
      <w:r>
        <w:rPr>
          <w:rFonts w:ascii="Georgia" w:hAnsi="Georgia" w:cs="SBL Hebrew" w:eastAsia="Georgia"/>
          <w:b w:val="0"/>
          <w:i/>
          <w:color w:val="1A1A1A"/>
          <w:sz w:val="21"/>
        </w:rPr>
        <w:t>hefsed</w:t>
      </w:r>
      <w:r>
        <w:rPr>
          <w:rFonts w:ascii="Georgia" w:hAnsi="Georgia" w:cs="SBL Hebrew" w:eastAsia="Georgia"/>
          <w:b w:val="0"/>
          <w:i w:val="0"/>
          <w:color w:val="1A1A1A"/>
          <w:sz w:val="21"/>
        </w:rPr>
        <w:t xml:space="preserve"> as a permitted response to loss — and the Maharam’s </w:t>
      </w:r>
      <w:r>
        <w:rPr>
          <w:rFonts w:ascii="Georgia" w:hAnsi="Georgia" w:cs="SBL Hebrew" w:eastAsia="Georgia"/>
          <w:b w:val="0"/>
          <w:i/>
          <w:color w:val="1A1A1A"/>
          <w:sz w:val="21"/>
        </w:rPr>
        <w:t>takanah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Baruch Hashem L’olam</w:t>
      </w:r>
      <w:r>
        <w:rPr>
          <w:rFonts w:ascii="Georgia" w:hAnsi="Georgia" w:cs="SBL Hebrew" w:eastAsia="Georgia"/>
          <w:b w:val="0"/>
          <w:i w:val="0"/>
          <w:color w:val="1A1A1A"/>
          <w:sz w:val="21"/>
        </w:rPr>
        <w:t xml:space="preserve"> arose against the backdrop of both under the conditions of medieval persecution.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 citing the Maharam;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ad loc.;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codification of the Maharam’s </w:t>
      </w:r>
      <w:r>
        <w:rPr>
          <w:rFonts w:ascii="Georgia" w:hAnsi="Georgia" w:cs="SBL Hebrew" w:eastAsia="Georgia"/>
          <w:b w:val="0"/>
          <w:i/>
          <w:color w:val="1A1A1A"/>
          <w:sz w:val="21"/>
        </w:rPr>
        <w:t>takanah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Baruch Hashem L’olam</w:t>
      </w:r>
      <w:r>
        <w:rPr>
          <w:rFonts w:ascii="Georgia" w:hAnsi="Georgia" w:cs="SBL Hebrew" w:eastAsia="Georgia"/>
          <w:b w:val="0"/>
          <w:i w:val="0"/>
          <w:color w:val="1A1A1A"/>
          <w:sz w:val="21"/>
        </w:rPr>
        <w:t xml:space="preserve"> cluster as a </w:t>
      </w:r>
      <w:r>
        <w:rPr>
          <w:rFonts w:ascii="Georgia" w:hAnsi="Georgia" w:cs="SBL Hebrew" w:eastAsia="Georgia"/>
          <w:b w:val="0"/>
          <w:i/>
          <w:color w:val="1A1A1A"/>
          <w:sz w:val="21"/>
        </w:rPr>
        <w:t>me’ein brachah</w:t>
      </w:r>
      <w:r>
        <w:rPr>
          <w:rFonts w:ascii="Georgia" w:hAnsi="Georgia" w:cs="SBL Hebrew" w:eastAsia="Georgia"/>
          <w:b w:val="0"/>
          <w:i w:val="0"/>
          <w:color w:val="1A1A1A"/>
          <w:sz w:val="21"/>
        </w:rPr>
        <w:t xml:space="preserve"> structural seal against permitted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What began as an emergency device entered the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as a permanent fixture.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preserves the operative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for the contemporary reciter: at a permitted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mid-</w:t>
      </w:r>
      <w:r>
        <w:rPr>
          <w:rFonts w:ascii="Georgia" w:hAnsi="Georgia" w:cs="SBL Hebrew" w:eastAsia="Georgia"/>
          <w:b w:val="0"/>
          <w:i/>
          <w:color w:val="1A1A1A"/>
          <w:sz w:val="21"/>
        </w:rPr>
        <w:t>Halleluyos</w:t>
      </w:r>
      <w:r>
        <w:rPr>
          <w:rFonts w:ascii="Georgia" w:hAnsi="Georgia" w:cs="SBL Hebrew" w:eastAsia="Georgia"/>
          <w:b w:val="0"/>
          <w:i w:val="0"/>
          <w:color w:val="1A1A1A"/>
          <w:sz w:val="21"/>
        </w:rPr>
        <w:t xml:space="preserve">, advance to </w:t>
      </w:r>
      <w:r>
        <w:rPr>
          <w:rFonts w:ascii="Georgia" w:hAnsi="Georgia" w:cs="SBL Hebrew" w:eastAsia="Georgia"/>
          <w:b w:val="0"/>
          <w:i/>
          <w:color w:val="1A1A1A"/>
          <w:sz w:val="21"/>
        </w:rPr>
        <w:t>Baruch Hashem L’olam</w:t>
      </w:r>
      <w:r>
        <w:rPr>
          <w:rFonts w:ascii="Georgia" w:hAnsi="Georgia" w:cs="SBL Hebrew" w:eastAsia="Georgia"/>
          <w:b w:val="0"/>
          <w:i w:val="0"/>
          <w:color w:val="1A1A1A"/>
          <w:sz w:val="21"/>
        </w:rPr>
        <w:t xml:space="preserve"> before interrupting.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Divrei HaYamim Aleph</w:t>
      </w:r>
      <w:r>
        <w:rPr>
          <w:rFonts w:ascii="Georgia" w:hAnsi="Georgia" w:cs="SBL Hebrew" w:eastAsia="Georgia"/>
          <w:b w:val="0"/>
          <w:i w:val="0"/>
          <w:color w:val="1A1A1A"/>
          <w:sz w:val="21"/>
        </w:rPr>
        <w:t xml:space="preserve"> 29:10–13.</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David HaMelech’s </w:t>
      </w:r>
      <w:r>
        <w:rPr>
          <w:rFonts w:ascii="Georgia" w:hAnsi="Georgia" w:cs="SBL Hebrew" w:eastAsia="Georgia"/>
          <w:b w:val="0"/>
          <w:i/>
          <w:color w:val="1A1A1A"/>
          <w:sz w:val="21"/>
        </w:rPr>
        <w:t>hodaah</w:t>
      </w:r>
      <w:r>
        <w:rPr>
          <w:rFonts w:ascii="Georgia" w:hAnsi="Georgia" w:cs="SBL Hebrew" w:eastAsia="Georgia"/>
          <w:b w:val="0"/>
          <w:i w:val="0"/>
          <w:color w:val="1A1A1A"/>
          <w:sz w:val="21"/>
        </w:rPr>
        <w:t xml:space="preserve"> at the public moment of the successful national appeal for the materials of the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בָּרוּךְ ה׳ אֱלֹהֵי יִשְׂרָאֵל אָבִינוּ מֵעוֹלָם וְעַד עוֹלָם … לְךָ ה׳ הַגְּדֻלָּה וְהַגְּבוּרָה</w:t>
      </w:r>
      <w:r>
        <w:rPr>
          <w:rFonts w:ascii="Georgia" w:hAnsi="Georgia" w:cs="SBL Hebrew" w:eastAsia="Georgia"/>
          <w:b w:val="0"/>
          <w:i w:val="0"/>
          <w:color w:val="1A1A1A"/>
          <w:sz w:val="21"/>
        </w:rPr>
        <w:t xml:space="preserve">. The archetype of </w:t>
      </w:r>
      <w:r>
        <w:rPr>
          <w:rFonts w:ascii="Georgia" w:hAnsi="Georgia" w:cs="SBL Hebrew" w:eastAsia="Georgia"/>
          <w:b w:val="0"/>
          <w:i/>
          <w:color w:val="1A1A1A"/>
          <w:sz w:val="21"/>
        </w:rPr>
        <w:t>tefillah</w:t>
      </w:r>
      <w:r>
        <w:rPr>
          <w:rFonts w:ascii="Georgia" w:hAnsi="Georgia" w:cs="SBL Hebrew" w:eastAsia="Georgia"/>
          <w:b w:val="0"/>
          <w:i w:val="0"/>
          <w:color w:val="1A1A1A"/>
          <w:sz w:val="21"/>
        </w:rPr>
        <w:t>-after-</w:t>
      </w:r>
      <w:r>
        <w:rPr>
          <w:rFonts w:ascii="Georgia" w:hAnsi="Georgia" w:cs="SBL Hebrew" w:eastAsia="Georgia"/>
          <w:b w:val="0"/>
          <w:i/>
          <w:color w:val="1A1A1A"/>
          <w:sz w:val="21"/>
        </w:rPr>
        <w:t>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Sukkah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נ״ג ע״א-ב</w:t>
      </w:r>
      <w:r>
        <w:rPr>
          <w:rFonts w:ascii="Georgia" w:hAnsi="Georgia" w:cs="SBL Hebrew" w:eastAsia="Georgia"/>
          <w:b w:val="0"/>
          <w:i w:val="0"/>
          <w:color w:val="1A1A1A"/>
          <w:sz w:val="21"/>
        </w:rPr>
        <w:t xml:space="preserve"> (53a–b).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David HaMelech at the digging of the foundations of the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the rising of the </w:t>
      </w:r>
      <w:r>
        <w:rPr>
          <w:rFonts w:ascii="Georgia" w:hAnsi="Georgia" w:cs="SBL Hebrew" w:eastAsia="Georgia"/>
          <w:b w:val="0"/>
          <w:i/>
          <w:color w:val="1A1A1A"/>
          <w:sz w:val="21"/>
        </w:rPr>
        <w:t>tehom</w:t>
      </w:r>
      <w:r>
        <w:rPr>
          <w:rFonts w:ascii="Georgia" w:hAnsi="Georgia" w:cs="SBL Hebrew" w:eastAsia="Georgia"/>
          <w:b w:val="0"/>
          <w:i w:val="0"/>
          <w:color w:val="1A1A1A"/>
          <w:sz w:val="21"/>
        </w:rPr>
        <w:t xml:space="preserve"> and the threat of world-flooding; the inscription of the </w:t>
      </w:r>
      <w:r>
        <w:rPr>
          <w:rFonts w:ascii="Georgia" w:hAnsi="Georgia" w:cs="SBL Hebrew" w:eastAsia="Georgia"/>
          <w:b w:val="0"/>
          <w:i/>
          <w:color w:val="1A1A1A"/>
          <w:sz w:val="21"/>
        </w:rPr>
        <w:t>Sheim Hashem</w:t>
      </w:r>
      <w:r>
        <w:rPr>
          <w:rFonts w:ascii="Georgia" w:hAnsi="Georgia" w:cs="SBL Hebrew" w:eastAsia="Georgia"/>
          <w:b w:val="0"/>
          <w:i w:val="0"/>
          <w:color w:val="1A1A1A"/>
          <w:sz w:val="21"/>
        </w:rPr>
        <w:t xml:space="preserve"> upon a shard of pottery and its casting into the waters to subdue them. The </w:t>
      </w:r>
      <w:r>
        <w:rPr>
          <w:rFonts w:ascii="Georgia" w:hAnsi="Georgia" w:cs="SBL Hebrew" w:eastAsia="Georgia"/>
          <w:b w:val="0"/>
          <w:i/>
          <w:color w:val="1A1A1A"/>
          <w:sz w:val="21"/>
        </w:rPr>
        <w:t>aggadeta</w:t>
      </w:r>
      <w:r>
        <w:rPr>
          <w:rFonts w:ascii="Georgia" w:hAnsi="Georgia" w:cs="SBL Hebrew" w:eastAsia="Georgia"/>
          <w:b w:val="0"/>
          <w:i w:val="0"/>
          <w:color w:val="1A1A1A"/>
          <w:sz w:val="21"/>
        </w:rPr>
        <w:t xml:space="preserve"> upon which the very ground of the </w:t>
      </w:r>
      <w:r>
        <w:rPr>
          <w:rFonts w:ascii="Georgia" w:hAnsi="Georgia" w:cs="SBL Hebrew" w:eastAsia="Georgia"/>
          <w:b w:val="0"/>
          <w:i/>
          <w:color w:val="1A1A1A"/>
          <w:sz w:val="21"/>
        </w:rPr>
        <w:t>Mikdash</w:t>
      </w:r>
      <w:r>
        <w:rPr>
          <w:rFonts w:ascii="Georgia" w:hAnsi="Georgia" w:cs="SBL Hebrew" w:eastAsia="Georgia"/>
          <w:b w:val="0"/>
          <w:i w:val="0"/>
          <w:color w:val="1A1A1A"/>
          <w:sz w:val="21"/>
        </w:rPr>
        <w:t xml:space="preserve"> — and the words of </w:t>
      </w:r>
      <w:r>
        <w:rPr>
          <w:rFonts w:ascii="Georgia" w:hAnsi="Georgia" w:cs="SBL Hebrew" w:eastAsia="Georgia"/>
          <w:b w:val="0"/>
          <w:i/>
          <w:color w:val="1A1A1A"/>
          <w:sz w:val="21"/>
        </w:rPr>
        <w:t>Vayivarech David</w:t>
      </w:r>
      <w:r>
        <w:rPr>
          <w:rFonts w:ascii="Georgia" w:hAnsi="Georgia" w:cs="SBL Hebrew" w:eastAsia="Georgia"/>
          <w:b w:val="0"/>
          <w:i w:val="0"/>
          <w:color w:val="1A1A1A"/>
          <w:sz w:val="21"/>
        </w:rPr>
        <w:t xml:space="preserve"> — rest.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Shelah HaKadosh, </w:t>
      </w:r>
      <w:r>
        <w:rPr>
          <w:rFonts w:ascii="Georgia" w:hAnsi="Georgia" w:cs="SBL Hebrew" w:eastAsia="Georgia"/>
          <w:b w:val="0"/>
          <w:i/>
          <w:color w:val="1A1A1A"/>
          <w:sz w:val="21"/>
        </w:rPr>
        <w:t>Shnei Luchos HaBris</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Pri Etz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Sha’ar HaTefillah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51:19.</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of giving </w:t>
      </w:r>
      <w:r>
        <w:rPr>
          <w:rFonts w:ascii="Georgia" w:hAnsi="Georgia" w:cs="SBL Hebrew" w:eastAsia="Georgia"/>
          <w:b w:val="0"/>
          <w:i/>
          <w:color w:val="1A1A1A"/>
          <w:sz w:val="21"/>
        </w:rPr>
        <w:t>tzedakah</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Vayivarech David</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gave three </w:t>
      </w:r>
      <w:r>
        <w:rPr>
          <w:rFonts w:ascii="Georgia" w:hAnsi="Georgia" w:cs="SBL Hebrew" w:eastAsia="Georgia"/>
          <w:b w:val="0"/>
          <w:i/>
          <w:color w:val="1A1A1A"/>
          <w:sz w:val="21"/>
        </w:rPr>
        <w:t>prutos</w:t>
      </w:r>
      <w:r>
        <w:rPr>
          <w:rFonts w:ascii="Georgia" w:hAnsi="Georgia" w:cs="SBL Hebrew" w:eastAsia="Georgia"/>
          <w:b w:val="0"/>
          <w:i w:val="0"/>
          <w:color w:val="1A1A1A"/>
          <w:sz w:val="21"/>
        </w:rPr>
        <w:t xml:space="preserve">; the Shelah explains the depth of the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as a pairing of word with deed — a reliving of David’s communal mobilization for the </w:t>
      </w:r>
      <w:r>
        <w:rPr>
          <w:rFonts w:ascii="Georgia" w:hAnsi="Georgia" w:cs="SBL Hebrew" w:eastAsia="Georgia"/>
          <w:b w:val="0"/>
          <w:i/>
          <w:color w:val="1A1A1A"/>
          <w:sz w:val="21"/>
        </w:rPr>
        <w:t>Mikdash</w:t>
      </w:r>
      <w:r>
        <w:rPr>
          <w:rFonts w:ascii="Georgia" w:hAnsi="Georgia" w:cs="SBL Hebrew" w:eastAsia="Georgia"/>
          <w:b w:val="0"/>
          <w:i w:val="0"/>
          <w:color w:val="1A1A1A"/>
          <w:sz w:val="21"/>
        </w:rPr>
        <w:t xml:space="preserve"> that becomes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-constitutive rather than </w:t>
      </w:r>
      <w:r>
        <w:rPr>
          <w:rFonts w:ascii="Georgia" w:hAnsi="Georgia" w:cs="SBL Hebrew" w:eastAsia="Georgia"/>
          <w:b w:val="0"/>
          <w:i/>
          <w:color w:val="1A1A1A"/>
          <w:sz w:val="21"/>
        </w:rPr>
        <w:t>tefillah</w:t>
      </w:r>
      <w:r>
        <w:rPr>
          <w:rFonts w:ascii="Georgia" w:hAnsi="Georgia" w:cs="SBL Hebrew" w:eastAsia="Georgia"/>
          <w:b w:val="0"/>
          <w:i w:val="0"/>
          <w:color w:val="1A1A1A"/>
          <w:sz w:val="21"/>
        </w:rPr>
        <w:t>-adjacent.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color w:val="1A1A1A"/>
          <w:sz w:val="21"/>
        </w:rPr>
        <w:t>Nechemiah</w:t>
      </w:r>
      <w:r>
        <w:rPr>
          <w:rFonts w:ascii="Georgia" w:hAnsi="Georgia" w:cs="SBL Hebrew" w:eastAsia="Georgia"/>
          <w:b w:val="0"/>
          <w:i w:val="0"/>
          <w:color w:val="1A1A1A"/>
          <w:sz w:val="21"/>
        </w:rPr>
        <w:t xml:space="preserve"> 9:6 ff.</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אַתָּה הוּא ה׳ לְבַדֶּךָ, אַתָּה עָשִׂיתָ אֶת הַשָּׁמַיִם</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Levi’im</w:t>
      </w:r>
      <w:r>
        <w:rPr>
          <w:rFonts w:ascii="Georgia" w:hAnsi="Georgia" w:cs="SBL Hebrew" w:eastAsia="Georgia"/>
          <w:b w:val="0"/>
          <w:i w:val="0"/>
          <w:color w:val="1A1A1A"/>
          <w:sz w:val="21"/>
        </w:rPr>
        <w:t xml:space="preserve"> following Ezra’s mass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the convocation of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Yerushalayim</w:t>
      </w:r>
      <w:r>
        <w:rPr>
          <w:rFonts w:ascii="Georgia" w:hAnsi="Georgia" w:cs="SBL Hebrew" w:eastAsia="Georgia"/>
          <w:b w:val="0"/>
          <w:i w:val="0"/>
          <w:color w:val="1A1A1A"/>
          <w:sz w:val="21"/>
        </w:rPr>
        <w:t xml:space="preserve">, the separation from intermarriage among </w:t>
      </w:r>
      <w:r>
        <w:rPr>
          <w:rFonts w:ascii="Georgia" w:hAnsi="Georgia" w:cs="SBL Hebrew" w:eastAsia="Georgia"/>
          <w:b w:val="0"/>
          <w:i/>
          <w:color w:val="1A1A1A"/>
          <w:sz w:val="21"/>
        </w:rPr>
        <w:t>kohanim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levi’im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sarim</w:t>
      </w:r>
      <w:r>
        <w:rPr>
          <w:rFonts w:ascii="Georgia" w:hAnsi="Georgia" w:cs="SBL Hebrew" w:eastAsia="Georgia"/>
          <w:b w:val="0"/>
          <w:i w:val="0"/>
          <w:color w:val="1A1A1A"/>
          <w:sz w:val="21"/>
        </w:rPr>
        <w:t xml:space="preserve">, and the immediate outbreak of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The second pillar of the daily </w:t>
      </w:r>
      <w:r>
        <w:rPr>
          <w:rFonts w:ascii="Georgia" w:hAnsi="Georgia" w:cs="SBL Hebrew" w:eastAsia="Georgia"/>
          <w:b w:val="0"/>
          <w:i/>
          <w:color w:val="1A1A1A"/>
          <w:sz w:val="21"/>
        </w:rPr>
        <w:t>Vayivarech David</w:t>
      </w:r>
      <w:r>
        <w:rPr>
          <w:rFonts w:ascii="Georgia" w:hAnsi="Georgia" w:cs="SBL Hebrew" w:eastAsia="Georgia"/>
          <w:b w:val="0"/>
          <w:i w:val="0"/>
          <w:color w:val="1A1A1A"/>
          <w:sz w:val="21"/>
        </w:rPr>
        <w:t xml:space="preserve"> composite.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Midrash Tehillim</w:t>
      </w:r>
      <w:r>
        <w:rPr>
          <w:rFonts w:ascii="Georgia" w:hAnsi="Georgia" w:cs="SBL Hebrew" w:eastAsia="Georgia"/>
          <w:b w:val="0"/>
          <w:i w:val="0"/>
          <w:color w:val="1A1A1A"/>
          <w:sz w:val="21"/>
        </w:rPr>
        <w:t xml:space="preserve"> 1:2.</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teaching that </w:t>
      </w:r>
      <w:r>
        <w:rPr>
          <w:rFonts w:ascii="Georgia" w:hAnsi="Georgia" w:cs="SBL Hebrew" w:eastAsia="Georgia"/>
          <w:b w:val="0"/>
          <w:i/>
          <w:color w:val="1A1A1A"/>
          <w:sz w:val="21"/>
        </w:rPr>
        <w:t>Sefer Tehillim</w:t>
      </w:r>
      <w:r>
        <w:rPr>
          <w:rFonts w:ascii="Georgia" w:hAnsi="Georgia" w:cs="SBL Hebrew" w:eastAsia="Georgia"/>
          <w:b w:val="0"/>
          <w:i w:val="0"/>
          <w:color w:val="1A1A1A"/>
          <w:sz w:val="21"/>
        </w:rPr>
        <w:t xml:space="preserve"> is structured into five </w:t>
      </w:r>
      <w:r>
        <w:rPr>
          <w:rFonts w:ascii="Georgia" w:hAnsi="Georgia" w:cs="SBL Hebrew" w:eastAsia="Georgia"/>
          <w:b w:val="0"/>
          <w:i/>
          <w:color w:val="1A1A1A"/>
          <w:sz w:val="21"/>
        </w:rPr>
        <w:t>sefarim</w:t>
      </w:r>
      <w:r>
        <w:rPr>
          <w:rFonts w:ascii="Georgia" w:hAnsi="Georgia" w:cs="SBL Hebrew" w:eastAsia="Georgia"/>
          <w:b w:val="0"/>
          <w:i w:val="0"/>
          <w:color w:val="1A1A1A"/>
          <w:sz w:val="21"/>
        </w:rPr>
        <w:t xml:space="preserve"> paralleling the five </w:t>
      </w:r>
      <w:r>
        <w:rPr>
          <w:rFonts w:ascii="Georgia" w:hAnsi="Georgia" w:cs="SBL Hebrew" w:eastAsia="Georgia"/>
          <w:b w:val="0"/>
          <w:i/>
          <w:color w:val="1A1A1A"/>
          <w:sz w:val="21"/>
        </w:rPr>
        <w:t>chumashim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כְּשֵׁם שֶׁנָּתַן מֹשֶׁה חֲמִשָּׁה חוּמְשֵׁי תּוֹרָה לְיִשְׂרָאֵל, כָּךְ דָּוִד נָתַן חֲמִשָּׁה סְפָרִים בְּתְהִלִּים</w:t>
      </w:r>
      <w:r>
        <w:rPr>
          <w:rFonts w:ascii="Georgia" w:hAnsi="Georgia" w:cs="SBL Hebrew" w:eastAsia="Georgia"/>
          <w:b w:val="0"/>
          <w:i w:val="0"/>
          <w:color w:val="1A1A1A"/>
          <w:sz w:val="21"/>
        </w:rPr>
        <w:t xml:space="preserve">. The five books close respectively at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41:14, 72:19, 89:53, 106:48, and 150:6.</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color w:val="1A1A1A"/>
          <w:sz w:val="21"/>
        </w:rPr>
        <w:t>Siddur Rav Amram Gaon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Siddur Rav Saadia Gaon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two foundational Geonic </w:t>
      </w:r>
      <w:r>
        <w:rPr>
          <w:rFonts w:ascii="Georgia" w:hAnsi="Georgia" w:cs="SBL Hebrew" w:eastAsia="Georgia"/>
          <w:b w:val="0"/>
          <w:i/>
          <w:color w:val="1A1A1A"/>
          <w:sz w:val="21"/>
        </w:rPr>
        <w:t>siddurim</w:t>
      </w:r>
      <w:r>
        <w:rPr>
          <w:rFonts w:ascii="Georgia" w:hAnsi="Georgia" w:cs="SBL Hebrew" w:eastAsia="Georgia"/>
          <w:b w:val="0"/>
          <w:i w:val="0"/>
          <w:color w:val="1A1A1A"/>
          <w:sz w:val="21"/>
        </w:rPr>
        <w:t xml:space="preserve">, neither of which includes </w:t>
      </w:r>
      <w:r>
        <w:rPr>
          <w:rFonts w:ascii="Georgia" w:hAnsi="Georgia" w:cs="SBL Hebrew" w:eastAsia="Georgia"/>
          <w:b w:val="0"/>
          <w:i/>
          <w:color w:val="1A1A1A"/>
          <w:sz w:val="21"/>
        </w:rPr>
        <w:t>Shiras HaYam</w:t>
      </w:r>
      <w:r>
        <w:rPr>
          <w:rFonts w:ascii="Georgia" w:hAnsi="Georgia" w:cs="SBL Hebrew" w:eastAsia="Georgia"/>
          <w:b w:val="0"/>
          <w:i w:val="0"/>
          <w:color w:val="1A1A1A"/>
          <w:sz w:val="21"/>
        </w:rPr>
        <w:t xml:space="preserve"> in the daily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Both write expressly that a community wishing to recite it on Shabbos and </w:t>
      </w:r>
      <w:r>
        <w:rPr>
          <w:rFonts w:ascii="Georgia" w:hAnsi="Georgia" w:cs="SBL Hebrew" w:eastAsia="Georgia"/>
          <w:b w:val="0"/>
          <w:i/>
          <w:color w:val="1A1A1A"/>
          <w:sz w:val="21"/>
        </w:rPr>
        <w:t>Yom Tov</w:t>
      </w:r>
      <w:r>
        <w:rPr>
          <w:rFonts w:ascii="Georgia" w:hAnsi="Georgia" w:cs="SBL Hebrew" w:eastAsia="Georgia"/>
          <w:b w:val="0"/>
          <w:i w:val="0"/>
          <w:color w:val="1A1A1A"/>
          <w:sz w:val="21"/>
        </w:rPr>
        <w:t xml:space="preserve"> may do so, that the recitation is not required, and that one who omits it is not to be protested.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Hilchos Tefillah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7 (</w:t>
      </w:r>
      <w:r>
        <w:rPr>
          <w:rFonts w:ascii="Georgia" w:hAnsi="Georgia" w:cs="SBL Hebrew" w:eastAsia="Georgia"/>
          <w:b w:val="0"/>
          <w:i/>
          <w:color w:val="1A1A1A"/>
          <w:sz w:val="21"/>
        </w:rPr>
        <w:t>Seder HaTefillah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Rambam’s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Shiras HaYam</w:t>
      </w:r>
      <w:r>
        <w:rPr>
          <w:rFonts w:ascii="Georgia" w:hAnsi="Georgia" w:cs="SBL Hebrew" w:eastAsia="Georgia"/>
          <w:b w:val="0"/>
          <w:i w:val="0"/>
          <w:color w:val="1A1A1A"/>
          <w:sz w:val="21"/>
        </w:rPr>
        <w:t xml:space="preserve"> may be recited daily as part of one’s morning devotions, but should be positioned after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not before, in order to preserve the integrity of the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-frame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No community follows this ordering in practice.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color w:val="1A1A1A"/>
          <w:sz w:val="21"/>
        </w:rPr>
        <w:t xml:space="preserv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Beshalach</w:t>
      </w:r>
      <w:r>
        <w:rPr>
          <w:rFonts w:ascii="Georgia" w:hAnsi="Georgia" w:cs="SBL Hebrew" w:eastAsia="Georgia"/>
          <w:b w:val="0"/>
          <w:i w:val="0"/>
          <w:color w:val="1A1A1A"/>
          <w:sz w:val="21"/>
        </w:rPr>
        <w:t xml:space="preserve"> (general reference;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II in standard editions).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Zohar HaKadosh’s</w:t>
      </w:r>
      <w:r>
        <w:rPr>
          <w:rFonts w:ascii="Georgia" w:hAnsi="Georgia" w:cs="SBL Hebrew" w:eastAsia="Georgia"/>
          <w:b w:val="0"/>
          <w:i w:val="0"/>
          <w:color w:val="1A1A1A"/>
          <w:sz w:val="21"/>
        </w:rPr>
        <w:t xml:space="preserve"> mandate of the daily recitation of </w:t>
      </w:r>
      <w:r>
        <w:rPr>
          <w:rFonts w:ascii="Georgia" w:hAnsi="Georgia" w:cs="SBL Hebrew" w:eastAsia="Georgia"/>
          <w:b w:val="0"/>
          <w:i/>
          <w:color w:val="1A1A1A"/>
          <w:sz w:val="21"/>
        </w:rPr>
        <w:t>Shiras HaYam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al pi sod</w:t>
      </w:r>
      <w:r>
        <w:rPr>
          <w:rFonts w:ascii="Georgia" w:hAnsi="Georgia" w:cs="SBL Hebrew" w:eastAsia="Georgia"/>
          <w:b w:val="0"/>
          <w:i w:val="0"/>
          <w:color w:val="1A1A1A"/>
          <w:sz w:val="21"/>
        </w:rPr>
        <w:t xml:space="preserve">, in the position preceding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systematized this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into universal daily practice. The reference is general to the treatment of the parshah in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and not to a single pinned </w:t>
      </w:r>
      <w:r>
        <w:rPr>
          <w:rFonts w:ascii="Georgia" w:hAnsi="Georgia" w:cs="SBL Hebrew" w:eastAsia="Georgia"/>
          <w:b w:val="0"/>
          <w:i/>
          <w:color w:val="1A1A1A"/>
          <w:sz w:val="21"/>
        </w:rPr>
        <w:t>daf</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Chida, </w:t>
      </w:r>
      <w:r>
        <w:rPr>
          <w:rFonts w:ascii="Georgia" w:hAnsi="Georgia" w:cs="SBL Hebrew" w:eastAsia="Georgia"/>
          <w:b w:val="0"/>
          <w:i/>
          <w:color w:val="1A1A1A"/>
          <w:sz w:val="21"/>
        </w:rPr>
        <w:t>Moreh Ba’Etzba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51:17.</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teaching that </w:t>
      </w:r>
      <w:r>
        <w:rPr>
          <w:rFonts w:ascii="Georgia" w:hAnsi="Georgia" w:cs="SBL Hebrew" w:eastAsia="Georgia"/>
          <w:b w:val="0"/>
          <w:i/>
          <w:color w:val="1A1A1A"/>
          <w:sz w:val="21"/>
        </w:rPr>
        <w:t>Shiras HaYam</w:t>
      </w:r>
      <w:r>
        <w:rPr>
          <w:rFonts w:ascii="Georgia" w:hAnsi="Georgia" w:cs="SBL Hebrew" w:eastAsia="Georgia"/>
          <w:b w:val="0"/>
          <w:i w:val="0"/>
          <w:color w:val="1A1A1A"/>
          <w:sz w:val="21"/>
        </w:rPr>
        <w:t xml:space="preserve"> recited with </w:t>
      </w:r>
      <w:r>
        <w:rPr>
          <w:rFonts w:ascii="Georgia" w:hAnsi="Georgia" w:cs="SBL Hebrew" w:eastAsia="Georgia"/>
          <w:b w:val="0"/>
          <w:i/>
          <w:color w:val="1A1A1A"/>
          <w:sz w:val="21"/>
        </w:rPr>
        <w:t>kavanah</w:t>
      </w:r>
      <w:r>
        <w:rPr>
          <w:rFonts w:ascii="Georgia" w:hAnsi="Georgia" w:cs="SBL Hebrew" w:eastAsia="Georgia"/>
          <w:b w:val="0"/>
          <w:i w:val="0"/>
          <w:color w:val="1A1A1A"/>
          <w:sz w:val="21"/>
        </w:rPr>
        <w:t xml:space="preserve"> is a </w:t>
      </w:r>
      <w:r>
        <w:rPr>
          <w:rFonts w:ascii="Georgia" w:hAnsi="Georgia" w:cs="SBL Hebrew" w:eastAsia="Georgia"/>
          <w:b w:val="0"/>
          <w:i/>
          <w:color w:val="1A1A1A"/>
          <w:sz w:val="21"/>
        </w:rPr>
        <w:t>segulah</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parnasah</w:t>
      </w:r>
      <w:r>
        <w:rPr>
          <w:rFonts w:ascii="Georgia" w:hAnsi="Georgia" w:cs="SBL Hebrew" w:eastAsia="Georgia"/>
          <w:b w:val="0"/>
          <w:i w:val="0"/>
          <w:color w:val="1A1A1A"/>
          <w:sz w:val="21"/>
        </w:rPr>
        <w:t xml:space="preserve">. Rooted in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codified by the Chida, brought into general practice by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kavanah</w:t>
      </w:r>
      <w:r>
        <w:rPr>
          <w:rFonts w:ascii="Georgia" w:hAnsi="Georgia" w:cs="SBL Hebrew" w:eastAsia="Georgia"/>
          <w:b w:val="0"/>
          <w:i w:val="0"/>
          <w:color w:val="1A1A1A"/>
          <w:sz w:val="21"/>
        </w:rPr>
        <w:t xml:space="preserve"> in question is unlocked not by linguistic mastery but by Rabbeinu Avraham ben HaRambam’s </w:t>
      </w:r>
      <w:r>
        <w:rPr>
          <w:rFonts w:ascii="Georgia" w:hAnsi="Georgia" w:cs="SBL Hebrew" w:eastAsia="Georgia"/>
          <w:b w:val="0"/>
          <w:i/>
          <w:color w:val="1A1A1A"/>
          <w:sz w:val="21"/>
        </w:rPr>
        <w:t>koach ha’dimyon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Rabbeinu Avraham ben HaRambam, </w:t>
      </w:r>
      <w:r>
        <w:rPr>
          <w:rFonts w:ascii="Georgia" w:hAnsi="Georgia" w:cs="SBL Hebrew" w:eastAsia="Georgia"/>
          <w:b w:val="0"/>
          <w:i/>
          <w:color w:val="1A1A1A"/>
          <w:sz w:val="21"/>
        </w:rPr>
        <w:t>HaMaspik L’Ovdei Hashem</w:t>
      </w:r>
      <w:r>
        <w:rPr>
          <w:rFonts w:ascii="Georgia" w:hAnsi="Georgia" w:cs="SBL Hebrew" w:eastAsia="Georgia"/>
          <w:b w:val="0"/>
          <w:i w:val="0"/>
          <w:color w:val="1A1A1A"/>
          <w:sz w:val="21"/>
        </w:rPr>
        <w:t xml:space="preserve"> (Judeo-Arabic original; standard Hebrew translations).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sefer</w:t>
      </w:r>
      <w:r>
        <w:rPr>
          <w:rFonts w:ascii="Georgia" w:hAnsi="Georgia" w:cs="SBL Hebrew" w:eastAsia="Georgia"/>
          <w:b w:val="0"/>
          <w:i w:val="0"/>
          <w:color w:val="1A1A1A"/>
          <w:sz w:val="21"/>
        </w:rPr>
        <w:t xml:space="preserve"> in which Rabbeinu Avraham develops </w:t>
      </w:r>
      <w:r>
        <w:rPr>
          <w:rFonts w:ascii="Georgia" w:hAnsi="Georgia" w:cs="SBL Hebrew" w:eastAsia="Georgia"/>
          <w:b w:val="0"/>
          <w:i/>
          <w:color w:val="1A1A1A"/>
          <w:sz w:val="21"/>
        </w:rPr>
        <w:t>koach ha’dimyon</w:t>
      </w:r>
      <w:r>
        <w:rPr>
          <w:rFonts w:ascii="Georgia" w:hAnsi="Georgia" w:cs="SBL Hebrew" w:eastAsia="Georgia"/>
          <w:b w:val="0"/>
          <w:i w:val="0"/>
          <w:color w:val="1A1A1A"/>
          <w:sz w:val="21"/>
        </w:rPr>
        <w:t xml:space="preserve"> as a discipline of </w:t>
      </w:r>
      <w:r>
        <w:rPr>
          <w:rFonts w:ascii="Georgia" w:hAnsi="Georgia" w:cs="SBL Hebrew" w:eastAsia="Georgia"/>
          <w:b w:val="0"/>
          <w:i/>
          <w:color w:val="1A1A1A"/>
          <w:sz w:val="21"/>
        </w:rPr>
        <w:t>avodas Hashem</w:t>
      </w:r>
      <w:r>
        <w:rPr>
          <w:rFonts w:ascii="Georgia" w:hAnsi="Georgia" w:cs="SBL Hebrew" w:eastAsia="Georgia"/>
          <w:b w:val="0"/>
          <w:i w:val="0"/>
          <w:color w:val="1A1A1A"/>
          <w:sz w:val="21"/>
        </w:rPr>
        <w:t xml:space="preserve">: the visualization of the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before sleep, the picturing of the arrival of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the placing of oneself upon the dry seabed at </w:t>
      </w:r>
      <w:r>
        <w:rPr>
          <w:rFonts w:ascii="Georgia" w:hAnsi="Georgia" w:cs="SBL Hebrew" w:eastAsia="Georgia"/>
          <w:b w:val="0"/>
          <w:i/>
          <w:color w:val="1A1A1A"/>
          <w:sz w:val="21"/>
        </w:rPr>
        <w:t>Kriyas Yam Suf</w:t>
      </w:r>
      <w:r>
        <w:rPr>
          <w:rFonts w:ascii="Georgia" w:hAnsi="Georgia" w:cs="SBL Hebrew" w:eastAsia="Georgia"/>
          <w:b w:val="0"/>
          <w:i w:val="0"/>
          <w:color w:val="1A1A1A"/>
          <w:sz w:val="21"/>
        </w:rPr>
        <w:t xml:space="preserve">. A teaching almost unique in classical </w:t>
      </w:r>
      <w:r>
        <w:rPr>
          <w:rFonts w:ascii="Georgia" w:hAnsi="Georgia" w:cs="SBL Hebrew" w:eastAsia="Georgia"/>
          <w:b w:val="0"/>
          <w:i/>
          <w:color w:val="1A1A1A"/>
          <w:sz w:val="21"/>
        </w:rPr>
        <w:t>machshavah</w:t>
      </w:r>
      <w:r>
        <w:rPr>
          <w:rFonts w:ascii="Georgia" w:hAnsi="Georgia" w:cs="SBL Hebrew" w:eastAsia="Georgia"/>
          <w:b w:val="0"/>
          <w:i w:val="0"/>
          <w:color w:val="1A1A1A"/>
          <w:sz w:val="21"/>
        </w:rPr>
        <w:t xml:space="preserve">, and the practical key to the </w:t>
      </w:r>
      <w:r>
        <w:rPr>
          <w:rFonts w:ascii="Georgia" w:hAnsi="Georgia" w:cs="SBL Hebrew" w:eastAsia="Georgia"/>
          <w:b w:val="0"/>
          <w:i/>
          <w:color w:val="1A1A1A"/>
          <w:sz w:val="21"/>
        </w:rPr>
        <w:t>kavanah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Shiras HaYam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1 September 2024. This edition incorporates revisions drawn from the Shiur Review and Editorial Review of 23 August 2026: the mechanism of the Maharam’s </w:t>
      </w:r>
      <w:r>
        <w:rPr>
          <w:rFonts w:ascii="Georgia" w:hAnsi="Georgia" w:cs="SBL Hebrew" w:eastAsia="Georgia"/>
          <w:b w:val="0"/>
          <w:i/>
          <w:color w:val="5A4B1A"/>
          <w:sz w:val="20"/>
        </w:rPr>
        <w:t>me’ein brachah</w:t>
      </w:r>
      <w:r>
        <w:rPr>
          <w:rFonts w:ascii="Georgia" w:hAnsi="Georgia" w:cs="SBL Hebrew" w:eastAsia="Georgia"/>
          <w:b w:val="0"/>
          <w:i/>
          <w:color w:val="5A4B1A"/>
          <w:sz w:val="20"/>
        </w:rPr>
        <w:t xml:space="preserve"> seal has been articulated; the Rambam / Zohar tension on </w:t>
      </w:r>
      <w:r>
        <w:rPr>
          <w:rFonts w:ascii="Georgia" w:hAnsi="Georgia" w:cs="SBL Hebrew" w:eastAsia="Georgia"/>
          <w:b w:val="0"/>
          <w:i/>
          <w:color w:val="5A4B1A"/>
          <w:sz w:val="20"/>
        </w:rPr>
        <w:t>Shiras HaYam</w:t>
      </w:r>
      <w:r>
        <w:rPr>
          <w:rFonts w:ascii="Georgia" w:hAnsi="Georgia" w:cs="SBL Hebrew" w:eastAsia="Georgia"/>
          <w:b w:val="0"/>
          <w:i/>
          <w:color w:val="5A4B1A"/>
          <w:sz w:val="20"/>
        </w:rPr>
        <w:t xml:space="preserve"> has been resolved on its own halachic terms; the two-and-two anomaly in the closing-</w:t>
      </w:r>
      <w:r>
        <w:rPr>
          <w:rFonts w:ascii="Georgia" w:hAnsi="Georgia" w:cs="SBL Hebrew" w:eastAsia="Georgia"/>
          <w:b w:val="0"/>
          <w:i/>
          <w:color w:val="5A4B1A"/>
          <w:sz w:val="20"/>
        </w:rPr>
        <w:t>pesukim</w:t>
      </w:r>
      <w:r>
        <w:rPr>
          <w:rFonts w:ascii="Georgia" w:hAnsi="Georgia" w:cs="SBL Hebrew" w:eastAsia="Georgia"/>
          <w:b w:val="0"/>
          <w:i/>
          <w:color w:val="5A4B1A"/>
          <w:sz w:val="20"/>
        </w:rPr>
        <w:t xml:space="preserve"> of the five </w:t>
      </w:r>
      <w:r>
        <w:rPr>
          <w:rFonts w:ascii="Georgia" w:hAnsi="Georgia" w:cs="SBL Hebrew" w:eastAsia="Georgia"/>
          <w:b w:val="0"/>
          <w:i/>
          <w:color w:val="5A4B1A"/>
          <w:sz w:val="20"/>
        </w:rPr>
        <w:t>sefarim</w:t>
      </w:r>
      <w:r>
        <w:rPr>
          <w:rFonts w:ascii="Georgia" w:hAnsi="Georgia" w:cs="SBL Hebrew" w:eastAsia="Georgia"/>
          <w:b w:val="0"/>
          <w:i/>
          <w:color w:val="5A4B1A"/>
          <w:sz w:val="20"/>
        </w:rPr>
        <w:t xml:space="preserve"> has been specified; the received text of </w:t>
      </w:r>
      <w:r>
        <w:rPr>
          <w:rFonts w:ascii="Georgia" w:hAnsi="Georgia" w:cs="SBL Hebrew" w:eastAsia="Georgia"/>
          <w:b w:val="0"/>
          <w:i/>
          <w:color w:val="5A4B1A"/>
          <w:sz w:val="20"/>
        </w:rPr>
        <w:t>Tehillim</w:t>
      </w:r>
      <w:r>
        <w:rPr>
          <w:rFonts w:ascii="Georgia" w:hAnsi="Georgia" w:cs="SBL Hebrew" w:eastAsia="Georgia"/>
          <w:b w:val="0"/>
          <w:i/>
          <w:color w:val="5A4B1A"/>
          <w:sz w:val="20"/>
        </w:rPr>
        <w:t xml:space="preserve"> 106:48 has been corrected to </w:t>
      </w:r>
      <w:r>
        <w:rPr>
          <w:rFonts w:ascii="Georgia" w:hAnsi="Georgia" w:cs="SBL Hebrew" w:eastAsia="Georgia"/>
          <w:b w:val="0"/>
          <w:i/>
          <w:color w:val="5A4B1A"/>
          <w:sz w:val="20"/>
        </w:rPr>
        <w:t>min ha’olam</w:t>
      </w:r>
      <w:r>
        <w:rPr>
          <w:rFonts w:ascii="Georgia" w:hAnsi="Georgia" w:cs="SBL Hebrew" w:eastAsia="Georgia"/>
          <w:b w:val="0"/>
          <w:i/>
          <w:color w:val="5A4B1A"/>
          <w:sz w:val="20"/>
        </w:rPr>
        <w:t xml:space="preserve">; the ransom figure has been corrected to twenty thousand marks silver; the </w:t>
      </w:r>
      <w:r>
        <w:rPr>
          <w:rFonts w:ascii="Georgia" w:hAnsi="Georgia" w:cs="SBL Hebrew" w:eastAsia="Georgia"/>
          <w:b w:val="0"/>
          <w:i/>
          <w:color w:val="5A4B1A"/>
          <w:sz w:val="20"/>
        </w:rPr>
        <w:t>Arizal’s</w:t>
      </w:r>
      <w:r>
        <w:rPr>
          <w:rFonts w:ascii="Georgia" w:hAnsi="Georgia" w:cs="SBL Hebrew" w:eastAsia="Georgia"/>
          <w:b w:val="0"/>
          <w:i/>
          <w:color w:val="5A4B1A"/>
          <w:sz w:val="20"/>
        </w:rPr>
        <w:t xml:space="preserve"> upbringing has been corrected to his maternal uncle’s household in Egypt; the Ezra intermarriage figure has been given as roughly 113 per </w:t>
      </w:r>
      <w:r>
        <w:rPr>
          <w:rFonts w:ascii="Georgia" w:hAnsi="Georgia" w:cs="SBL Hebrew" w:eastAsia="Georgia"/>
          <w:b w:val="0"/>
          <w:i/>
          <w:color w:val="5A4B1A"/>
          <w:sz w:val="20"/>
        </w:rPr>
        <w:t>Ezra</w:t>
      </w:r>
      <w:r>
        <w:rPr>
          <w:rFonts w:ascii="Georgia" w:hAnsi="Georgia" w:cs="SBL Hebrew" w:eastAsia="Georgia"/>
          <w:b w:val="0"/>
          <w:i/>
          <w:color w:val="5A4B1A"/>
          <w:sz w:val="20"/>
        </w:rPr>
        <w:t xml:space="preserve"> 10; the Maharam’s death has been dated to 1293; and the “Rottenberg” variant has been normalized.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