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אָז יָשִׁיר · יִשְׁתַבַּח · כִּסֵּא שְלֹמֹה הַמֶּלֶך</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color w:val="1A1A1A"/>
          <w:sz w:val="22"/>
        </w:rPr>
        <w:t>L’ilui nishmas</w:t>
      </w:r>
      <w:r>
        <w:rPr>
          <w:rFonts w:ascii="Georgia" w:hAnsi="Georgia" w:cs="SBL Hebrew" w:eastAsia="Georgia"/>
          <w:b w:val="0"/>
          <w:i w:val="0"/>
          <w:color w:val="1A1A1A"/>
          <w:sz w:val="22"/>
        </w:rPr>
        <w:t xml:space="preserve"> the </w:t>
      </w:r>
      <w:r>
        <w:rPr>
          <w:rFonts w:ascii="Georgia" w:hAnsi="Georgia" w:cs="SBL Hebrew" w:eastAsia="Georgia"/>
          <w:b/>
          <w:i w:val="0"/>
          <w:color w:val="1A1A1A"/>
          <w:sz w:val="22"/>
        </w:rPr>
        <w:t>Skulener Rebbe</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zt”l</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niftar</w:t>
      </w:r>
      <w:r>
        <w:rPr>
          <w:rFonts w:ascii="Georgia" w:hAnsi="Georgia" w:cs="SBL Hebrew" w:eastAsia="Georgia"/>
          <w:b w:val="0"/>
          <w:i w:val="0"/>
          <w:color w:val="1A1A1A"/>
          <w:sz w:val="22"/>
        </w:rPr>
        <w:t xml:space="preserve"> the evening this teaching was delivered, whose </w:t>
      </w:r>
      <w:r>
        <w:rPr>
          <w:rFonts w:ascii="Georgia" w:hAnsi="Georgia" w:cs="SBL Hebrew" w:eastAsia="Georgia"/>
          <w:b w:val="0"/>
          <w:i/>
          <w:color w:val="1A1A1A"/>
          <w:sz w:val="22"/>
        </w:rPr>
        <w:t>Asher Yatzar</w:t>
      </w:r>
      <w:r>
        <w:rPr>
          <w:rFonts w:ascii="Georgia" w:hAnsi="Georgia" w:cs="SBL Hebrew" w:eastAsia="Georgia"/>
          <w:b w:val="0"/>
          <w:i w:val="0"/>
          <w:color w:val="1A1A1A"/>
          <w:sz w:val="22"/>
        </w:rPr>
        <w:t xml:space="preserve"> of five and six minutes at the wall of his bungalow is itself a commentary on all that follows; and </w:t>
      </w:r>
      <w:r>
        <w:rPr>
          <w:rFonts w:ascii="Georgia" w:hAnsi="Georgia" w:cs="SBL Hebrew" w:eastAsia="Georgia"/>
          <w:b w:val="0"/>
          <w:i/>
          <w:color w:val="1A1A1A"/>
          <w:sz w:val="22"/>
        </w:rPr>
        <w:t>l’ilui nishmas</w:t>
      </w:r>
      <w:r>
        <w:rPr>
          <w:rFonts w:ascii="Georgia" w:hAnsi="Georgia" w:cs="SBL Hebrew" w:eastAsia="Georgia"/>
          <w:b w:val="0"/>
          <w:i w:val="0"/>
          <w:color w:val="1A1A1A"/>
          <w:sz w:val="22"/>
        </w:rPr>
        <w:t xml:space="preserve"> </w:t>
      </w:r>
      <w:r>
        <w:rPr>
          <w:rFonts w:ascii="Georgia" w:hAnsi="Georgia" w:cs="SBL Hebrew" w:eastAsia="Georgia"/>
          <w:b/>
          <w:i w:val="0"/>
          <w:color w:val="1A1A1A"/>
          <w:sz w:val="22"/>
        </w:rPr>
        <w:t>Rav Avraham Loizban</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zt”l</w:t>
      </w:r>
      <w:r>
        <w:rPr>
          <w:rFonts w:ascii="Georgia" w:hAnsi="Georgia" w:cs="SBL Hebrew" w:eastAsia="Georgia"/>
          <w:b w:val="0"/>
          <w:i w:val="0"/>
          <w:color w:val="1A1A1A"/>
          <w:sz w:val="22"/>
        </w:rPr>
        <w:t xml:space="preserve">, a great </w:t>
      </w:r>
      <w:r>
        <w:rPr>
          <w:rFonts w:ascii="Georgia" w:hAnsi="Georgia" w:cs="SBL Hebrew" w:eastAsia="Georgia"/>
          <w:b w:val="0"/>
          <w:i/>
          <w:color w:val="1A1A1A"/>
          <w:sz w:val="22"/>
        </w:rPr>
        <w:t>marbitz Torah</w:t>
      </w:r>
      <w:r>
        <w:rPr>
          <w:rFonts w:ascii="Georgia" w:hAnsi="Georgia" w:cs="SBL Hebrew" w:eastAsia="Georgia"/>
          <w:b w:val="0"/>
          <w:i w:val="0"/>
          <w:color w:val="1A1A1A"/>
          <w:sz w:val="22"/>
        </w:rPr>
        <w:t xml:space="preserve"> of his generation, </w:t>
      </w:r>
      <w:r>
        <w:rPr>
          <w:rFonts w:ascii="Georgia" w:hAnsi="Georgia" w:cs="SBL Hebrew" w:eastAsia="Georgia"/>
          <w:b w:val="0"/>
          <w:i/>
          <w:color w:val="1A1A1A"/>
          <w:sz w:val="22"/>
        </w:rPr>
        <w:t>niftar</w:t>
      </w:r>
      <w:r>
        <w:rPr>
          <w:rFonts w:ascii="Georgia" w:hAnsi="Georgia" w:cs="SBL Hebrew" w:eastAsia="Georgia"/>
          <w:b w:val="0"/>
          <w:i w:val="0"/>
          <w:color w:val="1A1A1A"/>
          <w:sz w:val="22"/>
        </w:rPr>
        <w:t xml:space="preserve"> the same week.</w:t>
      </w:r>
    </w:p>
    <w:p>
      <w:pPr>
        <w:spacing w:before="360" w:after="80"/>
        <w:pBdr>
          <w:bottom w:val="single" w:sz="6" w:space="2" w:color="b8860b"/>
        </w:pBdr>
      </w:pPr>
      <w:r>
        <w:rPr>
          <w:rFonts w:ascii="Georgia" w:hAnsi="Georgia" w:cs="SBL Hebrew" w:eastAsia="Georgia"/>
          <w:b w:val="0"/>
          <w:i w:val="0"/>
          <w:color w:val="1E3A8A"/>
          <w:sz w:val="26"/>
          <w:smallCaps w:val="1"/>
        </w:rPr>
        <w:t>I. Two Images of Tefillah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shiur</w:t>
      </w:r>
      <w:r>
        <w:rPr>
          <w:rFonts w:ascii="Georgia" w:hAnsi="Georgia" w:cs="SBL Hebrew" w:eastAsia="Georgia"/>
          <w:b w:val="0"/>
          <w:i w:val="0"/>
          <w:color w:val="1A1A1A"/>
          <w:sz w:val="22"/>
        </w:rPr>
        <w:t xml:space="preserve"> that follows was delivered on the morning after the Skulener Rebbe was </w:t>
      </w:r>
      <w:r>
        <w:rPr>
          <w:rFonts w:ascii="Georgia" w:hAnsi="Georgia" w:cs="SBL Hebrew" w:eastAsia="Georgia"/>
          <w:b w:val="0"/>
          <w:i/>
          <w:color w:val="1A1A1A"/>
          <w:sz w:val="22"/>
        </w:rPr>
        <w:t>niftar</w:t>
      </w:r>
      <w:r>
        <w:rPr>
          <w:rFonts w:ascii="Georgia" w:hAnsi="Georgia" w:cs="SBL Hebrew" w:eastAsia="Georgia"/>
          <w:b w:val="0"/>
          <w:i w:val="0"/>
          <w:color w:val="1A1A1A"/>
          <w:sz w:val="22"/>
        </w:rPr>
        <w:t xml:space="preserve">, and it is not possible to enter it without first pausing at his image. The Rebbe was revered across the boundaries that ordinarily divide Klal Yisrael — </w:t>
      </w:r>
      <w:r>
        <w:rPr>
          <w:rFonts w:ascii="Georgia" w:hAnsi="Georgia" w:cs="SBL Hebrew" w:eastAsia="Georgia"/>
          <w:b w:val="0"/>
          <w:i/>
          <w:color w:val="1A1A1A"/>
          <w:sz w:val="22"/>
        </w:rPr>
        <w:t>Litvish</w:t>
      </w:r>
      <w:r>
        <w:rPr>
          <w:rFonts w:ascii="Georgia" w:hAnsi="Georgia" w:cs="SBL Hebrew" w:eastAsia="Georgia"/>
          <w:b w:val="0"/>
          <w:i w:val="0"/>
          <w:color w:val="1A1A1A"/>
          <w:sz w:val="22"/>
        </w:rPr>
        <w:t xml:space="preserve">, Chassidish, </w:t>
      </w:r>
      <w:r>
        <w:rPr>
          <w:rFonts w:ascii="Georgia" w:hAnsi="Georgia" w:cs="SBL Hebrew" w:eastAsia="Georgia"/>
          <w:b w:val="0"/>
          <w:i/>
          <w:color w:val="1A1A1A"/>
          <w:sz w:val="22"/>
        </w:rPr>
        <w:t>misnagdish</w:t>
      </w:r>
      <w:r>
        <w:rPr>
          <w:rFonts w:ascii="Georgia" w:hAnsi="Georgia" w:cs="SBL Hebrew" w:eastAsia="Georgia"/>
          <w:b w:val="0"/>
          <w:i w:val="0"/>
          <w:color w:val="1A1A1A"/>
          <w:sz w:val="22"/>
        </w:rPr>
        <w:t xml:space="preserve">, and Sephardic communities alike returned to his person a devotion that transcended their internal disputes. He was among three towering figures of Boro Park </w:t>
      </w:r>
      <w:r>
        <w:rPr>
          <w:rFonts w:ascii="Georgia" w:hAnsi="Georgia" w:cs="SBL Hebrew" w:eastAsia="Georgia"/>
          <w:b w:val="0"/>
          <w:i/>
          <w:color w:val="1A1A1A"/>
          <w:sz w:val="22"/>
        </w:rPr>
        <w:t>niftar</w:t>
      </w:r>
      <w:r>
        <w:rPr>
          <w:rFonts w:ascii="Georgia" w:hAnsi="Georgia" w:cs="SBL Hebrew" w:eastAsia="Georgia"/>
          <w:b w:val="0"/>
          <w:i w:val="0"/>
          <w:color w:val="1A1A1A"/>
          <w:sz w:val="22"/>
        </w:rPr>
        <w:t xml:space="preserve"> in close succession — Rav Moshe Wolfson, the Kossover Rebbe, and now the Skulener Rebbe himself — a triple bereavement whose weight the neighborhood is still absorbing.</w:t>
      </w:r>
    </w:p>
    <w:p>
      <w:pPr>
        <w:spacing w:before="0" w:after="120" w:line="324" w:lineRule="auto"/>
      </w:pPr>
      <w:r>
        <w:rPr>
          <w:rFonts w:ascii="Georgia" w:hAnsi="Georgia" w:cs="SBL Hebrew" w:eastAsia="Georgia"/>
          <w:b w:val="0"/>
          <w:i w:val="0"/>
          <w:color w:val="1A1A1A"/>
          <w:sz w:val="22"/>
        </w:rPr>
        <w:t xml:space="preserve">Two images from his life bear directly on the theme of the </w:t>
      </w:r>
      <w:r>
        <w:rPr>
          <w:rFonts w:ascii="Georgia" w:hAnsi="Georgia" w:cs="SBL Hebrew" w:eastAsia="Georgia"/>
          <w:b w:val="0"/>
          <w:i/>
          <w:color w:val="1A1A1A"/>
          <w:sz w:val="22"/>
        </w:rPr>
        <w:t>shiur</w:t>
      </w:r>
      <w:r>
        <w:rPr>
          <w:rFonts w:ascii="Georgia" w:hAnsi="Georgia" w:cs="SBL Hebrew" w:eastAsia="Georgia"/>
          <w:b w:val="0"/>
          <w:i w:val="0"/>
          <w:color w:val="1A1A1A"/>
          <w:sz w:val="22"/>
        </w:rPr>
        <w:t xml:space="preserve">. The first: at a gathering some months earlier for </w:t>
      </w:r>
      <w:r>
        <w:rPr>
          <w:rFonts w:ascii="Georgia" w:hAnsi="Georgia" w:cs="SBL Hebrew" w:eastAsia="Georgia"/>
          <w:b w:val="0"/>
          <w:i/>
          <w:color w:val="1A1A1A"/>
          <w:sz w:val="22"/>
        </w:rPr>
        <w:t>bachurim</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Mir Yerushalayim</w:t>
      </w:r>
      <w:r>
        <w:rPr>
          <w:rFonts w:ascii="Georgia" w:hAnsi="Georgia" w:cs="SBL Hebrew" w:eastAsia="Georgia"/>
          <w:b w:val="0"/>
          <w:i w:val="0"/>
          <w:color w:val="1A1A1A"/>
          <w:sz w:val="22"/>
        </w:rPr>
        <w:t xml:space="preserve">, the Rebbe was brought in attached to oxygen, barely able to muster speech. Skulen is affiliated with Satmar, and when a </w:t>
      </w:r>
      <w:r>
        <w:rPr>
          <w:rFonts w:ascii="Georgia" w:hAnsi="Georgia" w:cs="SBL Hebrew" w:eastAsia="Georgia"/>
          <w:b w:val="0"/>
          <w:i/>
          <w:color w:val="1A1A1A"/>
          <w:sz w:val="22"/>
        </w:rPr>
        <w:t>drashah</w:t>
      </w:r>
      <w:r>
        <w:rPr>
          <w:rFonts w:ascii="Georgia" w:hAnsi="Georgia" w:cs="SBL Hebrew" w:eastAsia="Georgia"/>
          <w:b w:val="0"/>
          <w:i w:val="0"/>
          <w:color w:val="1A1A1A"/>
          <w:sz w:val="22"/>
        </w:rPr>
        <w:t xml:space="preserve"> began in Yiddish, the Rebbe interrupted in a whisper: </w:t>
      </w:r>
      <w:r>
        <w:rPr>
          <w:rFonts w:ascii="Georgia" w:hAnsi="Georgia" w:cs="SBL Hebrew" w:eastAsia="Georgia"/>
          <w:b w:val="0"/>
          <w:i/>
          <w:color w:val="1A1A1A"/>
          <w:sz w:val="22"/>
        </w:rPr>
        <w:t xml:space="preserve">Speak </w:t>
      </w:r>
      <w:r>
        <w:rPr>
          <w:rFonts w:ascii="Georgia" w:hAnsi="Georgia" w:cs="SBL Hebrew" w:eastAsia="Georgia"/>
          <w:b w:val="0"/>
          <w:i/>
          <w:color w:val="1A1A1A"/>
          <w:sz w:val="22"/>
        </w:rPr>
        <w:t>lashon ha’kodesh</w:t>
      </w:r>
      <w:r>
        <w:rPr>
          <w:rFonts w:ascii="Georgia" w:hAnsi="Georgia" w:cs="SBL Hebrew" w:eastAsia="Georgia"/>
          <w:b w:val="0"/>
          <w:i/>
          <w:color w:val="1A1A1A"/>
          <w:sz w:val="22"/>
        </w:rPr>
        <w:t xml:space="preserve"> so the </w:t>
      </w:r>
      <w:r>
        <w:rPr>
          <w:rFonts w:ascii="Georgia" w:hAnsi="Georgia" w:cs="SBL Hebrew" w:eastAsia="Georgia"/>
          <w:b w:val="0"/>
          <w:i/>
          <w:color w:val="1A1A1A"/>
          <w:sz w:val="22"/>
        </w:rPr>
        <w:t>bachurim</w:t>
      </w:r>
      <w:r>
        <w:rPr>
          <w:rFonts w:ascii="Georgia" w:hAnsi="Georgia" w:cs="SBL Hebrew" w:eastAsia="Georgia"/>
          <w:b w:val="0"/>
          <w:i/>
          <w:color w:val="1A1A1A"/>
          <w:sz w:val="22"/>
        </w:rPr>
        <w:t xml:space="preserve"> understand.</w:t>
      </w:r>
      <w:r>
        <w:rPr>
          <w:rFonts w:ascii="Georgia" w:hAnsi="Georgia" w:cs="SBL Hebrew" w:eastAsia="Georgia"/>
          <w:b w:val="0"/>
          <w:i w:val="0"/>
          <w:color w:val="1A1A1A"/>
          <w:sz w:val="22"/>
        </w:rPr>
        <w:t xml:space="preserve"> He then rose, danced with them, and sent them off with </w:t>
      </w:r>
      <w:r>
        <w:rPr>
          <w:rFonts w:ascii="Georgia" w:hAnsi="Georgia" w:cs="SBL Hebrew" w:eastAsia="Georgia"/>
          <w:b w:val="0"/>
          <w:i/>
          <w:color w:val="1A1A1A"/>
          <w:sz w:val="22"/>
        </w:rPr>
        <w:t>chizzuk</w:t>
      </w:r>
      <w:r>
        <w:rPr>
          <w:rFonts w:ascii="Georgia" w:hAnsi="Georgia" w:cs="SBL Hebrew" w:eastAsia="Georgia"/>
          <w:b w:val="0"/>
          <w:i w:val="0"/>
          <w:color w:val="1A1A1A"/>
          <w:sz w:val="22"/>
        </w:rPr>
        <w:t xml:space="preserve">. The second: the first-time visitor to the Rebbe’s bungalow would witness him emerge from the </w:t>
      </w:r>
      <w:r>
        <w:rPr>
          <w:rFonts w:ascii="Georgia" w:hAnsi="Georgia" w:cs="SBL Hebrew" w:eastAsia="Georgia"/>
          <w:b w:val="0"/>
          <w:i/>
          <w:color w:val="1A1A1A"/>
          <w:sz w:val="22"/>
        </w:rPr>
        <w:t>beis ha’kisei</w:t>
      </w:r>
      <w:r>
        <w:rPr>
          <w:rFonts w:ascii="Georgia" w:hAnsi="Georgia" w:cs="SBL Hebrew" w:eastAsia="Georgia"/>
          <w:b w:val="0"/>
          <w:i w:val="0"/>
          <w:color w:val="1A1A1A"/>
          <w:sz w:val="22"/>
        </w:rPr>
        <w:t xml:space="preserve">, turn to the wall, and recite </w:t>
      </w:r>
      <w:r>
        <w:rPr>
          <w:rFonts w:ascii="Georgia" w:hAnsi="Georgia" w:cs="SBL Hebrew" w:eastAsia="Georgia"/>
          <w:b w:val="0"/>
          <w:i/>
          <w:color w:val="1A1A1A"/>
          <w:sz w:val="22"/>
        </w:rPr>
        <w:t>Asher Yatzar</w:t>
      </w:r>
      <w:r>
        <w:rPr>
          <w:rFonts w:ascii="Georgia" w:hAnsi="Georgia" w:cs="SBL Hebrew" w:eastAsia="Georgia"/>
          <w:b w:val="0"/>
          <w:i w:val="0"/>
          <w:color w:val="1A1A1A"/>
          <w:sz w:val="22"/>
        </w:rPr>
        <w:t xml:space="preserve"> for five or six minutes. </w:t>
      </w:r>
      <w:r>
        <w:rPr>
          <w:rFonts w:ascii="Georgia" w:hAnsi="Georgia" w:cs="SBL Hebrew" w:eastAsia="Georgia"/>
          <w:b w:val="0"/>
          <w:i/>
          <w:color w:val="1A1A1A"/>
          <w:sz w:val="22"/>
        </w:rPr>
        <w:t>Asher Yatzar</w:t>
      </w:r>
      <w:r>
        <w:rPr>
          <w:rFonts w:ascii="Georgia" w:hAnsi="Georgia" w:cs="SBL Hebrew" w:eastAsia="Georgia"/>
          <w:b w:val="0"/>
          <w:i w:val="0"/>
          <w:color w:val="1A1A1A"/>
          <w:sz w:val="22"/>
        </w:rPr>
        <w:t xml:space="preserve"> was real to him in a way it is real for very few.</w:t>
      </w:r>
    </w:p>
    <w:p>
      <w:pPr>
        <w:spacing w:before="0" w:after="120" w:line="324" w:lineRule="auto"/>
      </w:pPr>
      <w:r>
        <w:rPr>
          <w:rFonts w:ascii="Georgia" w:hAnsi="Georgia" w:cs="SBL Hebrew" w:eastAsia="Georgia"/>
          <w:b w:val="0"/>
          <w:i w:val="0"/>
          <w:color w:val="1A1A1A"/>
          <w:sz w:val="22"/>
        </w:rPr>
        <w:t xml:space="preserve">These are not sentimental details. They are the substance of what this </w:t>
      </w:r>
      <w:r>
        <w:rPr>
          <w:rFonts w:ascii="Georgia" w:hAnsi="Georgia" w:cs="SBL Hebrew" w:eastAsia="Georgia"/>
          <w:b w:val="0"/>
          <w:i/>
          <w:color w:val="1A1A1A"/>
          <w:sz w:val="22"/>
        </w:rPr>
        <w:t>shiur</w:t>
      </w:r>
      <w:r>
        <w:rPr>
          <w:rFonts w:ascii="Georgia" w:hAnsi="Georgia" w:cs="SBL Hebrew" w:eastAsia="Georgia"/>
          <w:b w:val="0"/>
          <w:i w:val="0"/>
          <w:color w:val="1A1A1A"/>
          <w:sz w:val="22"/>
        </w:rPr>
        <w:t xml:space="preserve"> is about: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as literal, as weighed, as refused-to-be-rote. When the analysis below traces how the fifteen praises of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came to be arranged as they are, or why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forbids interruption between them, the underlying question is always the same — what would it mean to say these words the way the Skulener Rebbe said </w:t>
      </w:r>
      <w:r>
        <w:rPr>
          <w:rFonts w:ascii="Georgia" w:hAnsi="Georgia" w:cs="SBL Hebrew" w:eastAsia="Georgia"/>
          <w:b w:val="0"/>
          <w:i/>
          <w:color w:val="1A1A1A"/>
          <w:sz w:val="22"/>
        </w:rPr>
        <w:t>Asher Yatzar</w:t>
      </w:r>
      <w:r>
        <w:rPr>
          <w:rFonts w:ascii="Georgia" w:hAnsi="Georgia" w:cs="SBL Hebrew" w:eastAsia="Georgia"/>
          <w:b w:val="0"/>
          <w:i w:val="0"/>
          <w:color w:val="1A1A1A"/>
          <w:sz w:val="22"/>
        </w:rPr>
        <w:t xml:space="preserve">? May all that follows be </w:t>
      </w:r>
      <w:r>
        <w:rPr>
          <w:rFonts w:ascii="Georgia" w:hAnsi="Georgia" w:cs="SBL Hebrew" w:eastAsia="Georgia"/>
          <w:b w:val="0"/>
          <w:i/>
          <w:color w:val="1A1A1A"/>
          <w:sz w:val="22"/>
        </w:rPr>
        <w:t>l’iluy nishmasam</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II. The Placement of Az Yashir — Halachic Problem and Geonic Practice</w:t>
      </w:r>
    </w:p>
    <w:p>
      <w:pPr>
        <w:spacing w:before="240" w:after="40"/>
      </w:pPr>
      <w:r>
        <w:rPr>
          <w:rFonts w:ascii="Georgia" w:hAnsi="Georgia" w:cs="SBL Hebrew" w:eastAsia="Georgia"/>
          <w:b w:val="0"/>
          <w:i/>
          <w:color w:val="B8860B"/>
          <w:sz w:val="23"/>
        </w:rPr>
        <w:t>A Structural Difficulty</w:t>
      </w:r>
    </w:p>
    <w:p>
      <w:pPr>
        <w:spacing w:before="0" w:after="120" w:line="324" w:lineRule="auto"/>
      </w:pPr>
      <w:r>
        <w:rPr>
          <w:rFonts w:ascii="Georgia" w:hAnsi="Georgia" w:cs="SBL Hebrew" w:eastAsia="Georgia"/>
          <w:b w:val="0"/>
          <w:i w:val="0"/>
          <w:color w:val="1A1A1A"/>
          <w:sz w:val="22"/>
        </w:rPr>
        <w:t xml:space="preserve">The section of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known as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פְּסוּקֵי דְְזִמְרָא</w:t>
      </w:r>
      <w:r>
        <w:rPr>
          <w:rFonts w:ascii="Georgia" w:hAnsi="Georgia" w:cs="SBL Hebrew" w:eastAsia="Georgia"/>
          <w:b w:val="0"/>
          <w:i w:val="0"/>
          <w:color w:val="1A1A1A"/>
          <w:sz w:val="22"/>
        </w:rPr>
        <w:t xml:space="preserve">) is bracketed by two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at the beginning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at the end. Between them the body of the section consists overwhelmingly of chapters from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Into this frame there was introduced, at some point in the development of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the recitation of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 the Song at the Sea from </w:t>
      </w:r>
      <w:r>
        <w:rPr>
          <w:rFonts w:ascii="Georgia" w:hAnsi="Georgia" w:cs="SBL Hebrew" w:eastAsia="Georgia"/>
          <w:b w:val="0"/>
          <w:i/>
          <w:color w:val="1A1A1A"/>
          <w:sz w:val="22"/>
        </w:rPr>
        <w:t>Parshas Beshalach</w:t>
      </w:r>
      <w:r>
        <w:rPr>
          <w:rFonts w:ascii="Georgia" w:hAnsi="Georgia" w:cs="SBL Hebrew" w:eastAsia="Georgia"/>
          <w:b w:val="0"/>
          <w:i w:val="0"/>
          <w:color w:val="1A1A1A"/>
          <w:sz w:val="22"/>
        </w:rPr>
        <w:t xml:space="preserve">. On its face this creates a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a passage drawn from </w:t>
      </w:r>
      <w:r>
        <w:rPr>
          <w:rFonts w:ascii="Georgia" w:hAnsi="Georgia" w:cs="SBL Hebrew" w:eastAsia="Georgia"/>
          <w:b w:val="0"/>
          <w:i/>
          <w:color w:val="1A1A1A"/>
          <w:sz w:val="22"/>
        </w:rPr>
        <w:t>Chumash</w:t>
      </w:r>
      <w:r>
        <w:rPr>
          <w:rFonts w:ascii="Georgia" w:hAnsi="Georgia" w:cs="SBL Hebrew" w:eastAsia="Georgia"/>
          <w:b w:val="0"/>
          <w:i w:val="0"/>
          <w:color w:val="1A1A1A"/>
          <w:sz w:val="22"/>
        </w:rPr>
        <w:t xml:space="preserve"> is inserted between two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whose intervening body is otherwise </w:t>
      </w:r>
      <w:r>
        <w:rPr>
          <w:rFonts w:ascii="Georgia" w:hAnsi="Georgia" w:cs="SBL Hebrew" w:eastAsia="Georgia"/>
          <w:b w:val="0"/>
          <w:i/>
          <w:color w:val="1A1A1A"/>
          <w:sz w:val="22"/>
        </w:rPr>
        <w:t>Ketuvim</w:t>
      </w:r>
      <w:r>
        <w:rPr>
          <w:rFonts w:ascii="Georgia" w:hAnsi="Georgia" w:cs="SBL Hebrew" w:eastAsia="Georgia"/>
          <w:b w:val="0"/>
          <w:i w:val="0"/>
          <w:color w:val="1A1A1A"/>
          <w:sz w:val="22"/>
        </w:rPr>
        <w:t xml:space="preserve">. The difficulty was felt from the Geonic period forward and is the seed from which nearly every other issue treated in this </w:t>
      </w:r>
      <w:r>
        <w:rPr>
          <w:rFonts w:ascii="Georgia" w:hAnsi="Georgia" w:cs="SBL Hebrew" w:eastAsia="Georgia"/>
          <w:b w:val="0"/>
          <w:i/>
          <w:color w:val="1A1A1A"/>
          <w:sz w:val="22"/>
        </w:rPr>
        <w:t>shiur</w:t>
      </w:r>
      <w:r>
        <w:rPr>
          <w:rFonts w:ascii="Georgia" w:hAnsi="Georgia" w:cs="SBL Hebrew" w:eastAsia="Georgia"/>
          <w:b w:val="0"/>
          <w:i w:val="0"/>
          <w:color w:val="1A1A1A"/>
          <w:sz w:val="22"/>
        </w:rPr>
        <w:t xml:space="preserve"> grows.</w:t>
      </w:r>
    </w:p>
    <w:p>
      <w:pPr>
        <w:spacing w:before="240" w:after="40"/>
      </w:pPr>
      <w:r>
        <w:rPr>
          <w:rFonts w:ascii="Georgia" w:hAnsi="Georgia" w:cs="SBL Hebrew" w:eastAsia="Georgia"/>
          <w:b w:val="0"/>
          <w:i/>
          <w:color w:val="B8860B"/>
          <w:sz w:val="23"/>
        </w:rPr>
        <w:t>The Geonic Reticence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of </w:t>
      </w:r>
      <w:r>
        <w:rPr>
          <w:rFonts w:ascii="Georgia" w:hAnsi="Georgia" w:cs="SBL Hebrew" w:eastAsia="Georgia"/>
          <w:b/>
          <w:i w:val="0"/>
          <w:color w:val="1A1A1A"/>
          <w:sz w:val="22"/>
        </w:rPr>
        <w:t>Rav Amram Gaon</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records that the great </w:t>
      </w:r>
      <w:r>
        <w:rPr>
          <w:rFonts w:ascii="Georgia" w:hAnsi="Georgia" w:cs="SBL Hebrew" w:eastAsia="Georgia"/>
          <w:b w:val="0"/>
          <w:i/>
          <w:color w:val="1A1A1A"/>
          <w:sz w:val="22"/>
        </w:rPr>
        <w:t>yeshivos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Sura</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Pumbedisa</w:t>
      </w:r>
      <w:r>
        <w:rPr>
          <w:rFonts w:ascii="Georgia" w:hAnsi="Georgia" w:cs="SBL Hebrew" w:eastAsia="Georgia"/>
          <w:b w:val="0"/>
          <w:i w:val="0"/>
          <w:color w:val="1A1A1A"/>
          <w:sz w:val="22"/>
        </w:rPr>
        <w:t xml:space="preserve"> did </w:t>
      </w:r>
      <w:r>
        <w:rPr>
          <w:rFonts w:ascii="Georgia" w:hAnsi="Georgia" w:cs="SBL Hebrew" w:eastAsia="Georgia"/>
          <w:b w:val="0"/>
          <w:i/>
          <w:color w:val="1A1A1A"/>
          <w:sz w:val="22"/>
        </w:rPr>
        <w:t>not</w:t>
      </w:r>
      <w:r>
        <w:rPr>
          <w:rFonts w:ascii="Georgia" w:hAnsi="Georgia" w:cs="SBL Hebrew" w:eastAsia="Georgia"/>
          <w:b w:val="0"/>
          <w:i w:val="0"/>
          <w:color w:val="1A1A1A"/>
          <w:sz w:val="22"/>
        </w:rPr>
        <w:t xml:space="preserve"> recite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daily. He adds, with characteristic breadth, that one should not protest those communities that do recite it — the practice is permissible even if not the Babylonian standard. The </w:t>
      </w:r>
      <w:r>
        <w:rPr>
          <w:rFonts w:ascii="Georgia" w:hAnsi="Georgia" w:cs="SBL Hebrew" w:eastAsia="Georgia"/>
          <w:b/>
          <w:i w:val="0"/>
          <w:color w:val="1A1A1A"/>
          <w:sz w:val="22"/>
        </w:rPr>
        <w:t>Rambam</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writing in </w:t>
      </w:r>
      <w:r>
        <w:rPr>
          <w:rFonts w:ascii="Georgia" w:hAnsi="Georgia" w:cs="SBL Hebrew" w:eastAsia="Georgia"/>
          <w:b w:val="0"/>
          <w:i/>
          <w:color w:val="1A1A1A"/>
          <w:sz w:val="22"/>
        </w:rPr>
        <w:t>Hilchos Tefillah</w:t>
      </w:r>
      <w:r>
        <w:rPr>
          <w:rFonts w:ascii="Georgia" w:hAnsi="Georgia" w:cs="SBL Hebrew" w:eastAsia="Georgia"/>
          <w:b w:val="0"/>
          <w:i w:val="0"/>
          <w:color w:val="1A1A1A"/>
          <w:sz w:val="22"/>
        </w:rPr>
        <w:t xml:space="preserve">, offers the sharpest halachic resolution: one wishing to recite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should do so </w:t>
      </w:r>
      <w:r>
        <w:rPr>
          <w:rFonts w:ascii="Georgia" w:hAnsi="Georgia" w:cs="SBL Hebrew" w:eastAsia="Georgia"/>
          <w:b w:val="0"/>
          <w:i/>
          <w:color w:val="1A1A1A"/>
          <w:sz w:val="22"/>
        </w:rPr>
        <w:t>after</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thereby avoiding the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altogether. The Rambam’s ruling is not a marginal preference; it is the position that best preserves the integrity of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-frame that Tosafos, as will emerge below, identifies as a single unit. That no community today follows the Rambam’s placement, and that the universal practice is to recite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before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despite his ruling, is itself an early instance of a pattern that will recur throughout this </w:t>
      </w:r>
      <w:r>
        <w:rPr>
          <w:rFonts w:ascii="Georgia" w:hAnsi="Georgia" w:cs="SBL Hebrew" w:eastAsia="Georgia"/>
          <w:b w:val="0"/>
          <w:i/>
          <w:color w:val="1A1A1A"/>
          <w:sz w:val="22"/>
        </w:rPr>
        <w:t>shiur</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Kabbalistic</w:t>
      </w:r>
      <w:r>
        <w:rPr>
          <w:rFonts w:ascii="Georgia" w:hAnsi="Georgia" w:cs="SBL Hebrew" w:eastAsia="Georgia"/>
          <w:b w:val="0"/>
          <w:i w:val="0"/>
          <w:color w:val="1A1A1A"/>
          <w:sz w:val="22"/>
        </w:rPr>
        <w:t xml:space="preserve"> reordering displacing the halachic ordering that would otherwise have prevailed.</w:t>
      </w:r>
    </w:p>
    <w:p>
      <w:pPr>
        <w:spacing w:before="240" w:after="40"/>
      </w:pPr>
      <w:r>
        <w:rPr>
          <w:rFonts w:ascii="Georgia" w:hAnsi="Georgia" w:cs="SBL Hebrew" w:eastAsia="Georgia"/>
          <w:b w:val="0"/>
          <w:i/>
          <w:color w:val="B8860B"/>
          <w:sz w:val="23"/>
        </w:rPr>
        <w:t>Ha’azinu as an Alternative</w:t>
      </w:r>
    </w:p>
    <w:p>
      <w:pPr>
        <w:spacing w:before="0" w:after="120" w:line="324" w:lineRule="auto"/>
      </w:pPr>
      <w:r>
        <w:rPr>
          <w:rFonts w:ascii="Georgia" w:hAnsi="Georgia" w:cs="SBL Hebrew" w:eastAsia="Georgia"/>
          <w:b w:val="0"/>
          <w:i w:val="0"/>
          <w:color w:val="1A1A1A"/>
          <w:sz w:val="22"/>
        </w:rPr>
        <w:t xml:space="preserve">The Rambam also preserves the notice that some communities of his day recited </w:t>
      </w:r>
      <w:r>
        <w:rPr>
          <w:rFonts w:ascii="Georgia" w:hAnsi="Georgia" w:cs="SBL Hebrew" w:eastAsia="Georgia"/>
          <w:b w:val="0"/>
          <w:i/>
          <w:color w:val="1A1A1A"/>
          <w:sz w:val="22"/>
        </w:rPr>
        <w:t>Ha’azinu</w:t>
      </w:r>
      <w:r>
        <w:rPr>
          <w:rFonts w:ascii="Georgia" w:hAnsi="Georgia" w:cs="SBL Hebrew" w:eastAsia="Georgia"/>
          <w:b w:val="0"/>
          <w:i w:val="0"/>
          <w:color w:val="1A1A1A"/>
          <w:sz w:val="22"/>
        </w:rPr>
        <w:t xml:space="preserve"> daily in place of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Both passages are structured as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both share the compositional stichography that marks them apart from ordinary narrative. Some communities even substitute </w:t>
      </w:r>
      <w:r>
        <w:rPr>
          <w:rFonts w:ascii="Georgia" w:hAnsi="Georgia" w:cs="SBL Hebrew" w:eastAsia="Georgia"/>
          <w:b w:val="0"/>
          <w:i/>
          <w:color w:val="1A1A1A"/>
          <w:sz w:val="22"/>
        </w:rPr>
        <w:t>Ha’azinu</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Tisha B’Av</w:t>
      </w:r>
      <w:r>
        <w:rPr>
          <w:rFonts w:ascii="Georgia" w:hAnsi="Georgia" w:cs="SBL Hebrew" w:eastAsia="Georgia"/>
          <w:b w:val="0"/>
          <w:i w:val="0"/>
          <w:color w:val="1A1A1A"/>
          <w:sz w:val="22"/>
        </w:rPr>
        <w:t xml:space="preserve">, when the tone of triumph proper to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is felt to be out of place. The variability is instructive: what mattered to the framers of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was that </w:t>
      </w:r>
      <w:r>
        <w:rPr>
          <w:rFonts w:ascii="Georgia" w:hAnsi="Georgia" w:cs="SBL Hebrew" w:eastAsia="Georgia"/>
          <w:b w:val="0"/>
          <w:i/>
          <w:color w:val="1A1A1A"/>
          <w:sz w:val="22"/>
        </w:rPr>
        <w:t>some</w:t>
      </w:r>
      <w:r>
        <w:rPr>
          <w:rFonts w:ascii="Georgia" w:hAnsi="Georgia" w:cs="SBL Hebrew" w:eastAsia="Georgia"/>
          <w:b w:val="0"/>
          <w:i w:val="0"/>
          <w:color w:val="1A1A1A"/>
          <w:sz w:val="22"/>
        </w:rPr>
        <w:t xml:space="preserve"> passage of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close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not any single one.</w:t>
      </w:r>
    </w:p>
    <w:p>
      <w:pPr>
        <w:spacing w:before="360" w:after="80"/>
        <w:pBdr>
          <w:bottom w:val="single" w:sz="6" w:space="2" w:color="b8860b"/>
        </w:pBdr>
      </w:pPr>
      <w:r>
        <w:rPr>
          <w:rFonts w:ascii="Georgia" w:hAnsi="Georgia" w:cs="SBL Hebrew" w:eastAsia="Georgia"/>
          <w:b w:val="0"/>
          <w:i w:val="0"/>
          <w:color w:val="1E3A8A"/>
          <w:sz w:val="26"/>
          <w:smallCaps w:val="1"/>
        </w:rPr>
        <w:t>III. The Italian Provenance — R’ Moshe ben Kalonymos</w:t>
      </w:r>
    </w:p>
    <w:p>
      <w:pPr>
        <w:spacing w:before="0" w:after="120" w:line="324" w:lineRule="auto"/>
      </w:pPr>
      <w:r>
        <w:rPr>
          <w:rFonts w:ascii="Georgia" w:hAnsi="Georgia" w:cs="SBL Hebrew" w:eastAsia="Georgia"/>
          <w:b w:val="0"/>
          <w:i w:val="0"/>
          <w:color w:val="1A1A1A"/>
          <w:sz w:val="22"/>
        </w:rPr>
        <w:t xml:space="preserve">The clearest source for the daily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in the Ashkenazic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is preserved in the </w:t>
      </w:r>
      <w:r>
        <w:rPr>
          <w:rFonts w:ascii="Georgia" w:hAnsi="Georgia" w:cs="SBL Hebrew" w:eastAsia="Georgia"/>
          <w:b w:val="0"/>
          <w:i/>
          <w:color w:val="1A1A1A"/>
          <w:sz w:val="22"/>
        </w:rPr>
        <w:t>Rokeach</w:t>
      </w:r>
      <w:r>
        <w:rPr>
          <w:rFonts w:ascii="Georgia" w:hAnsi="Georgia" w:cs="SBL Hebrew" w:eastAsia="Georgia"/>
          <w:b w:val="0"/>
          <w:i w:val="0"/>
          <w:color w:val="1A1A1A"/>
          <w:sz w:val="22"/>
        </w:rPr>
        <w:t xml:space="preserve"> of </w:t>
      </w:r>
      <w:r>
        <w:rPr>
          <w:rFonts w:ascii="Georgia" w:hAnsi="Georgia" w:cs="SBL Hebrew" w:eastAsia="Georgia"/>
          <w:b/>
          <w:i w:val="0"/>
          <w:color w:val="1A1A1A"/>
          <w:sz w:val="22"/>
        </w:rPr>
        <w:t>R’ Elazar of Worms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who cites a </w:t>
      </w:r>
      <w:r>
        <w:rPr>
          <w:rFonts w:ascii="Georgia" w:hAnsi="Georgia" w:cs="SBL Hebrew" w:eastAsia="Georgia"/>
          <w:b w:val="0"/>
          <w:i/>
          <w:color w:val="1A1A1A"/>
          <w:sz w:val="22"/>
        </w:rPr>
        <w:t>k’sav yad</w:t>
      </w:r>
      <w:r>
        <w:rPr>
          <w:rFonts w:ascii="Georgia" w:hAnsi="Georgia" w:cs="SBL Hebrew" w:eastAsia="Georgia"/>
          <w:b w:val="0"/>
          <w:i w:val="0"/>
          <w:color w:val="1A1A1A"/>
          <w:sz w:val="22"/>
        </w:rPr>
        <w:t xml:space="preserve"> attributing the institution of the practice to </w:t>
      </w:r>
      <w:r>
        <w:rPr>
          <w:rFonts w:ascii="Georgia" w:hAnsi="Georgia" w:cs="SBL Hebrew" w:eastAsia="Georgia"/>
          <w:b/>
          <w:i w:val="0"/>
          <w:color w:val="1A1A1A"/>
          <w:sz w:val="22"/>
        </w:rPr>
        <w:t>Rabbi Moshe ben Kalonymos</w:t>
      </w:r>
      <w:r>
        <w:rPr>
          <w:rFonts w:ascii="Georgia" w:hAnsi="Georgia" w:cs="SBL Hebrew" w:eastAsia="Georgia"/>
          <w:b w:val="0"/>
          <w:i w:val="0"/>
          <w:color w:val="1A1A1A"/>
          <w:sz w:val="22"/>
        </w:rPr>
        <w:t xml:space="preserve"> — an Italian </w:t>
      </w:r>
      <w:r>
        <w:rPr>
          <w:rFonts w:ascii="Georgia" w:hAnsi="Georgia" w:cs="SBL Hebrew" w:eastAsia="Georgia"/>
          <w:b w:val="0"/>
          <w:i/>
          <w:color w:val="1A1A1A"/>
          <w:sz w:val="22"/>
        </w:rPr>
        <w:t>chacham</w:t>
      </w:r>
      <w:r>
        <w:rPr>
          <w:rFonts w:ascii="Georgia" w:hAnsi="Georgia" w:cs="SBL Hebrew" w:eastAsia="Georgia"/>
          <w:b w:val="0"/>
          <w:i w:val="0"/>
          <w:color w:val="1A1A1A"/>
          <w:sz w:val="22"/>
        </w:rPr>
        <w:t xml:space="preserve"> of the Geonic period. This same R’ Moshe ben Kalonymos is the author of two </w:t>
      </w:r>
      <w:r>
        <w:rPr>
          <w:rFonts w:ascii="Georgia" w:hAnsi="Georgia" w:cs="SBL Hebrew" w:eastAsia="Georgia"/>
          <w:b w:val="0"/>
          <w:i/>
          <w:color w:val="1A1A1A"/>
          <w:sz w:val="22"/>
        </w:rPr>
        <w:t>piyutim</w:t>
      </w:r>
      <w:r>
        <w:rPr>
          <w:rFonts w:ascii="Georgia" w:hAnsi="Georgia" w:cs="SBL Hebrew" w:eastAsia="Georgia"/>
          <w:b w:val="0"/>
          <w:i w:val="0"/>
          <w:color w:val="1A1A1A"/>
          <w:sz w:val="22"/>
        </w:rPr>
        <w:t xml:space="preserve"> that every Jewish home still sings each week: </w:t>
      </w:r>
      <w:r>
        <w:rPr>
          <w:rFonts w:ascii="Georgia" w:hAnsi="Georgia" w:cs="SBL Hebrew" w:eastAsia="Georgia"/>
          <w:b w:val="0"/>
          <w:i/>
          <w:color w:val="1A1A1A"/>
          <w:sz w:val="22"/>
        </w:rPr>
        <w:t>Kol Mekadesh Shevi’i</w:t>
      </w:r>
      <w:r>
        <w:rPr>
          <w:rFonts w:ascii="Georgia" w:hAnsi="Georgia" w:cs="SBL Hebrew" w:eastAsia="Georgia"/>
          <w:b w:val="0"/>
          <w:i w:val="0"/>
          <w:color w:val="1A1A1A"/>
          <w:sz w:val="22"/>
        </w:rPr>
        <w:t xml:space="preserve">, sung at the daytime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seudah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Menuchah v’Simchah</w:t>
      </w:r>
      <w:r>
        <w:rPr>
          <w:rFonts w:ascii="Georgia" w:hAnsi="Georgia" w:cs="SBL Hebrew" w:eastAsia="Georgia"/>
          <w:b w:val="0"/>
          <w:i w:val="0"/>
          <w:color w:val="1A1A1A"/>
          <w:sz w:val="22"/>
        </w:rPr>
        <w:t xml:space="preserve">, sung on Friday night. The </w:t>
      </w:r>
      <w:r>
        <w:rPr>
          <w:rFonts w:ascii="Georgia" w:hAnsi="Georgia" w:cs="SBL Hebrew" w:eastAsia="Georgia"/>
          <w:b w:val="0"/>
          <w:i/>
          <w:color w:val="1A1A1A"/>
          <w:sz w:val="22"/>
        </w:rPr>
        <w:t>paytan</w:t>
      </w:r>
      <w:r>
        <w:rPr>
          <w:rFonts w:ascii="Georgia" w:hAnsi="Georgia" w:cs="SBL Hebrew" w:eastAsia="Georgia"/>
          <w:b w:val="0"/>
          <w:i w:val="0"/>
          <w:color w:val="1A1A1A"/>
          <w:sz w:val="22"/>
        </w:rPr>
        <w:t xml:space="preserve"> whose fingerprint sits on the weekly </w:t>
      </w:r>
      <w:r>
        <w:rPr>
          <w:rFonts w:ascii="Georgia" w:hAnsi="Georgia" w:cs="SBL Hebrew" w:eastAsia="Georgia"/>
          <w:b w:val="0"/>
          <w:i/>
          <w:color w:val="1A1A1A"/>
          <w:sz w:val="22"/>
        </w:rPr>
        <w:t>zemiros</w:t>
      </w:r>
      <w:r>
        <w:rPr>
          <w:rFonts w:ascii="Georgia" w:hAnsi="Georgia" w:cs="SBL Hebrew" w:eastAsia="Georgia"/>
          <w:b w:val="0"/>
          <w:i w:val="0"/>
          <w:color w:val="1A1A1A"/>
          <w:sz w:val="22"/>
        </w:rPr>
        <w:t xml:space="preserve"> of Klal Yisrael is the same figure who brought the daily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to Ashkenaz.</w:t>
      </w:r>
    </w:p>
    <w:p>
      <w:pPr>
        <w:spacing w:before="0" w:after="120" w:line="324" w:lineRule="auto"/>
      </w:pPr>
      <w:r>
        <w:rPr>
          <w:rFonts w:ascii="Georgia" w:hAnsi="Georgia" w:cs="SBL Hebrew" w:eastAsia="Georgia"/>
          <w:b w:val="0"/>
          <w:i w:val="0"/>
          <w:color w:val="1A1A1A"/>
          <w:sz w:val="22"/>
        </w:rPr>
        <w:t xml:space="preserve">In Italy, the recitation of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in this position had been the practice from the era of the </w:t>
      </w:r>
      <w:r>
        <w:rPr>
          <w:rFonts w:ascii="Georgia" w:hAnsi="Georgia" w:cs="SBL Hebrew" w:eastAsia="Georgia"/>
          <w:b w:val="0"/>
          <w:i/>
          <w:color w:val="1A1A1A"/>
          <w:sz w:val="22"/>
        </w:rPr>
        <w:t>Churban</w:t>
      </w:r>
      <w:r>
        <w:rPr>
          <w:rFonts w:ascii="Georgia" w:hAnsi="Georgia" w:cs="SBL Hebrew" w:eastAsia="Georgia"/>
          <w:b w:val="0"/>
          <w:i w:val="0"/>
          <w:color w:val="1A1A1A"/>
          <w:sz w:val="22"/>
        </w:rPr>
        <w:t xml:space="preserve">. The Italian Jewish community traces its origin to those who were exiled from </w:t>
      </w:r>
      <w:r>
        <w:rPr>
          <w:rFonts w:ascii="Georgia" w:hAnsi="Georgia" w:cs="SBL Hebrew" w:eastAsia="Georgia"/>
          <w:b w:val="0"/>
          <w:i/>
          <w:color w:val="1A1A1A"/>
          <w:sz w:val="22"/>
        </w:rPr>
        <w:t>Yerushalayim</w:t>
      </w:r>
      <w:r>
        <w:rPr>
          <w:rFonts w:ascii="Georgia" w:hAnsi="Georgia" w:cs="SBL Hebrew" w:eastAsia="Georgia"/>
          <w:b w:val="0"/>
          <w:i w:val="0"/>
          <w:color w:val="1A1A1A"/>
          <w:sz w:val="22"/>
        </w:rPr>
        <w:t xml:space="preserve"> in the aftermath of </w:t>
      </w:r>
      <w:r>
        <w:rPr>
          <w:rFonts w:ascii="Georgia" w:hAnsi="Georgia" w:cs="SBL Hebrew" w:eastAsia="Georgia"/>
          <w:b w:val="0"/>
          <w:i/>
          <w:color w:val="1A1A1A"/>
          <w:sz w:val="22"/>
        </w:rPr>
        <w:t>Bayis Sheni</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Minhag Roma</w:t>
      </w:r>
      <w:r>
        <w:rPr>
          <w:rFonts w:ascii="Georgia" w:hAnsi="Georgia" w:cs="SBL Hebrew" w:eastAsia="Georgia"/>
          <w:b w:val="0"/>
          <w:i w:val="0"/>
          <w:color w:val="1A1A1A"/>
          <w:sz w:val="22"/>
        </w:rPr>
        <w:t xml:space="preserve"> — still preserved at the Roman synagogue, with its own distinctive variations — carries within it </w:t>
      </w:r>
      <w:r>
        <w:rPr>
          <w:rFonts w:ascii="Georgia" w:hAnsi="Georgia" w:cs="SBL Hebrew" w:eastAsia="Georgia"/>
          <w:b w:val="0"/>
          <w:i/>
          <w:color w:val="1A1A1A"/>
          <w:sz w:val="22"/>
        </w:rPr>
        <w:t>mesoros</w:t>
      </w:r>
      <w:r>
        <w:rPr>
          <w:rFonts w:ascii="Georgia" w:hAnsi="Georgia" w:cs="SBL Hebrew" w:eastAsia="Georgia"/>
          <w:b w:val="0"/>
          <w:i w:val="0"/>
          <w:color w:val="1A1A1A"/>
          <w:sz w:val="22"/>
        </w:rPr>
        <w:t xml:space="preserve"> from that early period. R’ Moshe ben Kalonymos traveled from Italy northward into Germany, where he encountered the Babylonian Geonic practice of omitting the daily </w:t>
      </w:r>
      <w:r>
        <w:rPr>
          <w:rFonts w:ascii="Georgia" w:hAnsi="Georgia" w:cs="SBL Hebrew" w:eastAsia="Georgia"/>
          <w:b w:val="0"/>
          <w:i/>
          <w:color w:val="1A1A1A"/>
          <w:sz w:val="22"/>
        </w:rPr>
        <w:t>Az Yashir</w:t>
      </w:r>
      <w:r>
        <w:rPr>
          <w:rFonts w:ascii="Georgia" w:hAnsi="Georgia" w:cs="SBL Hebrew" w:eastAsia="Georgia"/>
          <w:b w:val="0"/>
          <w:i w:val="0"/>
          <w:color w:val="1A1A1A"/>
          <w:sz w:val="22"/>
        </w:rPr>
        <w:t>, and he introduced the Italian custom into Ashkenaz. From there it spread across the Ashkenazic world and, in time, well beyond.</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i w:val="0"/>
          <w:color w:val="1A1A1A"/>
          <w:sz w:val="22"/>
        </w:rPr>
        <w:t>Machzor Vitry</w:t>
      </w:r>
      <w:r>
        <w:rPr>
          <w:rFonts w:ascii="Georgia" w:hAnsi="Georgia" w:cs="SBL Hebrew" w:eastAsia="Georgia"/>
          <w:b w:val="0"/>
          <w:i w:val="0"/>
          <w:color w:val="1A1A1A"/>
          <w:sz w:val="22"/>
        </w:rPr>
        <w:t xml:space="preserve"> of R’ Simchah ben Shmuel of Vitry, a </w:t>
      </w:r>
      <w:r>
        <w:rPr>
          <w:rFonts w:ascii="Georgia" w:hAnsi="Georgia" w:cs="SBL Hebrew" w:eastAsia="Georgia"/>
          <w:b w:val="0"/>
          <w:i/>
          <w:color w:val="1A1A1A"/>
          <w:sz w:val="22"/>
        </w:rPr>
        <w:t>talmid</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bar plugta</w:t>
      </w:r>
      <w:r>
        <w:rPr>
          <w:rFonts w:ascii="Georgia" w:hAnsi="Georgia" w:cs="SBL Hebrew" w:eastAsia="Georgia"/>
          <w:b w:val="0"/>
          <w:i w:val="0"/>
          <w:color w:val="1A1A1A"/>
          <w:sz w:val="22"/>
        </w:rPr>
        <w:t xml:space="preserve"> of Rashi,</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records a complementary testimony. He received a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from the Roman </w:t>
      </w:r>
      <w:r>
        <w:rPr>
          <w:rFonts w:ascii="Georgia" w:hAnsi="Georgia" w:cs="SBL Hebrew" w:eastAsia="Georgia"/>
          <w:b w:val="0"/>
          <w:i/>
          <w:color w:val="1A1A1A"/>
          <w:sz w:val="22"/>
        </w:rPr>
        <w:t>kehillah</w:t>
      </w:r>
      <w:r>
        <w:rPr>
          <w:rFonts w:ascii="Georgia" w:hAnsi="Georgia" w:cs="SBL Hebrew" w:eastAsia="Georgia"/>
          <w:b w:val="0"/>
          <w:i w:val="0"/>
          <w:color w:val="1A1A1A"/>
          <w:sz w:val="22"/>
        </w:rPr>
        <w:t xml:space="preserve"> affirming that their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to recite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before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traced back to the post-</w:t>
      </w:r>
      <w:r>
        <w:rPr>
          <w:rFonts w:ascii="Georgia" w:hAnsi="Georgia" w:cs="SBL Hebrew" w:eastAsia="Georgia"/>
          <w:b w:val="0"/>
          <w:i/>
          <w:color w:val="1A1A1A"/>
          <w:sz w:val="22"/>
        </w:rPr>
        <w:t>Churban</w:t>
      </w:r>
      <w:r>
        <w:rPr>
          <w:rFonts w:ascii="Georgia" w:hAnsi="Georgia" w:cs="SBL Hebrew" w:eastAsia="Georgia"/>
          <w:b w:val="0"/>
          <w:i w:val="0"/>
          <w:color w:val="1A1A1A"/>
          <w:sz w:val="22"/>
        </w:rPr>
        <w:t xml:space="preserve"> exile. Two independent lines of evidence — the </w:t>
      </w:r>
      <w:r>
        <w:rPr>
          <w:rFonts w:ascii="Georgia" w:hAnsi="Georgia" w:cs="SBL Hebrew" w:eastAsia="Georgia"/>
          <w:b w:val="0"/>
          <w:i/>
          <w:color w:val="1A1A1A"/>
          <w:sz w:val="22"/>
        </w:rPr>
        <w:t>Rokeach’s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k’sav yad</w:t>
      </w:r>
      <w:r>
        <w:rPr>
          <w:rFonts w:ascii="Georgia" w:hAnsi="Georgia" w:cs="SBL Hebrew" w:eastAsia="Georgia"/>
          <w:b w:val="0"/>
          <w:i w:val="0"/>
          <w:color w:val="1A1A1A"/>
          <w:sz w:val="22"/>
        </w:rPr>
        <w:t xml:space="preserve"> and the Roman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preserved by the </w:t>
      </w:r>
      <w:r>
        <w:rPr>
          <w:rFonts w:ascii="Georgia" w:hAnsi="Georgia" w:cs="SBL Hebrew" w:eastAsia="Georgia"/>
          <w:b w:val="0"/>
          <w:i/>
          <w:color w:val="1A1A1A"/>
          <w:sz w:val="22"/>
        </w:rPr>
        <w:t>Machzor Vitry</w:t>
      </w:r>
      <w:r>
        <w:rPr>
          <w:rFonts w:ascii="Georgia" w:hAnsi="Georgia" w:cs="SBL Hebrew" w:eastAsia="Georgia"/>
          <w:b w:val="0"/>
          <w:i w:val="0"/>
          <w:color w:val="1A1A1A"/>
          <w:sz w:val="22"/>
        </w:rPr>
        <w:t xml:space="preserve"> — converge on the same historical picture: an Italian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of ancient provenance, imported through R’ Moshe ben Kalonymos, that reshaped the Ashkenazic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in a way that eventually became universal.</w:t>
      </w:r>
    </w:p>
    <w:p>
      <w:pPr>
        <w:spacing w:before="360" w:after="80"/>
        <w:pBdr>
          <w:bottom w:val="single" w:sz="6" w:space="2" w:color="b8860b"/>
        </w:pBdr>
      </w:pPr>
      <w:r>
        <w:rPr>
          <w:rFonts w:ascii="Georgia" w:hAnsi="Georgia" w:cs="SBL Hebrew" w:eastAsia="Georgia"/>
          <w:b w:val="0"/>
          <w:i w:val="0"/>
          <w:color w:val="1E3A8A"/>
          <w:sz w:val="26"/>
          <w:smallCaps w:val="1"/>
        </w:rPr>
        <w:t>IV. The Aruch HaShulchan’s Kashya and the Zohar’s Resolution</w:t>
      </w:r>
    </w:p>
    <w:p>
      <w:pPr>
        <w:spacing w:before="240" w:after="40"/>
      </w:pPr>
      <w:r>
        <w:rPr>
          <w:rFonts w:ascii="Georgia" w:hAnsi="Georgia" w:cs="SBL Hebrew" w:eastAsia="Georgia"/>
          <w:b w:val="0"/>
          <w:i/>
          <w:color w:val="B8860B"/>
          <w:sz w:val="23"/>
        </w:rPr>
        <w:t>The Order of Sources Inverted</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i/>
          <w:color w:val="1A1A1A"/>
          <w:sz w:val="22"/>
        </w:rPr>
        <w:t>Aruch HaShulchan</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raises a piercing </w:t>
      </w:r>
      <w:r>
        <w:rPr>
          <w:rFonts w:ascii="Georgia" w:hAnsi="Georgia" w:cs="SBL Hebrew" w:eastAsia="Georgia"/>
          <w:b w:val="0"/>
          <w:i/>
          <w:color w:val="1A1A1A"/>
          <w:sz w:val="22"/>
        </w:rPr>
        <w:t>kashya</w:t>
      </w:r>
      <w:r>
        <w:rPr>
          <w:rFonts w:ascii="Georgia" w:hAnsi="Georgia" w:cs="SBL Hebrew" w:eastAsia="Georgia"/>
          <w:b w:val="0"/>
          <w:i w:val="0"/>
          <w:color w:val="1A1A1A"/>
          <w:sz w:val="22"/>
        </w:rPr>
        <w:t xml:space="preserve"> on the placement of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There is a </w:t>
      </w:r>
      <w:r>
        <w:rPr>
          <w:rFonts w:ascii="Georgia" w:hAnsi="Georgia" w:cs="SBL Hebrew" w:eastAsia="Georgia"/>
          <w:b w:val="0"/>
          <w:i/>
          <w:color w:val="1A1A1A"/>
          <w:sz w:val="22"/>
        </w:rPr>
        <w:t>klal</w:t>
      </w:r>
      <w:r>
        <w:rPr>
          <w:rFonts w:ascii="Georgia" w:hAnsi="Georgia" w:cs="SBL Hebrew" w:eastAsia="Georgia"/>
          <w:b w:val="0"/>
          <w:i w:val="0"/>
          <w:color w:val="1A1A1A"/>
          <w:sz w:val="22"/>
        </w:rPr>
        <w:t xml:space="preserve"> derived from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Rosh Hashanah</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concerning the structure of </w:t>
      </w:r>
      <w:r>
        <w:rPr>
          <w:rFonts w:ascii="Georgia" w:hAnsi="Georgia" w:cs="SBL Hebrew" w:eastAsia="Georgia"/>
          <w:b w:val="0"/>
          <w:i/>
          <w:color w:val="1A1A1A"/>
          <w:sz w:val="22"/>
        </w:rPr>
        <w:t>Malchuyos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Zichronos</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Shofros</w:t>
      </w:r>
      <w:r>
        <w:rPr>
          <w:rFonts w:ascii="Georgia" w:hAnsi="Georgia" w:cs="SBL Hebrew" w:eastAsia="Georgia"/>
          <w:b w:val="0"/>
          <w:i w:val="0"/>
          <w:color w:val="1A1A1A"/>
          <w:sz w:val="22"/>
        </w:rPr>
        <w:t xml:space="preserve">: when reciting a series of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together, they are arranged in the order </w:t>
      </w:r>
      <w:r>
        <w:rPr>
          <w:rFonts w:ascii="Georgia" w:hAnsi="Georgia" w:cs="SBL Hebrew" w:eastAsia="Georgia"/>
          <w:b w:val="0"/>
          <w:i/>
          <w:color w:val="1A1A1A"/>
          <w:sz w:val="22"/>
        </w:rPr>
        <w:t>Torah → Nevi’im → Ketuvim</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however, the </w:t>
      </w:r>
      <w:r>
        <w:rPr>
          <w:rFonts w:ascii="Georgia" w:hAnsi="Georgia" w:cs="SBL Hebrew" w:eastAsia="Georgia"/>
          <w:b w:val="0"/>
          <w:i/>
          <w:color w:val="1A1A1A"/>
          <w:sz w:val="22"/>
        </w:rPr>
        <w:t>Halleluyos</w:t>
      </w:r>
      <w:r>
        <w:rPr>
          <w:rFonts w:ascii="Georgia" w:hAnsi="Georgia" w:cs="SBL Hebrew" w:eastAsia="Georgia"/>
          <w:b w:val="0"/>
          <w:i w:val="0"/>
          <w:color w:val="1A1A1A"/>
          <w:sz w:val="22"/>
        </w:rPr>
        <w:t xml:space="preserve"> — drawn from </w:t>
      </w:r>
      <w:r>
        <w:rPr>
          <w:rFonts w:ascii="Georgia" w:hAnsi="Georgia" w:cs="SBL Hebrew" w:eastAsia="Georgia"/>
          <w:b w:val="0"/>
          <w:i/>
          <w:color w:val="1A1A1A"/>
          <w:sz w:val="22"/>
        </w:rPr>
        <w:t>Ketuvim</w:t>
      </w:r>
      <w:r>
        <w:rPr>
          <w:rFonts w:ascii="Georgia" w:hAnsi="Georgia" w:cs="SBL Hebrew" w:eastAsia="Georgia"/>
          <w:b w:val="0"/>
          <w:i w:val="0"/>
          <w:color w:val="1A1A1A"/>
          <w:sz w:val="22"/>
        </w:rPr>
        <w:t xml:space="preserve"> — are recited first, and only afterward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which is from </w:t>
      </w:r>
      <w:r>
        <w:rPr>
          <w:rFonts w:ascii="Georgia" w:hAnsi="Georgia" w:cs="SBL Hebrew" w:eastAsia="Georgia"/>
          <w:b w:val="0"/>
          <w:i/>
          <w:color w:val="1A1A1A"/>
          <w:sz w:val="22"/>
        </w:rPr>
        <w:t>Torah</w:t>
      </w:r>
      <w:r>
        <w:rPr>
          <w:rFonts w:ascii="Georgia" w:hAnsi="Georgia" w:cs="SBL Hebrew" w:eastAsia="Georgia"/>
          <w:b w:val="0"/>
          <w:i w:val="0"/>
          <w:color w:val="1A1A1A"/>
          <w:sz w:val="22"/>
        </w:rPr>
        <w:t>. The canonical ordering is inverted.</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Aruch HaShulchan</w:t>
      </w:r>
      <w:r>
        <w:rPr>
          <w:rFonts w:ascii="Georgia" w:hAnsi="Georgia" w:cs="SBL Hebrew" w:eastAsia="Georgia"/>
          <w:b w:val="0"/>
          <w:i w:val="0"/>
          <w:color w:val="1A1A1A"/>
          <w:sz w:val="22"/>
        </w:rPr>
        <w:t xml:space="preserve"> writes with unusual candor: </w:t>
      </w:r>
      <w:r>
        <w:rPr>
          <w:rFonts w:ascii="Georgia" w:hAnsi="Georgia" w:cs="SBL Hebrew" w:eastAsia="Georgia"/>
          <w:b w:val="0"/>
          <w:i/>
          <w:color w:val="1A1A1A"/>
          <w:sz w:val="22"/>
        </w:rPr>
        <w:t xml:space="preserve">“I had no resolution until I found that the </w:t>
      </w:r>
      <w:r>
        <w:rPr>
          <w:rFonts w:ascii="Georgia" w:hAnsi="Georgia" w:cs="SBL Hebrew" w:eastAsia="Georgia"/>
          <w:b w:val="0"/>
          <w:i/>
          <w:color w:val="1A1A1A"/>
          <w:sz w:val="22"/>
        </w:rPr>
        <w:t>Zohar HaKadosh</w:t>
      </w:r>
      <w:r>
        <w:rPr>
          <w:rFonts w:ascii="Georgia" w:hAnsi="Georgia" w:cs="SBL Hebrew" w:eastAsia="Georgia"/>
          <w:b w:val="0"/>
          <w:i/>
          <w:color w:val="1A1A1A"/>
          <w:sz w:val="22"/>
        </w:rPr>
        <w:t xml:space="preserve"> asked the same question.”</w:t>
      </w:r>
    </w:p>
    <w:p>
      <w:pPr>
        <w:spacing w:before="240" w:after="40"/>
      </w:pPr>
      <w:r>
        <w:rPr>
          <w:rFonts w:ascii="Georgia" w:hAnsi="Georgia" w:cs="SBL Hebrew" w:eastAsia="Georgia"/>
          <w:b w:val="0"/>
          <w:i/>
          <w:color w:val="B8860B"/>
          <w:sz w:val="23"/>
        </w:rPr>
        <w:t>The Zohar’s Reframing</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Zohar HaKadosh</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answers by reframing the structural question. Under the standard halachic ordering,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should indeed precede the </w:t>
      </w:r>
      <w:r>
        <w:rPr>
          <w:rFonts w:ascii="Georgia" w:hAnsi="Georgia" w:cs="SBL Hebrew" w:eastAsia="Georgia"/>
          <w:b w:val="0"/>
          <w:i/>
          <w:color w:val="1A1A1A"/>
          <w:sz w:val="22"/>
        </w:rPr>
        <w:t>Halleluyos</w:t>
      </w:r>
      <w:r>
        <w:rPr>
          <w:rFonts w:ascii="Georgia" w:hAnsi="Georgia" w:cs="SBL Hebrew" w:eastAsia="Georgia"/>
          <w:b w:val="0"/>
          <w:i w:val="0"/>
          <w:color w:val="1A1A1A"/>
          <w:sz w:val="22"/>
        </w:rPr>
        <w:t xml:space="preserve">. But </w:t>
      </w:r>
      <w:r>
        <w:rPr>
          <w:rFonts w:ascii="Georgia" w:hAnsi="Georgia" w:cs="SBL Hebrew" w:eastAsia="Georgia"/>
          <w:b w:val="0"/>
          <w:i/>
          <w:color w:val="1A1A1A"/>
          <w:sz w:val="22"/>
        </w:rPr>
        <w:t>al pi sod</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is bound not to what precedes it but to what follows: it is linked to </w:t>
      </w:r>
      <w:r>
        <w:rPr>
          <w:rFonts w:ascii="Georgia" w:hAnsi="Georgia" w:cs="SBL Hebrew" w:eastAsia="Georgia"/>
          <w:b w:val="0"/>
          <w:i/>
          <w:color w:val="1A1A1A"/>
          <w:sz w:val="22"/>
        </w:rPr>
        <w:t>Yotzer Or</w:t>
      </w:r>
      <w:r>
        <w:rPr>
          <w:rFonts w:ascii="Georgia" w:hAnsi="Georgia" w:cs="SBL Hebrew" w:eastAsia="Georgia"/>
          <w:b w:val="0"/>
          <w:i w:val="0"/>
          <w:color w:val="1A1A1A"/>
          <w:sz w:val="22"/>
        </w:rPr>
        <w:t xml:space="preserve">, the first of the </w:t>
      </w:r>
      <w:r>
        <w:rPr>
          <w:rFonts w:ascii="Georgia" w:hAnsi="Georgia" w:cs="SBL Hebrew" w:eastAsia="Georgia"/>
          <w:b w:val="0"/>
          <w:i/>
          <w:color w:val="1A1A1A"/>
          <w:sz w:val="22"/>
        </w:rPr>
        <w:t>Birchos Kriyas Shema</w:t>
      </w:r>
      <w:r>
        <w:rPr>
          <w:rFonts w:ascii="Georgia" w:hAnsi="Georgia" w:cs="SBL Hebrew" w:eastAsia="Georgia"/>
          <w:b w:val="0"/>
          <w:i w:val="0"/>
          <w:color w:val="1A1A1A"/>
          <w:sz w:val="22"/>
        </w:rPr>
        <w:t xml:space="preserve">. It serves as the spiritual </w:t>
      </w:r>
      <w:r>
        <w:rPr>
          <w:rFonts w:ascii="Georgia" w:hAnsi="Georgia" w:cs="SBL Hebrew" w:eastAsia="Georgia"/>
          <w:b w:val="0"/>
          <w:i/>
          <w:color w:val="1A1A1A"/>
          <w:sz w:val="22"/>
        </w:rPr>
        <w:t>gesher</w:t>
      </w:r>
      <w:r>
        <w:rPr>
          <w:rFonts w:ascii="Georgia" w:hAnsi="Georgia" w:cs="SBL Hebrew" w:eastAsia="Georgia"/>
          <w:b w:val="0"/>
          <w:i w:val="0"/>
          <w:color w:val="1A1A1A"/>
          <w:sz w:val="22"/>
        </w:rPr>
        <w:t xml:space="preserve"> from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into that next major unit of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On this reading,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belongs precisely at the end of the section, immediately before the transition it inaugurates. After the </w:t>
      </w:r>
      <w:r>
        <w:rPr>
          <w:rFonts w:ascii="Georgia" w:hAnsi="Georgia" w:cs="SBL Hebrew" w:eastAsia="Georgia"/>
          <w:b w:val="0"/>
          <w:i/>
          <w:color w:val="1A1A1A"/>
          <w:sz w:val="22"/>
        </w:rPr>
        <w:t>Arizal</w:t>
      </w:r>
      <w:r>
        <w:rPr>
          <w:rFonts w:ascii="Georgia" w:hAnsi="Georgia" w:cs="SBL Hebrew" w:eastAsia="Georgia"/>
          <w:b w:val="0"/>
          <w:i w:val="0"/>
          <w:color w:val="1A1A1A"/>
          <w:sz w:val="22"/>
        </w:rPr>
        <w:t>, this reasoning became universal practice — superseding both the Rambam’s post-</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placement and the source-order that the </w:t>
      </w:r>
      <w:r>
        <w:rPr>
          <w:rFonts w:ascii="Georgia" w:hAnsi="Georgia" w:cs="SBL Hebrew" w:eastAsia="Georgia"/>
          <w:b w:val="0"/>
          <w:i/>
          <w:color w:val="1A1A1A"/>
          <w:sz w:val="22"/>
        </w:rPr>
        <w:t>Aruch HaShulchan</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kashya</w:t>
      </w:r>
      <w:r>
        <w:rPr>
          <w:rFonts w:ascii="Georgia" w:hAnsi="Georgia" w:cs="SBL Hebrew" w:eastAsia="Georgia"/>
          <w:b w:val="0"/>
          <w:i w:val="0"/>
          <w:color w:val="1A1A1A"/>
          <w:sz w:val="22"/>
        </w:rPr>
        <w:t xml:space="preserve"> would otherwise have demanded. It is the first of the pieces at the end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in which the halachic ordering yields, without protest, to the </w:t>
      </w:r>
      <w:r>
        <w:rPr>
          <w:rFonts w:ascii="Georgia" w:hAnsi="Georgia" w:cs="SBL Hebrew" w:eastAsia="Georgia"/>
          <w:b w:val="0"/>
          <w:i/>
          <w:color w:val="1A1A1A"/>
          <w:sz w:val="22"/>
        </w:rPr>
        <w:t>Kabbalistic</w:t>
      </w:r>
      <w:r>
        <w:rPr>
          <w:rFonts w:ascii="Georgia" w:hAnsi="Georgia" w:cs="SBL Hebrew" w:eastAsia="Georgia"/>
          <w:b w:val="0"/>
          <w:i w:val="0"/>
          <w:color w:val="1A1A1A"/>
          <w:sz w:val="22"/>
        </w:rPr>
        <w:t xml:space="preserve"> reordering; it will not be the last.</w:t>
      </w:r>
    </w:p>
    <w:p>
      <w:pPr>
        <w:spacing w:before="360" w:after="80"/>
        <w:pBdr>
          <w:bottom w:val="single" w:sz="6" w:space="2" w:color="b8860b"/>
        </w:pBdr>
      </w:pPr>
      <w:r>
        <w:rPr>
          <w:rFonts w:ascii="Georgia" w:hAnsi="Georgia" w:cs="SBL Hebrew" w:eastAsia="Georgia"/>
          <w:b w:val="0"/>
          <w:i w:val="0"/>
          <w:color w:val="1E3A8A"/>
          <w:sz w:val="26"/>
          <w:smallCaps w:val="1"/>
        </w:rPr>
        <w:t>V. The Three Fifteens</w:t>
      </w:r>
    </w:p>
    <w:p>
      <w:pPr>
        <w:spacing w:before="0" w:after="120" w:line="324" w:lineRule="auto"/>
      </w:pPr>
      <w:r>
        <w:rPr>
          <w:rFonts w:ascii="Georgia" w:hAnsi="Georgia" w:cs="SBL Hebrew" w:eastAsia="Georgia"/>
          <w:b w:val="0"/>
          <w:i w:val="0"/>
          <w:color w:val="1A1A1A"/>
          <w:sz w:val="22"/>
        </w:rPr>
        <w:t xml:space="preserve">A structural symmetry at the seam between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is not, on close inspection, coincidental. It runs across three registers:</w:t>
      </w:r>
    </w:p>
    <w:p>
      <w:pPr>
        <w:spacing w:before="0" w:after="120" w:line="324" w:lineRule="auto"/>
      </w:pPr>
      <w:r>
        <w:rPr>
          <w:rFonts w:ascii="Georgia" w:hAnsi="Georgia" w:cs="SBL Hebrew" w:eastAsia="Georgia"/>
          <w:b w:val="0"/>
          <w:i w:val="0"/>
          <w:color w:val="1A1A1A"/>
          <w:sz w:val="22"/>
        </w:rPr>
        <w:t xml:space="preserve">The alignment is the compositional scaffolding of the entire seam: fifteen </w:t>
      </w:r>
      <w:r>
        <w:rPr>
          <w:rFonts w:ascii="Georgia" w:hAnsi="Georgia" w:cs="SBL Hebrew" w:eastAsia="Georgia"/>
          <w:b w:val="0"/>
          <w:i/>
          <w:color w:val="1A1A1A"/>
          <w:sz w:val="22"/>
        </w:rPr>
        <w:t>shevachim</w:t>
      </w:r>
      <w:r>
        <w:rPr>
          <w:rFonts w:ascii="Georgia" w:hAnsi="Georgia" w:cs="SBL Hebrew" w:eastAsia="Georgia"/>
          <w:b w:val="0"/>
          <w:i w:val="0"/>
          <w:color w:val="1A1A1A"/>
          <w:sz w:val="22"/>
        </w:rPr>
        <w:t xml:space="preserve"> at the sea flow into fifteen praises at the close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which mirror the fifteen generations from the first of the </w:t>
      </w:r>
      <w:r>
        <w:rPr>
          <w:rFonts w:ascii="Georgia" w:hAnsi="Georgia" w:cs="SBL Hebrew" w:eastAsia="Georgia"/>
          <w:b w:val="0"/>
          <w:i/>
          <w:color w:val="1A1A1A"/>
          <w:sz w:val="22"/>
        </w:rPr>
        <w:t>Avos</w:t>
      </w:r>
      <w:r>
        <w:rPr>
          <w:rFonts w:ascii="Georgia" w:hAnsi="Georgia" w:cs="SBL Hebrew" w:eastAsia="Georgia"/>
          <w:b w:val="0"/>
          <w:i w:val="0"/>
          <w:color w:val="1A1A1A"/>
          <w:sz w:val="22"/>
        </w:rPr>
        <w:t xml:space="preserve"> to the king in whose mouth — as will emerge below — the tradition places the composition of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is not accidentally patterned. Its numerical spine ties the moment of national deliverance to the reign of Shlomo, and it does so through a passage recited every morning of the Jewish year.</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Magen Avraham</w:t>
      </w:r>
      <w:r>
        <w:rPr>
          <w:rFonts w:ascii="Georgia" w:hAnsi="Georgia" w:cs="SBL Hebrew" w:eastAsia="Georgia"/>
          <w:b w:val="0"/>
          <w:i w:val="0"/>
          <w:color w:val="1A1A1A"/>
          <w:sz w:val="22"/>
        </w:rPr>
        <w:t xml:space="preserve"> preserves a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 not codified by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as obligatory but valued by those who can execute it — to recite the fifteen praises of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b’neshimah achas</w:t>
      </w:r>
      <w:r>
        <w:rPr>
          <w:rFonts w:ascii="Georgia" w:hAnsi="Georgia" w:cs="SBL Hebrew" w:eastAsia="Georgia"/>
          <w:b w:val="0"/>
          <w:i w:val="0"/>
          <w:color w:val="1A1A1A"/>
          <w:sz w:val="22"/>
        </w:rPr>
        <w:t xml:space="preserve">, in a single breath. The </w:t>
      </w:r>
      <w:r>
        <w:rPr>
          <w:rFonts w:ascii="Georgia" w:hAnsi="Georgia" w:cs="SBL Hebrew" w:eastAsia="Georgia"/>
          <w:b w:val="0"/>
          <w:i/>
          <w:color w:val="1A1A1A"/>
          <w:sz w:val="22"/>
        </w:rPr>
        <w:t>Zohar</w:t>
      </w:r>
      <w:r>
        <w:rPr>
          <w:rFonts w:ascii="Georgia" w:hAnsi="Georgia" w:cs="SBL Hebrew" w:eastAsia="Georgia"/>
          <w:b w:val="0"/>
          <w:i w:val="0"/>
          <w:color w:val="1A1A1A"/>
          <w:sz w:val="22"/>
        </w:rPr>
        <w:t>, as will be seen, treats interruption between them as a matter of the greatest spiritual weight.</w:t>
      </w:r>
    </w:p>
    <w:p>
      <w:pPr>
        <w:spacing w:before="360" w:after="80"/>
        <w:pBdr>
          <w:bottom w:val="single" w:sz="6" w:space="2" w:color="b8860b"/>
        </w:pBdr>
      </w:pPr>
      <w:r>
        <w:rPr>
          <w:rFonts w:ascii="Georgia" w:hAnsi="Georgia" w:cs="SBL Hebrew" w:eastAsia="Georgia"/>
          <w:b w:val="0"/>
          <w:i w:val="0"/>
          <w:color w:val="1E3A8A"/>
          <w:sz w:val="26"/>
          <w:smallCaps w:val="1"/>
        </w:rPr>
        <w:t>VI. The Eighteen Names and the Added Pesukim</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observe that the </w:t>
      </w:r>
      <w:r>
        <w:rPr>
          <w:rFonts w:ascii="Georgia" w:hAnsi="Georgia" w:cs="SBL Hebrew" w:eastAsia="Georgia"/>
          <w:b w:val="0"/>
          <w:i/>
          <w:color w:val="1A1A1A"/>
          <w:sz w:val="22"/>
        </w:rPr>
        <w:t>Sheim Havayah</w:t>
      </w:r>
      <w:r>
        <w:rPr>
          <w:rFonts w:ascii="Georgia" w:hAnsi="Georgia" w:cs="SBL Hebrew" w:eastAsia="Georgia"/>
          <w:b w:val="0"/>
          <w:i w:val="0"/>
          <w:color w:val="1A1A1A"/>
          <w:sz w:val="22"/>
        </w:rPr>
        <w:t xml:space="preserve"> occurs in the broader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narrative — including the introductory verses and the concluding verses that frame the song proper — a total of </w:t>
      </w:r>
      <w:r>
        <w:rPr>
          <w:rFonts w:ascii="Georgia" w:hAnsi="Georgia" w:cs="SBL Hebrew" w:eastAsia="Georgia"/>
          <w:b/>
          <w:i w:val="0"/>
          <w:color w:val="1A1A1A"/>
          <w:sz w:val="22"/>
        </w:rPr>
        <w:t>eighteen times</w:t>
      </w:r>
      <w:r>
        <w:rPr>
          <w:rFonts w:ascii="Georgia" w:hAnsi="Georgia" w:cs="SBL Hebrew" w:eastAsia="Georgia"/>
          <w:b w:val="0"/>
          <w:i w:val="0"/>
          <w:color w:val="1A1A1A"/>
          <w:sz w:val="22"/>
        </w:rPr>
        <w:t xml:space="preserve">. Eighteen times four letters yields </w:t>
      </w:r>
      <w:r>
        <w:rPr>
          <w:rFonts w:ascii="Georgia" w:hAnsi="Georgia" w:cs="SBL Hebrew" w:eastAsia="Georgia"/>
          <w:b/>
          <w:i w:val="0"/>
          <w:color w:val="1A1A1A"/>
          <w:sz w:val="22"/>
        </w:rPr>
        <w:t>seventy-two</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Sheim</w:t>
      </w:r>
      <w:r>
        <w:rPr>
          <w:rFonts w:ascii="Georgia" w:hAnsi="Georgia" w:cs="SBL Hebrew" w:eastAsia="Georgia"/>
          <w:b w:val="0"/>
          <w:i w:val="0"/>
          <w:color w:val="1A1A1A"/>
          <w:sz w:val="22"/>
        </w:rPr>
        <w:t xml:space="preserve"> known in </w:t>
      </w:r>
      <w:r>
        <w:rPr>
          <w:rFonts w:ascii="Georgia" w:hAnsi="Georgia" w:cs="SBL Hebrew" w:eastAsia="Georgia"/>
          <w:b w:val="0"/>
          <w:i/>
          <w:color w:val="1A1A1A"/>
          <w:sz w:val="22"/>
        </w:rPr>
        <w:t>Kabbalah</w:t>
      </w:r>
      <w:r>
        <w:rPr>
          <w:rFonts w:ascii="Georgia" w:hAnsi="Georgia" w:cs="SBL Hebrew" w:eastAsia="Georgia"/>
          <w:b w:val="0"/>
          <w:i w:val="0"/>
          <w:color w:val="1A1A1A"/>
          <w:sz w:val="22"/>
        </w:rPr>
        <w:t xml:space="preserve"> as the </w:t>
      </w:r>
      <w:r>
        <w:rPr>
          <w:rFonts w:ascii="Georgia" w:hAnsi="Georgia" w:cs="SBL Hebrew" w:eastAsia="Georgia"/>
          <w:b w:val="0"/>
          <w:i/>
          <w:color w:val="1A1A1A"/>
          <w:sz w:val="22"/>
        </w:rPr>
        <w:t>Sheim Ayin-Beis</w:t>
      </w:r>
      <w:r>
        <w:rPr>
          <w:rFonts w:ascii="Georgia" w:hAnsi="Georgia" w:cs="SBL Hebrew" w:eastAsia="Georgia"/>
          <w:b w:val="0"/>
          <w:i w:val="0"/>
          <w:color w:val="1A1A1A"/>
          <w:sz w:val="22"/>
        </w:rPr>
        <w:t>, among the most central of the divine Names in the Lurianic system.</w:t>
      </w:r>
    </w:p>
    <w:p>
      <w:pPr>
        <w:spacing w:before="0" w:after="120" w:line="324" w:lineRule="auto"/>
      </w:pPr>
      <w:r>
        <w:rPr>
          <w:rFonts w:ascii="Georgia" w:hAnsi="Georgia" w:cs="SBL Hebrew" w:eastAsia="Georgia"/>
          <w:b w:val="0"/>
          <w:i w:val="0"/>
          <w:color w:val="1A1A1A"/>
          <w:sz w:val="22"/>
        </w:rPr>
        <w:t xml:space="preserve">A practical difficulty arose. When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is recited in the daily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several occurrences of the Name that would be counted in the broader narrative fall outside the passages included in the liturgy. To complete the count to eighteen, additional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were appended at the end of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before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 the verses beginning </w:t>
      </w:r>
      <w:r>
        <w:rPr>
          <w:rFonts w:ascii="Georgia" w:hAnsi="Georgia" w:cs="SBL Hebrew" w:eastAsia="Georgia"/>
          <w:b w:val="0"/>
          <w:i/>
          <w:color w:val="1A1A1A"/>
          <w:sz w:val="22"/>
        </w:rPr>
        <w:t>V’sarav chasum lemor</w:t>
      </w:r>
      <w:r>
        <w:rPr>
          <w:rFonts w:ascii="Georgia" w:hAnsi="Georgia" w:cs="SBL Hebrew" w:eastAsia="Georgia"/>
          <w:b w:val="0"/>
          <w:i w:val="0"/>
          <w:color w:val="1A1A1A"/>
          <w:sz w:val="22"/>
        </w:rPr>
        <w:t xml:space="preserve"> and continuing through the closing of the unit. Their function was numerological: to restore, within the abbreviated liturgical text, the eighteen-Name structure of the fuller narrative.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i w:val="0"/>
          <w:color w:val="1A1A1A"/>
          <w:sz w:val="22"/>
        </w:rPr>
        <w:t>Vilna Gaon</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Ma’aseh Rav</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declined to recite these added verses. He held them to be a mistaken interpolation — originally belonging to the </w:t>
      </w:r>
      <w:r>
        <w:rPr>
          <w:rFonts w:ascii="Georgia" w:hAnsi="Georgia" w:cs="SBL Hebrew" w:eastAsia="Georgia"/>
          <w:b w:val="0"/>
          <w:i/>
          <w:color w:val="1A1A1A"/>
          <w:sz w:val="22"/>
        </w:rPr>
        <w:t>Malchuyos</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Yamim Noraim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from which they had migrated by textual error into the daily </w:t>
      </w:r>
      <w:r>
        <w:rPr>
          <w:rFonts w:ascii="Georgia" w:hAnsi="Georgia" w:cs="SBL Hebrew" w:eastAsia="Georgia"/>
          <w:b w:val="0"/>
          <w:i/>
          <w:color w:val="1A1A1A"/>
          <w:sz w:val="22"/>
        </w:rPr>
        <w:t>nusach</w:t>
      </w:r>
      <w:r>
        <w:rPr>
          <w:rFonts w:ascii="Georgia" w:hAnsi="Georgia" w:cs="SBL Hebrew" w:eastAsia="Georgia"/>
          <w:b w:val="0"/>
          <w:i w:val="0"/>
          <w:color w:val="1A1A1A"/>
          <w:sz w:val="22"/>
        </w:rPr>
        <w:t xml:space="preserve">. Some printed </w:t>
      </w:r>
      <w:r>
        <w:rPr>
          <w:rFonts w:ascii="Georgia" w:hAnsi="Georgia" w:cs="SBL Hebrew" w:eastAsia="Georgia"/>
          <w:b w:val="0"/>
          <w:i/>
          <w:color w:val="1A1A1A"/>
          <w:sz w:val="22"/>
        </w:rPr>
        <w:t>siddurim</w:t>
      </w:r>
      <w:r>
        <w:rPr>
          <w:rFonts w:ascii="Georgia" w:hAnsi="Georgia" w:cs="SBL Hebrew" w:eastAsia="Georgia"/>
          <w:b w:val="0"/>
          <w:i w:val="0"/>
          <w:color w:val="1A1A1A"/>
          <w:sz w:val="22"/>
        </w:rPr>
        <w:t xml:space="preserve">, honoring the dispute, bracket these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in parentheses. The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who regard the eighteen-Name completion as spiritually significant, retain them; most communities recite them; the Gaon and those who follow his ruling do not. The unresolved question — on which the entire dispute turns — is the precise inventory of Names in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and its frame, and which specific verses are needed to bring the daily </w:t>
      </w:r>
      <w:r>
        <w:rPr>
          <w:rFonts w:ascii="Georgia" w:hAnsi="Georgia" w:cs="SBL Hebrew" w:eastAsia="Georgia"/>
          <w:b w:val="0"/>
          <w:i/>
          <w:color w:val="1A1A1A"/>
          <w:sz w:val="22"/>
        </w:rPr>
        <w:t>nusach</w:t>
      </w:r>
      <w:r>
        <w:rPr>
          <w:rFonts w:ascii="Georgia" w:hAnsi="Georgia" w:cs="SBL Hebrew" w:eastAsia="Georgia"/>
          <w:b w:val="0"/>
          <w:i w:val="0"/>
          <w:color w:val="1A1A1A"/>
          <w:sz w:val="22"/>
        </w:rPr>
        <w:t xml:space="preserve"> to the count of eighteen. That count is not laid out in the standard sources with the precision one might wish; the arithmetic that would settle the matter for a general reader has, so far as the </w:t>
      </w:r>
      <w:r>
        <w:rPr>
          <w:rFonts w:ascii="Georgia" w:hAnsi="Georgia" w:cs="SBL Hebrew" w:eastAsia="Georgia"/>
          <w:b w:val="0"/>
          <w:i/>
          <w:color w:val="1A1A1A"/>
          <w:sz w:val="22"/>
        </w:rPr>
        <w:t>poskim</w:t>
      </w:r>
      <w:r>
        <w:rPr>
          <w:rFonts w:ascii="Georgia" w:hAnsi="Georgia" w:cs="SBL Hebrew" w:eastAsia="Georgia"/>
          <w:b w:val="0"/>
          <w:i w:val="0"/>
          <w:color w:val="1A1A1A"/>
          <w:sz w:val="22"/>
        </w:rPr>
        <w:t xml:space="preserve"> preserve it, always been assumed rather than shown.</w:t>
      </w:r>
    </w:p>
    <w:p>
      <w:pPr>
        <w:spacing w:before="360" w:after="80"/>
        <w:pBdr>
          <w:bottom w:val="single" w:sz="6" w:space="2" w:color="b8860b"/>
        </w:pBdr>
      </w:pPr>
      <w:r>
        <w:rPr>
          <w:rFonts w:ascii="Georgia" w:hAnsi="Georgia" w:cs="SBL Hebrew" w:eastAsia="Georgia"/>
          <w:b w:val="0"/>
          <w:i w:val="0"/>
          <w:color w:val="1E3A8A"/>
          <w:sz w:val="26"/>
          <w:smallCaps w:val="1"/>
        </w:rPr>
        <w:t>VII. Yishtabach — Whose Bracha Is It?</w:t>
      </w:r>
    </w:p>
    <w:p>
      <w:pPr>
        <w:spacing w:before="240" w:after="40"/>
      </w:pPr>
      <w:r>
        <w:rPr>
          <w:rFonts w:ascii="Georgia" w:hAnsi="Georgia" w:cs="SBL Hebrew" w:eastAsia="Georgia"/>
          <w:b w:val="0"/>
          <w:i/>
          <w:color w:val="B8860B"/>
          <w:sz w:val="23"/>
        </w:rPr>
        <w:t>The Pri Chadash’s Question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Pri Chadash</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raised, in an earlier context, a fundamental </w:t>
      </w:r>
      <w:r>
        <w:rPr>
          <w:rFonts w:ascii="Georgia" w:hAnsi="Georgia" w:cs="SBL Hebrew" w:eastAsia="Georgia"/>
          <w:b w:val="0"/>
          <w:i/>
          <w:color w:val="1A1A1A"/>
          <w:sz w:val="22"/>
        </w:rPr>
        <w:t>kashya</w:t>
      </w:r>
      <w:r>
        <w:rPr>
          <w:rFonts w:ascii="Georgia" w:hAnsi="Georgia" w:cs="SBL Hebrew" w:eastAsia="Georgia"/>
          <w:b w:val="0"/>
          <w:i w:val="0"/>
          <w:color w:val="1A1A1A"/>
          <w:sz w:val="22"/>
        </w:rPr>
        <w:t xml:space="preserve"> against reciting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with </w:t>
      </w:r>
      <w:r>
        <w:rPr>
          <w:rFonts w:ascii="Georgia" w:hAnsi="Georgia" w:cs="SBL Hebrew" w:eastAsia="Georgia"/>
          <w:b w:val="0"/>
          <w:i/>
          <w:color w:val="1A1A1A"/>
          <w:sz w:val="22"/>
        </w:rPr>
        <w:t>Sheim u’Malchus</w:t>
      </w:r>
      <w:r>
        <w:rPr>
          <w:rFonts w:ascii="Georgia" w:hAnsi="Georgia" w:cs="SBL Hebrew" w:eastAsia="Georgia"/>
          <w:b w:val="0"/>
          <w:i w:val="0"/>
          <w:color w:val="1A1A1A"/>
          <w:sz w:val="22"/>
        </w:rPr>
        <w:t xml:space="preserve"> that are not preserved as fixed texts in the words of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The question presses with equal force on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as on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neither appears as a fixed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-text in the </w:t>
      </w:r>
      <w:r>
        <w:rPr>
          <w:rFonts w:ascii="Georgia" w:hAnsi="Georgia" w:cs="SBL Hebrew" w:eastAsia="Georgia"/>
          <w:b w:val="0"/>
          <w:i/>
          <w:color w:val="1A1A1A"/>
          <w:sz w:val="22"/>
        </w:rPr>
        <w:t>Bavli</w:t>
      </w:r>
      <w:r>
        <w:rPr>
          <w:rFonts w:ascii="Georgia" w:hAnsi="Georgia" w:cs="SBL Hebrew" w:eastAsia="Georgia"/>
          <w:b w:val="0"/>
          <w:i w:val="0"/>
          <w:color w:val="1A1A1A"/>
          <w:sz w:val="22"/>
        </w:rPr>
        <w:t xml:space="preserve"> or in our extant </w:t>
      </w:r>
      <w:r>
        <w:rPr>
          <w:rFonts w:ascii="Georgia" w:hAnsi="Georgia" w:cs="SBL Hebrew" w:eastAsia="Georgia"/>
          <w:b w:val="0"/>
          <w:i/>
          <w:color w:val="1A1A1A"/>
          <w:sz w:val="22"/>
        </w:rPr>
        <w:t>Yerushalmi</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Yerushalmi that Resolved It</w:t>
      </w:r>
    </w:p>
    <w:p>
      <w:pPr>
        <w:spacing w:before="0" w:after="120" w:line="324" w:lineRule="auto"/>
      </w:pPr>
      <w:r>
        <w:rPr>
          <w:rFonts w:ascii="Georgia" w:hAnsi="Georgia" w:cs="SBL Hebrew" w:eastAsia="Georgia"/>
          <w:b w:val="0"/>
          <w:i w:val="0"/>
          <w:color w:val="1A1A1A"/>
          <w:sz w:val="22"/>
        </w:rPr>
        <w:t xml:space="preserve">The resolution turns on a passage of </w:t>
      </w:r>
      <w:r>
        <w:rPr>
          <w:rFonts w:ascii="Georgia" w:hAnsi="Georgia" w:cs="SBL Hebrew" w:eastAsia="Georgia"/>
          <w:b w:val="0"/>
          <w:i/>
          <w:color w:val="1A1A1A"/>
          <w:sz w:val="22"/>
        </w:rPr>
        <w:t>Yerushalmi</w:t>
      </w:r>
      <w:r>
        <w:rPr>
          <w:rFonts w:ascii="Georgia" w:hAnsi="Georgia" w:cs="SBL Hebrew" w:eastAsia="Georgia"/>
          <w:b w:val="0"/>
          <w:i w:val="0"/>
          <w:color w:val="1A1A1A"/>
          <w:sz w:val="22"/>
        </w:rPr>
        <w:t xml:space="preserve"> that is not in our extant editions but is cited by multiple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Yerushalmi</w:t>
      </w:r>
      <w:r>
        <w:rPr>
          <w:rFonts w:ascii="Georgia" w:hAnsi="Georgia" w:cs="SBL Hebrew" w:eastAsia="Georgia"/>
          <w:b w:val="0"/>
          <w:i w:val="0"/>
          <w:color w:val="1A1A1A"/>
          <w:sz w:val="22"/>
        </w:rPr>
        <w:t xml:space="preserve">, discussing </w:t>
      </w:r>
      <w:r>
        <w:rPr>
          <w:rFonts w:ascii="Georgia" w:hAnsi="Georgia" w:cs="SBL Hebrew" w:eastAsia="Georgia"/>
          <w:b w:val="0"/>
          <w:i/>
          <w:color w:val="1A1A1A"/>
          <w:sz w:val="22"/>
        </w:rPr>
        <w:t>Parshas Shoftim</w:t>
      </w:r>
      <w:r>
        <w:rPr>
          <w:rFonts w:ascii="Georgia" w:hAnsi="Georgia" w:cs="SBL Hebrew" w:eastAsia="Georgia"/>
          <w:b w:val="0"/>
          <w:i w:val="0"/>
          <w:color w:val="1A1A1A"/>
          <w:sz w:val="22"/>
        </w:rPr>
        <w:t xml:space="preserve">’s account of those who return from the battlefield on account of a small </w:t>
      </w:r>
      <w:r>
        <w:rPr>
          <w:rFonts w:ascii="Georgia" w:hAnsi="Georgia" w:cs="SBL Hebrew" w:eastAsia="Georgia"/>
          <w:b w:val="0"/>
          <w:i/>
          <w:color w:val="1A1A1A"/>
          <w:sz w:val="22"/>
        </w:rPr>
        <w:t>aveirah</w:t>
      </w:r>
      <w:r>
        <w:rPr>
          <w:rFonts w:ascii="Georgia" w:hAnsi="Georgia" w:cs="SBL Hebrew" w:eastAsia="Georgia"/>
          <w:b w:val="0"/>
          <w:i w:val="0"/>
          <w:color w:val="1A1A1A"/>
          <w:sz w:val="22"/>
        </w:rPr>
        <w:t xml:space="preserve">, defines the category with a striking example: even one who spoke between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Yotzer Or</w:t>
      </w:r>
      <w:r>
        <w:rPr>
          <w:rFonts w:ascii="Georgia" w:hAnsi="Georgia" w:cs="SBL Hebrew" w:eastAsia="Georgia"/>
          <w:b w:val="0"/>
          <w:i w:val="0"/>
          <w:color w:val="1A1A1A"/>
          <w:sz w:val="22"/>
        </w:rPr>
        <w:t xml:space="preserve"> is to be turned back from war, lest his </w:t>
      </w:r>
      <w:r>
        <w:rPr>
          <w:rFonts w:ascii="Georgia" w:hAnsi="Georgia" w:cs="SBL Hebrew" w:eastAsia="Georgia"/>
          <w:b w:val="0"/>
          <w:i/>
          <w:color w:val="1A1A1A"/>
          <w:sz w:val="22"/>
        </w:rPr>
        <w:t>aveirah</w:t>
      </w:r>
      <w:r>
        <w:rPr>
          <w:rFonts w:ascii="Georgia" w:hAnsi="Georgia" w:cs="SBL Hebrew" w:eastAsia="Georgia"/>
          <w:b w:val="0"/>
          <w:i w:val="0"/>
          <w:color w:val="1A1A1A"/>
          <w:sz w:val="22"/>
        </w:rPr>
        <w:t xml:space="preserve"> cause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to lose. The passage is decisive. If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had a fixed </w:t>
      </w:r>
      <w:r>
        <w:rPr>
          <w:rFonts w:ascii="Georgia" w:hAnsi="Georgia" w:cs="SBL Hebrew" w:eastAsia="Georgia"/>
          <w:b w:val="0"/>
          <w:i/>
          <w:color w:val="1A1A1A"/>
          <w:sz w:val="22"/>
        </w:rPr>
        <w:t>issur</w:t>
      </w:r>
      <w:r>
        <w:rPr>
          <w:rFonts w:ascii="Georgia" w:hAnsi="Georgia" w:cs="SBL Hebrew" w:eastAsia="Georgia"/>
          <w:b w:val="0"/>
          <w:i w:val="0"/>
          <w:color w:val="1A1A1A"/>
          <w:sz w:val="22"/>
        </w:rPr>
        <w:t xml:space="preserve"> against speaking between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Yotzer Or</w:t>
      </w:r>
      <w:r>
        <w:rPr>
          <w:rFonts w:ascii="Georgia" w:hAnsi="Georgia" w:cs="SBL Hebrew" w:eastAsia="Georgia"/>
          <w:b w:val="0"/>
          <w:i w:val="0"/>
          <w:color w:val="1A1A1A"/>
          <w:sz w:val="22"/>
        </w:rPr>
        <w:t xml:space="preserve">, then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must have existed as a fixed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in their day. Our </w:t>
      </w:r>
      <w:r>
        <w:rPr>
          <w:rFonts w:ascii="Georgia" w:hAnsi="Georgia" w:cs="SBL Hebrew" w:eastAsia="Georgia"/>
          <w:b w:val="0"/>
          <w:i/>
          <w:color w:val="1A1A1A"/>
          <w:sz w:val="22"/>
        </w:rPr>
        <w:t>girsa</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Yerushalmi</w:t>
      </w:r>
      <w:r>
        <w:rPr>
          <w:rFonts w:ascii="Georgia" w:hAnsi="Georgia" w:cs="SBL Hebrew" w:eastAsia="Georgia"/>
          <w:b w:val="0"/>
          <w:i w:val="0"/>
          <w:color w:val="1A1A1A"/>
          <w:sz w:val="22"/>
        </w:rPr>
        <w:t xml:space="preserve"> may lack the passage, but the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of its citation carries the weight of the ruling.</w:t>
      </w:r>
    </w:p>
    <w:p>
      <w:pPr>
        <w:spacing w:before="240" w:after="40"/>
      </w:pPr>
      <w:r>
        <w:rPr>
          <w:rFonts w:ascii="Georgia" w:hAnsi="Georgia" w:cs="SBL Hebrew" w:eastAsia="Georgia"/>
          <w:b w:val="0"/>
          <w:i/>
          <w:color w:val="B8860B"/>
          <w:sz w:val="23"/>
        </w:rPr>
        <w:t>The Magen Avraham’s Leniency and Its Limits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Magen Avraham</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rules that given the post-Talmudic textual status of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certain leniencies apply to them that do not apply to standard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whose text is fixed in the </w:t>
      </w:r>
      <w:r>
        <w:rPr>
          <w:rFonts w:ascii="Georgia" w:hAnsi="Georgia" w:cs="SBL Hebrew" w:eastAsia="Georgia"/>
          <w:b w:val="0"/>
          <w:i/>
          <w:color w:val="1A1A1A"/>
          <w:sz w:val="22"/>
        </w:rPr>
        <w:t>Bavli</w:t>
      </w:r>
      <w:r>
        <w:rPr>
          <w:rFonts w:ascii="Georgia" w:hAnsi="Georgia" w:cs="SBL Hebrew" w:eastAsia="Georgia"/>
          <w:b w:val="0"/>
          <w:i w:val="0"/>
          <w:color w:val="1A1A1A"/>
          <w:sz w:val="22"/>
        </w:rPr>
        <w:t xml:space="preserve">. The paradigm case is that one may answer </w:t>
      </w:r>
      <w:r>
        <w:rPr>
          <w:rFonts w:ascii="Georgia" w:hAnsi="Georgia" w:cs="SBL Hebrew" w:eastAsia="Georgia"/>
          <w:b w:val="0"/>
          <w:i/>
          <w:color w:val="1A1A1A"/>
          <w:sz w:val="22"/>
        </w:rPr>
        <w:t>amen</w:t>
      </w:r>
      <w:r>
        <w:rPr>
          <w:rFonts w:ascii="Georgia" w:hAnsi="Georgia" w:cs="SBL Hebrew" w:eastAsia="Georgia"/>
          <w:b w:val="0"/>
          <w:i w:val="0"/>
          <w:color w:val="1A1A1A"/>
          <w:sz w:val="22"/>
        </w:rPr>
        <w:t xml:space="preserve"> to another’s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in the middle of these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 a leniency one would not extend to ordinary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The leniency, however, is narrowly bounded. It is confined to the specific responses that halachah in any case privileges: </w:t>
      </w:r>
      <w:r>
        <w:rPr>
          <w:rFonts w:ascii="Georgia" w:hAnsi="Georgia" w:cs="SBL Hebrew" w:eastAsia="Georgia"/>
          <w:b w:val="0"/>
          <w:i/>
          <w:color w:val="1A1A1A"/>
          <w:sz w:val="22"/>
        </w:rPr>
        <w:t>amen</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and their formal counterparts. It does not extend to speech generally, and it does not soften the core stringency against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between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Yotzer Or</w:t>
      </w:r>
      <w:r>
        <w:rPr>
          <w:rFonts w:ascii="Georgia" w:hAnsi="Georgia" w:cs="SBL Hebrew" w:eastAsia="Georgia"/>
          <w:b w:val="0"/>
          <w:i w:val="0"/>
          <w:color w:val="1A1A1A"/>
          <w:sz w:val="22"/>
        </w:rPr>
        <w:t xml:space="preserve">, which remains in full force.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’s severe ruling — that one who spoke there must repeat from the beginning — stands beside the Magen Avraham’s leniency, not against it.</w:t>
      </w:r>
    </w:p>
    <w:p>
      <w:pPr>
        <w:spacing w:before="240" w:after="40"/>
      </w:pPr>
      <w:r>
        <w:rPr>
          <w:rFonts w:ascii="Georgia" w:hAnsi="Georgia" w:cs="SBL Hebrew" w:eastAsia="Georgia"/>
          <w:b w:val="0"/>
          <w:i/>
          <w:color w:val="B8860B"/>
          <w:sz w:val="23"/>
        </w:rPr>
        <w:t>The Attributions of Authorship</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preserve several accounts of who actually composed the language of </w:t>
      </w:r>
      <w:r>
        <w:rPr>
          <w:rFonts w:ascii="Georgia" w:hAnsi="Georgia" w:cs="SBL Hebrew" w:eastAsia="Georgia"/>
          <w:b w:val="0"/>
          <w:i/>
          <w:color w:val="1A1A1A"/>
          <w:sz w:val="22"/>
        </w:rPr>
        <w:t>Yishtabach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These attributions are not necessarily as mutually exclusive as they appear. The tradition brought below need not be read against </w:t>
      </w:r>
      <w:r>
        <w:rPr>
          <w:rFonts w:ascii="Georgia" w:hAnsi="Georgia" w:cs="SBL Hebrew" w:eastAsia="Georgia"/>
          <w:b w:val="0"/>
          <w:i/>
          <w:color w:val="1A1A1A"/>
          <w:sz w:val="22"/>
        </w:rPr>
        <w:t>tikkenu chachamim</w:t>
      </w:r>
      <w:r>
        <w:rPr>
          <w:rFonts w:ascii="Georgia" w:hAnsi="Georgia" w:cs="SBL Hebrew" w:eastAsia="Georgia"/>
          <w:b w:val="0"/>
          <w:i w:val="0"/>
          <w:color w:val="1A1A1A"/>
          <w:sz w:val="22"/>
        </w:rPr>
        <w:t xml:space="preserve">: the language of praise may have originated with Shlomo, and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may later have fixed its liturgical form as a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The halachic weight of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reflects this hybridity: the leniencies of the </w:t>
      </w:r>
      <w:r>
        <w:rPr>
          <w:rFonts w:ascii="Georgia" w:hAnsi="Georgia" w:cs="SBL Hebrew" w:eastAsia="Georgia"/>
          <w:b w:val="0"/>
          <w:i/>
          <w:color w:val="1A1A1A"/>
          <w:sz w:val="22"/>
        </w:rPr>
        <w:t>Magen Avraham</w:t>
      </w:r>
      <w:r>
        <w:rPr>
          <w:rFonts w:ascii="Georgia" w:hAnsi="Georgia" w:cs="SBL Hebrew" w:eastAsia="Georgia"/>
          <w:b w:val="0"/>
          <w:i w:val="0"/>
          <w:color w:val="1A1A1A"/>
          <w:sz w:val="22"/>
        </w:rPr>
        <w:t xml:space="preserve"> honor the post-Talmudic fixation of the text; the severe stringencies against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honor the antiquity of the underlying words.</w:t>
      </w:r>
    </w:p>
    <w:p>
      <w:pPr>
        <w:spacing w:before="360" w:after="80"/>
        <w:pBdr>
          <w:bottom w:val="single" w:sz="6" w:space="2" w:color="b8860b"/>
        </w:pBdr>
      </w:pPr>
      <w:r>
        <w:rPr>
          <w:rFonts w:ascii="Georgia" w:hAnsi="Georgia" w:cs="SBL Hebrew" w:eastAsia="Georgia"/>
          <w:b w:val="0"/>
          <w:i w:val="0"/>
          <w:color w:val="1E3A8A"/>
          <w:sz w:val="26"/>
          <w:smallCaps w:val="1"/>
        </w:rPr>
        <w:t>VIII. Yishtabach and the Throne of Shlomo</w:t>
      </w:r>
    </w:p>
    <w:p>
      <w:pPr>
        <w:spacing w:before="240" w:after="40"/>
      </w:pPr>
      <w:r>
        <w:rPr>
          <w:rFonts w:ascii="Georgia" w:hAnsi="Georgia" w:cs="SBL Hebrew" w:eastAsia="Georgia"/>
          <w:b w:val="0"/>
          <w:i/>
          <w:color w:val="B8860B"/>
          <w:sz w:val="23"/>
        </w:rPr>
        <w:t>The Rokeach’s Mesorah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Rokeach</w:t>
      </w:r>
      <w:r>
        <w:rPr>
          <w:rFonts w:ascii="Georgia" w:hAnsi="Georgia" w:cs="SBL Hebrew" w:eastAsia="Georgia"/>
          <w:b w:val="0"/>
          <w:i w:val="0"/>
          <w:color w:val="1A1A1A"/>
          <w:sz w:val="22"/>
        </w:rPr>
        <w:t xml:space="preserve"> preserves a tradition that Shlomo HaMelech composed the opening of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at a specific moment in his reign — a moment for which the underlying </w:t>
      </w:r>
      <w:r>
        <w:rPr>
          <w:rFonts w:ascii="Georgia" w:hAnsi="Georgia" w:cs="SBL Hebrew" w:eastAsia="Georgia"/>
          <w:b w:val="0"/>
          <w:i/>
          <w:color w:val="1A1A1A"/>
          <w:sz w:val="22"/>
        </w:rPr>
        <w:t>midrashic</w:t>
      </w:r>
      <w:r>
        <w:rPr>
          <w:rFonts w:ascii="Georgia" w:hAnsi="Georgia" w:cs="SBL Hebrew" w:eastAsia="Georgia"/>
          <w:b w:val="0"/>
          <w:i w:val="0"/>
          <w:color w:val="1A1A1A"/>
          <w:sz w:val="22"/>
        </w:rPr>
        <w:t xml:space="preserve"> background must first be sketched.</w:t>
      </w:r>
    </w:p>
    <w:p>
      <w:pPr>
        <w:spacing w:before="240" w:after="40"/>
      </w:pPr>
      <w:r>
        <w:rPr>
          <w:rFonts w:ascii="Georgia" w:hAnsi="Georgia" w:cs="SBL Hebrew" w:eastAsia="Georgia"/>
          <w:b w:val="0"/>
          <w:i/>
          <w:color w:val="B8860B"/>
          <w:sz w:val="23"/>
        </w:rPr>
        <w:t>The Throne in Tanach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Melachim Aleph</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describe Shlomo’s throne briefly but with the marks of a wonder the text can only partly contain:</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וַיַּעַש׳ הַמֶּלֶך כִּסֵּא שֵׁן גָּדוֹל וַיְצַפֵּהוּ זָהָב מוּפָזװַװ שֵׁשׁ מַעֲלוֹת לַכִּסֵּא וּשְׁנֵים אֲרָיוֹת עֹמְדִים אֵצֶל הַיָּדוֹת וּשְׁנֵים עָשָׂר אֲרָיִים עֹמְדִים שָׁם עַל שֵׁשׁ הַמַּעֲלוֹת.</w:t>
      </w:r>
      <w:r>
        <w:rPr>
          <w:rFonts w:ascii="Georgia" w:hAnsi="Georgia" w:cs="SBL Hebrew" w:eastAsia="Georgia"/>
          <w:b w:val="0"/>
          <w:i w:val="0"/>
          <w:color w:val="1A1A1A"/>
          <w:sz w:val="22"/>
        </w:rPr>
        <w:br/>
      </w:r>
      <w:r>
        <w:rPr>
          <w:rFonts w:ascii="Georgia" w:hAnsi="Georgia" w:cs="SBL Hebrew" w:eastAsia="Georgia"/>
          <w:b w:val="0"/>
          <w:i w:val="0"/>
          <w:color w:val="1A1A1A"/>
          <w:sz w:val="22"/>
        </w:rPr>
        <w:t>The king made a great throne of ivory and overlaid it with the finest gold… six steps to the throne… two lions standing beside the armrests, and twelve lions standing on the six steps.</w:t>
      </w:r>
      <w:r>
        <w:rPr>
          <w:rFonts w:ascii="Georgia" w:hAnsi="Georgia" w:cs="SBL Hebrew" w:eastAsia="Georgia"/>
          <w:b w:val="0"/>
          <w:i w:val="0"/>
          <w:color w:val="1A1A1A"/>
          <w:sz w:val="22"/>
        </w:rPr>
        <w:br/>
      </w:r>
      <w:r>
        <w:rPr>
          <w:rFonts w:ascii="Georgia" w:hAnsi="Georgia" w:cs="SBL Hebrew" w:eastAsia="Georgia"/>
          <w:b w:val="0"/>
          <w:i/>
          <w:color w:val="1A1A1A"/>
          <w:sz w:val="22"/>
        </w:rPr>
        <w:t>Melachim Aleph</w:t>
      </w:r>
      <w:r>
        <w:rPr>
          <w:rFonts w:ascii="Georgia" w:hAnsi="Georgia" w:cs="SBL Hebrew" w:eastAsia="Georgia"/>
          <w:b w:val="0"/>
          <w:i w:val="0"/>
          <w:color w:val="1A1A1A"/>
          <w:sz w:val="22"/>
        </w:rPr>
        <w:t xml:space="preserve"> 10:18–20</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The passage concludes:</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וְלֹא נַעֲשָׂה כֵן לְכָל מַמְלָכוֹת.</w:t>
      </w:r>
      <w:r>
        <w:rPr>
          <w:rFonts w:ascii="Georgia" w:hAnsi="Georgia" w:cs="SBL Hebrew" w:eastAsia="Georgia"/>
          <w:b w:val="0"/>
          <w:i w:val="0"/>
          <w:color w:val="1A1A1A"/>
          <w:sz w:val="22"/>
        </w:rPr>
        <w:br/>
      </w:r>
      <w:r>
        <w:rPr>
          <w:rFonts w:ascii="Georgia" w:hAnsi="Georgia" w:cs="SBL Hebrew" w:eastAsia="Georgia"/>
          <w:b w:val="0"/>
          <w:i w:val="0"/>
          <w:color w:val="1A1A1A"/>
          <w:sz w:val="22"/>
        </w:rPr>
        <w:t>And nothing like it was made for any kingdom.</w:t>
      </w:r>
      <w:r>
        <w:rPr>
          <w:rFonts w:ascii="Georgia" w:hAnsi="Georgia" w:cs="SBL Hebrew" w:eastAsia="Georgia"/>
          <w:b w:val="0"/>
          <w:i w:val="0"/>
          <w:color w:val="1A1A1A"/>
          <w:sz w:val="22"/>
        </w:rPr>
        <w:br/>
      </w:r>
    </w:p>
    <w:p>
      <w:pPr>
        <w:spacing w:before="240" w:after="40"/>
      </w:pPr>
      <w:r>
        <w:rPr>
          <w:rFonts w:ascii="Georgia" w:hAnsi="Georgia" w:cs="SBL Hebrew" w:eastAsia="Georgia"/>
          <w:b w:val="0"/>
          <w:i/>
          <w:color w:val="B8860B"/>
          <w:sz w:val="23"/>
        </w:rPr>
        <w:t>The Targum Sheni’s Expansion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Targum Sheni</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Megillas Esther</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 a </w:t>
      </w:r>
      <w:r>
        <w:rPr>
          <w:rFonts w:ascii="Georgia" w:hAnsi="Georgia" w:cs="SBL Hebrew" w:eastAsia="Georgia"/>
          <w:b w:val="0"/>
          <w:i/>
          <w:color w:val="1A1A1A"/>
          <w:sz w:val="22"/>
        </w:rPr>
        <w:t>midrashic</w:t>
      </w:r>
      <w:r>
        <w:rPr>
          <w:rFonts w:ascii="Georgia" w:hAnsi="Georgia" w:cs="SBL Hebrew" w:eastAsia="Georgia"/>
          <w:b w:val="0"/>
          <w:i w:val="0"/>
          <w:color w:val="1A1A1A"/>
          <w:sz w:val="22"/>
        </w:rPr>
        <w:t xml:space="preserve"> work in </w:t>
      </w:r>
      <w:r>
        <w:rPr>
          <w:rFonts w:ascii="Georgia" w:hAnsi="Georgia" w:cs="SBL Hebrew" w:eastAsia="Georgia"/>
          <w:b w:val="0"/>
          <w:i/>
          <w:color w:val="1A1A1A"/>
          <w:sz w:val="22"/>
        </w:rPr>
        <w:t>targumic</w:t>
      </w:r>
      <w:r>
        <w:rPr>
          <w:rFonts w:ascii="Georgia" w:hAnsi="Georgia" w:cs="SBL Hebrew" w:eastAsia="Georgia"/>
          <w:b w:val="0"/>
          <w:i w:val="0"/>
          <w:color w:val="1A1A1A"/>
          <w:sz w:val="22"/>
        </w:rPr>
        <w:t xml:space="preserve"> Aramaic — expands the terse </w:t>
      </w:r>
      <w:r>
        <w:rPr>
          <w:rFonts w:ascii="Georgia" w:hAnsi="Georgia" w:cs="SBL Hebrew" w:eastAsia="Georgia"/>
          <w:b w:val="0"/>
          <w:i/>
          <w:color w:val="1A1A1A"/>
          <w:sz w:val="22"/>
        </w:rPr>
        <w:t>Tanachic</w:t>
      </w:r>
      <w:r>
        <w:rPr>
          <w:rFonts w:ascii="Georgia" w:hAnsi="Georgia" w:cs="SBL Hebrew" w:eastAsia="Georgia"/>
          <w:b w:val="0"/>
          <w:i w:val="0"/>
          <w:color w:val="1A1A1A"/>
          <w:sz w:val="22"/>
        </w:rPr>
        <w:t xml:space="preserve"> description over many pages into a wonder of mechanical sophistication. As Shlomo ascended each of the six steps, golden lions positioned themselves to escort him; as he sat, golden eagles rose into the air and circled overhead; crafted animals on the steps emitted sounds in coordinated sequence; and when witnesses stood to testify in the king’s presence, the lions and other animals roared, terrifying false witnesses into confessing before they had ever spoken. The </w:t>
      </w:r>
      <w:r>
        <w:rPr>
          <w:rFonts w:ascii="Georgia" w:hAnsi="Georgia" w:cs="SBL Hebrew" w:eastAsia="Georgia"/>
          <w:b w:val="0"/>
          <w:i/>
          <w:color w:val="1A1A1A"/>
          <w:sz w:val="22"/>
        </w:rPr>
        <w:t>midrashic</w:t>
      </w:r>
      <w:r>
        <w:rPr>
          <w:rFonts w:ascii="Georgia" w:hAnsi="Georgia" w:cs="SBL Hebrew" w:eastAsia="Georgia"/>
          <w:b w:val="0"/>
          <w:i w:val="0"/>
          <w:color w:val="1A1A1A"/>
          <w:sz w:val="22"/>
        </w:rPr>
        <w:t xml:space="preserve"> language is compatible with a system of gears, springs, and hidden levers — ordinary mechanical craft driven to an extraordinary refinement — and this reading is far more consonant with the ancient technological record than any speculation about lost powers.</w:t>
      </w:r>
    </w:p>
    <w:p>
      <w:pPr>
        <w:spacing w:before="0" w:after="120" w:line="324" w:lineRule="auto"/>
      </w:pPr>
      <w:r>
        <w:rPr>
          <w:rFonts w:ascii="Georgia" w:hAnsi="Georgia" w:cs="SBL Hebrew" w:eastAsia="Georgia"/>
          <w:b w:val="0"/>
          <w:i w:val="0"/>
          <w:color w:val="1A1A1A"/>
          <w:sz w:val="22"/>
        </w:rPr>
        <w:t xml:space="preserve">One halachic clarification is needed. The roaring lions could not have functioned as </w:t>
      </w:r>
      <w:r>
        <w:rPr>
          <w:rFonts w:ascii="Georgia" w:hAnsi="Georgia" w:cs="SBL Hebrew" w:eastAsia="Georgia"/>
          <w:b w:val="0"/>
          <w:i/>
          <w:color w:val="1A1A1A"/>
          <w:sz w:val="22"/>
        </w:rPr>
        <w:t>beis din</w:t>
      </w:r>
      <w:r>
        <w:rPr>
          <w:rFonts w:ascii="Georgia" w:hAnsi="Georgia" w:cs="SBL Hebrew" w:eastAsia="Georgia"/>
          <w:b w:val="0"/>
          <w:i w:val="0"/>
          <w:color w:val="1A1A1A"/>
          <w:sz w:val="22"/>
        </w:rPr>
        <w:t xml:space="preserve">. Halachic testimony requires </w:t>
      </w:r>
      <w:r>
        <w:rPr>
          <w:rFonts w:ascii="Georgia" w:hAnsi="Georgia" w:cs="SBL Hebrew" w:eastAsia="Georgia"/>
          <w:b w:val="0"/>
          <w:i/>
          <w:color w:val="1A1A1A"/>
          <w:sz w:val="22"/>
        </w:rPr>
        <w:t>shenei eidim ne’emanim</w:t>
      </w:r>
      <w:r>
        <w:rPr>
          <w:rFonts w:ascii="Georgia" w:hAnsi="Georgia" w:cs="SBL Hebrew" w:eastAsia="Georgia"/>
          <w:b w:val="0"/>
          <w:i w:val="0"/>
          <w:color w:val="1A1A1A"/>
          <w:sz w:val="22"/>
        </w:rPr>
        <w:t xml:space="preserve"> — two trustworthy witnesses formally received — not psychological devices that extract confession by intimidation. The throne’s mechanism pushed false witnesses to abandon their falsehood by other means; once they had confessed and stood down, the actual halachic process proceeded in its normal form. The mechanism served as a filter on candor, not as a substitute for the </w:t>
      </w:r>
      <w:r>
        <w:rPr>
          <w:rFonts w:ascii="Georgia" w:hAnsi="Georgia" w:cs="SBL Hebrew" w:eastAsia="Georgia"/>
          <w:b w:val="0"/>
          <w:i/>
          <w:color w:val="1A1A1A"/>
          <w:sz w:val="22"/>
        </w:rPr>
        <w:t>beis din</w:t>
      </w:r>
      <w:r>
        <w:rPr>
          <w:rFonts w:ascii="Georgia" w:hAnsi="Georgia" w:cs="SBL Hebrew" w:eastAsia="Georgia"/>
          <w:b w:val="0"/>
          <w:i w:val="0"/>
          <w:color w:val="1A1A1A"/>
          <w:sz w:val="22"/>
        </w:rPr>
        <w:t xml:space="preserve"> itself.</w:t>
      </w:r>
    </w:p>
    <w:p>
      <w:pPr>
        <w:spacing w:before="240" w:after="40"/>
      </w:pPr>
      <w:r>
        <w:rPr>
          <w:rFonts w:ascii="Georgia" w:hAnsi="Georgia" w:cs="SBL Hebrew" w:eastAsia="Georgia"/>
          <w:b w:val="0"/>
          <w:i/>
          <w:color w:val="B8860B"/>
          <w:sz w:val="23"/>
        </w:rPr>
        <w:t>The Throne’s Journey</w:t>
      </w:r>
    </w:p>
    <w:p>
      <w:pPr>
        <w:spacing w:before="0" w:after="120" w:line="324" w:lineRule="auto"/>
      </w:pPr>
      <w:r>
        <w:rPr>
          <w:rFonts w:ascii="Georgia" w:hAnsi="Georgia" w:cs="SBL Hebrew" w:eastAsia="Georgia"/>
          <w:b w:val="0"/>
          <w:i/>
          <w:color w:val="1A1A1A"/>
          <w:sz w:val="22"/>
        </w:rPr>
        <w:t>Tanach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Midrash</w:t>
      </w:r>
      <w:r>
        <w:rPr>
          <w:rFonts w:ascii="Georgia" w:hAnsi="Georgia" w:cs="SBL Hebrew" w:eastAsia="Georgia"/>
          <w:b w:val="0"/>
          <w:i w:val="0"/>
          <w:color w:val="1A1A1A"/>
          <w:sz w:val="22"/>
        </w:rPr>
        <w:t xml:space="preserve"> together trace the throne’s passage through several non-Jewish hands after its removal from </w:t>
      </w:r>
      <w:r>
        <w:rPr>
          <w:rFonts w:ascii="Georgia" w:hAnsi="Georgia" w:cs="SBL Hebrew" w:eastAsia="Georgia"/>
          <w:b w:val="0"/>
          <w:i/>
          <w:color w:val="1A1A1A"/>
          <w:sz w:val="22"/>
        </w:rPr>
        <w:t>Yerushalayim</w:t>
      </w:r>
      <w:r>
        <w:rPr>
          <w:rFonts w:ascii="Georgia" w:hAnsi="Georgia" w:cs="SBL Hebrew" w:eastAsia="Georgia"/>
          <w:b w:val="0"/>
          <w:i w:val="0"/>
          <w:color w:val="1A1A1A"/>
          <w:sz w:val="22"/>
        </w:rPr>
        <w:t xml:space="preserve">. </w:t>
      </w:r>
      <w:r>
        <w:rPr>
          <w:rFonts w:ascii="Georgia" w:hAnsi="Georgia" w:cs="SBL Hebrew" w:eastAsia="Georgia"/>
          <w:b/>
          <w:i w:val="0"/>
          <w:color w:val="1A1A1A"/>
          <w:sz w:val="22"/>
        </w:rPr>
        <w:t>Shishak, king of Mitzrayim</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plundered the treasures of the city in the days of Rechavam ben Shlomo; some </w:t>
      </w:r>
      <w:r>
        <w:rPr>
          <w:rFonts w:ascii="Georgia" w:hAnsi="Georgia" w:cs="SBL Hebrew" w:eastAsia="Georgia"/>
          <w:b w:val="0"/>
          <w:i/>
          <w:color w:val="1A1A1A"/>
          <w:sz w:val="22"/>
        </w:rPr>
        <w:t>midrashic</w:t>
      </w:r>
      <w:r>
        <w:rPr>
          <w:rFonts w:ascii="Georgia" w:hAnsi="Georgia" w:cs="SBL Hebrew" w:eastAsia="Georgia"/>
          <w:b w:val="0"/>
          <w:i w:val="0"/>
          <w:color w:val="1A1A1A"/>
          <w:sz w:val="22"/>
        </w:rPr>
        <w:t xml:space="preserve"> traditions place the throne among his spoils. </w:t>
      </w:r>
      <w:r>
        <w:rPr>
          <w:rFonts w:ascii="Georgia" w:hAnsi="Georgia" w:cs="SBL Hebrew" w:eastAsia="Georgia"/>
          <w:b/>
          <w:i w:val="0"/>
          <w:color w:val="1A1A1A"/>
          <w:sz w:val="22"/>
        </w:rPr>
        <w:t>Pharaoh Necho</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appears in </w:t>
      </w:r>
      <w:r>
        <w:rPr>
          <w:rFonts w:ascii="Georgia" w:hAnsi="Georgia" w:cs="SBL Hebrew" w:eastAsia="Georgia"/>
          <w:b w:val="0"/>
          <w:i/>
          <w:color w:val="1A1A1A"/>
          <w:sz w:val="22"/>
        </w:rPr>
        <w:t>Tanach</w:t>
      </w:r>
      <w:r>
        <w:rPr>
          <w:rFonts w:ascii="Georgia" w:hAnsi="Georgia" w:cs="SBL Hebrew" w:eastAsia="Georgia"/>
          <w:b w:val="0"/>
          <w:i w:val="0"/>
          <w:color w:val="1A1A1A"/>
          <w:sz w:val="22"/>
        </w:rPr>
        <w:t xml:space="preserve"> with the epithet </w:t>
      </w:r>
      <w:r>
        <w:rPr>
          <w:rFonts w:ascii="SBL Hebrew" w:hAnsi="SBL Hebrew" w:cs="SBL Hebrew" w:eastAsia="SBL Hebrew"/>
          <w:b w:val="0"/>
          <w:i w:val="0"/>
          <w:color w:val="1E3A8A"/>
          <w:sz w:val="22"/>
        </w:rPr>
        <w:t>נכה</w:t>
      </w:r>
      <w:r>
        <w:rPr>
          <w:rFonts w:ascii="Georgia" w:hAnsi="Georgia" w:cs="SBL Hebrew" w:eastAsia="Georgia"/>
          <w:b w:val="0"/>
          <w:i w:val="0"/>
          <w:color w:val="1A1A1A"/>
          <w:sz w:val="22"/>
        </w:rPr>
        <w:t xml:space="preserve"> — “smitten,” “lame” — which the </w:t>
      </w:r>
      <w:r>
        <w:rPr>
          <w:rFonts w:ascii="Georgia" w:hAnsi="Georgia" w:cs="SBL Hebrew" w:eastAsia="Georgia"/>
          <w:b w:val="0"/>
          <w:i/>
          <w:color w:val="1A1A1A"/>
          <w:sz w:val="22"/>
        </w:rPr>
        <w:t>Midrash</w:t>
      </w:r>
      <w:r>
        <w:rPr>
          <w:rFonts w:ascii="Georgia" w:hAnsi="Georgia" w:cs="SBL Hebrew" w:eastAsia="Georgia"/>
          <w:b w:val="0"/>
          <w:i w:val="0"/>
          <w:color w:val="1A1A1A"/>
          <w:sz w:val="22"/>
        </w:rPr>
        <w:t xml:space="preserve"> reads as commemoration of his failed attempt to sit upon Shlomo’s throne: the lions attacked him and he was left limping, </w:t>
      </w:r>
      <w:r>
        <w:rPr>
          <w:rFonts w:ascii="Georgia" w:hAnsi="Georgia" w:cs="SBL Hebrew" w:eastAsia="Georgia"/>
          <w:b w:val="0"/>
          <w:i/>
          <w:color w:val="1A1A1A"/>
          <w:sz w:val="22"/>
        </w:rPr>
        <w:t>Pharaoh ha’Necheh</w:t>
      </w:r>
      <w:r>
        <w:rPr>
          <w:rFonts w:ascii="Georgia" w:hAnsi="Georgia" w:cs="SBL Hebrew" w:eastAsia="Georgia"/>
          <w:b w:val="0"/>
          <w:i w:val="0"/>
          <w:color w:val="1A1A1A"/>
          <w:sz w:val="22"/>
        </w:rPr>
        <w:t xml:space="preserve">, Pharaoh the Lame. And the </w:t>
      </w:r>
      <w:r>
        <w:rPr>
          <w:rFonts w:ascii="Georgia" w:hAnsi="Georgia" w:cs="SBL Hebrew" w:eastAsia="Georgia"/>
          <w:b w:val="0"/>
          <w:i/>
          <w:color w:val="1A1A1A"/>
          <w:sz w:val="22"/>
        </w:rPr>
        <w:t>Targum Sheni</w:t>
      </w:r>
      <w:r>
        <w:rPr>
          <w:rFonts w:ascii="Georgia" w:hAnsi="Georgia" w:cs="SBL Hebrew" w:eastAsia="Georgia"/>
          <w:b w:val="0"/>
          <w:i w:val="0"/>
          <w:color w:val="1A1A1A"/>
          <w:sz w:val="22"/>
        </w:rPr>
        <w:t xml:space="preserve"> records that </w:t>
      </w:r>
      <w:r>
        <w:rPr>
          <w:rFonts w:ascii="Georgia" w:hAnsi="Georgia" w:cs="SBL Hebrew" w:eastAsia="Georgia"/>
          <w:b/>
          <w:i w:val="0"/>
          <w:color w:val="1A1A1A"/>
          <w:sz w:val="22"/>
        </w:rPr>
        <w:t>Achashverosh</w:t>
      </w:r>
      <w:r>
        <w:rPr>
          <w:rFonts w:ascii="Georgia" w:hAnsi="Georgia" w:cs="SBL Hebrew" w:eastAsia="Georgia"/>
          <w:b w:val="0"/>
          <w:i w:val="0"/>
          <w:color w:val="1A1A1A"/>
          <w:sz w:val="22"/>
        </w:rPr>
        <w:t xml:space="preserve"> sought the throne as well; his obsession with sitting upon it figures in the </w:t>
      </w:r>
      <w:r>
        <w:rPr>
          <w:rFonts w:ascii="Georgia" w:hAnsi="Georgia" w:cs="SBL Hebrew" w:eastAsia="Georgia"/>
          <w:b w:val="0"/>
          <w:i/>
          <w:color w:val="1A1A1A"/>
          <w:sz w:val="22"/>
        </w:rPr>
        <w:t>midrashic</w:t>
      </w:r>
      <w:r>
        <w:rPr>
          <w:rFonts w:ascii="Georgia" w:hAnsi="Georgia" w:cs="SBL Hebrew" w:eastAsia="Georgia"/>
          <w:b w:val="0"/>
          <w:i w:val="0"/>
          <w:color w:val="1A1A1A"/>
          <w:sz w:val="22"/>
        </w:rPr>
        <w:t xml:space="preserve"> background of </w:t>
      </w:r>
      <w:r>
        <w:rPr>
          <w:rFonts w:ascii="Georgia" w:hAnsi="Georgia" w:cs="SBL Hebrew" w:eastAsia="Georgia"/>
          <w:b w:val="0"/>
          <w:i/>
          <w:color w:val="1A1A1A"/>
          <w:sz w:val="22"/>
        </w:rPr>
        <w:t>Megillas Esther</w:t>
      </w:r>
      <w:r>
        <w:rPr>
          <w:rFonts w:ascii="Georgia" w:hAnsi="Georgia" w:cs="SBL Hebrew" w:eastAsia="Georgia"/>
          <w:b w:val="0"/>
          <w:i w:val="0"/>
          <w:color w:val="1A1A1A"/>
          <w:sz w:val="22"/>
        </w:rPr>
        <w:t xml:space="preserve">. Centuries later, </w:t>
      </w:r>
      <w:r>
        <w:rPr>
          <w:rFonts w:ascii="Georgia" w:hAnsi="Georgia" w:cs="SBL Hebrew" w:eastAsia="Georgia"/>
          <w:b/>
          <w:i w:val="0"/>
          <w:color w:val="1A1A1A"/>
          <w:sz w:val="22"/>
        </w:rPr>
        <w:t>Charlemagne</w:t>
      </w:r>
      <w:r>
        <w:rPr>
          <w:rFonts w:ascii="Georgia" w:hAnsi="Georgia" w:cs="SBL Hebrew" w:eastAsia="Georgia"/>
          <w:b w:val="0"/>
          <w:i w:val="0"/>
          <w:color w:val="1A1A1A"/>
          <w:sz w:val="22"/>
        </w:rPr>
        <w:t xml:space="preserve"> commissioned a replica for his palace at Aachen, attempting to evoke the same image of regal sanctity; and Napoleon, on his tour of Charlemagne’s palace after his conquests, is reported to have stood upon the steps of the replica but to have declined to sit. Even Napoleon, it was said, did not have the audacity.</w:t>
      </w:r>
    </w:p>
    <w:p>
      <w:pPr>
        <w:spacing w:before="240" w:after="40"/>
      </w:pPr>
      <w:r>
        <w:rPr>
          <w:rFonts w:ascii="Georgia" w:hAnsi="Georgia" w:cs="SBL Hebrew" w:eastAsia="Georgia"/>
          <w:b w:val="0"/>
          <w:i/>
          <w:color w:val="B8860B"/>
          <w:sz w:val="23"/>
        </w:rPr>
        <w:t>Yishtabach as Shlomo’s Hodaah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midrashic</w:t>
      </w:r>
      <w:r>
        <w:rPr>
          <w:rFonts w:ascii="Georgia" w:hAnsi="Georgia" w:cs="SBL Hebrew" w:eastAsia="Georgia"/>
          <w:b w:val="0"/>
          <w:i w:val="0"/>
          <w:color w:val="1A1A1A"/>
          <w:sz w:val="22"/>
        </w:rPr>
        <w:t xml:space="preserve"> account preserved by the </w:t>
      </w:r>
      <w:r>
        <w:rPr>
          <w:rFonts w:ascii="Georgia" w:hAnsi="Georgia" w:cs="SBL Hebrew" w:eastAsia="Georgia"/>
          <w:b w:val="0"/>
          <w:i/>
          <w:color w:val="1A1A1A"/>
          <w:sz w:val="22"/>
        </w:rPr>
        <w:t>Rokeach</w:t>
      </w:r>
      <w:r>
        <w:rPr>
          <w:rFonts w:ascii="Georgia" w:hAnsi="Georgia" w:cs="SBL Hebrew" w:eastAsia="Georgia"/>
          <w:b w:val="0"/>
          <w:i w:val="0"/>
          <w:color w:val="1A1A1A"/>
          <w:sz w:val="22"/>
        </w:rPr>
        <w:t xml:space="preserve">: when Shlomo’s throne was completed and he ascended it for the first time, all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gathered to celebrate. Their instinct was to praise the king himself — for the mechanical wonder, for the splendor, for the </w:t>
      </w:r>
      <w:r>
        <w:rPr>
          <w:rFonts w:ascii="Georgia" w:hAnsi="Georgia" w:cs="SBL Hebrew" w:eastAsia="Georgia"/>
          <w:b w:val="0"/>
          <w:i/>
          <w:color w:val="1A1A1A"/>
          <w:sz w:val="22"/>
        </w:rPr>
        <w:t>malchus</w:t>
      </w:r>
      <w:r>
        <w:rPr>
          <w:rFonts w:ascii="Georgia" w:hAnsi="Georgia" w:cs="SBL Hebrew" w:eastAsia="Georgia"/>
          <w:b w:val="0"/>
          <w:i w:val="0"/>
          <w:color w:val="1A1A1A"/>
          <w:sz w:val="22"/>
        </w:rPr>
        <w:t xml:space="preserve"> that the throne represented. Shlomo refused. </w:t>
      </w:r>
      <w:r>
        <w:rPr>
          <w:rFonts w:ascii="Georgia" w:hAnsi="Georgia" w:cs="SBL Hebrew" w:eastAsia="Georgia"/>
          <w:b w:val="0"/>
          <w:i/>
          <w:color w:val="1A1A1A"/>
          <w:sz w:val="22"/>
        </w:rPr>
        <w:t>Not to me,</w:t>
      </w:r>
      <w:r>
        <w:rPr>
          <w:rFonts w:ascii="Georgia" w:hAnsi="Georgia" w:cs="SBL Hebrew" w:eastAsia="Georgia"/>
          <w:b w:val="0"/>
          <w:i w:val="0"/>
          <w:color w:val="1A1A1A"/>
          <w:sz w:val="22"/>
        </w:rPr>
        <w:t xml:space="preserve"> he said, </w:t>
      </w:r>
      <w:r>
        <w:rPr>
          <w:rFonts w:ascii="Georgia" w:hAnsi="Georgia" w:cs="SBL Hebrew" w:eastAsia="Georgia"/>
          <w:b w:val="0"/>
          <w:i/>
          <w:color w:val="1A1A1A"/>
          <w:sz w:val="22"/>
        </w:rPr>
        <w:t xml:space="preserve">is the praise. To </w:t>
      </w:r>
      <w:r>
        <w:rPr>
          <w:rFonts w:ascii="Georgia" w:hAnsi="Georgia" w:cs="SBL Hebrew" w:eastAsia="Georgia"/>
          <w:b w:val="0"/>
          <w:i/>
          <w:color w:val="1A1A1A"/>
          <w:sz w:val="22"/>
        </w:rPr>
        <w:t>HaKadosh Baruch Hu</w:t>
      </w:r>
      <w:r>
        <w:rPr>
          <w:rFonts w:ascii="Georgia" w:hAnsi="Georgia" w:cs="SBL Hebrew" w:eastAsia="Georgia"/>
          <w:b w:val="0"/>
          <w:i/>
          <w:color w:val="1A1A1A"/>
          <w:sz w:val="22"/>
        </w:rPr>
        <w:t xml:space="preserve"> alone.</w:t>
      </w:r>
      <w:r>
        <w:rPr>
          <w:rFonts w:ascii="Georgia" w:hAnsi="Georgia" w:cs="SBL Hebrew" w:eastAsia="Georgia"/>
          <w:b w:val="0"/>
          <w:i w:val="0"/>
          <w:color w:val="1A1A1A"/>
          <w:sz w:val="22"/>
        </w:rPr>
        <w:t xml:space="preserve"> And he opened his mouth and recited the words that became </w:t>
      </w:r>
      <w:r>
        <w:rPr>
          <w:rFonts w:ascii="Georgia" w:hAnsi="Georgia" w:cs="SBL Hebrew" w:eastAsia="Georgia"/>
          <w:b w:val="0"/>
          <w:i/>
          <w:color w:val="1A1A1A"/>
          <w:sz w:val="22"/>
        </w:rPr>
        <w:t>Yishtabach</w:t>
      </w:r>
      <w:r>
        <w:rPr>
          <w:rFonts w:ascii="Georgia" w:hAnsi="Georgia" w:cs="SBL Hebrew" w:eastAsia="Georgia"/>
          <w:b w:val="0"/>
          <w:i w:val="0"/>
          <w:color w:val="1A1A1A"/>
          <w:sz w:val="22"/>
        </w:rPr>
        <w:t>:</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יִשְׁתַבַּח שִׁמְךָ לָעַד מַלְכֵּנוּ, הָאֵל הַמֶּלֶך הַגָּדוֹל וְהַקָּדוֹשׁ בַּשָּׁמַיִם וּבָּאָרֶץ.</w:t>
      </w:r>
      <w:r>
        <w:rPr>
          <w:rFonts w:ascii="Georgia" w:hAnsi="Georgia" w:cs="SBL Hebrew" w:eastAsia="Georgia"/>
          <w:b w:val="0"/>
          <w:i w:val="0"/>
          <w:color w:val="1A1A1A"/>
          <w:sz w:val="22"/>
        </w:rPr>
        <w:br/>
      </w:r>
      <w:r>
        <w:rPr>
          <w:rFonts w:ascii="Georgia" w:hAnsi="Georgia" w:cs="SBL Hebrew" w:eastAsia="Georgia"/>
          <w:b w:val="0"/>
          <w:i w:val="0"/>
          <w:color w:val="1A1A1A"/>
          <w:sz w:val="22"/>
        </w:rPr>
        <w:t>May Your Name be praised forever, our King, the great and holy God and King in the heavens and on the earth.</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fifteen praises that follow were, in this account, Shlomo’s redirection of the </w:t>
      </w:r>
      <w:r>
        <w:rPr>
          <w:rFonts w:ascii="Georgia" w:hAnsi="Georgia" w:cs="SBL Hebrew" w:eastAsia="Georgia"/>
          <w:b w:val="0"/>
          <w:i/>
          <w:color w:val="1A1A1A"/>
          <w:sz w:val="22"/>
        </w:rPr>
        <w:t>tzibbur’s</w:t>
      </w:r>
      <w:r>
        <w:rPr>
          <w:rFonts w:ascii="Georgia" w:hAnsi="Georgia" w:cs="SBL Hebrew" w:eastAsia="Georgia"/>
          <w:b w:val="0"/>
          <w:i w:val="0"/>
          <w:color w:val="1A1A1A"/>
          <w:sz w:val="22"/>
        </w:rPr>
        <w:t xml:space="preserve"> instinct of admiration upward — from the king before them to the King above them. Each morning, Klal Yisrael recites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Shlomo composed at the precise moment he refused to absorb honor that belonged to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IX. The Avraham within the Chasimah</w:t>
      </w:r>
    </w:p>
    <w:p>
      <w:pPr>
        <w:spacing w:before="0" w:after="120" w:line="324" w:lineRule="auto"/>
      </w:pPr>
      <w:r>
        <w:rPr>
          <w:rFonts w:ascii="Georgia" w:hAnsi="Georgia" w:cs="SBL Hebrew" w:eastAsia="Georgia"/>
          <w:b/>
          <w:i w:val="0"/>
          <w:color w:val="1A1A1A"/>
          <w:sz w:val="22"/>
        </w:rPr>
        <w:t>Rav Chaim Vital</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preserves — uncharacteristically </w:t>
      </w:r>
      <w:r>
        <w:rPr>
          <w:rFonts w:ascii="Georgia" w:hAnsi="Georgia" w:cs="SBL Hebrew" w:eastAsia="Georgia"/>
          <w:b w:val="0"/>
          <w:i/>
          <w:color w:val="1A1A1A"/>
          <w:sz w:val="22"/>
        </w:rPr>
        <w:t>not</w:t>
      </w:r>
      <w:r>
        <w:rPr>
          <w:rFonts w:ascii="Georgia" w:hAnsi="Georgia" w:cs="SBL Hebrew" w:eastAsia="Georgia"/>
          <w:b w:val="0"/>
          <w:i w:val="0"/>
          <w:color w:val="1A1A1A"/>
          <w:sz w:val="22"/>
        </w:rPr>
        <w:t xml:space="preserve"> in the name of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but on a separate line of received tradition — a striking teaching about the closing </w:t>
      </w:r>
      <w:r>
        <w:rPr>
          <w:rFonts w:ascii="Georgia" w:hAnsi="Georgia" w:cs="SBL Hebrew" w:eastAsia="Georgia"/>
          <w:b w:val="0"/>
          <w:i/>
          <w:color w:val="1A1A1A"/>
          <w:sz w:val="22"/>
        </w:rPr>
        <w:t>chasimah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While the body of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is attributed to Shlomo HaMelech, the </w:t>
      </w:r>
      <w:r>
        <w:rPr>
          <w:rFonts w:ascii="Georgia" w:hAnsi="Georgia" w:cs="SBL Hebrew" w:eastAsia="Georgia"/>
          <w:b w:val="0"/>
          <w:i/>
          <w:color w:val="1A1A1A"/>
          <w:sz w:val="22"/>
        </w:rPr>
        <w:t>chasimah</w:t>
      </w:r>
      <w:r>
        <w:rPr>
          <w:rFonts w:ascii="Georgia" w:hAnsi="Georgia" w:cs="SBL Hebrew" w:eastAsia="Georgia"/>
          <w:b w:val="0"/>
          <w:i w:val="0"/>
          <w:color w:val="1A1A1A"/>
          <w:sz w:val="22"/>
        </w:rPr>
        <w:t xml:space="preserve"> itself is attributed to Avraham Avinu. The composite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is thereby understood as the joining of the first of the </w:t>
      </w:r>
      <w:r>
        <w:rPr>
          <w:rFonts w:ascii="Georgia" w:hAnsi="Georgia" w:cs="SBL Hebrew" w:eastAsia="Georgia"/>
          <w:b w:val="0"/>
          <w:i/>
          <w:color w:val="1A1A1A"/>
          <w:sz w:val="22"/>
        </w:rPr>
        <w:t>Avos</w:t>
      </w:r>
      <w:r>
        <w:rPr>
          <w:rFonts w:ascii="Georgia" w:hAnsi="Georgia" w:cs="SBL Hebrew" w:eastAsia="Georgia"/>
          <w:b w:val="0"/>
          <w:i w:val="0"/>
          <w:color w:val="1A1A1A"/>
          <w:sz w:val="22"/>
        </w:rPr>
        <w:t xml:space="preserve"> to the king of the fifteenth generation: fifteen generations framing fifteen praises, with the earliest voice sealing the latest.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chasimah</w:t>
      </w:r>
      <w:r>
        <w:rPr>
          <w:rFonts w:ascii="Georgia" w:hAnsi="Georgia" w:cs="SBL Hebrew" w:eastAsia="Georgia"/>
          <w:b w:val="0"/>
          <w:i w:val="0"/>
          <w:color w:val="1A1A1A"/>
          <w:sz w:val="22"/>
        </w:rPr>
        <w:t xml:space="preserve"> reads as follows in the standard </w:t>
      </w:r>
      <w:r>
        <w:rPr>
          <w:rFonts w:ascii="Georgia" w:hAnsi="Georgia" w:cs="SBL Hebrew" w:eastAsia="Georgia"/>
          <w:b w:val="0"/>
          <w:i/>
          <w:color w:val="1A1A1A"/>
          <w:sz w:val="22"/>
        </w:rPr>
        <w:t>nusach</w:t>
      </w:r>
      <w:r>
        <w:rPr>
          <w:rFonts w:ascii="Georgia" w:hAnsi="Georgia" w:cs="SBL Hebrew" w:eastAsia="Georgia"/>
          <w:b w:val="0"/>
          <w:i w:val="0"/>
          <w:color w:val="1A1A1A"/>
          <w:sz w:val="22"/>
        </w:rPr>
        <w:t>:</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בָּרוּך אַתָּה ה׳, אֵל מֶלֶך גָּדוֹל בַּתִּשְׁבָּחוֹת, אֵל הַהוֹדָאוֹת, אֲדוֹן הַנִּפְלָאוֹת, הַבּוֹחֵר בְּשִׁירֵי זִמְרָה, מֶלֶך אֵל חֵי הָעוֹלָמִים.</w:t>
      </w:r>
      <w:r>
        <w:rPr>
          <w:rFonts w:ascii="Georgia" w:hAnsi="Georgia" w:cs="SBL Hebrew" w:eastAsia="Georgia"/>
          <w:b w:val="0"/>
          <w:i w:val="0"/>
          <w:color w:val="1A1A1A"/>
          <w:sz w:val="22"/>
        </w:rPr>
        <w:br/>
      </w:r>
      <w:r>
        <w:rPr>
          <w:rFonts w:ascii="Georgia" w:hAnsi="Georgia" w:cs="SBL Hebrew" w:eastAsia="Georgia"/>
          <w:b w:val="0"/>
          <w:i w:val="0"/>
          <w:color w:val="1A1A1A"/>
          <w:sz w:val="22"/>
        </w:rPr>
        <w:t>Blessed are You, Hashem, God, King great in praises, God of thanksgivings, Master of wonders, Who chooses the songs of praise, King, God, Life of the worlds.</w:t>
      </w:r>
      <w:r>
        <w:rPr>
          <w:rFonts w:ascii="Georgia" w:hAnsi="Georgia" w:cs="SBL Hebrew" w:eastAsia="Georgia"/>
          <w:b w:val="0"/>
          <w:i w:val="0"/>
          <w:color w:val="1A1A1A"/>
          <w:sz w:val="22"/>
        </w:rPr>
        <w:br/>
      </w:r>
      <w:r>
        <w:rPr>
          <w:rFonts w:ascii="Georgia" w:hAnsi="Georgia" w:cs="SBL Hebrew" w:eastAsia="Georgia"/>
          <w:b w:val="0"/>
          <w:i/>
          <w:color w:val="1A1A1A"/>
          <w:sz w:val="22"/>
        </w:rPr>
        <w:t>Chasimas Yishtabach</w:t>
      </w:r>
      <w:r>
        <w:rPr>
          <w:rFonts w:ascii="Georgia" w:hAnsi="Georgia" w:cs="SBL Hebrew" w:eastAsia="Georgia"/>
          <w:b w:val="0"/>
          <w:i w:val="0"/>
          <w:color w:val="1A1A1A"/>
          <w:sz w:val="22"/>
        </w:rPr>
        <w:t xml:space="preserve">, standard Ashkenazic </w:t>
      </w:r>
      <w:r>
        <w:rPr>
          <w:rFonts w:ascii="Georgia" w:hAnsi="Georgia" w:cs="SBL Hebrew" w:eastAsia="Georgia"/>
          <w:b w:val="0"/>
          <w:i/>
          <w:color w:val="1A1A1A"/>
          <w:sz w:val="22"/>
        </w:rPr>
        <w:t>nusach</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t xml:space="preserve">The tradition preserved by Rav Chaim Vital identifies within these closing epithets the letters that spell </w:t>
      </w:r>
      <w:r>
        <w:rPr>
          <w:rFonts w:ascii="SBL Hebrew" w:hAnsi="SBL Hebrew" w:cs="SBL Hebrew" w:eastAsia="SBL Hebrew"/>
          <w:b w:val="0"/>
          <w:i w:val="0"/>
          <w:color w:val="1E3A8A"/>
          <w:sz w:val="22"/>
        </w:rPr>
        <w:t>אברהם</w:t>
      </w:r>
      <w:r>
        <w:rPr>
          <w:rFonts w:ascii="Georgia" w:hAnsi="Georgia" w:cs="SBL Hebrew" w:eastAsia="Georgia"/>
          <w:b w:val="0"/>
          <w:i w:val="0"/>
          <w:color w:val="1A1A1A"/>
          <w:sz w:val="22"/>
        </w:rPr>
        <w:t xml:space="preserve">: the </w:t>
      </w:r>
      <w:r>
        <w:rPr>
          <w:rFonts w:ascii="SBL Hebrew" w:hAnsi="SBL Hebrew" w:cs="SBL Hebrew" w:eastAsia="SBL Hebrew"/>
          <w:b w:val="0"/>
          <w:i w:val="0"/>
          <w:color w:val="1E3A8A"/>
          <w:sz w:val="22"/>
        </w:rPr>
        <w:t>א</w:t>
      </w:r>
      <w:r>
        <w:rPr>
          <w:rFonts w:ascii="Georgia" w:hAnsi="Georgia" w:cs="SBL Hebrew" w:eastAsia="Georgia"/>
          <w:b w:val="0"/>
          <w:i w:val="0"/>
          <w:color w:val="1A1A1A"/>
          <w:sz w:val="22"/>
        </w:rPr>
        <w:t xml:space="preserve"> from </w:t>
      </w:r>
      <w:r>
        <w:rPr>
          <w:rFonts w:ascii="Georgia" w:hAnsi="Georgia" w:cs="SBL Hebrew" w:eastAsia="Georgia"/>
          <w:b w:val="0"/>
          <w:i/>
          <w:color w:val="1A1A1A"/>
          <w:sz w:val="22"/>
        </w:rPr>
        <w:t>El Melech</w:t>
      </w:r>
      <w:r>
        <w:rPr>
          <w:rFonts w:ascii="Georgia" w:hAnsi="Georgia" w:cs="SBL Hebrew" w:eastAsia="Georgia"/>
          <w:b w:val="0"/>
          <w:i w:val="0"/>
          <w:color w:val="1A1A1A"/>
          <w:sz w:val="22"/>
        </w:rPr>
        <w:t xml:space="preserve">, the </w:t>
      </w:r>
      <w:r>
        <w:rPr>
          <w:rFonts w:ascii="SBL Hebrew" w:hAnsi="SBL Hebrew" w:cs="SBL Hebrew" w:eastAsia="SBL Hebrew"/>
          <w:b w:val="0"/>
          <w:i w:val="0"/>
          <w:color w:val="1E3A8A"/>
          <w:sz w:val="22"/>
        </w:rPr>
        <w:t>ב</w:t>
      </w:r>
      <w:r>
        <w:rPr>
          <w:rFonts w:ascii="Georgia" w:hAnsi="Georgia" w:cs="SBL Hebrew" w:eastAsia="Georgia"/>
          <w:b w:val="0"/>
          <w:i w:val="0"/>
          <w:color w:val="1A1A1A"/>
          <w:sz w:val="22"/>
        </w:rPr>
        <w:t xml:space="preserve"> from </w:t>
      </w:r>
      <w:r>
        <w:rPr>
          <w:rFonts w:ascii="Georgia" w:hAnsi="Georgia" w:cs="SBL Hebrew" w:eastAsia="Georgia"/>
          <w:b w:val="0"/>
          <w:i/>
          <w:color w:val="1A1A1A"/>
          <w:sz w:val="22"/>
        </w:rPr>
        <w:t>b’tishbachos</w:t>
      </w:r>
      <w:r>
        <w:rPr>
          <w:rFonts w:ascii="Georgia" w:hAnsi="Georgia" w:cs="SBL Hebrew" w:eastAsia="Georgia"/>
          <w:b w:val="0"/>
          <w:i w:val="0"/>
          <w:color w:val="1A1A1A"/>
          <w:sz w:val="22"/>
        </w:rPr>
        <w:t xml:space="preserve">, the </w:t>
      </w:r>
      <w:r>
        <w:rPr>
          <w:rFonts w:ascii="SBL Hebrew" w:hAnsi="SBL Hebrew" w:cs="SBL Hebrew" w:eastAsia="SBL Hebrew"/>
          <w:b w:val="0"/>
          <w:i w:val="0"/>
          <w:color w:val="1E3A8A"/>
          <w:sz w:val="22"/>
        </w:rPr>
        <w:t>ר</w:t>
      </w:r>
      <w:r>
        <w:rPr>
          <w:rFonts w:ascii="Georgia" w:hAnsi="Georgia" w:cs="SBL Hebrew" w:eastAsia="Georgia"/>
          <w:b w:val="0"/>
          <w:i w:val="0"/>
          <w:color w:val="1A1A1A"/>
          <w:sz w:val="22"/>
        </w:rPr>
        <w:t xml:space="preserve"> from an appropriate word within the sequence, the </w:t>
      </w:r>
      <w:r>
        <w:rPr>
          <w:rFonts w:ascii="SBL Hebrew" w:hAnsi="SBL Hebrew" w:cs="SBL Hebrew" w:eastAsia="SBL Hebrew"/>
          <w:b w:val="0"/>
          <w:i w:val="0"/>
          <w:color w:val="1E3A8A"/>
          <w:sz w:val="22"/>
        </w:rPr>
        <w:t>ה</w:t>
      </w:r>
      <w:r>
        <w:rPr>
          <w:rFonts w:ascii="Georgia" w:hAnsi="Georgia" w:cs="SBL Hebrew" w:eastAsia="Georgia"/>
          <w:b w:val="0"/>
          <w:i w:val="0"/>
          <w:color w:val="1A1A1A"/>
          <w:sz w:val="22"/>
        </w:rPr>
        <w:t xml:space="preserve"> from </w:t>
      </w:r>
      <w:r>
        <w:rPr>
          <w:rFonts w:ascii="Georgia" w:hAnsi="Georgia" w:cs="SBL Hebrew" w:eastAsia="Georgia"/>
          <w:b w:val="0"/>
          <w:i/>
          <w:color w:val="1A1A1A"/>
          <w:sz w:val="22"/>
        </w:rPr>
        <w:t>HaBocher</w:t>
      </w:r>
      <w:r>
        <w:rPr>
          <w:rFonts w:ascii="Georgia" w:hAnsi="Georgia" w:cs="SBL Hebrew" w:eastAsia="Georgia"/>
          <w:b w:val="0"/>
          <w:i w:val="0"/>
          <w:color w:val="1A1A1A"/>
          <w:sz w:val="22"/>
        </w:rPr>
        <w:t xml:space="preserve">, and the </w:t>
      </w:r>
      <w:r>
        <w:rPr>
          <w:rFonts w:ascii="SBL Hebrew" w:hAnsi="SBL Hebrew" w:cs="SBL Hebrew" w:eastAsia="SBL Hebrew"/>
          <w:b w:val="0"/>
          <w:i w:val="0"/>
          <w:color w:val="1E3A8A"/>
          <w:sz w:val="22"/>
        </w:rPr>
        <w:t>מ</w:t>
      </w:r>
      <w:r>
        <w:rPr>
          <w:rFonts w:ascii="Georgia" w:hAnsi="Georgia" w:cs="SBL Hebrew" w:eastAsia="Georgia"/>
          <w:b w:val="0"/>
          <w:i w:val="0"/>
          <w:color w:val="1A1A1A"/>
          <w:sz w:val="22"/>
        </w:rPr>
        <w:t xml:space="preserve"> from </w:t>
      </w:r>
      <w:r>
        <w:rPr>
          <w:rFonts w:ascii="Georgia" w:hAnsi="Georgia" w:cs="SBL Hebrew" w:eastAsia="Georgia"/>
          <w:b w:val="0"/>
          <w:i/>
          <w:color w:val="1A1A1A"/>
          <w:sz w:val="22"/>
        </w:rPr>
        <w:t>Melech</w:t>
      </w:r>
      <w:r>
        <w:rPr>
          <w:rFonts w:ascii="Georgia" w:hAnsi="Georgia" w:cs="SBL Hebrew" w:eastAsia="Georgia"/>
          <w:b w:val="0"/>
          <w:i w:val="0"/>
          <w:color w:val="1A1A1A"/>
          <w:sz w:val="22"/>
        </w:rPr>
        <w:t xml:space="preserve">. Different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distribute the letters somewhat differently across the epithets, but the received tradition is uniform in identifying the name of Avraham Avinu as embedded within the </w:t>
      </w:r>
      <w:r>
        <w:rPr>
          <w:rFonts w:ascii="Georgia" w:hAnsi="Georgia" w:cs="SBL Hebrew" w:eastAsia="Georgia"/>
          <w:b w:val="0"/>
          <w:i/>
          <w:color w:val="1A1A1A"/>
          <w:sz w:val="22"/>
        </w:rPr>
        <w:t>chasimah</w:t>
      </w:r>
      <w:r>
        <w:rPr>
          <w:rFonts w:ascii="Georgia" w:hAnsi="Georgia" w:cs="SBL Hebrew" w:eastAsia="Georgia"/>
          <w:b w:val="0"/>
          <w:i w:val="0"/>
          <w:color w:val="1A1A1A"/>
          <w:sz w:val="22"/>
        </w:rPr>
        <w:t xml:space="preserve">. Whether one takes the tradition as a literal report of Avrahamic authorship, an oral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of primeval language later fixed by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or a purely </w:t>
      </w:r>
      <w:r>
        <w:rPr>
          <w:rFonts w:ascii="Georgia" w:hAnsi="Georgia" w:cs="SBL Hebrew" w:eastAsia="Georgia"/>
          <w:b w:val="0"/>
          <w:i/>
          <w:color w:val="1A1A1A"/>
          <w:sz w:val="22"/>
        </w:rPr>
        <w:t>sod</w:t>
      </w:r>
      <w:r>
        <w:rPr>
          <w:rFonts w:ascii="Georgia" w:hAnsi="Georgia" w:cs="SBL Hebrew" w:eastAsia="Georgia"/>
          <w:b w:val="0"/>
          <w:i w:val="0"/>
          <w:color w:val="1A1A1A"/>
          <w:sz w:val="22"/>
        </w:rPr>
        <w:t xml:space="preserve">-level identification of the spiritual root of the closing words, the effect on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is the same. The Jew who recites the </w:t>
      </w:r>
      <w:r>
        <w:rPr>
          <w:rFonts w:ascii="Georgia" w:hAnsi="Georgia" w:cs="SBL Hebrew" w:eastAsia="Georgia"/>
          <w:b w:val="0"/>
          <w:i/>
          <w:color w:val="1A1A1A"/>
          <w:sz w:val="22"/>
        </w:rPr>
        <w:t>chasimah</w:t>
      </w:r>
      <w:r>
        <w:rPr>
          <w:rFonts w:ascii="Georgia" w:hAnsi="Georgia" w:cs="SBL Hebrew" w:eastAsia="Georgia"/>
          <w:b w:val="0"/>
          <w:i w:val="0"/>
          <w:color w:val="1A1A1A"/>
          <w:sz w:val="22"/>
        </w:rPr>
        <w:t xml:space="preserve"> is, in that instant, tracing the name of the first of the </w:t>
      </w:r>
      <w:r>
        <w:rPr>
          <w:rFonts w:ascii="Georgia" w:hAnsi="Georgia" w:cs="SBL Hebrew" w:eastAsia="Georgia"/>
          <w:b w:val="0"/>
          <w:i/>
          <w:color w:val="1A1A1A"/>
          <w:sz w:val="22"/>
        </w:rPr>
        <w:t>Avos</w:t>
      </w:r>
      <w:r>
        <w:rPr>
          <w:rFonts w:ascii="Georgia" w:hAnsi="Georgia" w:cs="SBL Hebrew" w:eastAsia="Georgia"/>
          <w:b w:val="0"/>
          <w:i w:val="0"/>
          <w:color w:val="1A1A1A"/>
          <w:sz w:val="22"/>
        </w:rPr>
        <w:t xml:space="preserve"> across the seal of a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composed by the king of his fifteenth generation.</w:t>
      </w:r>
    </w:p>
    <w:p>
      <w:pPr>
        <w:spacing w:before="360" w:after="80"/>
        <w:pBdr>
          <w:bottom w:val="single" w:sz="6" w:space="2" w:color="b8860b"/>
        </w:pBdr>
      </w:pPr>
      <w:r>
        <w:rPr>
          <w:rFonts w:ascii="Georgia" w:hAnsi="Georgia" w:cs="SBL Hebrew" w:eastAsia="Georgia"/>
          <w:b w:val="0"/>
          <w:i w:val="0"/>
          <w:color w:val="1E3A8A"/>
          <w:sz w:val="26"/>
          <w:smallCaps w:val="1"/>
        </w:rPr>
        <w:t>X. Tosafos and the Brachah HaSemuchah L’Chaverta</w:t>
      </w:r>
    </w:p>
    <w:p>
      <w:pPr>
        <w:spacing w:before="0" w:after="120" w:line="324" w:lineRule="auto"/>
      </w:pPr>
      <w:r>
        <w:rPr>
          <w:rFonts w:ascii="Georgia" w:hAnsi="Georgia" w:cs="SBL Hebrew" w:eastAsia="Georgia"/>
          <w:b w:val="0"/>
          <w:i/>
          <w:color w:val="1A1A1A"/>
          <w:sz w:val="22"/>
        </w:rPr>
        <w:t>Tosafos</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raises the structural question that every attentive reader of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eventually notices. Every extended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in the halachic register opens with </w:t>
      </w:r>
      <w:r>
        <w:rPr>
          <w:rFonts w:ascii="Georgia" w:hAnsi="Georgia" w:cs="SBL Hebrew" w:eastAsia="Georgia"/>
          <w:b w:val="0"/>
          <w:i/>
          <w:color w:val="1A1A1A"/>
          <w:sz w:val="22"/>
        </w:rPr>
        <w:t>Baruch</w:t>
      </w:r>
      <w:r>
        <w:rPr>
          <w:rFonts w:ascii="Georgia" w:hAnsi="Georgia" w:cs="SBL Hebrew" w:eastAsia="Georgia"/>
          <w:b w:val="0"/>
          <w:i w:val="0"/>
          <w:color w:val="1A1A1A"/>
          <w:sz w:val="22"/>
        </w:rPr>
        <w:t xml:space="preserve"> and closes with </w:t>
      </w:r>
      <w:r>
        <w:rPr>
          <w:rFonts w:ascii="Georgia" w:hAnsi="Georgia" w:cs="SBL Hebrew" w:eastAsia="Georgia"/>
          <w:b w:val="0"/>
          <w:i/>
          <w:color w:val="1A1A1A"/>
          <w:sz w:val="22"/>
        </w:rPr>
        <w:t>Baruch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closes with the standard </w:t>
      </w:r>
      <w:r>
        <w:rPr>
          <w:rFonts w:ascii="Georgia" w:hAnsi="Georgia" w:cs="SBL Hebrew" w:eastAsia="Georgia"/>
          <w:b w:val="0"/>
          <w:i/>
          <w:color w:val="1A1A1A"/>
          <w:sz w:val="22"/>
        </w:rPr>
        <w:t>Baruch Atah Hashem</w:t>
      </w:r>
      <w:r>
        <w:rPr>
          <w:rFonts w:ascii="Georgia" w:hAnsi="Georgia" w:cs="SBL Hebrew" w:eastAsia="Georgia"/>
          <w:b w:val="0"/>
          <w:i w:val="0"/>
          <w:color w:val="1A1A1A"/>
          <w:sz w:val="22"/>
        </w:rPr>
        <w:t xml:space="preserve">. But at its opening — </w:t>
      </w:r>
      <w:r>
        <w:rPr>
          <w:rFonts w:ascii="Georgia" w:hAnsi="Georgia" w:cs="SBL Hebrew" w:eastAsia="Georgia"/>
          <w:b w:val="0"/>
          <w:i/>
          <w:color w:val="1A1A1A"/>
          <w:sz w:val="22"/>
        </w:rPr>
        <w:t>Yishtabach Shimcha</w:t>
      </w:r>
      <w:r>
        <w:rPr>
          <w:rFonts w:ascii="Georgia" w:hAnsi="Georgia" w:cs="SBL Hebrew" w:eastAsia="Georgia"/>
          <w:b w:val="0"/>
          <w:i w:val="0"/>
          <w:color w:val="1A1A1A"/>
          <w:sz w:val="22"/>
        </w:rPr>
        <w:t xml:space="preserve"> — there is no </w:t>
      </w:r>
      <w:r>
        <w:rPr>
          <w:rFonts w:ascii="Georgia" w:hAnsi="Georgia" w:cs="SBL Hebrew" w:eastAsia="Georgia"/>
          <w:b w:val="0"/>
          <w:i/>
          <w:color w:val="1A1A1A"/>
          <w:sz w:val="22"/>
        </w:rPr>
        <w:t>Baruch</w:t>
      </w:r>
      <w:r>
        <w:rPr>
          <w:rFonts w:ascii="Georgia" w:hAnsi="Georgia" w:cs="SBL Hebrew" w:eastAsia="Georgia"/>
          <w:b w:val="0"/>
          <w:i w:val="0"/>
          <w:color w:val="1A1A1A"/>
          <w:sz w:val="22"/>
        </w:rPr>
        <w:t xml:space="preserve"> at all. Why?</w:t>
      </w:r>
    </w:p>
    <w:p>
      <w:pPr>
        <w:spacing w:before="0" w:after="120" w:line="324" w:lineRule="auto"/>
      </w:pPr>
      <w:r>
        <w:rPr>
          <w:rFonts w:ascii="Georgia" w:hAnsi="Georgia" w:cs="SBL Hebrew" w:eastAsia="Georgia"/>
          <w:b w:val="0"/>
          <w:i w:val="0"/>
          <w:color w:val="1A1A1A"/>
          <w:sz w:val="22"/>
        </w:rPr>
        <w:t xml:space="preserve">Tosafos’ answer: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is a </w:t>
      </w:r>
      <w:r>
        <w:rPr>
          <w:rFonts w:ascii="Georgia" w:hAnsi="Georgia" w:cs="SBL Hebrew" w:eastAsia="Georgia"/>
          <w:b w:val="0"/>
          <w:i/>
          <w:color w:val="1A1A1A"/>
          <w:sz w:val="22"/>
        </w:rPr>
        <w:t>brachah ha’semuchah l’chaverta</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immediately following another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Baruch</w:t>
      </w:r>
      <w:r>
        <w:rPr>
          <w:rFonts w:ascii="Georgia" w:hAnsi="Georgia" w:cs="SBL Hebrew" w:eastAsia="Georgia"/>
          <w:b w:val="0"/>
          <w:i w:val="0"/>
          <w:color w:val="1A1A1A"/>
          <w:sz w:val="22"/>
        </w:rPr>
        <w:t xml:space="preserve"> at the opening of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functions as the opening </w:t>
      </w:r>
      <w:r>
        <w:rPr>
          <w:rFonts w:ascii="Georgia" w:hAnsi="Georgia" w:cs="SBL Hebrew" w:eastAsia="Georgia"/>
          <w:b w:val="0"/>
          <w:i/>
          <w:color w:val="1A1A1A"/>
          <w:sz w:val="22"/>
        </w:rPr>
        <w:t>Baruch</w:t>
      </w:r>
      <w:r>
        <w:rPr>
          <w:rFonts w:ascii="Georgia" w:hAnsi="Georgia" w:cs="SBL Hebrew" w:eastAsia="Georgia"/>
          <w:b w:val="0"/>
          <w:i w:val="0"/>
          <w:color w:val="1A1A1A"/>
          <w:sz w:val="22"/>
        </w:rPr>
        <w:t xml:space="preserve"> for the entire bracketed unit. From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through the closing </w:t>
      </w:r>
      <w:r>
        <w:rPr>
          <w:rFonts w:ascii="Georgia" w:hAnsi="Georgia" w:cs="SBL Hebrew" w:eastAsia="Georgia"/>
          <w:b w:val="0"/>
          <w:i/>
          <w:color w:val="1A1A1A"/>
          <w:sz w:val="22"/>
        </w:rPr>
        <w:t>Baruch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one is inside a single extended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-structure; everything in between — the </w:t>
      </w:r>
      <w:r>
        <w:rPr>
          <w:rFonts w:ascii="Georgia" w:hAnsi="Georgia" w:cs="SBL Hebrew" w:eastAsia="Georgia"/>
          <w:b w:val="0"/>
          <w:i/>
          <w:color w:val="1A1A1A"/>
          <w:sz w:val="22"/>
        </w:rPr>
        <w:t>Halleluyos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the whole body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 constitutes the substance of that one </w:t>
      </w:r>
      <w:r>
        <w:rPr>
          <w:rFonts w:ascii="Georgia" w:hAnsi="Georgia" w:cs="SBL Hebrew" w:eastAsia="Georgia"/>
          <w:b w:val="0"/>
          <w:i/>
          <w:color w:val="1A1A1A"/>
          <w:sz w:val="22"/>
        </w:rPr>
        <w:t>brachah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practical </w:t>
      </w:r>
      <w:r>
        <w:rPr>
          <w:rFonts w:ascii="Georgia" w:hAnsi="Georgia" w:cs="SBL Hebrew" w:eastAsia="Georgia"/>
          <w:b w:val="0"/>
          <w:i/>
          <w:color w:val="1A1A1A"/>
          <w:sz w:val="22"/>
        </w:rPr>
        <w:t>nafka mina</w:t>
      </w:r>
      <w:r>
        <w:rPr>
          <w:rFonts w:ascii="Georgia" w:hAnsi="Georgia" w:cs="SBL Hebrew" w:eastAsia="Georgia"/>
          <w:b w:val="0"/>
          <w:i w:val="0"/>
          <w:color w:val="1A1A1A"/>
          <w:sz w:val="22"/>
        </w:rPr>
        <w:t xml:space="preserve"> is severe. Speaking between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is not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between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it is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within a single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This is why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rules that one who spoke in this stretch must repeat from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all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from the beginning. It is also why the Rambam’s post-</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placement of </w:t>
      </w:r>
      <w:r>
        <w:rPr>
          <w:rFonts w:ascii="Georgia" w:hAnsi="Georgia" w:cs="SBL Hebrew" w:eastAsia="Georgia"/>
          <w:b w:val="0"/>
          <w:i/>
          <w:color w:val="1A1A1A"/>
          <w:sz w:val="22"/>
        </w:rPr>
        <w:t>Az Yashir</w:t>
      </w:r>
      <w:r>
        <w:rPr>
          <w:rFonts w:ascii="Georgia" w:hAnsi="Georgia" w:cs="SBL Hebrew" w:eastAsia="Georgia"/>
          <w:b w:val="0"/>
          <w:i w:val="0"/>
          <w:color w:val="1A1A1A"/>
          <w:sz w:val="22"/>
        </w:rPr>
        <w:t>, dismissed today as a curiosity, is halachically the most careful: it alone preserves the integrity of the single-</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unit that Tosafos’ teretz identifies. That the universal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overrides this careful ordering on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-based grounds is the sharpest instance in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of Kabbalistic authority reshaping halachic structure. It is a pattern the reader has now seen three times in the same seam of </w:t>
      </w:r>
      <w:r>
        <w:rPr>
          <w:rFonts w:ascii="Georgia" w:hAnsi="Georgia" w:cs="SBL Hebrew" w:eastAsia="Georgia"/>
          <w:b w:val="0"/>
          <w:i/>
          <w:color w:val="1A1A1A"/>
          <w:sz w:val="22"/>
        </w:rPr>
        <w:t>tefillah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XI. The Zohar on Interrupting the Fifteen Praises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Zohar HaKadosh</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describes the fifteen praises of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as praises of exceeding holiness, to be recited </w:t>
      </w:r>
      <w:r>
        <w:rPr>
          <w:rFonts w:ascii="Georgia" w:hAnsi="Georgia" w:cs="SBL Hebrew" w:eastAsia="Georgia"/>
          <w:b w:val="0"/>
          <w:i/>
          <w:color w:val="1A1A1A"/>
          <w:sz w:val="22"/>
        </w:rPr>
        <w:t>b’retzef</w:t>
      </w:r>
      <w:r>
        <w:rPr>
          <w:rFonts w:ascii="Georgia" w:hAnsi="Georgia" w:cs="SBL Hebrew" w:eastAsia="Georgia"/>
          <w:b w:val="0"/>
          <w:i w:val="0"/>
          <w:color w:val="1A1A1A"/>
          <w:sz w:val="22"/>
        </w:rPr>
        <w:t xml:space="preserve"> — in an unbroken flow. Interruption between them is treated with vivid </w:t>
      </w:r>
      <w:r>
        <w:rPr>
          <w:rFonts w:ascii="Georgia" w:hAnsi="Georgia" w:cs="SBL Hebrew" w:eastAsia="Georgia"/>
          <w:b w:val="0"/>
          <w:i/>
          <w:color w:val="1A1A1A"/>
          <w:sz w:val="22"/>
        </w:rPr>
        <w:t>Kabbalistic</w:t>
      </w:r>
      <w:r>
        <w:rPr>
          <w:rFonts w:ascii="Georgia" w:hAnsi="Georgia" w:cs="SBL Hebrew" w:eastAsia="Georgia"/>
          <w:b w:val="0"/>
          <w:i w:val="0"/>
          <w:color w:val="1A1A1A"/>
          <w:sz w:val="22"/>
        </w:rPr>
        <w:t xml:space="preserve"> rebuke. From beneath the wings of the </w:t>
      </w:r>
      <w:r>
        <w:rPr>
          <w:rFonts w:ascii="Georgia" w:hAnsi="Georgia" w:cs="SBL Hebrew" w:eastAsia="Georgia"/>
          <w:b w:val="0"/>
          <w:i/>
          <w:color w:val="1A1A1A"/>
          <w:sz w:val="22"/>
        </w:rPr>
        <w:t>keruvim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teaches, a flame emerges and announces by name the person who interrupted: </w:t>
      </w:r>
      <w:r>
        <w:rPr>
          <w:rFonts w:ascii="Georgia" w:hAnsi="Georgia" w:cs="SBL Hebrew" w:eastAsia="Georgia"/>
          <w:b w:val="0"/>
          <w:i/>
          <w:color w:val="1A1A1A"/>
          <w:sz w:val="22"/>
        </w:rPr>
        <w:t>Such-and-such has cut himself off between the praises of the holy King.</w:t>
      </w:r>
      <w:r>
        <w:rPr>
          <w:rFonts w:ascii="Georgia" w:hAnsi="Georgia" w:cs="SBL Hebrew" w:eastAsia="Georgia"/>
          <w:b w:val="0"/>
          <w:i w:val="0"/>
          <w:color w:val="1A1A1A"/>
          <w:sz w:val="22"/>
        </w:rPr>
        <w:t xml:space="preserve"> The person is described as </w:t>
      </w:r>
      <w:r>
        <w:rPr>
          <w:rFonts w:ascii="Georgia" w:hAnsi="Georgia" w:cs="SBL Hebrew" w:eastAsia="Georgia"/>
          <w:b w:val="0"/>
          <w:i/>
          <w:color w:val="1A1A1A"/>
          <w:sz w:val="22"/>
        </w:rPr>
        <w:t>nifsak</w:t>
      </w:r>
      <w:r>
        <w:rPr>
          <w:rFonts w:ascii="Georgia" w:hAnsi="Georgia" w:cs="SBL Hebrew" w:eastAsia="Georgia"/>
          <w:b w:val="0"/>
          <w:i w:val="0"/>
          <w:color w:val="1A1A1A"/>
          <w:sz w:val="22"/>
        </w:rPr>
        <w:t xml:space="preserve"> — severed — from the spiritual source into which the fifteen praises are ordinarily channeled.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more soberly, echoes the same principle in halachic register: one is to be particularly careful not to </w:t>
      </w:r>
      <w:r>
        <w:rPr>
          <w:rFonts w:ascii="Georgia" w:hAnsi="Georgia" w:cs="SBL Hebrew" w:eastAsia="Georgia"/>
          <w:b w:val="0"/>
          <w:i/>
          <w:color w:val="1A1A1A"/>
          <w:sz w:val="22"/>
        </w:rPr>
        <w:t>mafsik</w:t>
      </w:r>
      <w:r>
        <w:rPr>
          <w:rFonts w:ascii="Georgia" w:hAnsi="Georgia" w:cs="SBL Hebrew" w:eastAsia="Georgia"/>
          <w:b w:val="0"/>
          <w:i w:val="0"/>
          <w:color w:val="1A1A1A"/>
          <w:sz w:val="22"/>
        </w:rPr>
        <w:t xml:space="preserve"> within these specific fifteen praises.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preserved by the </w:t>
      </w:r>
      <w:r>
        <w:rPr>
          <w:rFonts w:ascii="Georgia" w:hAnsi="Georgia" w:cs="SBL Hebrew" w:eastAsia="Georgia"/>
          <w:b w:val="0"/>
          <w:i/>
          <w:color w:val="1A1A1A"/>
          <w:sz w:val="22"/>
        </w:rPr>
        <w:t>Magen Avraham</w:t>
      </w:r>
      <w:r>
        <w:rPr>
          <w:rFonts w:ascii="Georgia" w:hAnsi="Georgia" w:cs="SBL Hebrew" w:eastAsia="Georgia"/>
          <w:b w:val="0"/>
          <w:i w:val="0"/>
          <w:color w:val="1A1A1A"/>
          <w:sz w:val="22"/>
        </w:rPr>
        <w:t xml:space="preserve"> to recite them </w:t>
      </w:r>
      <w:r>
        <w:rPr>
          <w:rFonts w:ascii="Georgia" w:hAnsi="Georgia" w:cs="SBL Hebrew" w:eastAsia="Georgia"/>
          <w:b w:val="0"/>
          <w:i/>
          <w:color w:val="1A1A1A"/>
          <w:sz w:val="22"/>
        </w:rPr>
        <w:t>b’neshimah achas</w:t>
      </w:r>
      <w:r>
        <w:rPr>
          <w:rFonts w:ascii="Georgia" w:hAnsi="Georgia" w:cs="SBL Hebrew" w:eastAsia="Georgia"/>
          <w:b w:val="0"/>
          <w:i w:val="0"/>
          <w:color w:val="1A1A1A"/>
          <w:sz w:val="22"/>
        </w:rPr>
        <w:t xml:space="preserve"> is the practical response to the same underlying teaching.</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further draws a connection between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Shir HaShirim asher li’Shlomo</w:t>
      </w:r>
      <w:r>
        <w:rPr>
          <w:rFonts w:ascii="Georgia" w:hAnsi="Georgia" w:cs="SBL Hebrew" w:eastAsia="Georgia"/>
          <w:b w:val="0"/>
          <w:i w:val="0"/>
          <w:color w:val="1A1A1A"/>
          <w:sz w:val="22"/>
        </w:rPr>
        <w:t xml:space="preserve">. The link supports the attribution of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to Shlomo HaMelech and closes the circle with the throne narrative preserved by the </w:t>
      </w:r>
      <w:r>
        <w:rPr>
          <w:rFonts w:ascii="Georgia" w:hAnsi="Georgia" w:cs="SBL Hebrew" w:eastAsia="Georgia"/>
          <w:b w:val="0"/>
          <w:i/>
          <w:color w:val="1A1A1A"/>
          <w:sz w:val="22"/>
        </w:rPr>
        <w:t>Rokeach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XII. Inserting Shir HaMaalos on Yamim Noraim</w:t>
      </w:r>
    </w:p>
    <w:p>
      <w:pPr>
        <w:spacing w:before="0" w:after="120" w:line="324" w:lineRule="auto"/>
      </w:pPr>
      <w:r>
        <w:rPr>
          <w:rFonts w:ascii="Georgia" w:hAnsi="Georgia" w:cs="SBL Hebrew" w:eastAsia="Georgia"/>
          <w:b w:val="0"/>
          <w:i w:val="0"/>
          <w:color w:val="1A1A1A"/>
          <w:sz w:val="22"/>
        </w:rPr>
        <w:t xml:space="preserve">If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between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Yotzer Or</w:t>
      </w:r>
      <w:r>
        <w:rPr>
          <w:rFonts w:ascii="Georgia" w:hAnsi="Georgia" w:cs="SBL Hebrew" w:eastAsia="Georgia"/>
          <w:b w:val="0"/>
          <w:i w:val="0"/>
          <w:color w:val="1A1A1A"/>
          <w:sz w:val="22"/>
        </w:rPr>
        <w:t xml:space="preserve"> is treated with such severity, how do the </w:t>
      </w:r>
      <w:r>
        <w:rPr>
          <w:rFonts w:ascii="Georgia" w:hAnsi="Georgia" w:cs="SBL Hebrew" w:eastAsia="Georgia"/>
          <w:b w:val="0"/>
          <w:i/>
          <w:color w:val="1A1A1A"/>
          <w:sz w:val="22"/>
        </w:rPr>
        <w:t>Nusach Sefard</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communities insert </w:t>
      </w:r>
      <w:r>
        <w:rPr>
          <w:rFonts w:ascii="Georgia" w:hAnsi="Georgia" w:cs="SBL Hebrew" w:eastAsia="Georgia"/>
          <w:b w:val="0"/>
          <w:i/>
          <w:color w:val="1A1A1A"/>
          <w:sz w:val="22"/>
        </w:rPr>
        <w:t>Shir HaMaalos</w:t>
      </w:r>
      <w:r>
        <w:rPr>
          <w:rFonts w:ascii="Georgia" w:hAnsi="Georgia" w:cs="SBL Hebrew" w:eastAsia="Georgia"/>
          <w:b w:val="0"/>
          <w:i w:val="0"/>
          <w:color w:val="1A1A1A"/>
          <w:sz w:val="22"/>
        </w:rPr>
        <w:t xml:space="preserve"> in this position on </w:t>
      </w:r>
      <w:r>
        <w:rPr>
          <w:rFonts w:ascii="Georgia" w:hAnsi="Georgia" w:cs="SBL Hebrew" w:eastAsia="Georgia"/>
          <w:b w:val="0"/>
          <w:i/>
          <w:color w:val="1A1A1A"/>
          <w:sz w:val="22"/>
        </w:rPr>
        <w:t>Yom Kippur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Hoshana Rabbah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Vilna Gaon</w:t>
      </w:r>
      <w:r>
        <w:rPr>
          <w:rFonts w:ascii="Georgia" w:hAnsi="Georgia" w:cs="SBL Hebrew" w:eastAsia="Georgia"/>
          <w:b w:val="0"/>
          <w:i w:val="0"/>
          <w:color w:val="1A1A1A"/>
          <w:sz w:val="22"/>
        </w:rPr>
        <w:t xml:space="preserve"> and many Litvish </w:t>
      </w:r>
      <w:r>
        <w:rPr>
          <w:rFonts w:ascii="Georgia" w:hAnsi="Georgia" w:cs="SBL Hebrew" w:eastAsia="Georgia"/>
          <w:b w:val="0"/>
          <w:i/>
          <w:color w:val="1A1A1A"/>
          <w:sz w:val="22"/>
        </w:rPr>
        <w:t>kehillos</w:t>
      </w:r>
      <w:r>
        <w:rPr>
          <w:rFonts w:ascii="Georgia" w:hAnsi="Georgia" w:cs="SBL Hebrew" w:eastAsia="Georgia"/>
          <w:b w:val="0"/>
          <w:i w:val="0"/>
          <w:color w:val="1A1A1A"/>
          <w:sz w:val="22"/>
        </w:rPr>
        <w:t xml:space="preserve"> do not follow the practice, precisely on the strength of the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concern. The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and communities that do insert it rely on a halachic distinction: the </w:t>
      </w:r>
      <w:r>
        <w:rPr>
          <w:rFonts w:ascii="Georgia" w:hAnsi="Georgia" w:cs="SBL Hebrew" w:eastAsia="Georgia"/>
          <w:b w:val="0"/>
          <w:i/>
          <w:color w:val="1A1A1A"/>
          <w:sz w:val="22"/>
        </w:rPr>
        <w:t>issur</w:t>
      </w:r>
      <w:r>
        <w:rPr>
          <w:rFonts w:ascii="Georgia" w:hAnsi="Georgia" w:cs="SBL Hebrew" w:eastAsia="Georgia"/>
          <w:b w:val="0"/>
          <w:i w:val="0"/>
          <w:color w:val="1A1A1A"/>
          <w:sz w:val="22"/>
        </w:rPr>
        <w:t xml:space="preserve"> against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applies to </w:t>
      </w:r>
      <w:r>
        <w:rPr>
          <w:rFonts w:ascii="Georgia" w:hAnsi="Georgia" w:cs="SBL Hebrew" w:eastAsia="Georgia"/>
          <w:b w:val="0"/>
          <w:i/>
          <w:color w:val="1A1A1A"/>
          <w:sz w:val="22"/>
        </w:rPr>
        <w:t>devarim beteilim</w:t>
      </w:r>
      <w:r>
        <w:rPr>
          <w:rFonts w:ascii="Georgia" w:hAnsi="Georgia" w:cs="SBL Hebrew" w:eastAsia="Georgia"/>
          <w:b w:val="0"/>
          <w:i w:val="0"/>
          <w:color w:val="1A1A1A"/>
          <w:sz w:val="22"/>
        </w:rPr>
        <w:t xml:space="preserve">, idle speech, whereas </w:t>
      </w:r>
      <w:r>
        <w:rPr>
          <w:rFonts w:ascii="Georgia" w:hAnsi="Georgia" w:cs="SBL Hebrew" w:eastAsia="Georgia"/>
          <w:b w:val="0"/>
          <w:i/>
          <w:color w:val="1A1A1A"/>
          <w:sz w:val="22"/>
        </w:rPr>
        <w:t>divrei tefillah</w:t>
      </w:r>
      <w:r>
        <w:rPr>
          <w:rFonts w:ascii="Georgia" w:hAnsi="Georgia" w:cs="SBL Hebrew" w:eastAsia="Georgia"/>
          <w:b w:val="0"/>
          <w:i w:val="0"/>
          <w:color w:val="1A1A1A"/>
          <w:sz w:val="22"/>
        </w:rPr>
        <w:t xml:space="preserve"> whose insertion is authorized by an established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-level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Kaddish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Shir HaMaalos</w:t>
      </w:r>
      <w:r>
        <w:rPr>
          <w:rFonts w:ascii="Georgia" w:hAnsi="Georgia" w:cs="SBL Hebrew" w:eastAsia="Georgia"/>
          <w:b w:val="0"/>
          <w:i w:val="0"/>
          <w:color w:val="1A1A1A"/>
          <w:sz w:val="22"/>
        </w:rPr>
        <w:t xml:space="preserve"> in its designated place — are not classified as </w:t>
      </w:r>
      <w:r>
        <w:rPr>
          <w:rFonts w:ascii="Georgia" w:hAnsi="Georgia" w:cs="SBL Hebrew" w:eastAsia="Georgia"/>
          <w:b w:val="0"/>
          <w:i/>
          <w:color w:val="1A1A1A"/>
          <w:sz w:val="22"/>
        </w:rPr>
        <w:t>hefsek</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distinction is genuine but bears its own weight. It is not that any </w:t>
      </w:r>
      <w:r>
        <w:rPr>
          <w:rFonts w:ascii="Georgia" w:hAnsi="Georgia" w:cs="SBL Hebrew" w:eastAsia="Georgia"/>
          <w:b w:val="0"/>
          <w:i/>
          <w:color w:val="1A1A1A"/>
          <w:sz w:val="22"/>
        </w:rPr>
        <w:t>divrei tefillah</w:t>
      </w:r>
      <w:r>
        <w:rPr>
          <w:rFonts w:ascii="Georgia" w:hAnsi="Georgia" w:cs="SBL Hebrew" w:eastAsia="Georgia"/>
          <w:b w:val="0"/>
          <w:i w:val="0"/>
          <w:color w:val="1A1A1A"/>
          <w:sz w:val="22"/>
        </w:rPr>
        <w:t xml:space="preserve"> may be inserted; that would empty the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stringency of content. The permissive category is narrowly bounded to fixed communal additions of established provenance. An individual’s spontaneous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however sincere, does not fall under it. The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’s authorization of </w:t>
      </w:r>
      <w:r>
        <w:rPr>
          <w:rFonts w:ascii="Georgia" w:hAnsi="Georgia" w:cs="SBL Hebrew" w:eastAsia="Georgia"/>
          <w:b w:val="0"/>
          <w:i/>
          <w:color w:val="1A1A1A"/>
          <w:sz w:val="22"/>
        </w:rPr>
        <w:t>Shir HaMaalos</w:t>
      </w:r>
      <w:r>
        <w:rPr>
          <w:rFonts w:ascii="Georgia" w:hAnsi="Georgia" w:cs="SBL Hebrew" w:eastAsia="Georgia"/>
          <w:b w:val="0"/>
          <w:i w:val="0"/>
          <w:color w:val="1A1A1A"/>
          <w:sz w:val="22"/>
        </w:rPr>
        <w:t xml:space="preserve"> in this position rests specifically on their claim that its insertion carries the weight of Lurianic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-level authority. Communities that decline to follow the practice do so because they weigh the underlying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concern more heavily than the received Lurianic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preserves both readings; the reader who follows one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does so knowing that the other stands on principled halachic ground.</w:t>
      </w:r>
    </w:p>
    <w:p>
      <w:pPr>
        <w:spacing w:before="360" w:after="80"/>
        <w:pBdr>
          <w:bottom w:val="single" w:sz="6" w:space="2" w:color="b8860b"/>
        </w:pBdr>
      </w:pPr>
      <w:r>
        <w:rPr>
          <w:rFonts w:ascii="Georgia" w:hAnsi="Georgia" w:cs="SBL Hebrew" w:eastAsia="Georgia"/>
          <w:b w:val="0"/>
          <w:i w:val="0"/>
          <w:color w:val="1E3A8A"/>
          <w:sz w:val="26"/>
          <w:smallCaps w:val="1"/>
        </w:rPr>
        <w:t>XIII. Posture as Structural Marker</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minhagim</w:t>
      </w:r>
      <w:r>
        <w:rPr>
          <w:rFonts w:ascii="Georgia" w:hAnsi="Georgia" w:cs="SBL Hebrew" w:eastAsia="Georgia"/>
          <w:b w:val="0"/>
          <w:i w:val="0"/>
          <w:color w:val="1A1A1A"/>
          <w:sz w:val="22"/>
        </w:rPr>
        <w:t xml:space="preserve"> of standing and sitting through this section of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are not, on close attention, arbitrary; they trace the same structural boundaries the analysis above has drawn. Most communities stand from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 or, in variant practice, from </w:t>
      </w:r>
      <w:r>
        <w:rPr>
          <w:rFonts w:ascii="Georgia" w:hAnsi="Georgia" w:cs="SBL Hebrew" w:eastAsia="Georgia"/>
          <w:b w:val="0"/>
          <w:i/>
          <w:color w:val="1A1A1A"/>
          <w:sz w:val="22"/>
        </w:rPr>
        <w:t>Vayivarech David</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Baruch Hashem L’olam</w:t>
      </w:r>
      <w:r>
        <w:rPr>
          <w:rFonts w:ascii="Georgia" w:hAnsi="Georgia" w:cs="SBL Hebrew" w:eastAsia="Georgia"/>
          <w:b w:val="0"/>
          <w:i w:val="0"/>
          <w:color w:val="1A1A1A"/>
          <w:sz w:val="22"/>
        </w:rPr>
        <w:t xml:space="preserve"> — through the end of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and remain standing through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Some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preserve a specific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not to stand during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itself, reflecting a distinct spiritual reading of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With the transition into </w:t>
      </w:r>
      <w:r>
        <w:rPr>
          <w:rFonts w:ascii="Georgia" w:hAnsi="Georgia" w:cs="SBL Hebrew" w:eastAsia="Georgia"/>
          <w:b w:val="0"/>
          <w:i/>
          <w:color w:val="1A1A1A"/>
          <w:sz w:val="22"/>
        </w:rPr>
        <w:t>Yotzer Or</w:t>
      </w:r>
      <w:r>
        <w:rPr>
          <w:rFonts w:ascii="Georgia" w:hAnsi="Georgia" w:cs="SBL Hebrew" w:eastAsia="Georgia"/>
          <w:b w:val="0"/>
          <w:i w:val="0"/>
          <w:color w:val="1A1A1A"/>
          <w:sz w:val="22"/>
        </w:rPr>
        <w:t xml:space="preserve">, one sits: </w:t>
      </w:r>
      <w:r>
        <w:rPr>
          <w:rFonts w:ascii="Georgia" w:hAnsi="Georgia" w:cs="SBL Hebrew" w:eastAsia="Georgia"/>
          <w:b w:val="0"/>
          <w:i/>
          <w:color w:val="1A1A1A"/>
          <w:sz w:val="22"/>
        </w:rPr>
        <w:t>Birchos Kriyas Shema</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Shema</w:t>
      </w:r>
      <w:r>
        <w:rPr>
          <w:rFonts w:ascii="Georgia" w:hAnsi="Georgia" w:cs="SBL Hebrew" w:eastAsia="Georgia"/>
          <w:b w:val="0"/>
          <w:i w:val="0"/>
          <w:color w:val="1A1A1A"/>
          <w:sz w:val="22"/>
        </w:rPr>
        <w:t xml:space="preserve"> are </w:t>
      </w:r>
      <w:r>
        <w:rPr>
          <w:rFonts w:ascii="Georgia" w:hAnsi="Georgia" w:cs="SBL Hebrew" w:eastAsia="Georgia"/>
          <w:b w:val="0"/>
          <w:i/>
          <w:color w:val="1A1A1A"/>
          <w:sz w:val="22"/>
        </w:rPr>
        <w:t>tefillah b’meyushav</w:t>
      </w:r>
      <w:r>
        <w:rPr>
          <w:rFonts w:ascii="Georgia" w:hAnsi="Georgia" w:cs="SBL Hebrew" w:eastAsia="Georgia"/>
          <w:b w:val="0"/>
          <w:i w:val="0"/>
          <w:color w:val="1A1A1A"/>
          <w:sz w:val="22"/>
        </w:rPr>
        <w:t xml:space="preserve">, prayer of the seated posture, and standing is generally discouraged there unless one lacks a seat. </w:t>
      </w:r>
      <w:r>
        <w:rPr>
          <w:rFonts w:ascii="Georgia" w:hAnsi="Georgia" w:cs="SBL Hebrew" w:eastAsia="Georgia"/>
          <w:b w:val="0"/>
          <w:i/>
          <w:color w:val="1A1A1A"/>
          <w:sz w:val="22"/>
        </w:rPr>
        <w:t>Shemoneh Esrei</w:t>
      </w:r>
      <w:r>
        <w:rPr>
          <w:rFonts w:ascii="Georgia" w:hAnsi="Georgia" w:cs="SBL Hebrew" w:eastAsia="Georgia"/>
          <w:b w:val="0"/>
          <w:i w:val="0"/>
          <w:color w:val="1A1A1A"/>
          <w:sz w:val="22"/>
        </w:rPr>
        <w:t xml:space="preserve">, of course, alone requires the standing of the </w:t>
      </w:r>
      <w:r>
        <w:rPr>
          <w:rFonts w:ascii="Georgia" w:hAnsi="Georgia" w:cs="SBL Hebrew" w:eastAsia="Georgia"/>
          <w:b w:val="0"/>
          <w:i/>
          <w:color w:val="1A1A1A"/>
          <w:sz w:val="22"/>
        </w:rPr>
        <w:t>amidah</w:t>
      </w:r>
      <w:r>
        <w:rPr>
          <w:rFonts w:ascii="Georgia" w:hAnsi="Georgia" w:cs="SBL Hebrew" w:eastAsia="Georgia"/>
          <w:b w:val="0"/>
          <w:i w:val="0"/>
          <w:color w:val="1A1A1A"/>
          <w:sz w:val="22"/>
        </w:rPr>
        <w:t xml:space="preserve"> proper.</w:t>
      </w:r>
    </w:p>
    <w:p>
      <w:pPr>
        <w:spacing w:before="0" w:after="120" w:line="324" w:lineRule="auto"/>
      </w:pPr>
      <w:r>
        <w:rPr>
          <w:rFonts w:ascii="Georgia" w:hAnsi="Georgia" w:cs="SBL Hebrew" w:eastAsia="Georgia"/>
          <w:b w:val="0"/>
          <w:i w:val="0"/>
          <w:color w:val="1A1A1A"/>
          <w:sz w:val="22"/>
        </w:rPr>
        <w:t>The pattern makes visible in the body what Tosafos identified in the text. The standing posture bounds the single-</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unit from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to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the seating that follows marks the beginning of the next unit; the standing of </w:t>
      </w:r>
      <w:r>
        <w:rPr>
          <w:rFonts w:ascii="Georgia" w:hAnsi="Georgia" w:cs="SBL Hebrew" w:eastAsia="Georgia"/>
          <w:b w:val="0"/>
          <w:i/>
          <w:color w:val="1A1A1A"/>
          <w:sz w:val="22"/>
        </w:rPr>
        <w:t>Shemoneh Esrei</w:t>
      </w:r>
      <w:r>
        <w:rPr>
          <w:rFonts w:ascii="Georgia" w:hAnsi="Georgia" w:cs="SBL Hebrew" w:eastAsia="Georgia"/>
          <w:b w:val="0"/>
          <w:i w:val="0"/>
          <w:color w:val="1A1A1A"/>
          <w:sz w:val="22"/>
        </w:rPr>
        <w:t xml:space="preserve"> marks the final approach. Posture is the physical trace of the halachic structure the </w:t>
      </w:r>
      <w:r>
        <w:rPr>
          <w:rFonts w:ascii="Georgia" w:hAnsi="Georgia" w:cs="SBL Hebrew" w:eastAsia="Georgia"/>
          <w:b w:val="0"/>
          <w:i/>
          <w:color w:val="1A1A1A"/>
          <w:sz w:val="22"/>
        </w:rPr>
        <w:t>brachah</w:t>
      </w:r>
      <w:r>
        <w:rPr>
          <w:rFonts w:ascii="Georgia" w:hAnsi="Georgia" w:cs="SBL Hebrew" w:eastAsia="Georgia"/>
          <w:b w:val="0"/>
          <w:i w:val="0"/>
          <w:color w:val="1A1A1A"/>
          <w:sz w:val="22"/>
        </w:rPr>
        <w:t>-frame imposes.</w:t>
      </w:r>
    </w:p>
    <w:p>
      <w:pPr>
        <w:spacing w:before="360" w:after="80"/>
        <w:pBdr>
          <w:bottom w:val="single" w:sz="6" w:space="2" w:color="b8860b"/>
        </w:pBdr>
      </w:pPr>
      <w:r>
        <w:rPr>
          <w:rFonts w:ascii="Georgia" w:hAnsi="Georgia" w:cs="SBL Hebrew" w:eastAsia="Georgia"/>
          <w:b w:val="0"/>
          <w:i w:val="0"/>
          <w:color w:val="1E3A8A"/>
          <w:sz w:val="26"/>
          <w:smallCaps w:val="1"/>
        </w:rPr>
        <w:t>XIV. Synthesis and Closing</w:t>
      </w:r>
    </w:p>
    <w:p>
      <w:pPr>
        <w:spacing w:before="0" w:after="120" w:line="324" w:lineRule="auto"/>
      </w:pPr>
      <w:r>
        <w:rPr>
          <w:rFonts w:ascii="Georgia" w:hAnsi="Georgia" w:cs="SBL Hebrew" w:eastAsia="Georgia"/>
          <w:b w:val="0"/>
          <w:i w:val="0"/>
          <w:color w:val="1A1A1A"/>
          <w:sz w:val="22"/>
        </w:rPr>
        <w:t xml:space="preserve">The seam between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 a matter of a few minutes in the daily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easily passed over — is the sedimented deposit of four converging currents of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halachic</w:t>
      </w:r>
      <w:r>
        <w:rPr>
          <w:rFonts w:ascii="Georgia" w:hAnsi="Georgia" w:cs="SBL Hebrew" w:eastAsia="Georgia"/>
          <w:b w:val="0"/>
          <w:i w:val="0"/>
          <w:color w:val="1A1A1A"/>
          <w:sz w:val="22"/>
        </w:rPr>
        <w:t xml:space="preserve"> current, running from the Geonim through the Rambam, treats the placement with caution, protecting the framing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against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historical</w:t>
      </w:r>
      <w:r>
        <w:rPr>
          <w:rFonts w:ascii="Georgia" w:hAnsi="Georgia" w:cs="SBL Hebrew" w:eastAsia="Georgia"/>
          <w:b w:val="0"/>
          <w:i w:val="0"/>
          <w:color w:val="1A1A1A"/>
          <w:sz w:val="22"/>
        </w:rPr>
        <w:t xml:space="preserve"> current, running through R’ Moshe ben Kalonymos from the post-</w:t>
      </w:r>
      <w:r>
        <w:rPr>
          <w:rFonts w:ascii="Georgia" w:hAnsi="Georgia" w:cs="SBL Hebrew" w:eastAsia="Georgia"/>
          <w:b w:val="0"/>
          <w:i/>
          <w:color w:val="1A1A1A"/>
          <w:sz w:val="22"/>
        </w:rPr>
        <w:t>Churban</w:t>
      </w:r>
      <w:r>
        <w:rPr>
          <w:rFonts w:ascii="Georgia" w:hAnsi="Georgia" w:cs="SBL Hebrew" w:eastAsia="Georgia"/>
          <w:b w:val="0"/>
          <w:i w:val="0"/>
          <w:color w:val="1A1A1A"/>
          <w:sz w:val="22"/>
        </w:rPr>
        <w:t xml:space="preserve"> Roman </w:t>
      </w:r>
      <w:r>
        <w:rPr>
          <w:rFonts w:ascii="Georgia" w:hAnsi="Georgia" w:cs="SBL Hebrew" w:eastAsia="Georgia"/>
          <w:b w:val="0"/>
          <w:i/>
          <w:color w:val="1A1A1A"/>
          <w:sz w:val="22"/>
        </w:rPr>
        <w:t>kehillah</w:t>
      </w:r>
      <w:r>
        <w:rPr>
          <w:rFonts w:ascii="Georgia" w:hAnsi="Georgia" w:cs="SBL Hebrew" w:eastAsia="Georgia"/>
          <w:b w:val="0"/>
          <w:i w:val="0"/>
          <w:color w:val="1A1A1A"/>
          <w:sz w:val="22"/>
        </w:rPr>
        <w:t xml:space="preserve">, imports an ancient Italian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into Ashkenaz and eventually into the universal practice of Klal Yisrael. The </w:t>
      </w:r>
      <w:r>
        <w:rPr>
          <w:rFonts w:ascii="Georgia" w:hAnsi="Georgia" w:cs="SBL Hebrew" w:eastAsia="Georgia"/>
          <w:b w:val="0"/>
          <w:i/>
          <w:color w:val="1A1A1A"/>
          <w:sz w:val="22"/>
        </w:rPr>
        <w:t>Kabbalistic</w:t>
      </w:r>
      <w:r>
        <w:rPr>
          <w:rFonts w:ascii="Georgia" w:hAnsi="Georgia" w:cs="SBL Hebrew" w:eastAsia="Georgia"/>
          <w:b w:val="0"/>
          <w:i w:val="0"/>
          <w:color w:val="1A1A1A"/>
          <w:sz w:val="22"/>
        </w:rPr>
        <w:t xml:space="preserve"> current, running through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reframes </w:t>
      </w:r>
      <w:r>
        <w:rPr>
          <w:rFonts w:ascii="Georgia" w:hAnsi="Georgia" w:cs="SBL Hebrew" w:eastAsia="Georgia"/>
          <w:b w:val="0"/>
          <w:i/>
          <w:color w:val="1A1A1A"/>
          <w:sz w:val="22"/>
        </w:rPr>
        <w:t>Az Yashir</w:t>
      </w:r>
      <w:r>
        <w:rPr>
          <w:rFonts w:ascii="Georgia" w:hAnsi="Georgia" w:cs="SBL Hebrew" w:eastAsia="Georgia"/>
          <w:b w:val="0"/>
          <w:i w:val="0"/>
          <w:color w:val="1A1A1A"/>
          <w:sz w:val="22"/>
        </w:rPr>
        <w:t xml:space="preserve"> as a spiritual </w:t>
      </w:r>
      <w:r>
        <w:rPr>
          <w:rFonts w:ascii="Georgia" w:hAnsi="Georgia" w:cs="SBL Hebrew" w:eastAsia="Georgia"/>
          <w:b w:val="0"/>
          <w:i/>
          <w:color w:val="1A1A1A"/>
          <w:sz w:val="22"/>
        </w:rPr>
        <w:t>gesher</w:t>
      </w:r>
      <w:r>
        <w:rPr>
          <w:rFonts w:ascii="Georgia" w:hAnsi="Georgia" w:cs="SBL Hebrew" w:eastAsia="Georgia"/>
          <w:b w:val="0"/>
          <w:i w:val="0"/>
          <w:color w:val="1A1A1A"/>
          <w:sz w:val="22"/>
        </w:rPr>
        <w:t xml:space="preserve"> and displaces the halachic ordering that would otherwise have prevailed. And the </w:t>
      </w:r>
      <w:r>
        <w:rPr>
          <w:rFonts w:ascii="Georgia" w:hAnsi="Georgia" w:cs="SBL Hebrew" w:eastAsia="Georgia"/>
          <w:b w:val="0"/>
          <w:i/>
          <w:color w:val="1A1A1A"/>
          <w:sz w:val="22"/>
        </w:rPr>
        <w:t>compositional</w:t>
      </w:r>
      <w:r>
        <w:rPr>
          <w:rFonts w:ascii="Georgia" w:hAnsi="Georgia" w:cs="SBL Hebrew" w:eastAsia="Georgia"/>
          <w:b w:val="0"/>
          <w:i w:val="0"/>
          <w:color w:val="1A1A1A"/>
          <w:sz w:val="22"/>
        </w:rPr>
        <w:t xml:space="preserve"> current binds all of it together through the numerical scaffolding of fifteens — fifteen </w:t>
      </w:r>
      <w:r>
        <w:rPr>
          <w:rFonts w:ascii="Georgia" w:hAnsi="Georgia" w:cs="SBL Hebrew" w:eastAsia="Georgia"/>
          <w:b w:val="0"/>
          <w:i/>
          <w:color w:val="1A1A1A"/>
          <w:sz w:val="22"/>
        </w:rPr>
        <w:t>shevachim</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Shiras HaYam</w:t>
      </w:r>
      <w:r>
        <w:rPr>
          <w:rFonts w:ascii="Georgia" w:hAnsi="Georgia" w:cs="SBL Hebrew" w:eastAsia="Georgia"/>
          <w:b w:val="0"/>
          <w:i w:val="0"/>
          <w:color w:val="1A1A1A"/>
          <w:sz w:val="22"/>
        </w:rPr>
        <w:t xml:space="preserve">, fifteen praises in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fifteen generations from Avraham to Shlomo — with the name of the first of the </w:t>
      </w:r>
      <w:r>
        <w:rPr>
          <w:rFonts w:ascii="Georgia" w:hAnsi="Georgia" w:cs="SBL Hebrew" w:eastAsia="Georgia"/>
          <w:b w:val="0"/>
          <w:i/>
          <w:color w:val="1A1A1A"/>
          <w:sz w:val="22"/>
        </w:rPr>
        <w:t>Avos</w:t>
      </w:r>
      <w:r>
        <w:rPr>
          <w:rFonts w:ascii="Georgia" w:hAnsi="Georgia" w:cs="SBL Hebrew" w:eastAsia="Georgia"/>
          <w:b w:val="0"/>
          <w:i w:val="0"/>
          <w:color w:val="1A1A1A"/>
          <w:sz w:val="22"/>
        </w:rPr>
        <w:t xml:space="preserve"> traced as an acrostic across the seal of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that the fifteenth generation composed.</w:t>
      </w:r>
    </w:p>
    <w:p>
      <w:pPr>
        <w:spacing w:before="0" w:after="120" w:line="324" w:lineRule="auto"/>
      </w:pPr>
      <w:r>
        <w:rPr>
          <w:rFonts w:ascii="Georgia" w:hAnsi="Georgia" w:cs="SBL Hebrew" w:eastAsia="Georgia"/>
          <w:b w:val="0"/>
          <w:i w:val="0"/>
          <w:color w:val="1A1A1A"/>
          <w:sz w:val="22"/>
        </w:rPr>
        <w:t xml:space="preserve">What the Jew recites each morning is not a single composition but two thousand years of layered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compressed into a single arc. The </w:t>
      </w:r>
      <w:r>
        <w:rPr>
          <w:rFonts w:ascii="Georgia" w:hAnsi="Georgia" w:cs="SBL Hebrew" w:eastAsia="Georgia"/>
          <w:b w:val="0"/>
          <w:i/>
          <w:color w:val="1A1A1A"/>
          <w:sz w:val="22"/>
        </w:rPr>
        <w:t>halachah</w:t>
      </w:r>
      <w:r>
        <w:rPr>
          <w:rFonts w:ascii="Georgia" w:hAnsi="Georgia" w:cs="SBL Hebrew" w:eastAsia="Georgia"/>
          <w:b w:val="0"/>
          <w:i w:val="0"/>
          <w:color w:val="1A1A1A"/>
          <w:sz w:val="22"/>
        </w:rPr>
        <w:t xml:space="preserve"> protects its integrity; the </w:t>
      </w:r>
      <w:r>
        <w:rPr>
          <w:rFonts w:ascii="Georgia" w:hAnsi="Georgia" w:cs="SBL Hebrew" w:eastAsia="Georgia"/>
          <w:b w:val="0"/>
          <w:i/>
          <w:color w:val="1A1A1A"/>
          <w:sz w:val="22"/>
        </w:rPr>
        <w:t>Kabbalah</w:t>
      </w:r>
      <w:r>
        <w:rPr>
          <w:rFonts w:ascii="Georgia" w:hAnsi="Georgia" w:cs="SBL Hebrew" w:eastAsia="Georgia"/>
          <w:b w:val="0"/>
          <w:i w:val="0"/>
          <w:color w:val="1A1A1A"/>
          <w:sz w:val="22"/>
        </w:rPr>
        <w:t xml:space="preserve"> reveals its inner architecture; the </w:t>
      </w:r>
      <w:r>
        <w:rPr>
          <w:rFonts w:ascii="Georgia" w:hAnsi="Georgia" w:cs="SBL Hebrew" w:eastAsia="Georgia"/>
          <w:b w:val="0"/>
          <w:i/>
          <w:color w:val="1A1A1A"/>
          <w:sz w:val="22"/>
        </w:rPr>
        <w:t>midrashic</w:t>
      </w:r>
      <w:r>
        <w:rPr>
          <w:rFonts w:ascii="Georgia" w:hAnsi="Georgia" w:cs="SBL Hebrew" w:eastAsia="Georgia"/>
          <w:b w:val="0"/>
          <w:i w:val="0"/>
          <w:color w:val="1A1A1A"/>
          <w:sz w:val="22"/>
        </w:rPr>
        <w:t xml:space="preserve"> tradition preserves the moments when great </w:t>
      </w:r>
      <w:r>
        <w:rPr>
          <w:rFonts w:ascii="Georgia" w:hAnsi="Georgia" w:cs="SBL Hebrew" w:eastAsia="Georgia"/>
          <w:b w:val="0"/>
          <w:i/>
          <w:color w:val="1A1A1A"/>
          <w:sz w:val="22"/>
        </w:rPr>
        <w:t>tzaddikim</w:t>
      </w:r>
      <w:r>
        <w:rPr>
          <w:rFonts w:ascii="Georgia" w:hAnsi="Georgia" w:cs="SBL Hebrew" w:eastAsia="Georgia"/>
          <w:b w:val="0"/>
          <w:i w:val="0"/>
          <w:color w:val="1A1A1A"/>
          <w:sz w:val="22"/>
        </w:rPr>
        <w:t xml:space="preserve"> — Shlomo refusing praise at his throne, Avraham implicit at the seal — first formulated the words.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is our nation’s history compressed into a daily act.</w:t>
      </w:r>
    </w:p>
    <w:p>
      <w:pPr>
        <w:spacing w:before="0" w:after="120" w:line="324" w:lineRule="auto"/>
      </w:pPr>
      <w:r>
        <w:rPr>
          <w:rFonts w:ascii="Georgia" w:hAnsi="Georgia" w:cs="SBL Hebrew" w:eastAsia="Georgia"/>
          <w:b w:val="0"/>
          <w:i w:val="0"/>
          <w:color w:val="1A1A1A"/>
          <w:sz w:val="22"/>
        </w:rPr>
        <w:t xml:space="preserve">The Skulener Rebbe, at the wall of his bungalow, said </w:t>
      </w:r>
      <w:r>
        <w:rPr>
          <w:rFonts w:ascii="Georgia" w:hAnsi="Georgia" w:cs="SBL Hebrew" w:eastAsia="Georgia"/>
          <w:b w:val="0"/>
          <w:i/>
          <w:color w:val="1A1A1A"/>
          <w:sz w:val="22"/>
        </w:rPr>
        <w:t>Asher Yatzar</w:t>
      </w:r>
      <w:r>
        <w:rPr>
          <w:rFonts w:ascii="Georgia" w:hAnsi="Georgia" w:cs="SBL Hebrew" w:eastAsia="Georgia"/>
          <w:b w:val="0"/>
          <w:i w:val="0"/>
          <w:color w:val="1A1A1A"/>
          <w:sz w:val="22"/>
        </w:rPr>
        <w:t xml:space="preserve"> for five and six minutes because </w:t>
      </w:r>
      <w:r>
        <w:rPr>
          <w:rFonts w:ascii="Georgia" w:hAnsi="Georgia" w:cs="SBL Hebrew" w:eastAsia="Georgia"/>
          <w:b w:val="0"/>
          <w:i/>
          <w:color w:val="1A1A1A"/>
          <w:sz w:val="22"/>
        </w:rPr>
        <w:t>Asher Yatzar</w:t>
      </w:r>
      <w:r>
        <w:rPr>
          <w:rFonts w:ascii="Georgia" w:hAnsi="Georgia" w:cs="SBL Hebrew" w:eastAsia="Georgia"/>
          <w:b w:val="0"/>
          <w:i w:val="0"/>
          <w:color w:val="1A1A1A"/>
          <w:sz w:val="22"/>
        </w:rPr>
        <w:t xml:space="preserve"> was real to him. What was true of </w:t>
      </w:r>
      <w:r>
        <w:rPr>
          <w:rFonts w:ascii="Georgia" w:hAnsi="Georgia" w:cs="SBL Hebrew" w:eastAsia="Georgia"/>
          <w:b w:val="0"/>
          <w:i/>
          <w:color w:val="1A1A1A"/>
          <w:sz w:val="22"/>
        </w:rPr>
        <w:t>Asher Yatzar</w:t>
      </w:r>
      <w:r>
        <w:rPr>
          <w:rFonts w:ascii="Georgia" w:hAnsi="Georgia" w:cs="SBL Hebrew" w:eastAsia="Georgia"/>
          <w:b w:val="0"/>
          <w:i w:val="0"/>
          <w:color w:val="1A1A1A"/>
          <w:sz w:val="22"/>
        </w:rPr>
        <w:t xml:space="preserve"> in his mouth is potentially true of every word of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in ours. The fifteen praises are not a series to be checked off. They are the words in which Shlomo HaMelech, refusing honor at the height of his reign, turned the eyes of Klal Yisrael upward — and in which, at the closing, the name of the first of the </w:t>
      </w:r>
      <w:r>
        <w:rPr>
          <w:rFonts w:ascii="Georgia" w:hAnsi="Georgia" w:cs="SBL Hebrew" w:eastAsia="Georgia"/>
          <w:b w:val="0"/>
          <w:i/>
          <w:color w:val="1A1A1A"/>
          <w:sz w:val="22"/>
        </w:rPr>
        <w:t>Avos</w:t>
      </w:r>
      <w:r>
        <w:rPr>
          <w:rFonts w:ascii="Georgia" w:hAnsi="Georgia" w:cs="SBL Hebrew" w:eastAsia="Georgia"/>
          <w:b w:val="0"/>
          <w:i w:val="0"/>
          <w:color w:val="1A1A1A"/>
          <w:sz w:val="22"/>
        </w:rPr>
        <w:t xml:space="preserve"> is traced across the seal. To recite them </w:t>
      </w:r>
      <w:r>
        <w:rPr>
          <w:rFonts w:ascii="Georgia" w:hAnsi="Georgia" w:cs="SBL Hebrew" w:eastAsia="Georgia"/>
          <w:b w:val="0"/>
          <w:i/>
          <w:color w:val="1A1A1A"/>
          <w:sz w:val="22"/>
        </w:rPr>
        <w:t>b’retzef</w:t>
      </w:r>
      <w:r>
        <w:rPr>
          <w:rFonts w:ascii="Georgia" w:hAnsi="Georgia" w:cs="SBL Hebrew" w:eastAsia="Georgia"/>
          <w:b w:val="0"/>
          <w:i w:val="0"/>
          <w:color w:val="1A1A1A"/>
          <w:sz w:val="22"/>
        </w:rPr>
        <w:t xml:space="preserve">, in an unbroken flow, as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asks, is to receive that redirection anew each morning. It is a small thing that can, in the mouth of one who takes it seriously, transform the day into which one enters. May the </w:t>
      </w:r>
      <w:r>
        <w:rPr>
          <w:rFonts w:ascii="Georgia" w:hAnsi="Georgia" w:cs="SBL Hebrew" w:eastAsia="Georgia"/>
          <w:b w:val="0"/>
          <w:i/>
          <w:color w:val="1A1A1A"/>
          <w:sz w:val="22"/>
        </w:rPr>
        <w:t>tefillos</w:t>
      </w:r>
      <w:r>
        <w:rPr>
          <w:rFonts w:ascii="Georgia" w:hAnsi="Georgia" w:cs="SBL Hebrew" w:eastAsia="Georgia"/>
          <w:b w:val="0"/>
          <w:i w:val="0"/>
          <w:color w:val="1A1A1A"/>
          <w:sz w:val="22"/>
        </w:rPr>
        <w:t xml:space="preserve"> of our generation ascend on the strength of those who, like the Rebbe, showed us what real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looks like.</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color w:val="1A1A1A"/>
          <w:sz w:val="21"/>
        </w:rPr>
        <w:t>Siddur Rav Amram Gaon</w:t>
      </w:r>
      <w:r>
        <w:rPr>
          <w:rFonts w:ascii="Georgia" w:hAnsi="Georgia" w:cs="SBL Hebrew" w:eastAsia="Georgia"/>
          <w:b w:val="0"/>
          <w:i w:val="0"/>
          <w:color w:val="1A1A1A"/>
          <w:sz w:val="21"/>
        </w:rPr>
        <w:t xml:space="preserve">, order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Records that the </w:t>
      </w:r>
      <w:r>
        <w:rPr>
          <w:rFonts w:ascii="Georgia" w:hAnsi="Georgia" w:cs="SBL Hebrew" w:eastAsia="Georgia"/>
          <w:b w:val="0"/>
          <w:i/>
          <w:color w:val="1A1A1A"/>
          <w:sz w:val="21"/>
        </w:rPr>
        <w:t>yeshivos</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Sura</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Pumbedisa</w:t>
      </w:r>
      <w:r>
        <w:rPr>
          <w:rFonts w:ascii="Georgia" w:hAnsi="Georgia" w:cs="SBL Hebrew" w:eastAsia="Georgia"/>
          <w:b w:val="0"/>
          <w:i w:val="0"/>
          <w:color w:val="1A1A1A"/>
          <w:sz w:val="21"/>
        </w:rPr>
        <w:t xml:space="preserve"> did not recite </w:t>
      </w:r>
      <w:r>
        <w:rPr>
          <w:rFonts w:ascii="Georgia" w:hAnsi="Georgia" w:cs="SBL Hebrew" w:eastAsia="Georgia"/>
          <w:b w:val="0"/>
          <w:i/>
          <w:color w:val="1A1A1A"/>
          <w:sz w:val="21"/>
        </w:rPr>
        <w:t>Az Yashir</w:t>
      </w:r>
      <w:r>
        <w:rPr>
          <w:rFonts w:ascii="Georgia" w:hAnsi="Georgia" w:cs="SBL Hebrew" w:eastAsia="Georgia"/>
          <w:b w:val="0"/>
          <w:i w:val="0"/>
          <w:color w:val="1A1A1A"/>
          <w:sz w:val="21"/>
        </w:rPr>
        <w:t xml:space="preserve"> daily. Rav Amram notes — significantly — that one should not protest those communities that do recite it, and the practice is permissible even if not the Babylonian standard. The baseline against which the Italian and Ashkenazic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stands in contrast.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Rambam, </w:t>
      </w:r>
      <w:r>
        <w:rPr>
          <w:rFonts w:ascii="Georgia" w:hAnsi="Georgia" w:cs="SBL Hebrew" w:eastAsia="Georgia"/>
          <w:b w:val="0"/>
          <w:i/>
          <w:color w:val="1A1A1A"/>
          <w:sz w:val="21"/>
        </w:rPr>
        <w:t>Hilchos Tefillah</w:t>
      </w:r>
      <w:r>
        <w:rPr>
          <w:rFonts w:ascii="Georgia" w:hAnsi="Georgia" w:cs="SBL Hebrew" w:eastAsia="Georgia"/>
          <w:b w:val="0"/>
          <w:i w:val="0"/>
          <w:color w:val="1A1A1A"/>
          <w:sz w:val="21"/>
        </w:rPr>
        <w:t>, ch. 7 (</w:t>
      </w:r>
      <w:r>
        <w:rPr>
          <w:rFonts w:ascii="Georgia" w:hAnsi="Georgia" w:cs="SBL Hebrew" w:eastAsia="Georgia"/>
          <w:b w:val="0"/>
          <w:i/>
          <w:color w:val="1A1A1A"/>
          <w:sz w:val="21"/>
        </w:rPr>
        <w:t>Seder HaTefillah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Rambam’s halachic placement: </w:t>
      </w:r>
      <w:r>
        <w:rPr>
          <w:rFonts w:ascii="Georgia" w:hAnsi="Georgia" w:cs="SBL Hebrew" w:eastAsia="Georgia"/>
          <w:b w:val="0"/>
          <w:i/>
          <w:color w:val="1A1A1A"/>
          <w:sz w:val="21"/>
        </w:rPr>
        <w:t>Az Yashir</w:t>
      </w:r>
      <w:r>
        <w:rPr>
          <w:rFonts w:ascii="Georgia" w:hAnsi="Georgia" w:cs="SBL Hebrew" w:eastAsia="Georgia"/>
          <w:b w:val="0"/>
          <w:i w:val="0"/>
          <w:color w:val="1A1A1A"/>
          <w:sz w:val="21"/>
        </w:rPr>
        <w:t xml:space="preserve">, if recited daily, belongs </w:t>
      </w:r>
      <w:r>
        <w:rPr>
          <w:rFonts w:ascii="Georgia" w:hAnsi="Georgia" w:cs="SBL Hebrew" w:eastAsia="Georgia"/>
          <w:b w:val="0"/>
          <w:i/>
          <w:color w:val="1A1A1A"/>
          <w:sz w:val="21"/>
        </w:rPr>
        <w:t>after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avoiding </w:t>
      </w:r>
      <w:r>
        <w:rPr>
          <w:rFonts w:ascii="Georgia" w:hAnsi="Georgia" w:cs="SBL Hebrew" w:eastAsia="Georgia"/>
          <w:b w:val="0"/>
          <w:i/>
          <w:color w:val="1A1A1A"/>
          <w:sz w:val="21"/>
        </w:rPr>
        <w:t>hefsek</w:t>
      </w:r>
      <w:r>
        <w:rPr>
          <w:rFonts w:ascii="Georgia" w:hAnsi="Georgia" w:cs="SBL Hebrew" w:eastAsia="Georgia"/>
          <w:b w:val="0"/>
          <w:i w:val="0"/>
          <w:color w:val="1A1A1A"/>
          <w:sz w:val="21"/>
        </w:rPr>
        <w:t xml:space="preserve"> within the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-frame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He also records that some communities of his day substituted </w:t>
      </w:r>
      <w:r>
        <w:rPr>
          <w:rFonts w:ascii="Georgia" w:hAnsi="Georgia" w:cs="SBL Hebrew" w:eastAsia="Georgia"/>
          <w:b w:val="0"/>
          <w:i/>
          <w:color w:val="1A1A1A"/>
          <w:sz w:val="21"/>
        </w:rPr>
        <w:t>Ha’azinu</w:t>
      </w:r>
      <w:r>
        <w:rPr>
          <w:rFonts w:ascii="Georgia" w:hAnsi="Georgia" w:cs="SBL Hebrew" w:eastAsia="Georgia"/>
          <w:b w:val="0"/>
          <w:i w:val="0"/>
          <w:color w:val="1A1A1A"/>
          <w:sz w:val="21"/>
        </w:rPr>
        <w:t xml:space="preserve"> for </w:t>
      </w:r>
      <w:r>
        <w:rPr>
          <w:rFonts w:ascii="Georgia" w:hAnsi="Georgia" w:cs="SBL Hebrew" w:eastAsia="Georgia"/>
          <w:b w:val="0"/>
          <w:i/>
          <w:color w:val="1A1A1A"/>
          <w:sz w:val="21"/>
        </w:rPr>
        <w:t>Az Yashir</w:t>
      </w:r>
      <w:r>
        <w:rPr>
          <w:rFonts w:ascii="Georgia" w:hAnsi="Georgia" w:cs="SBL Hebrew" w:eastAsia="Georgia"/>
          <w:b w:val="0"/>
          <w:i w:val="0"/>
          <w:color w:val="1A1A1A"/>
          <w:sz w:val="21"/>
        </w:rPr>
        <w:t>. No community today follows the post-</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placement; the universal practice is to recite </w:t>
      </w:r>
      <w:r>
        <w:rPr>
          <w:rFonts w:ascii="Georgia" w:hAnsi="Georgia" w:cs="SBL Hebrew" w:eastAsia="Georgia"/>
          <w:b w:val="0"/>
          <w:i/>
          <w:color w:val="1A1A1A"/>
          <w:sz w:val="21"/>
        </w:rPr>
        <w:t>Az Yashir</w:t>
      </w:r>
      <w:r>
        <w:rPr>
          <w:rFonts w:ascii="Georgia" w:hAnsi="Georgia" w:cs="SBL Hebrew" w:eastAsia="Georgia"/>
          <w:b w:val="0"/>
          <w:i w:val="0"/>
          <w:color w:val="1A1A1A"/>
          <w:sz w:val="21"/>
        </w:rPr>
        <w:t xml:space="preserve"> before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on the strength of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Arizal</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color w:val="1A1A1A"/>
          <w:sz w:val="21"/>
        </w:rPr>
        <w:t>Rokeach</w:t>
      </w:r>
      <w:r>
        <w:rPr>
          <w:rFonts w:ascii="Georgia" w:hAnsi="Georgia" w:cs="SBL Hebrew" w:eastAsia="Georgia"/>
          <w:b w:val="0"/>
          <w:i w:val="0"/>
          <w:color w:val="1A1A1A"/>
          <w:sz w:val="21"/>
        </w:rPr>
        <w:t xml:space="preserve"> (R’ Elazar of Worms),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320 and parallels — citing R’ Moshe ben Kalonymos and the Italian </w:t>
      </w:r>
      <w:r>
        <w:rPr>
          <w:rFonts w:ascii="Georgia" w:hAnsi="Georgia" w:cs="SBL Hebrew" w:eastAsia="Georgia"/>
          <w:b w:val="0"/>
          <w:i/>
          <w:color w:val="1A1A1A"/>
          <w:sz w:val="21"/>
        </w:rPr>
        <w:t>minhag</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Preserves the </w:t>
      </w:r>
      <w:r>
        <w:rPr>
          <w:rFonts w:ascii="Georgia" w:hAnsi="Georgia" w:cs="SBL Hebrew" w:eastAsia="Georgia"/>
          <w:b w:val="0"/>
          <w:i/>
          <w:color w:val="1A1A1A"/>
          <w:sz w:val="21"/>
        </w:rPr>
        <w:t>k’sav yad</w:t>
      </w:r>
      <w:r>
        <w:rPr>
          <w:rFonts w:ascii="Georgia" w:hAnsi="Georgia" w:cs="SBL Hebrew" w:eastAsia="Georgia"/>
          <w:b w:val="0"/>
          <w:i w:val="0"/>
          <w:color w:val="1A1A1A"/>
          <w:sz w:val="21"/>
        </w:rPr>
        <w:t xml:space="preserve"> attributing the institution of daily </w:t>
      </w:r>
      <w:r>
        <w:rPr>
          <w:rFonts w:ascii="Georgia" w:hAnsi="Georgia" w:cs="SBL Hebrew" w:eastAsia="Georgia"/>
          <w:b w:val="0"/>
          <w:i/>
          <w:color w:val="1A1A1A"/>
          <w:sz w:val="21"/>
        </w:rPr>
        <w:t>Az Yashir</w:t>
      </w:r>
      <w:r>
        <w:rPr>
          <w:rFonts w:ascii="Georgia" w:hAnsi="Georgia" w:cs="SBL Hebrew" w:eastAsia="Georgia"/>
          <w:b w:val="0"/>
          <w:i w:val="0"/>
          <w:color w:val="1A1A1A"/>
          <w:sz w:val="21"/>
        </w:rPr>
        <w:t xml:space="preserve"> in Ashkenaz to R’ Moshe ben Kalonymos, who imported the practice from Italy. Italy’s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traces back to those exiled from </w:t>
      </w:r>
      <w:r>
        <w:rPr>
          <w:rFonts w:ascii="Georgia" w:hAnsi="Georgia" w:cs="SBL Hebrew" w:eastAsia="Georgia"/>
          <w:b w:val="0"/>
          <w:i/>
          <w:color w:val="1A1A1A"/>
          <w:sz w:val="21"/>
        </w:rPr>
        <w:t>Yerushalayim</w:t>
      </w:r>
      <w:r>
        <w:rPr>
          <w:rFonts w:ascii="Georgia" w:hAnsi="Georgia" w:cs="SBL Hebrew" w:eastAsia="Georgia"/>
          <w:b w:val="0"/>
          <w:i w:val="0"/>
          <w:color w:val="1A1A1A"/>
          <w:sz w:val="21"/>
        </w:rPr>
        <w:t xml:space="preserve"> after the </w:t>
      </w:r>
      <w:r>
        <w:rPr>
          <w:rFonts w:ascii="Georgia" w:hAnsi="Georgia" w:cs="SBL Hebrew" w:eastAsia="Georgia"/>
          <w:b w:val="0"/>
          <w:i/>
          <w:color w:val="1A1A1A"/>
          <w:sz w:val="21"/>
        </w:rPr>
        <w:t>Churban Bayis Sheni</w:t>
      </w:r>
      <w:r>
        <w:rPr>
          <w:rFonts w:ascii="Georgia" w:hAnsi="Georgia" w:cs="SBL Hebrew" w:eastAsia="Georgia"/>
          <w:b w:val="0"/>
          <w:i w:val="0"/>
          <w:color w:val="1A1A1A"/>
          <w:sz w:val="21"/>
        </w:rPr>
        <w:t xml:space="preserve">, preserving the </w:t>
      </w:r>
      <w:r>
        <w:rPr>
          <w:rFonts w:ascii="Georgia" w:hAnsi="Georgia" w:cs="SBL Hebrew" w:eastAsia="Georgia"/>
          <w:b w:val="0"/>
          <w:i/>
          <w:color w:val="1A1A1A"/>
          <w:sz w:val="21"/>
        </w:rPr>
        <w:t>Minhag Roma</w:t>
      </w:r>
      <w:r>
        <w:rPr>
          <w:rFonts w:ascii="Georgia" w:hAnsi="Georgia" w:cs="SBL Hebrew" w:eastAsia="Georgia"/>
          <w:b w:val="0"/>
          <w:i w:val="0"/>
          <w:color w:val="1A1A1A"/>
          <w:sz w:val="21"/>
        </w:rPr>
        <w:t xml:space="preserve">. R’ Moshe ben Kalonymos is also the </w:t>
      </w:r>
      <w:r>
        <w:rPr>
          <w:rFonts w:ascii="Georgia" w:hAnsi="Georgia" w:cs="SBL Hebrew" w:eastAsia="Georgia"/>
          <w:b w:val="0"/>
          <w:i/>
          <w:color w:val="1A1A1A"/>
          <w:sz w:val="21"/>
        </w:rPr>
        <w:t>paytan</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Kol Mekadesh Shevi’i</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Menuchah v’Simchah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color w:val="1A1A1A"/>
          <w:sz w:val="21"/>
        </w:rPr>
        <w:t>Machzor Vitry</w:t>
      </w:r>
      <w:r>
        <w:rPr>
          <w:rFonts w:ascii="Georgia" w:hAnsi="Georgia" w:cs="SBL Hebrew" w:eastAsia="Georgia"/>
          <w:b w:val="0"/>
          <w:i w:val="0"/>
          <w:color w:val="1A1A1A"/>
          <w:sz w:val="21"/>
        </w:rPr>
        <w:t xml:space="preserve"> (R’ Simchah ben Shmuel of Vitry),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7 and following.</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w:t>
      </w:r>
      <w:r>
        <w:rPr>
          <w:rFonts w:ascii="Georgia" w:hAnsi="Georgia" w:cs="SBL Hebrew" w:eastAsia="Georgia"/>
          <w:b w:val="0"/>
          <w:i/>
          <w:color w:val="1A1A1A"/>
          <w:sz w:val="21"/>
        </w:rPr>
        <w:t>talmid</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bar plugta</w:t>
      </w:r>
      <w:r>
        <w:rPr>
          <w:rFonts w:ascii="Georgia" w:hAnsi="Georgia" w:cs="SBL Hebrew" w:eastAsia="Georgia"/>
          <w:b w:val="0"/>
          <w:i w:val="0"/>
          <w:color w:val="1A1A1A"/>
          <w:sz w:val="21"/>
        </w:rPr>
        <w:t xml:space="preserve"> of Rashi. His </w:t>
      </w:r>
      <w:r>
        <w:rPr>
          <w:rFonts w:ascii="Georgia" w:hAnsi="Georgia" w:cs="SBL Hebrew" w:eastAsia="Georgia"/>
          <w:b w:val="0"/>
          <w:i/>
          <w:color w:val="1A1A1A"/>
          <w:sz w:val="21"/>
        </w:rPr>
        <w:t>machzor</w:t>
      </w:r>
      <w:r>
        <w:rPr>
          <w:rFonts w:ascii="Georgia" w:hAnsi="Georgia" w:cs="SBL Hebrew" w:eastAsia="Georgia"/>
          <w:b w:val="0"/>
          <w:i w:val="0"/>
          <w:color w:val="1A1A1A"/>
          <w:sz w:val="21"/>
        </w:rPr>
        <w:t xml:space="preserve"> preserves the complementary testimony: the Roman </w:t>
      </w:r>
      <w:r>
        <w:rPr>
          <w:rFonts w:ascii="Georgia" w:hAnsi="Georgia" w:cs="SBL Hebrew" w:eastAsia="Georgia"/>
          <w:b w:val="0"/>
          <w:i/>
          <w:color w:val="1A1A1A"/>
          <w:sz w:val="21"/>
        </w:rPr>
        <w:t>kehillah</w:t>
      </w:r>
      <w:r>
        <w:rPr>
          <w:rFonts w:ascii="Georgia" w:hAnsi="Georgia" w:cs="SBL Hebrew" w:eastAsia="Georgia"/>
          <w:b w:val="0"/>
          <w:i w:val="0"/>
          <w:color w:val="1A1A1A"/>
          <w:sz w:val="21"/>
        </w:rPr>
        <w:t xml:space="preserve"> sent him a written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affirming that their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to recite </w:t>
      </w:r>
      <w:r>
        <w:rPr>
          <w:rFonts w:ascii="Georgia" w:hAnsi="Georgia" w:cs="SBL Hebrew" w:eastAsia="Georgia"/>
          <w:b w:val="0"/>
          <w:i/>
          <w:color w:val="1A1A1A"/>
          <w:sz w:val="21"/>
        </w:rPr>
        <w:t>Az Yashir</w:t>
      </w:r>
      <w:r>
        <w:rPr>
          <w:rFonts w:ascii="Georgia" w:hAnsi="Georgia" w:cs="SBL Hebrew" w:eastAsia="Georgia"/>
          <w:b w:val="0"/>
          <w:i w:val="0"/>
          <w:color w:val="1A1A1A"/>
          <w:sz w:val="21"/>
        </w:rPr>
        <w:t xml:space="preserve"> before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traced back to the post-</w:t>
      </w:r>
      <w:r>
        <w:rPr>
          <w:rFonts w:ascii="Georgia" w:hAnsi="Georgia" w:cs="SBL Hebrew" w:eastAsia="Georgia"/>
          <w:b w:val="0"/>
          <w:i/>
          <w:color w:val="1A1A1A"/>
          <w:sz w:val="21"/>
        </w:rPr>
        <w:t>Churban</w:t>
      </w:r>
      <w:r>
        <w:rPr>
          <w:rFonts w:ascii="Georgia" w:hAnsi="Georgia" w:cs="SBL Hebrew" w:eastAsia="Georgia"/>
          <w:b w:val="0"/>
          <w:i w:val="0"/>
          <w:color w:val="1A1A1A"/>
          <w:sz w:val="21"/>
        </w:rPr>
        <w:t xml:space="preserve"> exile to Italy. Independent corroboration of the Italian provenance documented by the </w:t>
      </w:r>
      <w:r>
        <w:rPr>
          <w:rFonts w:ascii="Georgia" w:hAnsi="Georgia" w:cs="SBL Hebrew" w:eastAsia="Georgia"/>
          <w:b w:val="0"/>
          <w:i/>
          <w:color w:val="1A1A1A"/>
          <w:sz w:val="21"/>
        </w:rPr>
        <w:t>Rokeach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Aruch HaShulchan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kashya</w:t>
      </w:r>
      <w:r>
        <w:rPr>
          <w:rFonts w:ascii="Georgia" w:hAnsi="Georgia" w:cs="SBL Hebrew" w:eastAsia="Georgia"/>
          <w:b w:val="0"/>
          <w:i w:val="0"/>
          <w:color w:val="1A1A1A"/>
          <w:sz w:val="21"/>
        </w:rPr>
        <w:t xml:space="preserve"> on the inverted source-order in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Halleluyos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Ketuvim</w:t>
      </w:r>
      <w:r>
        <w:rPr>
          <w:rFonts w:ascii="Georgia" w:hAnsi="Georgia" w:cs="SBL Hebrew" w:eastAsia="Georgia"/>
          <w:b w:val="0"/>
          <w:i w:val="0"/>
          <w:color w:val="1A1A1A"/>
          <w:sz w:val="21"/>
        </w:rPr>
        <w:t xml:space="preserve">) recited before </w:t>
      </w:r>
      <w:r>
        <w:rPr>
          <w:rFonts w:ascii="Georgia" w:hAnsi="Georgia" w:cs="SBL Hebrew" w:eastAsia="Georgia"/>
          <w:b w:val="0"/>
          <w:i/>
          <w:color w:val="1A1A1A"/>
          <w:sz w:val="21"/>
        </w:rPr>
        <w:t>Az Yashir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Torah</w:t>
      </w:r>
      <w:r>
        <w:rPr>
          <w:rFonts w:ascii="Georgia" w:hAnsi="Georgia" w:cs="SBL Hebrew" w:eastAsia="Georgia"/>
          <w:b w:val="0"/>
          <w:i w:val="0"/>
          <w:color w:val="1A1A1A"/>
          <w:sz w:val="21"/>
        </w:rPr>
        <w:t xml:space="preserve">), opposite the canonical </w:t>
      </w:r>
      <w:r>
        <w:rPr>
          <w:rFonts w:ascii="Georgia" w:hAnsi="Georgia" w:cs="SBL Hebrew" w:eastAsia="Georgia"/>
          <w:b w:val="0"/>
          <w:i/>
          <w:color w:val="1A1A1A"/>
          <w:sz w:val="21"/>
        </w:rPr>
        <w:t>Torah → Nevi’im → Ketuvim</w:t>
      </w:r>
      <w:r>
        <w:rPr>
          <w:rFonts w:ascii="Georgia" w:hAnsi="Georgia" w:cs="SBL Hebrew" w:eastAsia="Georgia"/>
          <w:b w:val="0"/>
          <w:i w:val="0"/>
          <w:color w:val="1A1A1A"/>
          <w:sz w:val="21"/>
        </w:rPr>
        <w:t xml:space="preserve"> rule from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32a. The </w:t>
      </w:r>
      <w:r>
        <w:rPr>
          <w:rFonts w:ascii="Georgia" w:hAnsi="Georgia" w:cs="SBL Hebrew" w:eastAsia="Georgia"/>
          <w:b w:val="0"/>
          <w:i/>
          <w:color w:val="1A1A1A"/>
          <w:sz w:val="21"/>
        </w:rPr>
        <w:t>Aruch HaShulchan’s</w:t>
      </w:r>
      <w:r>
        <w:rPr>
          <w:rFonts w:ascii="Georgia" w:hAnsi="Georgia" w:cs="SBL Hebrew" w:eastAsia="Georgia"/>
          <w:b w:val="0"/>
          <w:i w:val="0"/>
          <w:color w:val="1A1A1A"/>
          <w:sz w:val="21"/>
        </w:rPr>
        <w:t xml:space="preserve"> candid resolution: </w:t>
      </w:r>
      <w:r>
        <w:rPr>
          <w:rFonts w:ascii="Georgia" w:hAnsi="Georgia" w:cs="SBL Hebrew" w:eastAsia="Georgia"/>
          <w:b w:val="0"/>
          <w:i/>
          <w:color w:val="1A1A1A"/>
          <w:sz w:val="21"/>
        </w:rPr>
        <w:t xml:space="preserve">“I had no resolution until I found that the </w:t>
      </w:r>
      <w:r>
        <w:rPr>
          <w:rFonts w:ascii="Georgia" w:hAnsi="Georgia" w:cs="SBL Hebrew" w:eastAsia="Georgia"/>
          <w:b w:val="0"/>
          <w:i/>
          <w:color w:val="1A1A1A"/>
          <w:sz w:val="21"/>
        </w:rPr>
        <w:t>Zohar HaKadosh</w:t>
      </w:r>
      <w:r>
        <w:rPr>
          <w:rFonts w:ascii="Georgia" w:hAnsi="Georgia" w:cs="SBL Hebrew" w:eastAsia="Georgia"/>
          <w:b w:val="0"/>
          <w:i/>
          <w:color w:val="1A1A1A"/>
          <w:sz w:val="21"/>
        </w:rPr>
        <w:t xml:space="preserve"> asked the same question.”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Rosh Hashanah</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ל״ב ע״א</w:t>
      </w:r>
      <w:r>
        <w:rPr>
          <w:rFonts w:ascii="Georgia" w:hAnsi="Georgia" w:cs="SBL Hebrew" w:eastAsia="Georgia"/>
          <w:b w:val="0"/>
          <w:i w:val="0"/>
          <w:color w:val="1A1A1A"/>
          <w:sz w:val="21"/>
        </w:rPr>
        <w:t xml:space="preserve"> (32a).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structural </w:t>
      </w:r>
      <w:r>
        <w:rPr>
          <w:rFonts w:ascii="Georgia" w:hAnsi="Georgia" w:cs="SBL Hebrew" w:eastAsia="Georgia"/>
          <w:b w:val="0"/>
          <w:i/>
          <w:color w:val="1A1A1A"/>
          <w:sz w:val="21"/>
        </w:rPr>
        <w:t>klal</w:t>
      </w:r>
      <w:r>
        <w:rPr>
          <w:rFonts w:ascii="Georgia" w:hAnsi="Georgia" w:cs="SBL Hebrew" w:eastAsia="Georgia"/>
          <w:b w:val="0"/>
          <w:i w:val="0"/>
          <w:color w:val="1A1A1A"/>
          <w:sz w:val="21"/>
        </w:rPr>
        <w:t xml:space="preserve"> for </w:t>
      </w:r>
      <w:r>
        <w:rPr>
          <w:rFonts w:ascii="Georgia" w:hAnsi="Georgia" w:cs="SBL Hebrew" w:eastAsia="Georgia"/>
          <w:b w:val="0"/>
          <w:i/>
          <w:color w:val="1A1A1A"/>
          <w:sz w:val="21"/>
        </w:rPr>
        <w:t>Malchuyos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Zichronos</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Shofros</w:t>
      </w:r>
      <w:r>
        <w:rPr>
          <w:rFonts w:ascii="Georgia" w:hAnsi="Georgia" w:cs="SBL Hebrew" w:eastAsia="Georgia"/>
          <w:b w:val="0"/>
          <w:i w:val="0"/>
          <w:color w:val="1A1A1A"/>
          <w:sz w:val="21"/>
        </w:rPr>
        <w:t xml:space="preserve">: when reciting a series of </w:t>
      </w:r>
      <w:r>
        <w:rPr>
          <w:rFonts w:ascii="Georgia" w:hAnsi="Georgia" w:cs="SBL Hebrew" w:eastAsia="Georgia"/>
          <w:b w:val="0"/>
          <w:i/>
          <w:color w:val="1A1A1A"/>
          <w:sz w:val="21"/>
        </w:rPr>
        <w:t>pesukim</w:t>
      </w:r>
      <w:r>
        <w:rPr>
          <w:rFonts w:ascii="Georgia" w:hAnsi="Georgia" w:cs="SBL Hebrew" w:eastAsia="Georgia"/>
          <w:b w:val="0"/>
          <w:i w:val="0"/>
          <w:color w:val="1A1A1A"/>
          <w:sz w:val="21"/>
        </w:rPr>
        <w:t xml:space="preserve"> together, the order runs </w:t>
      </w:r>
      <w:r>
        <w:rPr>
          <w:rFonts w:ascii="Georgia" w:hAnsi="Georgia" w:cs="SBL Hebrew" w:eastAsia="Georgia"/>
          <w:b w:val="0"/>
          <w:i/>
          <w:color w:val="1A1A1A"/>
          <w:sz w:val="21"/>
        </w:rPr>
        <w:t>Torah → Nevi’im → Ketuvim</w:t>
      </w:r>
      <w:r>
        <w:rPr>
          <w:rFonts w:ascii="Georgia" w:hAnsi="Georgia" w:cs="SBL Hebrew" w:eastAsia="Georgia"/>
          <w:b w:val="0"/>
          <w:i w:val="0"/>
          <w:color w:val="1A1A1A"/>
          <w:sz w:val="21"/>
        </w:rPr>
        <w:t xml:space="preserve">. The source of the </w:t>
      </w:r>
      <w:r>
        <w:rPr>
          <w:rFonts w:ascii="Georgia" w:hAnsi="Georgia" w:cs="SBL Hebrew" w:eastAsia="Georgia"/>
          <w:b w:val="0"/>
          <w:i/>
          <w:color w:val="1A1A1A"/>
          <w:sz w:val="21"/>
        </w:rPr>
        <w:t>Aruch HaShulchan’s</w:t>
      </w:r>
      <w:r>
        <w:rPr>
          <w:rFonts w:ascii="Georgia" w:hAnsi="Georgia" w:cs="SBL Hebrew" w:eastAsia="Georgia"/>
          <w:b w:val="0"/>
          <w:i w:val="0"/>
          <w:color w:val="1A1A1A"/>
          <w:sz w:val="21"/>
        </w:rPr>
        <w:t xml:space="preserve"> challenge to the placement of </w:t>
      </w:r>
      <w:r>
        <w:rPr>
          <w:rFonts w:ascii="Georgia" w:hAnsi="Georgia" w:cs="SBL Hebrew" w:eastAsia="Georgia"/>
          <w:b w:val="0"/>
          <w:i/>
          <w:color w:val="1A1A1A"/>
          <w:sz w:val="21"/>
        </w:rPr>
        <w:t>Az Yashir</w:t>
      </w:r>
      <w:r>
        <w:rPr>
          <w:rFonts w:ascii="Georgia" w:hAnsi="Georgia" w:cs="SBL Hebrew" w:eastAsia="Georgia"/>
          <w:b w:val="0"/>
          <w:i w:val="0"/>
          <w:color w:val="1A1A1A"/>
          <w:sz w:val="21"/>
        </w:rPr>
        <w:t xml:space="preserve"> after the </w:t>
      </w:r>
      <w:r>
        <w:rPr>
          <w:rFonts w:ascii="Georgia" w:hAnsi="Georgia" w:cs="SBL Hebrew" w:eastAsia="Georgia"/>
          <w:b w:val="0"/>
          <w:i/>
          <w:color w:val="1A1A1A"/>
          <w:sz w:val="21"/>
        </w:rPr>
        <w:t>Halleluyos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Parshas Beshalach</w:t>
      </w:r>
      <w:r>
        <w:rPr>
          <w:rFonts w:ascii="Georgia" w:hAnsi="Georgia" w:cs="SBL Hebrew" w:eastAsia="Georgia"/>
          <w:b w:val="0"/>
          <w:i w:val="0"/>
          <w:color w:val="1A1A1A"/>
          <w:sz w:val="21"/>
        </w:rPr>
        <w:t xml:space="preserve">; cf. parallels in </w:t>
      </w:r>
      <w:r>
        <w:rPr>
          <w:rFonts w:ascii="Georgia" w:hAnsi="Georgia" w:cs="SBL Hebrew" w:eastAsia="Georgia"/>
          <w:b w:val="0"/>
          <w:i/>
          <w:color w:val="1A1A1A"/>
          <w:sz w:val="21"/>
        </w:rPr>
        <w:t>Terumah</w:t>
      </w:r>
      <w:r>
        <w:rPr>
          <w:rFonts w:ascii="Georgia" w:hAnsi="Georgia" w:cs="SBL Hebrew" w:eastAsia="Georgia"/>
          <w:b w:val="0"/>
          <w:i w:val="0"/>
          <w:color w:val="1A1A1A"/>
          <w:sz w:val="21"/>
        </w:rPr>
        <w:t xml:space="preserve"> (referenced through the </w:t>
      </w:r>
      <w:r>
        <w:rPr>
          <w:rFonts w:ascii="Georgia" w:hAnsi="Georgia" w:cs="SBL Hebrew" w:eastAsia="Georgia"/>
          <w:b w:val="0"/>
          <w:i/>
          <w:color w:val="1A1A1A"/>
          <w:sz w:val="21"/>
        </w:rPr>
        <w:t>Aruch HaShulchan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Zohar’s reframing: </w:t>
      </w:r>
      <w:r>
        <w:rPr>
          <w:rFonts w:ascii="Georgia" w:hAnsi="Georgia" w:cs="SBL Hebrew" w:eastAsia="Georgia"/>
          <w:b w:val="0"/>
          <w:i/>
          <w:color w:val="1A1A1A"/>
          <w:sz w:val="21"/>
        </w:rPr>
        <w:t>al pi sod</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Az Yashir</w:t>
      </w:r>
      <w:r>
        <w:rPr>
          <w:rFonts w:ascii="Georgia" w:hAnsi="Georgia" w:cs="SBL Hebrew" w:eastAsia="Georgia"/>
          <w:b w:val="0"/>
          <w:i w:val="0"/>
          <w:color w:val="1A1A1A"/>
          <w:sz w:val="21"/>
        </w:rPr>
        <w:t xml:space="preserve"> is bound to </w:t>
      </w:r>
      <w:r>
        <w:rPr>
          <w:rFonts w:ascii="Georgia" w:hAnsi="Georgia" w:cs="SBL Hebrew" w:eastAsia="Georgia"/>
          <w:b w:val="0"/>
          <w:i/>
          <w:color w:val="1A1A1A"/>
          <w:sz w:val="21"/>
        </w:rPr>
        <w:t>Yotzer Or</w:t>
      </w:r>
      <w:r>
        <w:rPr>
          <w:rFonts w:ascii="Georgia" w:hAnsi="Georgia" w:cs="SBL Hebrew" w:eastAsia="Georgia"/>
          <w:b w:val="0"/>
          <w:i w:val="0"/>
          <w:color w:val="1A1A1A"/>
          <w:sz w:val="21"/>
        </w:rPr>
        <w:t xml:space="preserve">, serving as the spiritual </w:t>
      </w:r>
      <w:r>
        <w:rPr>
          <w:rFonts w:ascii="Georgia" w:hAnsi="Georgia" w:cs="SBL Hebrew" w:eastAsia="Georgia"/>
          <w:b w:val="0"/>
          <w:i/>
          <w:color w:val="1A1A1A"/>
          <w:sz w:val="21"/>
        </w:rPr>
        <w:t>gesher</w:t>
      </w:r>
      <w:r>
        <w:rPr>
          <w:rFonts w:ascii="Georgia" w:hAnsi="Georgia" w:cs="SBL Hebrew" w:eastAsia="Georgia"/>
          <w:b w:val="0"/>
          <w:i w:val="0"/>
          <w:color w:val="1A1A1A"/>
          <w:sz w:val="21"/>
        </w:rPr>
        <w:t xml:space="preserve"> from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into </w:t>
      </w:r>
      <w:r>
        <w:rPr>
          <w:rFonts w:ascii="Georgia" w:hAnsi="Georgia" w:cs="SBL Hebrew" w:eastAsia="Georgia"/>
          <w:b w:val="0"/>
          <w:i/>
          <w:color w:val="1A1A1A"/>
          <w:sz w:val="21"/>
        </w:rPr>
        <w:t>Birchos Kriyas Shema</w:t>
      </w:r>
      <w:r>
        <w:rPr>
          <w:rFonts w:ascii="Georgia" w:hAnsi="Georgia" w:cs="SBL Hebrew" w:eastAsia="Georgia"/>
          <w:b w:val="0"/>
          <w:i w:val="0"/>
          <w:color w:val="1A1A1A"/>
          <w:sz w:val="21"/>
        </w:rPr>
        <w:t xml:space="preserve">. Its placement at the end of the section, immediately before that transition, follows from this pairing. After the </w:t>
      </w:r>
      <w:r>
        <w:rPr>
          <w:rFonts w:ascii="Georgia" w:hAnsi="Georgia" w:cs="SBL Hebrew" w:eastAsia="Georgia"/>
          <w:b w:val="0"/>
          <w:i/>
          <w:color w:val="1A1A1A"/>
          <w:sz w:val="21"/>
        </w:rPr>
        <w:t>Arizal</w:t>
      </w:r>
      <w:r>
        <w:rPr>
          <w:rFonts w:ascii="Georgia" w:hAnsi="Georgia" w:cs="SBL Hebrew" w:eastAsia="Georgia"/>
          <w:b w:val="0"/>
          <w:i w:val="0"/>
          <w:color w:val="1A1A1A"/>
          <w:sz w:val="21"/>
        </w:rPr>
        <w:t>, this became universal practice, superseding the Rambam’s post-</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placement and the source-order the </w:t>
      </w:r>
      <w:r>
        <w:rPr>
          <w:rFonts w:ascii="Georgia" w:hAnsi="Georgia" w:cs="SBL Hebrew" w:eastAsia="Georgia"/>
          <w:b w:val="0"/>
          <w:i/>
          <w:color w:val="1A1A1A"/>
          <w:sz w:val="21"/>
        </w:rPr>
        <w:t>Aruch HaShulchan’s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kashya</w:t>
      </w:r>
      <w:r>
        <w:rPr>
          <w:rFonts w:ascii="Georgia" w:hAnsi="Georgia" w:cs="SBL Hebrew" w:eastAsia="Georgia"/>
          <w:b w:val="0"/>
          <w:i w:val="0"/>
          <w:color w:val="1A1A1A"/>
          <w:sz w:val="21"/>
        </w:rPr>
        <w:t xml:space="preserve"> would otherwise have demanded.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color w:val="1A1A1A"/>
          <w:sz w:val="21"/>
        </w:rPr>
        <w:t>Mechilta d’Rabbi Yishmael</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Parshas Beshalach</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Shemos</w:t>
      </w:r>
      <w:r>
        <w:rPr>
          <w:rFonts w:ascii="Georgia" w:hAnsi="Georgia" w:cs="SBL Hebrew" w:eastAsia="Georgia"/>
          <w:b w:val="0"/>
          <w:i w:val="0"/>
          <w:color w:val="1A1A1A"/>
          <w:sz w:val="21"/>
        </w:rPr>
        <w:t xml:space="preserve"> ch. 15.</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Identifies </w:t>
      </w:r>
      <w:r>
        <w:rPr>
          <w:rFonts w:ascii="Georgia" w:hAnsi="Georgia" w:cs="SBL Hebrew" w:eastAsia="Georgia"/>
          <w:b/>
          <w:i w:val="0"/>
          <w:color w:val="1A1A1A"/>
          <w:sz w:val="21"/>
        </w:rPr>
        <w:t xml:space="preserve">fifteen </w:t>
      </w:r>
      <w:r>
        <w:rPr>
          <w:rFonts w:ascii="Georgia" w:hAnsi="Georgia" w:cs="SBL Hebrew" w:eastAsia="Georgia"/>
          <w:b/>
          <w:i/>
          <w:color w:val="1A1A1A"/>
          <w:sz w:val="21"/>
        </w:rPr>
        <w:t>shevachim</w:t>
      </w:r>
      <w:r>
        <w:rPr>
          <w:rFonts w:ascii="Georgia" w:hAnsi="Georgia" w:cs="SBL Hebrew" w:eastAsia="Georgia"/>
          <w:b w:val="0"/>
          <w:i w:val="0"/>
          <w:color w:val="1A1A1A"/>
          <w:sz w:val="21"/>
        </w:rPr>
        <w:t xml:space="preserve">, fifteen distinct praises, within the body of </w:t>
      </w:r>
      <w:r>
        <w:rPr>
          <w:rFonts w:ascii="Georgia" w:hAnsi="Georgia" w:cs="SBL Hebrew" w:eastAsia="Georgia"/>
          <w:b w:val="0"/>
          <w:i/>
          <w:color w:val="1A1A1A"/>
          <w:sz w:val="21"/>
        </w:rPr>
        <w:t>Shiras HaYam</w:t>
      </w:r>
      <w:r>
        <w:rPr>
          <w:rFonts w:ascii="Georgia" w:hAnsi="Georgia" w:cs="SBL Hebrew" w:eastAsia="Georgia"/>
          <w:b w:val="0"/>
          <w:i w:val="0"/>
          <w:color w:val="1A1A1A"/>
          <w:sz w:val="21"/>
        </w:rPr>
        <w:t xml:space="preserve">. The structural anchor for the three-way symmetry of fifteens: fifteen </w:t>
      </w:r>
      <w:r>
        <w:rPr>
          <w:rFonts w:ascii="Georgia" w:hAnsi="Georgia" w:cs="SBL Hebrew" w:eastAsia="Georgia"/>
          <w:b w:val="0"/>
          <w:i/>
          <w:color w:val="1A1A1A"/>
          <w:sz w:val="21"/>
        </w:rPr>
        <w:t>shevachim</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Az Yashir</w:t>
      </w:r>
      <w:r>
        <w:rPr>
          <w:rFonts w:ascii="Georgia" w:hAnsi="Georgia" w:cs="SBL Hebrew" w:eastAsia="Georgia"/>
          <w:b w:val="0"/>
          <w:i w:val="0"/>
          <w:color w:val="1A1A1A"/>
          <w:sz w:val="21"/>
        </w:rPr>
        <w:t xml:space="preserve">, fifteen praises in </w:t>
      </w:r>
      <w:r>
        <w:rPr>
          <w:rFonts w:ascii="Georgia" w:hAnsi="Georgia" w:cs="SBL Hebrew" w:eastAsia="Georgia"/>
          <w:b w:val="0"/>
          <w:i/>
          <w:color w:val="1A1A1A"/>
          <w:sz w:val="21"/>
        </w:rPr>
        <w:t>Yishtabach</w:t>
      </w:r>
      <w:r>
        <w:rPr>
          <w:rFonts w:ascii="Georgia" w:hAnsi="Georgia" w:cs="SBL Hebrew" w:eastAsia="Georgia"/>
          <w:b w:val="0"/>
          <w:i w:val="0"/>
          <w:color w:val="1A1A1A"/>
          <w:sz w:val="21"/>
        </w:rPr>
        <w:t>, fifteen generations from Avraham to Shlomo.</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color w:val="1A1A1A"/>
          <w:sz w:val="21"/>
        </w:rPr>
        <w:t>Megillas Rus</w:t>
      </w:r>
      <w:r>
        <w:rPr>
          <w:rFonts w:ascii="Georgia" w:hAnsi="Georgia" w:cs="SBL Hebrew" w:eastAsia="Georgia"/>
          <w:b w:val="0"/>
          <w:i w:val="0"/>
          <w:color w:val="1A1A1A"/>
          <w:sz w:val="21"/>
        </w:rPr>
        <w:t xml:space="preserve"> 4:18–22 (closing </w:t>
      </w:r>
      <w:r>
        <w:rPr>
          <w:rFonts w:ascii="Georgia" w:hAnsi="Georgia" w:cs="SBL Hebrew" w:eastAsia="Georgia"/>
          <w:b w:val="0"/>
          <w:i/>
          <w:color w:val="1A1A1A"/>
          <w:sz w:val="21"/>
        </w:rPr>
        <w:t>yichus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yichus</w:t>
      </w:r>
      <w:r>
        <w:rPr>
          <w:rFonts w:ascii="Georgia" w:hAnsi="Georgia" w:cs="SBL Hebrew" w:eastAsia="Georgia"/>
          <w:b w:val="0"/>
          <w:i w:val="0"/>
          <w:color w:val="1A1A1A"/>
          <w:sz w:val="21"/>
        </w:rPr>
        <w:t xml:space="preserve"> traced from Peretz to David, extended with the </w:t>
      </w:r>
      <w:r>
        <w:rPr>
          <w:rFonts w:ascii="Georgia" w:hAnsi="Georgia" w:cs="SBL Hebrew" w:eastAsia="Georgia"/>
          <w:b w:val="0"/>
          <w:i/>
          <w:color w:val="1A1A1A"/>
          <w:sz w:val="21"/>
        </w:rPr>
        <w:t>Avos</w:t>
      </w:r>
      <w:r>
        <w:rPr>
          <w:rFonts w:ascii="Georgia" w:hAnsi="Georgia" w:cs="SBL Hebrew" w:eastAsia="Georgia"/>
          <w:b w:val="0"/>
          <w:i w:val="0"/>
          <w:color w:val="1A1A1A"/>
          <w:sz w:val="21"/>
        </w:rPr>
        <w:t xml:space="preserve"> prefixed and Shlomo appended, yields fifteen generations: Avraham, Yitzchak, Yaakov, Yehudah, Peretz, Chetzron, Ram, Aminadav, Nachshon, Salmon, Boaz, Oved, Yishai, David, Shlomo. The numerical scaffolding behind the fifteen praises of </w:t>
      </w:r>
      <w:r>
        <w:rPr>
          <w:rFonts w:ascii="Georgia" w:hAnsi="Georgia" w:cs="SBL Hebrew" w:eastAsia="Georgia"/>
          <w:b w:val="0"/>
          <w:i/>
          <w:color w:val="1A1A1A"/>
          <w:sz w:val="21"/>
        </w:rPr>
        <w:t>Yishtabach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Vilna Gaon, </w:t>
      </w:r>
      <w:r>
        <w:rPr>
          <w:rFonts w:ascii="Georgia" w:hAnsi="Georgia" w:cs="SBL Hebrew" w:eastAsia="Georgia"/>
          <w:b w:val="0"/>
          <w:i/>
          <w:color w:val="1A1A1A"/>
          <w:sz w:val="21"/>
        </w:rPr>
        <w:t>Ma’aseh Rav</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41 and parallels.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Gaon’s omission of the added </w:t>
      </w:r>
      <w:r>
        <w:rPr>
          <w:rFonts w:ascii="Georgia" w:hAnsi="Georgia" w:cs="SBL Hebrew" w:eastAsia="Georgia"/>
          <w:b w:val="0"/>
          <w:i/>
          <w:color w:val="1A1A1A"/>
          <w:sz w:val="21"/>
        </w:rPr>
        <w:t>pesukim</w:t>
      </w:r>
      <w:r>
        <w:rPr>
          <w:rFonts w:ascii="Georgia" w:hAnsi="Georgia" w:cs="SBL Hebrew" w:eastAsia="Georgia"/>
          <w:b w:val="0"/>
          <w:i w:val="0"/>
          <w:color w:val="1A1A1A"/>
          <w:sz w:val="21"/>
        </w:rPr>
        <w:t xml:space="preserve"> at the end of </w:t>
      </w:r>
      <w:r>
        <w:rPr>
          <w:rFonts w:ascii="Georgia" w:hAnsi="Georgia" w:cs="SBL Hebrew" w:eastAsia="Georgia"/>
          <w:b w:val="0"/>
          <w:i/>
          <w:color w:val="1A1A1A"/>
          <w:sz w:val="21"/>
        </w:rPr>
        <w:t>Az Yashir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V’sarav chasum lemor</w:t>
      </w:r>
      <w:r>
        <w:rPr>
          <w:rFonts w:ascii="Georgia" w:hAnsi="Georgia" w:cs="SBL Hebrew" w:eastAsia="Georgia"/>
          <w:b w:val="0"/>
          <w:i w:val="0"/>
          <w:color w:val="1A1A1A"/>
          <w:sz w:val="21"/>
        </w:rPr>
        <w:t xml:space="preserve"> and continuing). He held these to be a mistaken interpolation from the </w:t>
      </w:r>
      <w:r>
        <w:rPr>
          <w:rFonts w:ascii="Georgia" w:hAnsi="Georgia" w:cs="SBL Hebrew" w:eastAsia="Georgia"/>
          <w:b w:val="0"/>
          <w:i/>
          <w:color w:val="1A1A1A"/>
          <w:sz w:val="21"/>
        </w:rPr>
        <w:t>Malchuyos</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Yamim Noraim</w:t>
      </w:r>
      <w:r>
        <w:rPr>
          <w:rFonts w:ascii="Georgia" w:hAnsi="Georgia" w:cs="SBL Hebrew" w:eastAsia="Georgia"/>
          <w:b w:val="0"/>
          <w:i w:val="0"/>
          <w:color w:val="1A1A1A"/>
          <w:sz w:val="21"/>
        </w:rPr>
        <w:t xml:space="preserve">, which migrated into the daily </w:t>
      </w:r>
      <w:r>
        <w:rPr>
          <w:rFonts w:ascii="Georgia" w:hAnsi="Georgia" w:cs="SBL Hebrew" w:eastAsia="Georgia"/>
          <w:b w:val="0"/>
          <w:i/>
          <w:color w:val="1A1A1A"/>
          <w:sz w:val="21"/>
        </w:rPr>
        <w:t>nusach</w:t>
      </w:r>
      <w:r>
        <w:rPr>
          <w:rFonts w:ascii="Georgia" w:hAnsi="Georgia" w:cs="SBL Hebrew" w:eastAsia="Georgia"/>
          <w:b w:val="0"/>
          <w:i w:val="0"/>
          <w:color w:val="1A1A1A"/>
          <w:sz w:val="21"/>
        </w:rPr>
        <w:t xml:space="preserve"> by textual error. Some printed </w:t>
      </w:r>
      <w:r>
        <w:rPr>
          <w:rFonts w:ascii="Georgia" w:hAnsi="Georgia" w:cs="SBL Hebrew" w:eastAsia="Georgia"/>
          <w:b w:val="0"/>
          <w:i/>
          <w:color w:val="1A1A1A"/>
          <w:sz w:val="21"/>
        </w:rPr>
        <w:t>siddurim</w:t>
      </w:r>
      <w:r>
        <w:rPr>
          <w:rFonts w:ascii="Georgia" w:hAnsi="Georgia" w:cs="SBL Hebrew" w:eastAsia="Georgia"/>
          <w:b w:val="0"/>
          <w:i w:val="0"/>
          <w:color w:val="1A1A1A"/>
          <w:sz w:val="21"/>
        </w:rPr>
        <w:t xml:space="preserve"> bracket these </w:t>
      </w:r>
      <w:r>
        <w:rPr>
          <w:rFonts w:ascii="Georgia" w:hAnsi="Georgia" w:cs="SBL Hebrew" w:eastAsia="Georgia"/>
          <w:b w:val="0"/>
          <w:i/>
          <w:color w:val="1A1A1A"/>
          <w:sz w:val="21"/>
        </w:rPr>
        <w:t>pesukim</w:t>
      </w:r>
      <w:r>
        <w:rPr>
          <w:rFonts w:ascii="Georgia" w:hAnsi="Georgia" w:cs="SBL Hebrew" w:eastAsia="Georgia"/>
          <w:b w:val="0"/>
          <w:i w:val="0"/>
          <w:color w:val="1A1A1A"/>
          <w:sz w:val="21"/>
        </w:rPr>
        <w:t xml:space="preserve"> in parentheses to honor the dispute. </w:t>
      </w:r>
      <w:r>
        <w:rPr>
          <w:rFonts w:ascii="Georgia" w:hAnsi="Georgia" w:cs="SBL Hebrew" w:eastAsia="Georgia"/>
          <w:b w:val="0"/>
          <w:i/>
          <w:color w:val="1A1A1A"/>
          <w:sz w:val="21"/>
        </w:rPr>
        <w:t>Mekubalim</w:t>
      </w:r>
      <w:r>
        <w:rPr>
          <w:rFonts w:ascii="Georgia" w:hAnsi="Georgia" w:cs="SBL Hebrew" w:eastAsia="Georgia"/>
          <w:b w:val="0"/>
          <w:i w:val="0"/>
          <w:color w:val="1A1A1A"/>
          <w:sz w:val="21"/>
        </w:rPr>
        <w:t>, who regard the eighteen-Name completion as spiritually significant, retain them; the majority of communities recite them.</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color w:val="1A1A1A"/>
          <w:sz w:val="21"/>
        </w:rPr>
        <w:t>Pri Chadash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 (R’ Chizkiyahu di Silva).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kashya</w:t>
      </w:r>
      <w:r>
        <w:rPr>
          <w:rFonts w:ascii="Georgia" w:hAnsi="Georgia" w:cs="SBL Hebrew" w:eastAsia="Georgia"/>
          <w:b w:val="0"/>
          <w:i w:val="0"/>
          <w:color w:val="1A1A1A"/>
          <w:sz w:val="21"/>
        </w:rPr>
        <w:t xml:space="preserve"> against reciting </w:t>
      </w:r>
      <w:r>
        <w:rPr>
          <w:rFonts w:ascii="Georgia" w:hAnsi="Georgia" w:cs="SBL Hebrew" w:eastAsia="Georgia"/>
          <w:b w:val="0"/>
          <w:i/>
          <w:color w:val="1A1A1A"/>
          <w:sz w:val="21"/>
        </w:rPr>
        <w:t>brachos</w:t>
      </w:r>
      <w:r>
        <w:rPr>
          <w:rFonts w:ascii="Georgia" w:hAnsi="Georgia" w:cs="SBL Hebrew" w:eastAsia="Georgia"/>
          <w:b w:val="0"/>
          <w:i w:val="0"/>
          <w:color w:val="1A1A1A"/>
          <w:sz w:val="21"/>
        </w:rPr>
        <w:t xml:space="preserve"> with </w:t>
      </w:r>
      <w:r>
        <w:rPr>
          <w:rFonts w:ascii="Georgia" w:hAnsi="Georgia" w:cs="SBL Hebrew" w:eastAsia="Georgia"/>
          <w:b w:val="0"/>
          <w:i/>
          <w:color w:val="1A1A1A"/>
          <w:sz w:val="21"/>
        </w:rPr>
        <w:t>Sheim u’Malchus</w:t>
      </w:r>
      <w:r>
        <w:rPr>
          <w:rFonts w:ascii="Georgia" w:hAnsi="Georgia" w:cs="SBL Hebrew" w:eastAsia="Georgia"/>
          <w:b w:val="0"/>
          <w:i w:val="0"/>
          <w:color w:val="1A1A1A"/>
          <w:sz w:val="21"/>
        </w:rPr>
        <w:t xml:space="preserve"> not preserved as fixed texts in the words of </w:t>
      </w:r>
      <w:r>
        <w:rPr>
          <w:rFonts w:ascii="Georgia" w:hAnsi="Georgia" w:cs="SBL Hebrew" w:eastAsia="Georgia"/>
          <w:b w:val="0"/>
          <w:i/>
          <w:color w:val="1A1A1A"/>
          <w:sz w:val="21"/>
        </w:rPr>
        <w:t>Chazal</w:t>
      </w:r>
      <w:r>
        <w:rPr>
          <w:rFonts w:ascii="Georgia" w:hAnsi="Georgia" w:cs="SBL Hebrew" w:eastAsia="Georgia"/>
          <w:b w:val="0"/>
          <w:i w:val="0"/>
          <w:color w:val="1A1A1A"/>
          <w:sz w:val="21"/>
        </w:rPr>
        <w:t xml:space="preserve">. Applied to both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resolved by the cited </w:t>
      </w:r>
      <w:r>
        <w:rPr>
          <w:rFonts w:ascii="Georgia" w:hAnsi="Georgia" w:cs="SBL Hebrew" w:eastAsia="Georgia"/>
          <w:b w:val="0"/>
          <w:i/>
          <w:color w:val="1A1A1A"/>
          <w:sz w:val="21"/>
        </w:rPr>
        <w:t>Yerushalmi</w:t>
      </w:r>
      <w:r>
        <w:rPr>
          <w:rFonts w:ascii="Georgia" w:hAnsi="Georgia" w:cs="SBL Hebrew" w:eastAsia="Georgia"/>
          <w:b w:val="0"/>
          <w:i w:val="0"/>
          <w:color w:val="1A1A1A"/>
          <w:sz w:val="21"/>
        </w:rPr>
        <w:t xml:space="preserve"> that establishes the </w:t>
      </w:r>
      <w:r>
        <w:rPr>
          <w:rFonts w:ascii="Georgia" w:hAnsi="Georgia" w:cs="SBL Hebrew" w:eastAsia="Georgia"/>
          <w:b w:val="0"/>
          <w:i/>
          <w:color w:val="1A1A1A"/>
          <w:sz w:val="21"/>
        </w:rPr>
        <w:t>issur hefsek</w:t>
      </w:r>
      <w:r>
        <w:rPr>
          <w:rFonts w:ascii="Georgia" w:hAnsi="Georgia" w:cs="SBL Hebrew" w:eastAsia="Georgia"/>
          <w:b w:val="0"/>
          <w:i w:val="0"/>
          <w:color w:val="1A1A1A"/>
          <w:sz w:val="21"/>
        </w:rPr>
        <w:t xml:space="preserve"> between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Yotzer Or</w:t>
      </w:r>
      <w:r>
        <w:rPr>
          <w:rFonts w:ascii="Georgia" w:hAnsi="Georgia" w:cs="SBL Hebrew" w:eastAsia="Georgia"/>
          <w:b w:val="0"/>
          <w:i w:val="0"/>
          <w:color w:val="1A1A1A"/>
          <w:sz w:val="21"/>
        </w:rPr>
        <w:t xml:space="preserve"> as Talmudic in origin, even though the passage does not appear in our extant </w:t>
      </w:r>
      <w:r>
        <w:rPr>
          <w:rFonts w:ascii="Georgia" w:hAnsi="Georgia" w:cs="SBL Hebrew" w:eastAsia="Georgia"/>
          <w:b w:val="0"/>
          <w:i/>
          <w:color w:val="1A1A1A"/>
          <w:sz w:val="21"/>
        </w:rPr>
        <w:t>Yerushalmi</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color w:val="1A1A1A"/>
          <w:sz w:val="21"/>
        </w:rPr>
        <w:t>Magen Avraham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Given the post-Talmudic textual status of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Magen Avraham</w:t>
      </w:r>
      <w:r>
        <w:rPr>
          <w:rFonts w:ascii="Georgia" w:hAnsi="Georgia" w:cs="SBL Hebrew" w:eastAsia="Georgia"/>
          <w:b w:val="0"/>
          <w:i w:val="0"/>
          <w:color w:val="1A1A1A"/>
          <w:sz w:val="21"/>
        </w:rPr>
        <w:t xml:space="preserve"> permits leniencies that do not apply to standard </w:t>
      </w:r>
      <w:r>
        <w:rPr>
          <w:rFonts w:ascii="Georgia" w:hAnsi="Georgia" w:cs="SBL Hebrew" w:eastAsia="Georgia"/>
          <w:b w:val="0"/>
          <w:i/>
          <w:color w:val="1A1A1A"/>
          <w:sz w:val="21"/>
        </w:rPr>
        <w:t>brachos</w:t>
      </w:r>
      <w:r>
        <w:rPr>
          <w:rFonts w:ascii="Georgia" w:hAnsi="Georgia" w:cs="SBL Hebrew" w:eastAsia="Georgia"/>
          <w:b w:val="0"/>
          <w:i w:val="0"/>
          <w:color w:val="1A1A1A"/>
          <w:sz w:val="21"/>
        </w:rPr>
        <w:t xml:space="preserve"> whose text is fixed in the </w:t>
      </w:r>
      <w:r>
        <w:rPr>
          <w:rFonts w:ascii="Georgia" w:hAnsi="Georgia" w:cs="SBL Hebrew" w:eastAsia="Georgia"/>
          <w:b w:val="0"/>
          <w:i/>
          <w:color w:val="1A1A1A"/>
          <w:sz w:val="21"/>
        </w:rPr>
        <w:t>Bavli</w:t>
      </w:r>
      <w:r>
        <w:rPr>
          <w:rFonts w:ascii="Georgia" w:hAnsi="Georgia" w:cs="SBL Hebrew" w:eastAsia="Georgia"/>
          <w:b w:val="0"/>
          <w:i w:val="0"/>
          <w:color w:val="1A1A1A"/>
          <w:sz w:val="21"/>
        </w:rPr>
        <w:t xml:space="preserve"> — paradigmatically, answering </w:t>
      </w:r>
      <w:r>
        <w:rPr>
          <w:rFonts w:ascii="Georgia" w:hAnsi="Georgia" w:cs="SBL Hebrew" w:eastAsia="Georgia"/>
          <w:b w:val="0"/>
          <w:i/>
          <w:color w:val="1A1A1A"/>
          <w:sz w:val="21"/>
        </w:rPr>
        <w:t>amen</w:t>
      </w:r>
      <w:r>
        <w:rPr>
          <w:rFonts w:ascii="Georgia" w:hAnsi="Georgia" w:cs="SBL Hebrew" w:eastAsia="Georgia"/>
          <w:b w:val="0"/>
          <w:i w:val="0"/>
          <w:color w:val="1A1A1A"/>
          <w:sz w:val="21"/>
        </w:rPr>
        <w:t xml:space="preserve"> and its formal counterparts (</w:t>
      </w:r>
      <w:r>
        <w:rPr>
          <w:rFonts w:ascii="Georgia" w:hAnsi="Georgia" w:cs="SBL Hebrew" w:eastAsia="Georgia"/>
          <w:b w:val="0"/>
          <w:i/>
          <w:color w:val="1A1A1A"/>
          <w:sz w:val="21"/>
        </w:rPr>
        <w:t>Kedushah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in the middle of these </w:t>
      </w:r>
      <w:r>
        <w:rPr>
          <w:rFonts w:ascii="Georgia" w:hAnsi="Georgia" w:cs="SBL Hebrew" w:eastAsia="Georgia"/>
          <w:b w:val="0"/>
          <w:i/>
          <w:color w:val="1A1A1A"/>
          <w:sz w:val="21"/>
        </w:rPr>
        <w:t>brachos</w:t>
      </w:r>
      <w:r>
        <w:rPr>
          <w:rFonts w:ascii="Georgia" w:hAnsi="Georgia" w:cs="SBL Hebrew" w:eastAsia="Georgia"/>
          <w:b w:val="0"/>
          <w:i w:val="0"/>
          <w:color w:val="1A1A1A"/>
          <w:sz w:val="21"/>
        </w:rPr>
        <w:t xml:space="preserve">. The leniency is narrowly bounded to those specific responses and does not soften the core stringency against </w:t>
      </w:r>
      <w:r>
        <w:rPr>
          <w:rFonts w:ascii="Georgia" w:hAnsi="Georgia" w:cs="SBL Hebrew" w:eastAsia="Georgia"/>
          <w:b w:val="0"/>
          <w:i/>
          <w:color w:val="1A1A1A"/>
          <w:sz w:val="21"/>
        </w:rPr>
        <w:t>hefsek</w:t>
      </w:r>
      <w:r>
        <w:rPr>
          <w:rFonts w:ascii="Georgia" w:hAnsi="Georgia" w:cs="SBL Hebrew" w:eastAsia="Georgia"/>
          <w:b w:val="0"/>
          <w:i w:val="0"/>
          <w:color w:val="1A1A1A"/>
          <w:sz w:val="21"/>
        </w:rPr>
        <w:t xml:space="preserve"> between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Yotzer Or</w:t>
      </w:r>
      <w:r>
        <w:rPr>
          <w:rFonts w:ascii="Georgia" w:hAnsi="Georgia" w:cs="SBL Hebrew" w:eastAsia="Georgia"/>
          <w:b w:val="0"/>
          <w:i w:val="0"/>
          <w:color w:val="1A1A1A"/>
          <w:sz w:val="21"/>
        </w:rPr>
        <w:t xml:space="preserve">. Also records the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to recite the fifteen praises of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b’neshimah achas</w:t>
      </w:r>
      <w:r>
        <w:rPr>
          <w:rFonts w:ascii="Georgia" w:hAnsi="Georgia" w:cs="SBL Hebrew" w:eastAsia="Georgia"/>
          <w:b w:val="0"/>
          <w:i w:val="0"/>
          <w:color w:val="1A1A1A"/>
          <w:sz w:val="21"/>
        </w:rPr>
        <w:t>, in a single breath, where one is able.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color w:val="1A1A1A"/>
          <w:sz w:val="21"/>
        </w:rPr>
        <w:t>Melachim Aleph</w:t>
      </w:r>
      <w:r>
        <w:rPr>
          <w:rFonts w:ascii="Georgia" w:hAnsi="Georgia" w:cs="SBL Hebrew" w:eastAsia="Georgia"/>
          <w:b w:val="0"/>
          <w:i w:val="0"/>
          <w:color w:val="1A1A1A"/>
          <w:sz w:val="21"/>
        </w:rPr>
        <w:t xml:space="preserve"> 10:18–20; parallel in </w:t>
      </w:r>
      <w:r>
        <w:rPr>
          <w:rFonts w:ascii="Georgia" w:hAnsi="Georgia" w:cs="SBL Hebrew" w:eastAsia="Georgia"/>
          <w:b w:val="0"/>
          <w:i/>
          <w:color w:val="1A1A1A"/>
          <w:sz w:val="21"/>
        </w:rPr>
        <w:t>Divrei HaYamim Beis</w:t>
      </w:r>
      <w:r>
        <w:rPr>
          <w:rFonts w:ascii="Georgia" w:hAnsi="Georgia" w:cs="SBL Hebrew" w:eastAsia="Georgia"/>
          <w:b w:val="0"/>
          <w:i w:val="0"/>
          <w:color w:val="1A1A1A"/>
          <w:sz w:val="21"/>
        </w:rPr>
        <w:t xml:space="preserve"> 9:17–19.</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Tanachic</w:t>
      </w:r>
      <w:r>
        <w:rPr>
          <w:rFonts w:ascii="Georgia" w:hAnsi="Georgia" w:cs="SBL Hebrew" w:eastAsia="Georgia"/>
          <w:b w:val="0"/>
          <w:i w:val="0"/>
          <w:color w:val="1A1A1A"/>
          <w:sz w:val="21"/>
        </w:rPr>
        <w:t xml:space="preserve"> description of Shlomo’s throne: ivory overlaid with the finest gold, six steps, two lions beside the armrests, twelve lions on the steps. The passage concludes </w:t>
      </w:r>
      <w:r>
        <w:rPr>
          <w:rFonts w:ascii="SBL Hebrew" w:hAnsi="SBL Hebrew" w:cs="SBL Hebrew" w:eastAsia="SBL Hebrew"/>
          <w:b w:val="0"/>
          <w:i w:val="0"/>
          <w:color w:val="1E3A8A"/>
          <w:sz w:val="21"/>
        </w:rPr>
        <w:t>וְלֹא נַעֲשָׂה כֵן לְכָל מַמְלָכוֹת</w:t>
      </w:r>
      <w:r>
        <w:rPr>
          <w:rFonts w:ascii="Georgia" w:hAnsi="Georgia" w:cs="SBL Hebrew" w:eastAsia="Georgia"/>
          <w:b w:val="0"/>
          <w:i w:val="0"/>
          <w:color w:val="1A1A1A"/>
          <w:sz w:val="21"/>
        </w:rPr>
        <w:t xml:space="preserve"> — “and nothing like it was made for any kingdom.”</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color w:val="1A1A1A"/>
          <w:sz w:val="21"/>
        </w:rPr>
        <w:t>Targum Sheni</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Megillas Esther</w:t>
      </w:r>
      <w:r>
        <w:rPr>
          <w:rFonts w:ascii="Georgia" w:hAnsi="Georgia" w:cs="SBL Hebrew" w:eastAsia="Georgia"/>
          <w:b w:val="0"/>
          <w:i w:val="0"/>
          <w:color w:val="1A1A1A"/>
          <w:sz w:val="21"/>
        </w:rPr>
        <w:t xml:space="preserve"> 1:2.</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w:t>
      </w:r>
      <w:r>
        <w:rPr>
          <w:rFonts w:ascii="Georgia" w:hAnsi="Georgia" w:cs="SBL Hebrew" w:eastAsia="Georgia"/>
          <w:b w:val="0"/>
          <w:i/>
          <w:color w:val="1A1A1A"/>
          <w:sz w:val="21"/>
        </w:rPr>
        <w:t>midrashic</w:t>
      </w:r>
      <w:r>
        <w:rPr>
          <w:rFonts w:ascii="Georgia" w:hAnsi="Georgia" w:cs="SBL Hebrew" w:eastAsia="Georgia"/>
          <w:b w:val="0"/>
          <w:i w:val="0"/>
          <w:color w:val="1A1A1A"/>
          <w:sz w:val="21"/>
        </w:rPr>
        <w:t xml:space="preserve"> work in </w:t>
      </w:r>
      <w:r>
        <w:rPr>
          <w:rFonts w:ascii="Georgia" w:hAnsi="Georgia" w:cs="SBL Hebrew" w:eastAsia="Georgia"/>
          <w:b w:val="0"/>
          <w:i/>
          <w:color w:val="1A1A1A"/>
          <w:sz w:val="21"/>
        </w:rPr>
        <w:t>targumic</w:t>
      </w:r>
      <w:r>
        <w:rPr>
          <w:rFonts w:ascii="Georgia" w:hAnsi="Georgia" w:cs="SBL Hebrew" w:eastAsia="Georgia"/>
          <w:b w:val="0"/>
          <w:i w:val="0"/>
          <w:color w:val="1A1A1A"/>
          <w:sz w:val="21"/>
        </w:rPr>
        <w:t xml:space="preserve"> Aramaic, expanding briefly-recorded narratives of </w:t>
      </w:r>
      <w:r>
        <w:rPr>
          <w:rFonts w:ascii="Georgia" w:hAnsi="Georgia" w:cs="SBL Hebrew" w:eastAsia="Georgia"/>
          <w:b w:val="0"/>
          <w:i/>
          <w:color w:val="1A1A1A"/>
          <w:sz w:val="21"/>
        </w:rPr>
        <w:t>Esther</w:t>
      </w:r>
      <w:r>
        <w:rPr>
          <w:rFonts w:ascii="Georgia" w:hAnsi="Georgia" w:cs="SBL Hebrew" w:eastAsia="Georgia"/>
          <w:b w:val="0"/>
          <w:i w:val="0"/>
          <w:color w:val="1A1A1A"/>
          <w:sz w:val="21"/>
        </w:rPr>
        <w:t xml:space="preserve">. The throne description spans many pages: golden lions positioning themselves to escort Shlomo upward the six steps, golden eagles rising and circling, animals emitting coordinated sounds, lions roaring at false witnesses to induce truthful testimony. Achashverosh’s obsession with sitting on the throne figures in the </w:t>
      </w:r>
      <w:r>
        <w:rPr>
          <w:rFonts w:ascii="Georgia" w:hAnsi="Georgia" w:cs="SBL Hebrew" w:eastAsia="Georgia"/>
          <w:b w:val="0"/>
          <w:i/>
          <w:color w:val="1A1A1A"/>
          <w:sz w:val="21"/>
        </w:rPr>
        <w:t>midrashic</w:t>
      </w:r>
      <w:r>
        <w:rPr>
          <w:rFonts w:ascii="Georgia" w:hAnsi="Georgia" w:cs="SBL Hebrew" w:eastAsia="Georgia"/>
          <w:b w:val="0"/>
          <w:i w:val="0"/>
          <w:color w:val="1A1A1A"/>
          <w:sz w:val="21"/>
        </w:rPr>
        <w:t xml:space="preserve"> background of </w:t>
      </w:r>
      <w:r>
        <w:rPr>
          <w:rFonts w:ascii="Georgia" w:hAnsi="Georgia" w:cs="SBL Hebrew" w:eastAsia="Georgia"/>
          <w:b w:val="0"/>
          <w:i/>
          <w:color w:val="1A1A1A"/>
          <w:sz w:val="21"/>
        </w:rPr>
        <w:t>Esther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color w:val="1A1A1A"/>
          <w:sz w:val="21"/>
        </w:rPr>
        <w:t>Melachim Aleph</w:t>
      </w:r>
      <w:r>
        <w:rPr>
          <w:rFonts w:ascii="Georgia" w:hAnsi="Georgia" w:cs="SBL Hebrew" w:eastAsia="Georgia"/>
          <w:b w:val="0"/>
          <w:i w:val="0"/>
          <w:color w:val="1A1A1A"/>
          <w:sz w:val="21"/>
        </w:rPr>
        <w:t xml:space="preserve"> 14:25–26.</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Shishak king of Mitzrayim plundered the treasures of </w:t>
      </w:r>
      <w:r>
        <w:rPr>
          <w:rFonts w:ascii="Georgia" w:hAnsi="Georgia" w:cs="SBL Hebrew" w:eastAsia="Georgia"/>
          <w:b w:val="0"/>
          <w:i/>
          <w:color w:val="1A1A1A"/>
          <w:sz w:val="21"/>
        </w:rPr>
        <w:t>Yerushalayim</w:t>
      </w:r>
      <w:r>
        <w:rPr>
          <w:rFonts w:ascii="Georgia" w:hAnsi="Georgia" w:cs="SBL Hebrew" w:eastAsia="Georgia"/>
          <w:b w:val="0"/>
          <w:i w:val="0"/>
          <w:color w:val="1A1A1A"/>
          <w:sz w:val="21"/>
        </w:rPr>
        <w:t xml:space="preserve"> in the days of Rechavam ben Shlomo. Some </w:t>
      </w:r>
      <w:r>
        <w:rPr>
          <w:rFonts w:ascii="Georgia" w:hAnsi="Georgia" w:cs="SBL Hebrew" w:eastAsia="Georgia"/>
          <w:b w:val="0"/>
          <w:i/>
          <w:color w:val="1A1A1A"/>
          <w:sz w:val="21"/>
        </w:rPr>
        <w:t>midrashic</w:t>
      </w:r>
      <w:r>
        <w:rPr>
          <w:rFonts w:ascii="Georgia" w:hAnsi="Georgia" w:cs="SBL Hebrew" w:eastAsia="Georgia"/>
          <w:b w:val="0"/>
          <w:i w:val="0"/>
          <w:color w:val="1A1A1A"/>
          <w:sz w:val="21"/>
        </w:rPr>
        <w:t xml:space="preserve"> traditions hold that Shlomo’s throne was among the spoils transported to Egypt, before later non-Jewish sovereigns sought to reclaim it in turn.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Melachim Beis</w:t>
      </w:r>
      <w:r>
        <w:rPr>
          <w:rFonts w:ascii="Georgia" w:hAnsi="Georgia" w:cs="SBL Hebrew" w:eastAsia="Georgia"/>
          <w:b w:val="0"/>
          <w:i w:val="0"/>
          <w:color w:val="1A1A1A"/>
          <w:sz w:val="21"/>
        </w:rPr>
        <w:t xml:space="preserve"> 23:29 and following.</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Tanachic</w:t>
      </w:r>
      <w:r>
        <w:rPr>
          <w:rFonts w:ascii="Georgia" w:hAnsi="Georgia" w:cs="SBL Hebrew" w:eastAsia="Georgia"/>
          <w:b w:val="0"/>
          <w:i w:val="0"/>
          <w:color w:val="1A1A1A"/>
          <w:sz w:val="21"/>
        </w:rPr>
        <w:t xml:space="preserve"> account of Pharaoh Necho. The </w:t>
      </w:r>
      <w:r>
        <w:rPr>
          <w:rFonts w:ascii="Georgia" w:hAnsi="Georgia" w:cs="SBL Hebrew" w:eastAsia="Georgia"/>
          <w:b w:val="0"/>
          <w:i/>
          <w:color w:val="1A1A1A"/>
          <w:sz w:val="21"/>
        </w:rPr>
        <w:t>Midrash</w:t>
      </w:r>
      <w:r>
        <w:rPr>
          <w:rFonts w:ascii="Georgia" w:hAnsi="Georgia" w:cs="SBL Hebrew" w:eastAsia="Georgia"/>
          <w:b w:val="0"/>
          <w:i w:val="0"/>
          <w:color w:val="1A1A1A"/>
          <w:sz w:val="21"/>
        </w:rPr>
        <w:t xml:space="preserve"> reads his epithet </w:t>
      </w:r>
      <w:r>
        <w:rPr>
          <w:rFonts w:ascii="SBL Hebrew" w:hAnsi="SBL Hebrew" w:cs="SBL Hebrew" w:eastAsia="SBL Hebrew"/>
          <w:b w:val="0"/>
          <w:i w:val="0"/>
          <w:color w:val="1E3A8A"/>
          <w:sz w:val="21"/>
        </w:rPr>
        <w:t>נכה</w:t>
      </w:r>
      <w:r>
        <w:rPr>
          <w:rFonts w:ascii="Georgia" w:hAnsi="Georgia" w:cs="SBL Hebrew" w:eastAsia="Georgia"/>
          <w:b w:val="0"/>
          <w:i w:val="0"/>
          <w:color w:val="1A1A1A"/>
          <w:sz w:val="21"/>
        </w:rPr>
        <w:t xml:space="preserve"> (“smitten,” “lame”) as commemoration of his attempt to sit upon Shlomo’s throne: the lions attacked him and he was left injured — </w:t>
      </w:r>
      <w:r>
        <w:rPr>
          <w:rFonts w:ascii="Georgia" w:hAnsi="Georgia" w:cs="SBL Hebrew" w:eastAsia="Georgia"/>
          <w:b w:val="0"/>
          <w:i/>
          <w:color w:val="1A1A1A"/>
          <w:sz w:val="21"/>
        </w:rPr>
        <w:t>Pharaoh ha’Necheh</w:t>
      </w:r>
      <w:r>
        <w:rPr>
          <w:rFonts w:ascii="Georgia" w:hAnsi="Georgia" w:cs="SBL Hebrew" w:eastAsia="Georgia"/>
          <w:b w:val="0"/>
          <w:i w:val="0"/>
          <w:color w:val="1A1A1A"/>
          <w:sz w:val="21"/>
        </w:rPr>
        <w:t>, Pharaoh the Lame.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 Chaim Vital — preserved separately from his transmission of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’s teachings; cited in later </w:t>
      </w:r>
      <w:r>
        <w:rPr>
          <w:rFonts w:ascii="Georgia" w:hAnsi="Georgia" w:cs="SBL Hebrew" w:eastAsia="Georgia"/>
          <w:b w:val="0"/>
          <w:i/>
          <w:color w:val="1A1A1A"/>
          <w:sz w:val="21"/>
        </w:rPr>
        <w:t>Kabbalistic</w:t>
      </w:r>
      <w:r>
        <w:rPr>
          <w:rFonts w:ascii="Georgia" w:hAnsi="Georgia" w:cs="SBL Hebrew" w:eastAsia="Georgia"/>
          <w:b w:val="0"/>
          <w:i w:val="0"/>
          <w:color w:val="1A1A1A"/>
          <w:sz w:val="21"/>
        </w:rPr>
        <w:t xml:space="preserve"> anthologies.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Records the tradition that while Shlomo HaMelech composed the body of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the closing </w:t>
      </w:r>
      <w:r>
        <w:rPr>
          <w:rFonts w:ascii="Georgia" w:hAnsi="Georgia" w:cs="SBL Hebrew" w:eastAsia="Georgia"/>
          <w:b w:val="0"/>
          <w:i/>
          <w:color w:val="1A1A1A"/>
          <w:sz w:val="21"/>
        </w:rPr>
        <w:t>chasimah</w:t>
      </w:r>
      <w:r>
        <w:rPr>
          <w:rFonts w:ascii="Georgia" w:hAnsi="Georgia" w:cs="SBL Hebrew" w:eastAsia="Georgia"/>
          <w:b w:val="0"/>
          <w:i w:val="0"/>
          <w:color w:val="1A1A1A"/>
          <w:sz w:val="21"/>
        </w:rPr>
        <w:t xml:space="preserve"> was composed by Avraham Avinu — the name </w:t>
      </w:r>
      <w:r>
        <w:rPr>
          <w:rFonts w:ascii="SBL Hebrew" w:hAnsi="SBL Hebrew" w:cs="SBL Hebrew" w:eastAsia="SBL Hebrew"/>
          <w:b w:val="0"/>
          <w:i w:val="0"/>
          <w:color w:val="1E3A8A"/>
          <w:sz w:val="21"/>
        </w:rPr>
        <w:t>אברהם</w:t>
      </w:r>
      <w:r>
        <w:rPr>
          <w:rFonts w:ascii="Georgia" w:hAnsi="Georgia" w:cs="SBL Hebrew" w:eastAsia="Georgia"/>
          <w:b w:val="0"/>
          <w:i w:val="0"/>
          <w:color w:val="1A1A1A"/>
          <w:sz w:val="21"/>
        </w:rPr>
        <w:t xml:space="preserve"> is embedded within the closing epithets. Rav Chaim Vital cites this </w:t>
      </w:r>
      <w:r>
        <w:rPr>
          <w:rFonts w:ascii="Georgia" w:hAnsi="Georgia" w:cs="SBL Hebrew" w:eastAsia="Georgia"/>
          <w:b w:val="0"/>
          <w:i/>
          <w:color w:val="1A1A1A"/>
          <w:sz w:val="21"/>
        </w:rPr>
        <w:t>not</w:t>
      </w:r>
      <w:r>
        <w:rPr>
          <w:rFonts w:ascii="Georgia" w:hAnsi="Georgia" w:cs="SBL Hebrew" w:eastAsia="Georgia"/>
          <w:b w:val="0"/>
          <w:i w:val="0"/>
          <w:color w:val="1A1A1A"/>
          <w:sz w:val="21"/>
        </w:rPr>
        <w:t xml:space="preserve"> in the name of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but on a separate line of received tradition, which is itself notable; the standard channels of Lurianic transmission are not the source. Different </w:t>
      </w:r>
      <w:r>
        <w:rPr>
          <w:rFonts w:ascii="Georgia" w:hAnsi="Georgia" w:cs="SBL Hebrew" w:eastAsia="Georgia"/>
          <w:b w:val="0"/>
          <w:i/>
          <w:color w:val="1A1A1A"/>
          <w:sz w:val="21"/>
        </w:rPr>
        <w:t>mekubalim</w:t>
      </w:r>
      <w:r>
        <w:rPr>
          <w:rFonts w:ascii="Georgia" w:hAnsi="Georgia" w:cs="SBL Hebrew" w:eastAsia="Georgia"/>
          <w:b w:val="0"/>
          <w:i w:val="0"/>
          <w:color w:val="1A1A1A"/>
          <w:sz w:val="21"/>
        </w:rPr>
        <w:t xml:space="preserve"> distribute the letters somewhat differently across the epithets of the </w:t>
      </w:r>
      <w:r>
        <w:rPr>
          <w:rFonts w:ascii="Georgia" w:hAnsi="Georgia" w:cs="SBL Hebrew" w:eastAsia="Georgia"/>
          <w:b w:val="0"/>
          <w:i/>
          <w:color w:val="1A1A1A"/>
          <w:sz w:val="21"/>
        </w:rPr>
        <w:t>chasimah</w:t>
      </w:r>
      <w:r>
        <w:rPr>
          <w:rFonts w:ascii="Georgia" w:hAnsi="Georgia" w:cs="SBL Hebrew" w:eastAsia="Georgia"/>
          <w:b w:val="0"/>
          <w:i w:val="0"/>
          <w:color w:val="1A1A1A"/>
          <w:sz w:val="21"/>
        </w:rPr>
        <w:t>; the received tradition is uniform in identifying the acrostic as present.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color w:val="1A1A1A"/>
          <w:sz w:val="21"/>
        </w:rPr>
        <w:t>Tosafos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מ״ו ע״א</w:t>
      </w:r>
      <w:r>
        <w:rPr>
          <w:rFonts w:ascii="Georgia" w:hAnsi="Georgia" w:cs="SBL Hebrew" w:eastAsia="Georgia"/>
          <w:b w:val="0"/>
          <w:i w:val="0"/>
          <w:color w:val="1A1A1A"/>
          <w:sz w:val="21"/>
        </w:rPr>
        <w:t xml:space="preserve"> (46a), s.v. </w:t>
      </w:r>
      <w:r>
        <w:rPr>
          <w:rFonts w:ascii="Georgia" w:hAnsi="Georgia" w:cs="SBL Hebrew" w:eastAsia="Georgia"/>
          <w:b w:val="0"/>
          <w:i/>
          <w:color w:val="1A1A1A"/>
          <w:sz w:val="21"/>
        </w:rPr>
        <w:t>kol habrachos kulan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structural </w:t>
      </w:r>
      <w:r>
        <w:rPr>
          <w:rFonts w:ascii="Georgia" w:hAnsi="Georgia" w:cs="SBL Hebrew" w:eastAsia="Georgia"/>
          <w:b w:val="0"/>
          <w:i/>
          <w:color w:val="1A1A1A"/>
          <w:sz w:val="21"/>
        </w:rPr>
        <w:t>teretz</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opens without </w:t>
      </w:r>
      <w:r>
        <w:rPr>
          <w:rFonts w:ascii="Georgia" w:hAnsi="Georgia" w:cs="SBL Hebrew" w:eastAsia="Georgia"/>
          <w:b w:val="0"/>
          <w:i/>
          <w:color w:val="1A1A1A"/>
          <w:sz w:val="21"/>
        </w:rPr>
        <w:t>Baruch</w:t>
      </w:r>
      <w:r>
        <w:rPr>
          <w:rFonts w:ascii="Georgia" w:hAnsi="Georgia" w:cs="SBL Hebrew" w:eastAsia="Georgia"/>
          <w:b w:val="0"/>
          <w:i w:val="0"/>
          <w:color w:val="1A1A1A"/>
          <w:sz w:val="21"/>
        </w:rPr>
        <w:t xml:space="preserve"> because it is a </w:t>
      </w:r>
      <w:r>
        <w:rPr>
          <w:rFonts w:ascii="Georgia" w:hAnsi="Georgia" w:cs="SBL Hebrew" w:eastAsia="Georgia"/>
          <w:b w:val="0"/>
          <w:i/>
          <w:color w:val="1A1A1A"/>
          <w:sz w:val="21"/>
        </w:rPr>
        <w:t>brachah ha’semuchah l’chaverta</w:t>
      </w:r>
      <w:r>
        <w:rPr>
          <w:rFonts w:ascii="Georgia" w:hAnsi="Georgia" w:cs="SBL Hebrew" w:eastAsia="Georgia"/>
          <w:b w:val="0"/>
          <w:i w:val="0"/>
          <w:color w:val="1A1A1A"/>
          <w:sz w:val="21"/>
        </w:rPr>
        <w:t xml:space="preserve">, a continuation of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Baruch</w:t>
      </w:r>
      <w:r>
        <w:rPr>
          <w:rFonts w:ascii="Georgia" w:hAnsi="Georgia" w:cs="SBL Hebrew" w:eastAsia="Georgia"/>
          <w:b w:val="0"/>
          <w:i w:val="0"/>
          <w:color w:val="1A1A1A"/>
          <w:sz w:val="21"/>
        </w:rPr>
        <w:t xml:space="preserve"> at the opening of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functions as the opening for the entire bracketed unit. Practical consequence: speaking between the two is </w:t>
      </w:r>
      <w:r>
        <w:rPr>
          <w:rFonts w:ascii="Georgia" w:hAnsi="Georgia" w:cs="SBL Hebrew" w:eastAsia="Georgia"/>
          <w:b w:val="0"/>
          <w:i/>
          <w:color w:val="1A1A1A"/>
          <w:sz w:val="21"/>
        </w:rPr>
        <w:t>hefsek</w:t>
      </w:r>
      <w:r>
        <w:rPr>
          <w:rFonts w:ascii="Georgia" w:hAnsi="Georgia" w:cs="SBL Hebrew" w:eastAsia="Georgia"/>
          <w:b w:val="0"/>
          <w:i w:val="0"/>
          <w:color w:val="1A1A1A"/>
          <w:sz w:val="21"/>
        </w:rPr>
        <w:t xml:space="preserve"> within a single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 not merely between </w:t>
      </w:r>
      <w:r>
        <w:rPr>
          <w:rFonts w:ascii="Georgia" w:hAnsi="Georgia" w:cs="SBL Hebrew" w:eastAsia="Georgia"/>
          <w:b w:val="0"/>
          <w:i/>
          <w:color w:val="1A1A1A"/>
          <w:sz w:val="21"/>
        </w:rPr>
        <w:t>brachos</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accordingly rules to repeat from the beginning.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Terumah</w:t>
      </w:r>
      <w:r>
        <w:rPr>
          <w:rFonts w:ascii="Georgia" w:hAnsi="Georgia" w:cs="SBL Hebrew" w:eastAsia="Georgia"/>
          <w:b w:val="0"/>
          <w:i w:val="0"/>
          <w:color w:val="1A1A1A"/>
          <w:sz w:val="21"/>
        </w:rPr>
        <w:t xml:space="preserve"> (on the fifteen praises of </w:t>
      </w:r>
      <w:r>
        <w:rPr>
          <w:rFonts w:ascii="Georgia" w:hAnsi="Georgia" w:cs="SBL Hebrew" w:eastAsia="Georgia"/>
          <w:b w:val="0"/>
          <w:i/>
          <w:color w:val="1A1A1A"/>
          <w:sz w:val="21"/>
        </w:rPr>
        <w:t>Yishtabach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fifteen praises of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as praises of exceeding holiness, to be recited </w:t>
      </w:r>
      <w:r>
        <w:rPr>
          <w:rFonts w:ascii="Georgia" w:hAnsi="Georgia" w:cs="SBL Hebrew" w:eastAsia="Georgia"/>
          <w:b w:val="0"/>
          <w:i/>
          <w:color w:val="1A1A1A"/>
          <w:sz w:val="21"/>
        </w:rPr>
        <w:t>b’retzef</w:t>
      </w:r>
      <w:r>
        <w:rPr>
          <w:rFonts w:ascii="Georgia" w:hAnsi="Georgia" w:cs="SBL Hebrew" w:eastAsia="Georgia"/>
          <w:b w:val="0"/>
          <w:i w:val="0"/>
          <w:color w:val="1A1A1A"/>
          <w:sz w:val="21"/>
        </w:rPr>
        <w:t xml:space="preserve">, in an unbroken flow. Vivid </w:t>
      </w:r>
      <w:r>
        <w:rPr>
          <w:rFonts w:ascii="Georgia" w:hAnsi="Georgia" w:cs="SBL Hebrew" w:eastAsia="Georgia"/>
          <w:b w:val="0"/>
          <w:i/>
          <w:color w:val="1A1A1A"/>
          <w:sz w:val="21"/>
        </w:rPr>
        <w:t>Kabbalistic</w:t>
      </w:r>
      <w:r>
        <w:rPr>
          <w:rFonts w:ascii="Georgia" w:hAnsi="Georgia" w:cs="SBL Hebrew" w:eastAsia="Georgia"/>
          <w:b w:val="0"/>
          <w:i w:val="0"/>
          <w:color w:val="1A1A1A"/>
          <w:sz w:val="21"/>
        </w:rPr>
        <w:t xml:space="preserve"> rebuke for interrupting: a flame emerges from beneath the wings of the </w:t>
      </w:r>
      <w:r>
        <w:rPr>
          <w:rFonts w:ascii="Georgia" w:hAnsi="Georgia" w:cs="SBL Hebrew" w:eastAsia="Georgia"/>
          <w:b w:val="0"/>
          <w:i/>
          <w:color w:val="1A1A1A"/>
          <w:sz w:val="21"/>
        </w:rPr>
        <w:t>keruvim</w:t>
      </w:r>
      <w:r>
        <w:rPr>
          <w:rFonts w:ascii="Georgia" w:hAnsi="Georgia" w:cs="SBL Hebrew" w:eastAsia="Georgia"/>
          <w:b w:val="0"/>
          <w:i w:val="0"/>
          <w:color w:val="1A1A1A"/>
          <w:sz w:val="21"/>
        </w:rPr>
        <w:t xml:space="preserve"> and announces by name the one who interrupted, described as </w:t>
      </w:r>
      <w:r>
        <w:rPr>
          <w:rFonts w:ascii="Georgia" w:hAnsi="Georgia" w:cs="SBL Hebrew" w:eastAsia="Georgia"/>
          <w:b w:val="0"/>
          <w:i/>
          <w:color w:val="1A1A1A"/>
          <w:sz w:val="21"/>
        </w:rPr>
        <w:t>nifsak</w:t>
      </w:r>
      <w:r>
        <w:rPr>
          <w:rFonts w:ascii="Georgia" w:hAnsi="Georgia" w:cs="SBL Hebrew" w:eastAsia="Georgia"/>
          <w:b w:val="0"/>
          <w:i w:val="0"/>
          <w:color w:val="1A1A1A"/>
          <w:sz w:val="21"/>
        </w:rPr>
        <w:t xml:space="preserve"> from the spiritual source.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echoes the principle more soberly as a caution against </w:t>
      </w:r>
      <w:r>
        <w:rPr>
          <w:rFonts w:ascii="Georgia" w:hAnsi="Georgia" w:cs="SBL Hebrew" w:eastAsia="Georgia"/>
          <w:b w:val="0"/>
          <w:i/>
          <w:color w:val="1A1A1A"/>
          <w:sz w:val="21"/>
        </w:rPr>
        <w:t>hefsek</w:t>
      </w:r>
      <w:r>
        <w:rPr>
          <w:rFonts w:ascii="Georgia" w:hAnsi="Georgia" w:cs="SBL Hebrew" w:eastAsia="Georgia"/>
          <w:b w:val="0"/>
          <w:i w:val="0"/>
          <w:color w:val="1A1A1A"/>
          <w:sz w:val="21"/>
        </w:rPr>
        <w:t xml:space="preserve"> within these specific fifteen. The Zohar also draws a connection to </w:t>
      </w:r>
      <w:r>
        <w:rPr>
          <w:rFonts w:ascii="Georgia" w:hAnsi="Georgia" w:cs="SBL Hebrew" w:eastAsia="Georgia"/>
          <w:b w:val="0"/>
          <w:i/>
          <w:color w:val="1A1A1A"/>
          <w:sz w:val="21"/>
        </w:rPr>
        <w:t>Shir HaShirim asher li’Shlomo</w:t>
      </w:r>
      <w:r>
        <w:rPr>
          <w:rFonts w:ascii="Georgia" w:hAnsi="Georgia" w:cs="SBL Hebrew" w:eastAsia="Georgia"/>
          <w:b w:val="0"/>
          <w:i w:val="0"/>
          <w:color w:val="1A1A1A"/>
          <w:sz w:val="21"/>
        </w:rPr>
        <w:t xml:space="preserve">, supporting the attribution of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to Shlomo HaMelech.</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Tefillah</w:t>
      </w:r>
      <w:r>
        <w:rPr>
          <w:rFonts w:ascii="Georgia" w:hAnsi="Georgia" w:cs="SBL Hebrew" w:eastAsia="Georgia"/>
          <w:b w:val="0"/>
          <w:i/>
          <w:color w:val="5A4B1A"/>
          <w:sz w:val="20"/>
        </w:rPr>
        <w:t xml:space="preserve">, recorded 8 September 2024. This edition incorporates structural and editorial revisions drawn from the Shiur Review and Editorial Review of 23 August 2026: the Skulener Rebbe frame has been closed at the conclusion; the Avraham-acrostic blockquote in what was Section IX has been reset to the actual </w:t>
      </w:r>
      <w:r>
        <w:rPr>
          <w:rFonts w:ascii="Georgia" w:hAnsi="Georgia" w:cs="SBL Hebrew" w:eastAsia="Georgia"/>
          <w:b w:val="0"/>
          <w:i/>
          <w:color w:val="5A4B1A"/>
          <w:sz w:val="20"/>
        </w:rPr>
        <w:t>chasimah</w:t>
      </w:r>
      <w:r>
        <w:rPr>
          <w:rFonts w:ascii="Georgia" w:hAnsi="Georgia" w:cs="SBL Hebrew" w:eastAsia="Georgia"/>
          <w:b w:val="0"/>
          <w:i/>
          <w:color w:val="5A4B1A"/>
          <w:sz w:val="20"/>
        </w:rPr>
        <w:t xml:space="preserve"> of </w:t>
      </w:r>
      <w:r>
        <w:rPr>
          <w:rFonts w:ascii="Georgia" w:hAnsi="Georgia" w:cs="SBL Hebrew" w:eastAsia="Georgia"/>
          <w:b w:val="0"/>
          <w:i/>
          <w:color w:val="5A4B1A"/>
          <w:sz w:val="20"/>
        </w:rPr>
        <w:t>Yishtabach</w:t>
      </w:r>
      <w:r>
        <w:rPr>
          <w:rFonts w:ascii="Georgia" w:hAnsi="Georgia" w:cs="SBL Hebrew" w:eastAsia="Georgia"/>
          <w:b w:val="0"/>
          <w:i/>
          <w:color w:val="5A4B1A"/>
          <w:sz w:val="20"/>
        </w:rPr>
        <w:t>; the Rambam’s post-</w:t>
      </w:r>
      <w:r>
        <w:rPr>
          <w:rFonts w:ascii="Georgia" w:hAnsi="Georgia" w:cs="SBL Hebrew" w:eastAsia="Georgia"/>
          <w:b w:val="0"/>
          <w:i/>
          <w:color w:val="5A4B1A"/>
          <w:sz w:val="20"/>
        </w:rPr>
        <w:t>Yishtabach</w:t>
      </w:r>
      <w:r>
        <w:rPr>
          <w:rFonts w:ascii="Georgia" w:hAnsi="Georgia" w:cs="SBL Hebrew" w:eastAsia="Georgia"/>
          <w:b w:val="0"/>
          <w:i/>
          <w:color w:val="5A4B1A"/>
          <w:sz w:val="20"/>
        </w:rPr>
        <w:t xml:space="preserve"> placement has been engaged rather than dismissed; the </w:t>
      </w:r>
      <w:r>
        <w:rPr>
          <w:rFonts w:ascii="Georgia" w:hAnsi="Georgia" w:cs="SBL Hebrew" w:eastAsia="Georgia"/>
          <w:b w:val="0"/>
          <w:i/>
          <w:color w:val="5A4B1A"/>
          <w:sz w:val="20"/>
        </w:rPr>
        <w:t>Magen Avraham</w:t>
      </w:r>
      <w:r>
        <w:rPr>
          <w:rFonts w:ascii="Georgia" w:hAnsi="Georgia" w:cs="SBL Hebrew" w:eastAsia="Georgia"/>
          <w:b w:val="0"/>
          <w:i/>
          <w:color w:val="5A4B1A"/>
          <w:sz w:val="20"/>
        </w:rPr>
        <w:t xml:space="preserve">’s leniency has been given its proper fence; the </w:t>
      </w:r>
      <w:r>
        <w:rPr>
          <w:rFonts w:ascii="Georgia" w:hAnsi="Georgia" w:cs="SBL Hebrew" w:eastAsia="Georgia"/>
          <w:b w:val="0"/>
          <w:i/>
          <w:color w:val="5A4B1A"/>
          <w:sz w:val="20"/>
        </w:rPr>
        <w:t>Shir HaMaalos</w:t>
      </w:r>
      <w:r>
        <w:rPr>
          <w:rFonts w:ascii="Georgia" w:hAnsi="Georgia" w:cs="SBL Hebrew" w:eastAsia="Georgia"/>
          <w:b w:val="0"/>
          <w:i/>
          <w:color w:val="5A4B1A"/>
          <w:sz w:val="20"/>
        </w:rPr>
        <w:t xml:space="preserve"> tension has been named and grounded; the posture discussion has been reframed as the physical trace of the halachic structure; the throne excursus has been tightened; and Charlemagne’s replica has been located at Aachen. Mareh Mekomos carry dual-layer (short + expanded) footnotes throughout.</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