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שַׁעַר הַתְּפִלָּה — מִבְנֵה שְׁמוֹנֶה עֶשְׂרֵה וּפֶתַח בִּרְכַּת אָבוֹת</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 xml:space="preserve">An inquiry into why the daily </w:t>
      </w:r>
      <w:r>
        <w:rPr>
          <w:rFonts w:ascii="Georgia" w:hAnsi="Georgia" w:cs="SBL Hebrew" w:eastAsia="Georgia"/>
          <w:b w:val="0"/>
          <w:i/>
          <w:color w:val="1A1A1A"/>
          <w:sz w:val="22"/>
        </w:rPr>
        <w:t>Amidah</w:t>
      </w:r>
      <w:r>
        <w:rPr>
          <w:rFonts w:ascii="Georgia" w:hAnsi="Georgia" w:cs="SBL Hebrew" w:eastAsia="Georgia"/>
          <w:b w:val="0"/>
          <w:i/>
          <w:color w:val="1A1A1A"/>
          <w:sz w:val="22"/>
        </w:rPr>
        <w:t xml:space="preserve"> is built as three </w:t>
      </w:r>
      <w:r>
        <w:rPr>
          <w:rFonts w:ascii="Georgia" w:hAnsi="Georgia" w:cs="SBL Hebrew" w:eastAsia="Georgia"/>
          <w:b w:val="0"/>
          <w:i/>
          <w:color w:val="1A1A1A"/>
          <w:sz w:val="22"/>
        </w:rPr>
        <w:t>berakhot</w:t>
      </w:r>
      <w:r>
        <w:rPr>
          <w:rFonts w:ascii="Georgia" w:hAnsi="Georgia" w:cs="SBL Hebrew" w:eastAsia="Georgia"/>
          <w:b w:val="0"/>
          <w:i/>
          <w:color w:val="1A1A1A"/>
          <w:sz w:val="22"/>
        </w:rPr>
        <w:t xml:space="preserve"> of praise, twelve of petition, and three of thanksgiving — and why its opening </w:t>
      </w:r>
      <w:r>
        <w:rPr>
          <w:rFonts w:ascii="Georgia" w:hAnsi="Georgia" w:cs="SBL Hebrew" w:eastAsia="Georgia"/>
          <w:b w:val="0"/>
          <w:i/>
          <w:color w:val="1A1A1A"/>
          <w:sz w:val="22"/>
        </w:rPr>
        <w:t>berakhah</w:t>
      </w:r>
      <w:r>
        <w:rPr>
          <w:rFonts w:ascii="Georgia" w:hAnsi="Georgia" w:cs="SBL Hebrew" w:eastAsia="Georgia"/>
          <w:b w:val="0"/>
          <w:i/>
          <w:color w:val="1A1A1A"/>
          <w:sz w:val="22"/>
        </w:rPr>
        <w:t xml:space="preserve"> invokes each of the </w:t>
      </w:r>
      <w:r>
        <w:rPr>
          <w:rFonts w:ascii="Georgia" w:hAnsi="Georgia" w:cs="SBL Hebrew" w:eastAsia="Georgia"/>
          <w:b w:val="0"/>
          <w:i/>
          <w:color w:val="1A1A1A"/>
          <w:sz w:val="22"/>
        </w:rPr>
        <w:t>Avot</w:t>
      </w:r>
      <w:r>
        <w:rPr>
          <w:rFonts w:ascii="Georgia" w:hAnsi="Georgia" w:cs="SBL Hebrew" w:eastAsia="Georgia"/>
          <w:b w:val="0"/>
          <w:i/>
          <w:color w:val="1A1A1A"/>
          <w:sz w:val="22"/>
        </w:rPr>
        <w:t xml:space="preserve"> by name, one after the other, rather than joining them together in a single breath.</w:t>
      </w:r>
    </w:p>
    <w:p>
      <w:pPr>
        <w:spacing w:before="360" w:after="80"/>
        <w:pBdr>
          <w:bottom w:val="single" w:sz="6" w:space="2" w:color="b8860b"/>
        </w:pBdr>
      </w:pPr>
      <w:r>
        <w:rPr>
          <w:rFonts w:ascii="Georgia" w:hAnsi="Georgia" w:cs="SBL Hebrew" w:eastAsia="Georgia"/>
          <w:b w:val="0"/>
          <w:i w:val="0"/>
          <w:color w:val="1E3A8A"/>
          <w:sz w:val="26"/>
          <w:smallCaps w:val="1"/>
        </w:rPr>
        <w:t>I. The Architecture of the Amidah</w:t>
      </w:r>
    </w:p>
    <w:p>
      <w:pPr>
        <w:spacing w:before="0" w:after="120" w:line="324" w:lineRule="auto"/>
      </w:pPr>
      <w:r>
        <w:rPr>
          <w:rFonts w:ascii="Georgia" w:hAnsi="Georgia" w:cs="SBL Hebrew" w:eastAsia="Georgia"/>
          <w:b w:val="0"/>
          <w:i w:val="0"/>
          <w:color w:val="1A1A1A"/>
          <w:sz w:val="22"/>
        </w:rPr>
        <w:t xml:space="preserve">Of all the acts of Jewish religious life, few are so densely legislated and so easily reduced to routine as the daily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עמידה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teaches that even </w:t>
      </w:r>
      <w:r>
        <w:rPr>
          <w:rFonts w:ascii="Georgia" w:hAnsi="Georgia" w:cs="SBL Hebrew" w:eastAsia="Georgia"/>
          <w:b w:val="0"/>
          <w:i/>
          <w:color w:val="1A1A1A"/>
          <w:sz w:val="22"/>
        </w:rPr>
        <w:t>HaKadosh Barukh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Himself, so to speak, prays;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תפילה</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rum ma’alah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רום מעלה</w:t>
      </w:r>
      <w:r>
        <w:rPr>
          <w:rFonts w:ascii="Georgia" w:hAnsi="Georgia" w:cs="SBL Hebrew" w:eastAsia="Georgia"/>
          <w:b w:val="0"/>
          <w:i w:val="0"/>
          <w:color w:val="1A1A1A"/>
          <w:sz w:val="22"/>
        </w:rPr>
        <w:t>) in the created order, an act into which the Divine Presence itself is drawn. That the same instrument, repeated three times daily by every Jew, so easily becomes an act of the lips alone is one of the enduring paradoxes of the religious life. It is precisely the density of the structure that must first be understood, so that its recitation ceases to be a habit and becomes again what it was designed to be.</w:t>
      </w:r>
    </w:p>
    <w:p>
      <w:pPr>
        <w:spacing w:before="0" w:after="120" w:line="324" w:lineRule="auto"/>
      </w:pPr>
      <w:r>
        <w:rPr>
          <w:rFonts w:ascii="Georgia" w:hAnsi="Georgia" w:cs="SBL Hebrew" w:eastAsia="Georgia"/>
          <w:b w:val="0"/>
          <w:i w:val="0"/>
          <w:color w:val="1A1A1A"/>
          <w:sz w:val="22"/>
        </w:rPr>
        <w:t xml:space="preserve">The foundational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is at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34a.</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There the </w:t>
      </w:r>
      <w:r>
        <w:rPr>
          <w:rFonts w:ascii="Georgia" w:hAnsi="Georgia" w:cs="SBL Hebrew" w:eastAsia="Georgia"/>
          <w:b w:val="0"/>
          <w:i/>
          <w:color w:val="1A1A1A"/>
          <w:sz w:val="22"/>
        </w:rPr>
        <w:t>Sages</w:t>
      </w:r>
      <w:r>
        <w:rPr>
          <w:rFonts w:ascii="Georgia" w:hAnsi="Georgia" w:cs="SBL Hebrew" w:eastAsia="Georgia"/>
          <w:b w:val="0"/>
          <w:i w:val="0"/>
          <w:color w:val="1A1A1A"/>
          <w:sz w:val="22"/>
        </w:rPr>
        <w:t xml:space="preserve"> establish a </w:t>
      </w:r>
      <w:r>
        <w:rPr>
          <w:rFonts w:ascii="Georgia" w:hAnsi="Georgia" w:cs="SBL Hebrew" w:eastAsia="Georgia"/>
          <w:b w:val="0"/>
          <w:i/>
          <w:color w:val="1A1A1A"/>
          <w:sz w:val="22"/>
        </w:rPr>
        <w:t>kelal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w:t>
      </w:r>
      <w:r>
        <w:rPr>
          <w:rFonts w:ascii="Georgia" w:hAnsi="Georgia" w:cs="SBL Hebrew" w:eastAsia="Georgia"/>
          <w:b w:val="0"/>
          <w:i w:val="0"/>
          <w:color w:val="1A1A1A"/>
          <w:sz w:val="22"/>
        </w:rPr>
        <w:t xml:space="preserve">) that governs the entire form of the </w:t>
      </w:r>
      <w:r>
        <w:rPr>
          <w:rFonts w:ascii="Georgia" w:hAnsi="Georgia" w:cs="SBL Hebrew" w:eastAsia="Georgia"/>
          <w:b w:val="0"/>
          <w:i/>
          <w:color w:val="1A1A1A"/>
          <w:sz w:val="22"/>
        </w:rPr>
        <w:t>Amidah</w:t>
      </w:r>
      <w:r>
        <w:rPr>
          <w:rFonts w:ascii="Georgia" w:hAnsi="Georgia" w:cs="SBL Hebrew" w:eastAsia="Georgia"/>
          <w:b w:val="0"/>
          <w:i w:val="0"/>
          <w:color w:val="1A1A1A"/>
          <w:sz w:val="22"/>
        </w:rPr>
        <w:t>: a person may not insert personal petitions (</w:t>
      </w:r>
      <w:r>
        <w:rPr>
          <w:rFonts w:ascii="Georgia" w:hAnsi="Georgia" w:cs="SBL Hebrew" w:eastAsia="Georgia"/>
          <w:b w:val="0"/>
          <w:i/>
          <w:color w:val="1A1A1A"/>
          <w:sz w:val="22"/>
        </w:rPr>
        <w:t>bakashot</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בקשות</w:t>
      </w:r>
      <w:r>
        <w:rPr>
          <w:rFonts w:ascii="Georgia" w:hAnsi="Georgia" w:cs="SBL Hebrew" w:eastAsia="Georgia"/>
          <w:b w:val="0"/>
          <w:i w:val="0"/>
          <w:color w:val="1A1A1A"/>
          <w:sz w:val="22"/>
        </w:rPr>
        <w:t xml:space="preserve">) in the first three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nor in the last three. The architecture that follows is not decorative; it is legally binding:</w:t>
      </w:r>
    </w:p>
    <w:p>
      <w:pPr>
        <w:spacing w:before="240" w:after="40"/>
      </w:pPr>
      <w:r>
        <w:rPr>
          <w:rFonts w:ascii="Georgia" w:hAnsi="Georgia" w:cs="SBL Hebrew" w:eastAsia="Georgia"/>
          <w:b w:val="0"/>
          <w:i/>
          <w:color w:val="B8860B"/>
          <w:sz w:val="23"/>
        </w:rPr>
        <w:t>The Precedent of Moshe Rabbeinu</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anchors this tripartite form in a Pentateuchal precedent. When </w:t>
      </w: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משה רבינו</w:t>
      </w:r>
      <w:r>
        <w:rPr>
          <w:rFonts w:ascii="Georgia" w:hAnsi="Georgia" w:cs="SBL Hebrew" w:eastAsia="Georgia"/>
          <w:b w:val="0"/>
          <w:i w:val="0"/>
          <w:color w:val="1A1A1A"/>
          <w:sz w:val="22"/>
        </w:rPr>
        <w:t xml:space="preserve">) sought entry to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xml:space="preserve">), he did not open with the request. He opened with praise, at the head of </w:t>
      </w:r>
      <w:r>
        <w:rPr>
          <w:rFonts w:ascii="Georgia" w:hAnsi="Georgia" w:cs="SBL Hebrew" w:eastAsia="Georgia"/>
          <w:b w:val="0"/>
          <w:i/>
          <w:color w:val="1A1A1A"/>
          <w:sz w:val="22"/>
        </w:rPr>
        <w:t>Parashat Va’etḥanan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פרשת ואתחנן</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ה' אֱלֹקִים, אַתָּה הַחִלּוֹתָ לְהַרְאוֹת אֶת עַבְדְּךָ אֶת גָּדְלְךָ וְאֶת יָדְךָ הַחֲזָקָה, אֲשֶׁר מִי אֵל בַּשָּׁמַיִם וּבָאָרֶץ אֲשֶׁר יַעֲשֶׂה כְמַעֲשֶׂיךָ וְכִגְבוּרֹתֶיךָ.</w:t>
      </w:r>
      <w:r>
        <w:rPr>
          <w:rFonts w:ascii="Georgia" w:hAnsi="Georgia" w:cs="SBL Hebrew" w:eastAsia="Georgia"/>
          <w:b w:val="0"/>
          <w:i w:val="0"/>
          <w:color w:val="1A1A1A"/>
          <w:sz w:val="22"/>
        </w:rPr>
        <w:br/>
      </w:r>
      <w:r>
        <w:rPr>
          <w:rFonts w:ascii="Georgia" w:hAnsi="Georgia" w:cs="SBL Hebrew" w:eastAsia="Georgia"/>
          <w:b w:val="0"/>
          <w:i w:val="0"/>
          <w:color w:val="1A1A1A"/>
          <w:sz w:val="22"/>
        </w:rPr>
        <w:t>Hashem, God, You have begun to show Your servant Your greatness and Your mighty hand — for who is a god in the heavens or on the earth who can perform according to Your deeds and Your acts of might?</w:t>
      </w:r>
      <w:r>
        <w:rPr>
          <w:rFonts w:ascii="Georgia" w:hAnsi="Georgia" w:cs="SBL Hebrew" w:eastAsia="Georgia"/>
          <w:b w:val="0"/>
          <w:i w:val="0"/>
          <w:color w:val="1A1A1A"/>
          <w:sz w:val="22"/>
        </w:rPr>
        <w:br/>
      </w:r>
      <w:r>
        <w:rPr>
          <w:rFonts w:ascii="Georgia" w:hAnsi="Georgia" w:cs="SBL Hebrew" w:eastAsia="Georgia"/>
          <w:b w:val="0"/>
          <w:i/>
          <w:color w:val="1A1A1A"/>
          <w:sz w:val="22"/>
        </w:rPr>
        <w:t>Devarim</w:t>
      </w:r>
      <w:r>
        <w:rPr>
          <w:rFonts w:ascii="Georgia" w:hAnsi="Georgia" w:cs="SBL Hebrew" w:eastAsia="Georgia"/>
          <w:b w:val="0"/>
          <w:i w:val="0"/>
          <w:color w:val="1A1A1A"/>
          <w:sz w:val="22"/>
        </w:rPr>
        <w:t xml:space="preserve"> 3:24</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Only after this ascent of praise did he petition: </w:t>
      </w:r>
      <w:r>
        <w:rPr>
          <w:rFonts w:ascii="SBL Hebrew" w:hAnsi="SBL Hebrew" w:cs="SBL Hebrew" w:eastAsia="SBL Hebrew"/>
          <w:b w:val="0"/>
          <w:i w:val="0"/>
          <w:color w:val="1A1A1A"/>
          <w:sz w:val="22"/>
        </w:rPr>
        <w:t>אֶעְבְּרָה נָא</w:t>
      </w:r>
      <w:r>
        <w:rPr>
          <w:rFonts w:ascii="Georgia" w:hAnsi="Georgia" w:cs="SBL Hebrew" w:eastAsia="Georgia"/>
          <w:b w:val="0"/>
          <w:i w:val="0"/>
          <w:color w:val="1A1A1A"/>
          <w:sz w:val="22"/>
        </w:rPr>
        <w:t xml:space="preserve"> — “let me now cross over.” The order is deliberate: </w:t>
      </w:r>
      <w:r>
        <w:rPr>
          <w:rFonts w:ascii="Georgia" w:hAnsi="Georgia" w:cs="SBL Hebrew" w:eastAsia="Georgia"/>
          <w:b w:val="0"/>
          <w:i/>
          <w:color w:val="1A1A1A"/>
          <w:sz w:val="22"/>
        </w:rPr>
        <w:t>shevaḥ</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שבח</w:t>
      </w:r>
      <w:r>
        <w:rPr>
          <w:rFonts w:ascii="Georgia" w:hAnsi="Georgia" w:cs="SBL Hebrew" w:eastAsia="Georgia"/>
          <w:b w:val="0"/>
          <w:i w:val="0"/>
          <w:color w:val="1A1A1A"/>
          <w:sz w:val="22"/>
        </w:rPr>
        <w:t xml:space="preserve">) precedes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the request is contained within a form that has already prepared its reception. </w:t>
      </w:r>
      <w:r>
        <w:rPr>
          <w:rFonts w:ascii="Georgia" w:hAnsi="Georgia" w:cs="SBL Hebrew" w:eastAsia="Georgia"/>
          <w:b w:val="0"/>
          <w:i/>
          <w:color w:val="1A1A1A"/>
          <w:sz w:val="22"/>
        </w:rPr>
        <w:t>Rabbi Ḥanina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חנינא</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formulates the point in a </w:t>
      </w:r>
      <w:r>
        <w:rPr>
          <w:rFonts w:ascii="Georgia" w:hAnsi="Georgia" w:cs="SBL Hebrew" w:eastAsia="Georgia"/>
          <w:b w:val="0"/>
          <w:i/>
          <w:color w:val="1A1A1A"/>
          <w:sz w:val="22"/>
        </w:rPr>
        <w:t>mashal</w:t>
      </w:r>
      <w:r>
        <w:rPr>
          <w:rFonts w:ascii="Georgia" w:hAnsi="Georgia" w:cs="SBL Hebrew" w:eastAsia="Georgia"/>
          <w:b w:val="0"/>
          <w:i w:val="0"/>
          <w:color w:val="1A1A1A"/>
          <w:sz w:val="22"/>
        </w:rPr>
        <w:t>: a servant approaches his master. He does not open with the demand; he first orients himself to whom he is speaking.</w:t>
      </w:r>
    </w:p>
    <w:p>
      <w:pPr>
        <w:spacing w:before="0" w:after="120" w:line="324" w:lineRule="auto"/>
      </w:pPr>
      <w:r>
        <w:rPr>
          <w:rFonts w:ascii="Georgia" w:hAnsi="Georgia" w:cs="SBL Hebrew" w:eastAsia="Georgia"/>
          <w:b w:val="0"/>
          <w:i w:val="0"/>
          <w:color w:val="1A1A1A"/>
          <w:sz w:val="22"/>
        </w:rPr>
        <w:t xml:space="preserve">The full weight of this structural rule — and the reason its opening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invokes each of the </w:t>
      </w:r>
      <w:r>
        <w:rPr>
          <w:rFonts w:ascii="Georgia" w:hAnsi="Georgia" w:cs="SBL Hebrew" w:eastAsia="Georgia"/>
          <w:b w:val="0"/>
          <w:i/>
          <w:color w:val="1A1A1A"/>
          <w:sz w:val="22"/>
        </w:rPr>
        <w:t>Avot</w:t>
      </w:r>
      <w:r>
        <w:rPr>
          <w:rFonts w:ascii="Georgia" w:hAnsi="Georgia" w:cs="SBL Hebrew" w:eastAsia="Georgia"/>
          <w:b w:val="0"/>
          <w:i w:val="0"/>
          <w:color w:val="1A1A1A"/>
          <w:sz w:val="22"/>
        </w:rPr>
        <w:t xml:space="preserve"> separately rather than jointly — will require the whole of what follows to bring into view. We return to it in Chapters IX and X.</w:t>
      </w:r>
    </w:p>
    <w:p>
      <w:pPr>
        <w:spacing w:before="360" w:after="80"/>
        <w:pBdr>
          <w:bottom w:val="single" w:sz="6" w:space="2" w:color="b8860b"/>
        </w:pBdr>
      </w:pPr>
      <w:r>
        <w:rPr>
          <w:rFonts w:ascii="Georgia" w:hAnsi="Georgia" w:cs="SBL Hebrew" w:eastAsia="Georgia"/>
          <w:b w:val="0"/>
          <w:i w:val="0"/>
          <w:color w:val="1E3A8A"/>
          <w:sz w:val="26"/>
          <w:smallCaps w:val="1"/>
        </w:rPr>
        <w:t>II. The Difficulty of Ḥanufah</w:t>
      </w:r>
    </w:p>
    <w:p>
      <w:pPr>
        <w:spacing w:before="0" w:after="120" w:line="324" w:lineRule="auto"/>
      </w:pPr>
      <w:r>
        <w:rPr>
          <w:rFonts w:ascii="Georgia" w:hAnsi="Georgia" w:cs="SBL Hebrew" w:eastAsia="Georgia"/>
          <w:b w:val="0"/>
          <w:i w:val="0"/>
          <w:color w:val="1A1A1A"/>
          <w:sz w:val="22"/>
        </w:rPr>
        <w:t xml:space="preserve">Set out this way, the form of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produces an immediate difficulty. Human beings do not, in the ordinary course of things, ask a favor by first delivering an oration on the virtues of the one they are about to petition. A person who needs a loan does not open by praising his benefactor’s </w:t>
      </w:r>
      <w:r>
        <w:rPr>
          <w:rFonts w:ascii="Georgia" w:hAnsi="Georgia" w:cs="SBL Hebrew" w:eastAsia="Georgia"/>
          <w:b w:val="0"/>
          <w:i/>
          <w:color w:val="1A1A1A"/>
          <w:sz w:val="22"/>
        </w:rPr>
        <w:t>middot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מדות</w:t>
      </w:r>
      <w:r>
        <w:rPr>
          <w:rFonts w:ascii="Georgia" w:hAnsi="Georgia" w:cs="SBL Hebrew" w:eastAsia="Georgia"/>
          <w:b w:val="0"/>
          <w:i w:val="0"/>
          <w:color w:val="1A1A1A"/>
          <w:sz w:val="22"/>
        </w:rPr>
        <w:t xml:space="preserve">) and generosity and only afterward ask for the money. Such a preamble is </w:t>
      </w:r>
      <w:r>
        <w:rPr>
          <w:rFonts w:ascii="Georgia" w:hAnsi="Georgia" w:cs="SBL Hebrew" w:eastAsia="Georgia"/>
          <w:b w:val="0"/>
          <w:i/>
          <w:color w:val="1A1A1A"/>
          <w:sz w:val="22"/>
        </w:rPr>
        <w:t>ḥanufah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חנופה</w:t>
      </w:r>
      <w:r>
        <w:rPr>
          <w:rFonts w:ascii="Georgia" w:hAnsi="Georgia" w:cs="SBL Hebrew" w:eastAsia="Georgia"/>
          <w:b w:val="0"/>
          <w:i w:val="0"/>
          <w:color w:val="1A1A1A"/>
          <w:sz w:val="22"/>
        </w:rPr>
        <w:t xml:space="preserve">) — flattery — and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w:t>
      </w:r>
      <w:r>
        <w:rPr>
          <w:rFonts w:ascii="Georgia" w:hAnsi="Georgia" w:cs="SBL Hebrew" w:eastAsia="Georgia"/>
          <w:b w:val="0"/>
          <w:i w:val="0"/>
          <w:color w:val="1A1A1A"/>
          <w:sz w:val="22"/>
        </w:rPr>
        <w:t xml:space="preserve">) treats flattery as a serious moral flaw. How, then, are the first three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not the paradigmatic case of exactly what should be avoided?</w:t>
      </w:r>
    </w:p>
    <w:p>
      <w:pPr>
        <w:spacing w:before="0" w:after="120" w:line="324" w:lineRule="auto"/>
      </w:pPr>
      <w:r>
        <w:rPr>
          <w:rFonts w:ascii="Georgia" w:hAnsi="Georgia" w:cs="SBL Hebrew" w:eastAsia="Georgia"/>
          <w:b w:val="0"/>
          <w:i w:val="0"/>
          <w:color w:val="1A1A1A"/>
          <w:sz w:val="22"/>
        </w:rPr>
        <w:t xml:space="preserve">The tradition offers two answers, and it will emerge that they are not competitors but two accounts of a single act, operating at two different registers: the psychological interior of the </w:t>
      </w:r>
      <w:r>
        <w:rPr>
          <w:rFonts w:ascii="Georgia" w:hAnsi="Georgia" w:cs="SBL Hebrew" w:eastAsia="Georgia"/>
          <w:b w:val="0"/>
          <w:i/>
          <w:color w:val="1A1A1A"/>
          <w:sz w:val="22"/>
        </w:rPr>
        <w:t>mitpallel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מתפלל</w:t>
      </w:r>
      <w:r>
        <w:rPr>
          <w:rFonts w:ascii="Georgia" w:hAnsi="Georgia" w:cs="SBL Hebrew" w:eastAsia="Georgia"/>
          <w:b w:val="0"/>
          <w:i w:val="0"/>
          <w:color w:val="1A1A1A"/>
          <w:sz w:val="22"/>
        </w:rPr>
        <w:t>) and the metaphysical space between his prayer and its destination.</w:t>
      </w:r>
    </w:p>
    <w:p>
      <w:pPr>
        <w:spacing w:before="240" w:after="40"/>
      </w:pPr>
      <w:r>
        <w:rPr>
          <w:rFonts w:ascii="Georgia" w:hAnsi="Georgia" w:cs="SBL Hebrew" w:eastAsia="Georgia"/>
          <w:b w:val="0"/>
          <w:i/>
          <w:color w:val="B8860B"/>
          <w:sz w:val="23"/>
        </w:rPr>
        <w:t>The Answer of the Mabit — Beit Elokim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Mabit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מבי"ט</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Rabbeinu Moshe ben Yosef Trani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משה בן יוסף מטראני</w:t>
      </w:r>
      <w:r>
        <w:rPr>
          <w:rFonts w:ascii="Georgia" w:hAnsi="Georgia" w:cs="SBL Hebrew" w:eastAsia="Georgia"/>
          <w:b w:val="0"/>
          <w:i w:val="0"/>
          <w:color w:val="1A1A1A"/>
          <w:sz w:val="22"/>
        </w:rPr>
        <w:t xml:space="preserve">), one of the pillars of the sixteenth-century Torah community of </w:t>
      </w:r>
      <w:r>
        <w:rPr>
          <w:rFonts w:ascii="Georgia" w:hAnsi="Georgia" w:cs="SBL Hebrew" w:eastAsia="Georgia"/>
          <w:b w:val="0"/>
          <w:i/>
          <w:color w:val="1A1A1A"/>
          <w:sz w:val="22"/>
        </w:rPr>
        <w:t>Tzefat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צפת</w:t>
      </w:r>
      <w:r>
        <w:rPr>
          <w:rFonts w:ascii="Georgia" w:hAnsi="Georgia" w:cs="SBL Hebrew" w:eastAsia="Georgia"/>
          <w:b w:val="0"/>
          <w:i w:val="0"/>
          <w:color w:val="1A1A1A"/>
          <w:sz w:val="22"/>
        </w:rPr>
        <w:t xml:space="preserve">) — addressed this question directly in </w:t>
      </w:r>
      <w:r>
        <w:rPr>
          <w:rFonts w:ascii="Georgia" w:hAnsi="Georgia" w:cs="SBL Hebrew" w:eastAsia="Georgia"/>
          <w:b w:val="0"/>
          <w:i/>
          <w:color w:val="1A1A1A"/>
          <w:sz w:val="22"/>
        </w:rPr>
        <w:t>Sha’ar ha-Tefillah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שער התפילה</w:t>
      </w:r>
      <w:r>
        <w:rPr>
          <w:rFonts w:ascii="Georgia" w:hAnsi="Georgia" w:cs="SBL Hebrew" w:eastAsia="Georgia"/>
          <w:b w:val="0"/>
          <w:i w:val="0"/>
          <w:color w:val="1A1A1A"/>
          <w:sz w:val="22"/>
        </w:rPr>
        <w:t xml:space="preserve">) of his </w:t>
      </w:r>
      <w:r>
        <w:rPr>
          <w:rFonts w:ascii="Georgia" w:hAnsi="Georgia" w:cs="SBL Hebrew" w:eastAsia="Georgia"/>
          <w:b w:val="0"/>
          <w:i/>
          <w:color w:val="1A1A1A"/>
          <w:sz w:val="22"/>
        </w:rPr>
        <w:t>Beit Elokim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אלקים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Mabit</w:t>
      </w:r>
      <w:r>
        <w:rPr>
          <w:rFonts w:ascii="Georgia" w:hAnsi="Georgia" w:cs="SBL Hebrew" w:eastAsia="Georgia"/>
          <w:b w:val="0"/>
          <w:i w:val="0"/>
          <w:color w:val="1A1A1A"/>
          <w:sz w:val="22"/>
        </w:rPr>
        <w:t xml:space="preserve">’s answer turns on a distinction between the mechanics of human flattery and the meaning of praise directed to the Creator. Flattery of a human being is dangerous precisely because the recipient benefits from it: he is moved by the praise, warmed toward the petitioner, and moved thereby to grant what he might not otherwise have granted. The transaction distorts the recipient’s judgment. In the case of </w:t>
      </w:r>
      <w:r>
        <w:rPr>
          <w:rFonts w:ascii="Georgia" w:hAnsi="Georgia" w:cs="SBL Hebrew" w:eastAsia="Georgia"/>
          <w:b w:val="0"/>
          <w:i/>
          <w:color w:val="1A1A1A"/>
          <w:sz w:val="22"/>
        </w:rPr>
        <w:t>HaKadosh Barukh Hu</w:t>
      </w:r>
      <w:r>
        <w:rPr>
          <w:rFonts w:ascii="Georgia" w:hAnsi="Georgia" w:cs="SBL Hebrew" w:eastAsia="Georgia"/>
          <w:b w:val="0"/>
          <w:i w:val="0"/>
          <w:color w:val="1A1A1A"/>
          <w:sz w:val="22"/>
        </w:rPr>
        <w:t xml:space="preserve">, no such distortion is possible. He is </w:t>
      </w:r>
      <w:r>
        <w:rPr>
          <w:rFonts w:ascii="Georgia" w:hAnsi="Georgia" w:cs="SBL Hebrew" w:eastAsia="Georgia"/>
          <w:b w:val="0"/>
          <w:i/>
          <w:color w:val="1A1A1A"/>
          <w:sz w:val="22"/>
        </w:rPr>
        <w:t>shalem be-khol minei shleimut ve-lo ḥaser shum davar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שלם בכל מיני שלמות ולא חסר שום דבר</w:t>
      </w:r>
      <w:r>
        <w:rPr>
          <w:rFonts w:ascii="Georgia" w:hAnsi="Georgia" w:cs="SBL Hebrew" w:eastAsia="Georgia"/>
          <w:b w:val="0"/>
          <w:i w:val="0"/>
          <w:color w:val="1A1A1A"/>
          <w:sz w:val="22"/>
        </w:rPr>
        <w:t>) — complete in every perfection, lacking nothing. Praise adds nothing to Him.</w:t>
      </w:r>
    </w:p>
    <w:p>
      <w:pPr>
        <w:spacing w:before="0" w:after="120" w:line="324" w:lineRule="auto"/>
      </w:pPr>
      <w:r>
        <w:rPr>
          <w:rFonts w:ascii="Georgia" w:hAnsi="Georgia" w:cs="SBL Hebrew" w:eastAsia="Georgia"/>
          <w:b w:val="0"/>
          <w:i w:val="0"/>
          <w:color w:val="1A1A1A"/>
          <w:sz w:val="22"/>
        </w:rPr>
        <w:t xml:space="preserve">The question then reverses. If the praise does not benefit its object, whom does it benefit? </w:t>
      </w:r>
      <w:r>
        <w:rPr>
          <w:rFonts w:ascii="Georgia" w:hAnsi="Georgia" w:cs="SBL Hebrew" w:eastAsia="Georgia"/>
          <w:b w:val="0"/>
          <w:i/>
          <w:color w:val="1A1A1A"/>
          <w:sz w:val="22"/>
        </w:rPr>
        <w:t>The mitpallel himself.</w:t>
      </w:r>
      <w:r>
        <w:rPr>
          <w:rFonts w:ascii="Georgia" w:hAnsi="Georgia" w:cs="SBL Hebrew" w:eastAsia="Georgia"/>
          <w:b w:val="0"/>
          <w:i w:val="0"/>
          <w:color w:val="1A1A1A"/>
          <w:sz w:val="22"/>
        </w:rPr>
        <w:t xml:space="preserve"> Before a person can properly ask </w:t>
      </w:r>
      <w:r>
        <w:rPr>
          <w:rFonts w:ascii="Georgia" w:hAnsi="Georgia" w:cs="SBL Hebrew" w:eastAsia="Georgia"/>
          <w:b w:val="0"/>
          <w:i/>
          <w:color w:val="1A1A1A"/>
          <w:sz w:val="22"/>
        </w:rPr>
        <w:t>HaKadosh Barukh Hu</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parnasah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פרנסה</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refu’ah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רפואה</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shidukhim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שידוכים</w:t>
      </w:r>
      <w:r>
        <w:rPr>
          <w:rFonts w:ascii="Georgia" w:hAnsi="Georgia" w:cs="SBL Hebrew" w:eastAsia="Georgia"/>
          <w:b w:val="0"/>
          <w:i w:val="0"/>
          <w:color w:val="1A1A1A"/>
          <w:sz w:val="22"/>
        </w:rPr>
        <w:t xml:space="preserve">), he must internalize a specific truth: that </w:t>
      </w:r>
      <w:r>
        <w:rPr>
          <w:rFonts w:ascii="Georgia" w:hAnsi="Georgia" w:cs="SBL Hebrew" w:eastAsia="Georgia"/>
          <w:b w:val="0"/>
          <w:i/>
          <w:color w:val="1A1A1A"/>
          <w:sz w:val="22"/>
        </w:rPr>
        <w:t>He</w:t>
      </w:r>
      <w:r>
        <w:rPr>
          <w:rFonts w:ascii="Georgia" w:hAnsi="Georgia" w:cs="SBL Hebrew" w:eastAsia="Georgia"/>
          <w:b w:val="0"/>
          <w:i w:val="0"/>
          <w:color w:val="1A1A1A"/>
          <w:sz w:val="22"/>
        </w:rPr>
        <w:t xml:space="preserve"> alone can grant any of it. The first three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perform a work of orientation within the </w:t>
      </w:r>
      <w:r>
        <w:rPr>
          <w:rFonts w:ascii="Georgia" w:hAnsi="Georgia" w:cs="SBL Hebrew" w:eastAsia="Georgia"/>
          <w:b w:val="0"/>
          <w:i/>
          <w:color w:val="1A1A1A"/>
          <w:sz w:val="22"/>
        </w:rPr>
        <w:t>mitpallel</w:t>
      </w:r>
      <w:r>
        <w:rPr>
          <w:rFonts w:ascii="Georgia" w:hAnsi="Georgia" w:cs="SBL Hebrew" w:eastAsia="Georgia"/>
          <w:b w:val="0"/>
          <w:i w:val="0"/>
          <w:color w:val="1A1A1A"/>
          <w:sz w:val="22"/>
        </w:rPr>
        <w:t xml:space="preserve">. They install in him — and it is worth putting the point plainly, because it inverts the natural reading — the recognition that </w:t>
      </w:r>
      <w:r>
        <w:rPr>
          <w:rFonts w:ascii="Georgia" w:hAnsi="Georgia" w:cs="SBL Hebrew" w:eastAsia="Georgia"/>
          <w:b w:val="0"/>
          <w:i/>
          <w:color w:val="1A1A1A"/>
          <w:sz w:val="22"/>
        </w:rPr>
        <w:t>HaKadosh Barukh Hu</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meḥayeh metim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מחיה מתים</w:t>
      </w:r>
      <w:r>
        <w:rPr>
          <w:rFonts w:ascii="Georgia" w:hAnsi="Georgia" w:cs="SBL Hebrew" w:eastAsia="Georgia"/>
          <w:b w:val="0"/>
          <w:i w:val="0"/>
          <w:color w:val="1A1A1A"/>
          <w:sz w:val="22"/>
        </w:rPr>
        <w:t xml:space="preserve">), that He is </w:t>
      </w:r>
      <w:r>
        <w:rPr>
          <w:rFonts w:ascii="Georgia" w:hAnsi="Georgia" w:cs="SBL Hebrew" w:eastAsia="Georgia"/>
          <w:b w:val="0"/>
          <w:i/>
          <w:color w:val="1A1A1A"/>
          <w:sz w:val="22"/>
        </w:rPr>
        <w:t>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w:t>
      </w:r>
      <w:r>
        <w:rPr>
          <w:rFonts w:ascii="Georgia" w:hAnsi="Georgia" w:cs="SBL Hebrew" w:eastAsia="Georgia"/>
          <w:b w:val="0"/>
          <w:i w:val="0"/>
          <w:color w:val="1A1A1A"/>
          <w:sz w:val="22"/>
        </w:rPr>
        <w:t xml:space="preserve">), that everything hangs upon Him. Only after that recognition has taken hold is the ensuing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properly framed.</w:t>
      </w:r>
    </w:p>
    <w:p>
      <w:pPr>
        <w:spacing w:before="240" w:after="40"/>
      </w:pPr>
      <w:r>
        <w:rPr>
          <w:rFonts w:ascii="Georgia" w:hAnsi="Georgia" w:cs="SBL Hebrew" w:eastAsia="Georgia"/>
          <w:b w:val="0"/>
          <w:i/>
          <w:color w:val="B8860B"/>
          <w:sz w:val="23"/>
        </w:rPr>
        <w:t>The Answer of the Terumat ha-Deshen — The Barrier of the Mekatregim</w:t>
      </w:r>
    </w:p>
    <w:p>
      <w:pPr>
        <w:spacing w:before="0" w:after="120" w:line="324" w:lineRule="auto"/>
      </w:pPr>
      <w:r>
        <w:rPr>
          <w:rFonts w:ascii="Georgia" w:hAnsi="Georgia" w:cs="SBL Hebrew" w:eastAsia="Georgia"/>
          <w:b w:val="0"/>
          <w:i w:val="0"/>
          <w:color w:val="1A1A1A"/>
          <w:sz w:val="22"/>
        </w:rPr>
        <w:t xml:space="preserve">The second answer is offered by </w:t>
      </w:r>
      <w:r>
        <w:rPr>
          <w:rFonts w:ascii="Georgia" w:hAnsi="Georgia" w:cs="SBL Hebrew" w:eastAsia="Georgia"/>
          <w:b w:val="0"/>
          <w:i/>
          <w:color w:val="1A1A1A"/>
          <w:sz w:val="22"/>
        </w:rPr>
        <w:t>Rabbeinu Yisrael Isserlein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ישראל איסרלין</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Ba’al Terumat ha-Deshen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בעל תרומת הדשן</w:t>
      </w:r>
      <w:r>
        <w:rPr>
          <w:rFonts w:ascii="Georgia" w:hAnsi="Georgia" w:cs="SBL Hebrew" w:eastAsia="Georgia"/>
          <w:b w:val="0"/>
          <w:i w:val="0"/>
          <w:color w:val="1A1A1A"/>
          <w:sz w:val="22"/>
        </w:rPr>
        <w:t xml:space="preserve">) — the fifteenth-century </w:t>
      </w:r>
      <w:r>
        <w:rPr>
          <w:rFonts w:ascii="Georgia" w:hAnsi="Georgia" w:cs="SBL Hebrew" w:eastAsia="Georgia"/>
          <w:b w:val="0"/>
          <w:i/>
          <w:color w:val="1A1A1A"/>
          <w:sz w:val="22"/>
        </w:rPr>
        <w:t>Rishon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ראשון</w:t>
      </w:r>
      <w:r>
        <w:rPr>
          <w:rFonts w:ascii="Georgia" w:hAnsi="Georgia" w:cs="SBL Hebrew" w:eastAsia="Georgia"/>
          <w:b w:val="0"/>
          <w:i w:val="0"/>
          <w:color w:val="1A1A1A"/>
          <w:sz w:val="22"/>
        </w:rPr>
        <w:t xml:space="preserve">) of Wiener Neustadt in Austria, whose </w:t>
      </w:r>
      <w:r>
        <w:rPr>
          <w:rFonts w:ascii="Georgia" w:hAnsi="Georgia" w:cs="SBL Hebrew" w:eastAsia="Georgia"/>
          <w:b w:val="0"/>
          <w:i/>
          <w:color w:val="1A1A1A"/>
          <w:sz w:val="22"/>
        </w:rPr>
        <w:t>teshuvot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תשובות</w:t>
      </w:r>
      <w:r>
        <w:rPr>
          <w:rFonts w:ascii="Georgia" w:hAnsi="Georgia" w:cs="SBL Hebrew" w:eastAsia="Georgia"/>
          <w:b w:val="0"/>
          <w:i w:val="0"/>
          <w:color w:val="1A1A1A"/>
          <w:sz w:val="22"/>
        </w:rPr>
        <w:t xml:space="preserve">) form one of the foundational strata of Ashkenazic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upon which the </w:t>
      </w:r>
      <w:r>
        <w:rPr>
          <w:rFonts w:ascii="Georgia" w:hAnsi="Georgia" w:cs="SBL Hebrew" w:eastAsia="Georgia"/>
          <w:b w:val="0"/>
          <w:i/>
          <w:color w:val="1A1A1A"/>
          <w:sz w:val="22"/>
        </w:rPr>
        <w:t>Rema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רמ"א</w:t>
      </w:r>
      <w:r>
        <w:rPr>
          <w:rFonts w:ascii="Georgia" w:hAnsi="Georgia" w:cs="SBL Hebrew" w:eastAsia="Georgia"/>
          <w:b w:val="0"/>
          <w:i w:val="0"/>
          <w:color w:val="1A1A1A"/>
          <w:sz w:val="22"/>
        </w:rPr>
        <w:t xml:space="preserve">) constructed his </w:t>
      </w:r>
      <w:r>
        <w:rPr>
          <w:rFonts w:ascii="Georgia" w:hAnsi="Georgia" w:cs="SBL Hebrew" w:eastAsia="Georgia"/>
          <w:b w:val="0"/>
          <w:i/>
          <w:color w:val="1A1A1A"/>
          <w:sz w:val="22"/>
        </w:rPr>
        <w:t>hagahot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הגהות</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Shulḥan Arukh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שולחן ערוך</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hakdamah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הקדמה</w:t>
      </w:r>
      <w:r>
        <w:rPr>
          <w:rFonts w:ascii="Georgia" w:hAnsi="Georgia" w:cs="SBL Hebrew" w:eastAsia="Georgia"/>
          <w:b w:val="0"/>
          <w:i w:val="0"/>
          <w:color w:val="1A1A1A"/>
          <w:sz w:val="22"/>
        </w:rPr>
        <w:t>) he treats the question from an entirely different angle.</w:t>
      </w:r>
    </w:p>
    <w:p>
      <w:pPr>
        <w:spacing w:before="0" w:after="120" w:line="324" w:lineRule="auto"/>
      </w:pPr>
      <w:r>
        <w:rPr>
          <w:rFonts w:ascii="Georgia" w:hAnsi="Georgia" w:cs="SBL Hebrew" w:eastAsia="Georgia"/>
          <w:b w:val="0"/>
          <w:i w:val="0"/>
          <w:color w:val="1A1A1A"/>
          <w:sz w:val="22"/>
        </w:rPr>
        <w:t xml:space="preserve">Do you truly imagine, he asks, that a man may stand before </w:t>
      </w:r>
      <w:r>
        <w:rPr>
          <w:rFonts w:ascii="Georgia" w:hAnsi="Georgia" w:cs="SBL Hebrew" w:eastAsia="Georgia"/>
          <w:b w:val="0"/>
          <w:i/>
          <w:color w:val="1A1A1A"/>
          <w:sz w:val="22"/>
        </w:rPr>
        <w:t>HaKadosh Barukh Hu</w:t>
      </w:r>
      <w:r>
        <w:rPr>
          <w:rFonts w:ascii="Georgia" w:hAnsi="Georgia" w:cs="SBL Hebrew" w:eastAsia="Georgia"/>
          <w:b w:val="0"/>
          <w:i w:val="0"/>
          <w:color w:val="1A1A1A"/>
          <w:sz w:val="22"/>
        </w:rPr>
        <w:t xml:space="preserve"> and simply ask? What of the </w:t>
      </w:r>
      <w:r>
        <w:rPr>
          <w:rFonts w:ascii="Georgia" w:hAnsi="Georgia" w:cs="SBL Hebrew" w:eastAsia="Georgia"/>
          <w:b w:val="0"/>
          <w:i/>
          <w:color w:val="1A1A1A"/>
          <w:sz w:val="22"/>
        </w:rPr>
        <w:t>lashon ha-ra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 הרע</w:t>
      </w:r>
      <w:r>
        <w:rPr>
          <w:rFonts w:ascii="Georgia" w:hAnsi="Georgia" w:cs="SBL Hebrew" w:eastAsia="Georgia"/>
          <w:b w:val="0"/>
          <w:i w:val="0"/>
          <w:color w:val="1A1A1A"/>
          <w:sz w:val="22"/>
        </w:rPr>
        <w:t xml:space="preserve">) spoken on the way to shul? What of the </w:t>
      </w:r>
      <w:r>
        <w:rPr>
          <w:rFonts w:ascii="Georgia" w:hAnsi="Georgia" w:cs="SBL Hebrew" w:eastAsia="Georgia"/>
          <w:b w:val="0"/>
          <w:i/>
          <w:color w:val="1A1A1A"/>
          <w:sz w:val="22"/>
        </w:rPr>
        <w:t>aveirah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עבירה</w:t>
      </w:r>
      <w:r>
        <w:rPr>
          <w:rFonts w:ascii="Georgia" w:hAnsi="Georgia" w:cs="SBL Hebrew" w:eastAsia="Georgia"/>
          <w:b w:val="0"/>
          <w:i w:val="0"/>
          <w:color w:val="1A1A1A"/>
          <w:sz w:val="22"/>
        </w:rPr>
        <w:t xml:space="preserve">) of the night before, for which no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xml:space="preserve">) has been undertaken? Each </w:t>
      </w:r>
      <w:r>
        <w:rPr>
          <w:rFonts w:ascii="Georgia" w:hAnsi="Georgia" w:cs="SBL Hebrew" w:eastAsia="Georgia"/>
          <w:b w:val="0"/>
          <w:i/>
          <w:color w:val="1A1A1A"/>
          <w:sz w:val="22"/>
        </w:rPr>
        <w:t>aveirah</w:t>
      </w:r>
      <w:r>
        <w:rPr>
          <w:rFonts w:ascii="Georgia" w:hAnsi="Georgia" w:cs="SBL Hebrew" w:eastAsia="Georgia"/>
          <w:b w:val="0"/>
          <w:i w:val="0"/>
          <w:color w:val="1A1A1A"/>
          <w:sz w:val="22"/>
        </w:rPr>
        <w:t xml:space="preserve"> generates a </w:t>
      </w:r>
      <w:r>
        <w:rPr>
          <w:rFonts w:ascii="Georgia" w:hAnsi="Georgia" w:cs="SBL Hebrew" w:eastAsia="Georgia"/>
          <w:b w:val="0"/>
          <w:i/>
          <w:color w:val="1A1A1A"/>
          <w:sz w:val="22"/>
        </w:rPr>
        <w:t>mekatreg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מקטרג</w:t>
      </w:r>
      <w:r>
        <w:rPr>
          <w:rFonts w:ascii="Georgia" w:hAnsi="Georgia" w:cs="SBL Hebrew" w:eastAsia="Georgia"/>
          <w:b w:val="0"/>
          <w:i w:val="0"/>
          <w:color w:val="1A1A1A"/>
          <w:sz w:val="22"/>
        </w:rPr>
        <w:t xml:space="preserve">) and a </w:t>
      </w:r>
      <w:r>
        <w:rPr>
          <w:rFonts w:ascii="Georgia" w:hAnsi="Georgia" w:cs="SBL Hebrew" w:eastAsia="Georgia"/>
          <w:b w:val="0"/>
          <w:i/>
          <w:color w:val="1A1A1A"/>
          <w:sz w:val="22"/>
        </w:rPr>
        <w:t>mastin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משטין</w:t>
      </w:r>
      <w:r>
        <w:rPr>
          <w:rFonts w:ascii="Georgia" w:hAnsi="Georgia" w:cs="SBL Hebrew" w:eastAsia="Georgia"/>
          <w:b w:val="0"/>
          <w:i w:val="0"/>
          <w:color w:val="1A1A1A"/>
          <w:sz w:val="22"/>
        </w:rPr>
        <w:t xml:space="preserve">), spiritual accusers stationed in the ascending path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whose office is to block its rise. 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זוהר הקדוש</w:t>
      </w:r>
      <w:r>
        <w:rPr>
          <w:rFonts w:ascii="Georgia" w:hAnsi="Georgia" w:cs="SBL Hebrew" w:eastAsia="Georgia"/>
          <w:b w:val="0"/>
          <w:i w:val="0"/>
          <w:color w:val="1A1A1A"/>
          <w:sz w:val="22"/>
        </w:rPr>
        <w:t>) describes the mechanism directly.</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A man may pray with real intensity, and the </w:t>
      </w:r>
      <w:r>
        <w:rPr>
          <w:rFonts w:ascii="Georgia" w:hAnsi="Georgia" w:cs="SBL Hebrew" w:eastAsia="Georgia"/>
          <w:b w:val="0"/>
          <w:i/>
          <w:color w:val="1A1A1A"/>
          <w:sz w:val="22"/>
        </w:rPr>
        <w:t>tefillah</w:t>
      </w:r>
      <w:r>
        <w:rPr>
          <w:rFonts w:ascii="Georgia" w:hAnsi="Georgia" w:cs="SBL Hebrew" w:eastAsia="Georgia"/>
          <w:b w:val="0"/>
          <w:i w:val="0"/>
          <w:color w:val="1A1A1A"/>
          <w:sz w:val="22"/>
        </w:rPr>
        <w:t>, meeting the accusers, may never lift off at all.</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Ba’al Shem 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בעל שם טוב</w:t>
      </w:r>
      <w:r>
        <w:rPr>
          <w:rFonts w:ascii="Georgia" w:hAnsi="Georgia" w:cs="SBL Hebrew" w:eastAsia="Georgia"/>
          <w:b w:val="0"/>
          <w:i w:val="0"/>
          <w:color w:val="1A1A1A"/>
          <w:sz w:val="22"/>
        </w:rPr>
        <w:t xml:space="preserve">) once entered a </w:t>
      </w:r>
      <w:r>
        <w:rPr>
          <w:rFonts w:ascii="Georgia" w:hAnsi="Georgia" w:cs="SBL Hebrew" w:eastAsia="Georgia"/>
          <w:b w:val="0"/>
          <w:i/>
          <w:color w:val="1A1A1A"/>
          <w:sz w:val="22"/>
        </w:rPr>
        <w:t>beit ha-midrash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המדרש</w:t>
      </w:r>
      <w:r>
        <w:rPr>
          <w:rFonts w:ascii="Georgia" w:hAnsi="Georgia" w:cs="SBL Hebrew" w:eastAsia="Georgia"/>
          <w:b w:val="0"/>
          <w:i w:val="0"/>
          <w:color w:val="1A1A1A"/>
          <w:sz w:val="22"/>
        </w:rPr>
        <w:t xml:space="preserve">), it is told, and remarked that the room was full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congregants swelled with pride. He clarified: </w:t>
      </w:r>
      <w:r>
        <w:rPr>
          <w:rFonts w:ascii="Georgia" w:hAnsi="Georgia" w:cs="SBL Hebrew" w:eastAsia="Georgia"/>
          <w:b w:val="0"/>
          <w:i/>
          <w:color w:val="1A1A1A"/>
          <w:sz w:val="22"/>
        </w:rPr>
        <w:t>full</w:t>
      </w:r>
      <w:r>
        <w:rPr>
          <w:rFonts w:ascii="Georgia" w:hAnsi="Georgia" w:cs="SBL Hebrew" w:eastAsia="Georgia"/>
          <w:b w:val="0"/>
          <w:i w:val="0"/>
          <w:color w:val="1A1A1A"/>
          <w:sz w:val="22"/>
        </w:rPr>
        <w:t xml:space="preserve">, precisely because the prayers had never left the room — the talking and the </w:t>
      </w:r>
      <w:r>
        <w:rPr>
          <w:rFonts w:ascii="Georgia" w:hAnsi="Georgia" w:cs="SBL Hebrew" w:eastAsia="Georgia"/>
          <w:b w:val="0"/>
          <w:i/>
          <w:color w:val="1A1A1A"/>
          <w:sz w:val="22"/>
        </w:rPr>
        <w:t>aveirot</w:t>
      </w:r>
      <w:r>
        <w:rPr>
          <w:rFonts w:ascii="Georgia" w:hAnsi="Georgia" w:cs="SBL Hebrew" w:eastAsia="Georgia"/>
          <w:b w:val="0"/>
          <w:i w:val="0"/>
          <w:color w:val="1A1A1A"/>
          <w:sz w:val="22"/>
        </w:rPr>
        <w:t xml:space="preserve"> of the daveners had denied them wings, so they remained where they had been spoken.</w:t>
      </w:r>
    </w:p>
    <w:p>
      <w:pPr>
        <w:spacing w:before="0" w:after="120" w:line="324" w:lineRule="auto"/>
      </w:pPr>
      <w:r>
        <w:rPr>
          <w:rFonts w:ascii="Georgia" w:hAnsi="Georgia" w:cs="SBL Hebrew" w:eastAsia="Georgia"/>
          <w:b w:val="0"/>
          <w:i w:val="0"/>
          <w:color w:val="1A1A1A"/>
          <w:sz w:val="22"/>
        </w:rPr>
        <w:t xml:space="preserve">On the </w:t>
      </w:r>
      <w:r>
        <w:rPr>
          <w:rFonts w:ascii="Georgia" w:hAnsi="Georgia" w:cs="SBL Hebrew" w:eastAsia="Georgia"/>
          <w:b w:val="0"/>
          <w:i/>
          <w:color w:val="1A1A1A"/>
          <w:sz w:val="22"/>
        </w:rPr>
        <w:t>Terumat ha-Deshen</w:t>
      </w:r>
      <w:r>
        <w:rPr>
          <w:rFonts w:ascii="Georgia" w:hAnsi="Georgia" w:cs="SBL Hebrew" w:eastAsia="Georgia"/>
          <w:b w:val="0"/>
          <w:i w:val="0"/>
          <w:color w:val="1A1A1A"/>
          <w:sz w:val="22"/>
        </w:rPr>
        <w:t xml:space="preserve">’s reading, the mechanism of the first three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is precisely to bypass the </w:t>
      </w:r>
      <w:r>
        <w:rPr>
          <w:rFonts w:ascii="Georgia" w:hAnsi="Georgia" w:cs="SBL Hebrew" w:eastAsia="Georgia"/>
          <w:b w:val="0"/>
          <w:i/>
          <w:color w:val="1A1A1A"/>
          <w:sz w:val="22"/>
        </w:rPr>
        <w:t>mekatregim</w:t>
      </w:r>
      <w:r>
        <w:rPr>
          <w:rFonts w:ascii="Georgia" w:hAnsi="Georgia" w:cs="SBL Hebrew" w:eastAsia="Georgia"/>
          <w:b w:val="0"/>
          <w:i w:val="0"/>
          <w:color w:val="1A1A1A"/>
          <w:sz w:val="22"/>
        </w:rPr>
        <w:t xml:space="preserve">. Praise of </w:t>
      </w:r>
      <w:r>
        <w:rPr>
          <w:rFonts w:ascii="Georgia" w:hAnsi="Georgia" w:cs="SBL Hebrew" w:eastAsia="Georgia"/>
          <w:b w:val="0"/>
          <w:i/>
          <w:color w:val="1A1A1A"/>
          <w:sz w:val="22"/>
        </w:rPr>
        <w:t>HaKadosh Barukh Hu</w:t>
      </w:r>
      <w:r>
        <w:rPr>
          <w:rFonts w:ascii="Georgia" w:hAnsi="Georgia" w:cs="SBL Hebrew" w:eastAsia="Georgia"/>
          <w:b w:val="0"/>
          <w:i w:val="0"/>
          <w:color w:val="1A1A1A"/>
          <w:sz w:val="22"/>
        </w:rPr>
        <w:t xml:space="preserve"> opens a pathway the accusers cannot obstruct; personal petitions can ascend behind the praise, in its wake.</w:t>
      </w:r>
    </w:p>
    <w:p>
      <w:pPr>
        <w:spacing w:before="240" w:after="40"/>
      </w:pPr>
      <w:r>
        <w:rPr>
          <w:rFonts w:ascii="Georgia" w:hAnsi="Georgia" w:cs="SBL Hebrew" w:eastAsia="Georgia"/>
          <w:b w:val="0"/>
          <w:i/>
          <w:color w:val="B8860B"/>
          <w:sz w:val="23"/>
        </w:rPr>
        <w:t>How the Two Answers Cohere</w:t>
      </w:r>
    </w:p>
    <w:p>
      <w:pPr>
        <w:spacing w:before="0" w:after="120" w:line="324" w:lineRule="auto"/>
      </w:pPr>
      <w:r>
        <w:rPr>
          <w:rFonts w:ascii="Georgia" w:hAnsi="Georgia" w:cs="SBL Hebrew" w:eastAsia="Georgia"/>
          <w:b w:val="0"/>
          <w:i w:val="0"/>
          <w:color w:val="1A1A1A"/>
          <w:sz w:val="22"/>
        </w:rPr>
        <w:t xml:space="preserve">These two accounts are sometimes presented as alternatives, but a moment’s reflection shows that they operate at different registers, and both remain in force for every </w:t>
      </w:r>
      <w:r>
        <w:rPr>
          <w:rFonts w:ascii="Georgia" w:hAnsi="Georgia" w:cs="SBL Hebrew" w:eastAsia="Georgia"/>
          <w:b w:val="0"/>
          <w:i/>
          <w:color w:val="1A1A1A"/>
          <w:sz w:val="22"/>
        </w:rPr>
        <w:t>mitpallel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Mabit</w:t>
      </w:r>
      <w:r>
        <w:rPr>
          <w:rFonts w:ascii="Georgia" w:hAnsi="Georgia" w:cs="SBL Hebrew" w:eastAsia="Georgia"/>
          <w:b w:val="0"/>
          <w:i w:val="0"/>
          <w:color w:val="1A1A1A"/>
          <w:sz w:val="22"/>
        </w:rPr>
        <w:t xml:space="preserve"> speaks of the interior of the man who prays: even a </w:t>
      </w:r>
      <w:r>
        <w:rPr>
          <w:rFonts w:ascii="Georgia" w:hAnsi="Georgia" w:cs="SBL Hebrew" w:eastAsia="Georgia"/>
          <w:b w:val="0"/>
          <w:i/>
          <w:color w:val="1A1A1A"/>
          <w:sz w:val="22"/>
        </w:rPr>
        <w:t>tzaddik gamur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צדיק גמור</w:t>
      </w:r>
      <w:r>
        <w:rPr>
          <w:rFonts w:ascii="Georgia" w:hAnsi="Georgia" w:cs="SBL Hebrew" w:eastAsia="Georgia"/>
          <w:b w:val="0"/>
          <w:i w:val="0"/>
          <w:color w:val="1A1A1A"/>
          <w:sz w:val="22"/>
        </w:rPr>
        <w:t xml:space="preserve">), with no accusers ranged against him, requires the reorientation that praise produces — without it, the very act of asking is malformed. The </w:t>
      </w:r>
      <w:r>
        <w:rPr>
          <w:rFonts w:ascii="Georgia" w:hAnsi="Georgia" w:cs="SBL Hebrew" w:eastAsia="Georgia"/>
          <w:b w:val="0"/>
          <w:i/>
          <w:color w:val="1A1A1A"/>
          <w:sz w:val="22"/>
        </w:rPr>
        <w:t>Terumat ha-Deshen</w:t>
      </w:r>
      <w:r>
        <w:rPr>
          <w:rFonts w:ascii="Georgia" w:hAnsi="Georgia" w:cs="SBL Hebrew" w:eastAsia="Georgia"/>
          <w:b w:val="0"/>
          <w:i w:val="0"/>
          <w:color w:val="1A1A1A"/>
          <w:sz w:val="22"/>
        </w:rPr>
        <w:t xml:space="preserve"> speaks of the space between the </w:t>
      </w:r>
      <w:r>
        <w:rPr>
          <w:rFonts w:ascii="Georgia" w:hAnsi="Georgia" w:cs="SBL Hebrew" w:eastAsia="Georgia"/>
          <w:b w:val="0"/>
          <w:i/>
          <w:color w:val="1A1A1A"/>
          <w:sz w:val="22"/>
        </w:rPr>
        <w:t>mitpallel</w:t>
      </w:r>
      <w:r>
        <w:rPr>
          <w:rFonts w:ascii="Georgia" w:hAnsi="Georgia" w:cs="SBL Hebrew" w:eastAsia="Georgia"/>
          <w:b w:val="0"/>
          <w:i w:val="0"/>
          <w:color w:val="1A1A1A"/>
          <w:sz w:val="22"/>
        </w:rPr>
        <w:t xml:space="preserve"> and the throne: no one alive is free of the </w:t>
      </w:r>
      <w:r>
        <w:rPr>
          <w:rFonts w:ascii="Georgia" w:hAnsi="Georgia" w:cs="SBL Hebrew" w:eastAsia="Georgia"/>
          <w:b w:val="0"/>
          <w:i/>
          <w:color w:val="1A1A1A"/>
          <w:sz w:val="22"/>
        </w:rPr>
        <w:t>aveirot</w:t>
      </w:r>
      <w:r>
        <w:rPr>
          <w:rFonts w:ascii="Georgia" w:hAnsi="Georgia" w:cs="SBL Hebrew" w:eastAsia="Georgia"/>
          <w:b w:val="0"/>
          <w:i w:val="0"/>
          <w:color w:val="1A1A1A"/>
          <w:sz w:val="22"/>
        </w:rPr>
        <w:t xml:space="preserve"> that generate accusers, and every prayer must find a route past them. The </w:t>
      </w:r>
      <w:r>
        <w:rPr>
          <w:rFonts w:ascii="Georgia" w:hAnsi="Georgia" w:cs="SBL Hebrew" w:eastAsia="Georgia"/>
          <w:b w:val="0"/>
          <w:i/>
          <w:color w:val="1A1A1A"/>
          <w:sz w:val="22"/>
        </w:rPr>
        <w:t>Mabit</w:t>
      </w:r>
      <w:r>
        <w:rPr>
          <w:rFonts w:ascii="Georgia" w:hAnsi="Georgia" w:cs="SBL Hebrew" w:eastAsia="Georgia"/>
          <w:b w:val="0"/>
          <w:i w:val="0"/>
          <w:color w:val="1A1A1A"/>
          <w:sz w:val="22"/>
        </w:rPr>
        <w:t xml:space="preserve">’s three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prepare the </w:t>
      </w:r>
      <w:r>
        <w:rPr>
          <w:rFonts w:ascii="Georgia" w:hAnsi="Georgia" w:cs="SBL Hebrew" w:eastAsia="Georgia"/>
          <w:b w:val="0"/>
          <w:i/>
          <w:color w:val="1A1A1A"/>
          <w:sz w:val="22"/>
        </w:rPr>
        <w:t>man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Terumat ha-Deshen</w:t>
      </w:r>
      <w:r>
        <w:rPr>
          <w:rFonts w:ascii="Georgia" w:hAnsi="Georgia" w:cs="SBL Hebrew" w:eastAsia="Georgia"/>
          <w:b w:val="0"/>
          <w:i w:val="0"/>
          <w:color w:val="1A1A1A"/>
          <w:sz w:val="22"/>
        </w:rPr>
        <w:t xml:space="preserve">’s prepare the </w:t>
      </w:r>
      <w:r>
        <w:rPr>
          <w:rFonts w:ascii="Georgia" w:hAnsi="Georgia" w:cs="SBL Hebrew" w:eastAsia="Georgia"/>
          <w:b w:val="0"/>
          <w:i/>
          <w:color w:val="1A1A1A"/>
          <w:sz w:val="22"/>
        </w:rPr>
        <w:t>path</w:t>
      </w:r>
      <w:r>
        <w:rPr>
          <w:rFonts w:ascii="Georgia" w:hAnsi="Georgia" w:cs="SBL Hebrew" w:eastAsia="Georgia"/>
          <w:b w:val="0"/>
          <w:i w:val="0"/>
          <w:color w:val="1A1A1A"/>
          <w:sz w:val="22"/>
        </w:rPr>
        <w:t xml:space="preserve">. Both take place at once. The single act of </w:t>
      </w:r>
      <w:r>
        <w:rPr>
          <w:rFonts w:ascii="Georgia" w:hAnsi="Georgia" w:cs="SBL Hebrew" w:eastAsia="Georgia"/>
          <w:b w:val="0"/>
          <w:i/>
          <w:color w:val="1A1A1A"/>
          <w:sz w:val="22"/>
        </w:rPr>
        <w:t>shevaḥ</w:t>
      </w:r>
      <w:r>
        <w:rPr>
          <w:rFonts w:ascii="Georgia" w:hAnsi="Georgia" w:cs="SBL Hebrew" w:eastAsia="Georgia"/>
          <w:b w:val="0"/>
          <w:i w:val="0"/>
          <w:color w:val="1A1A1A"/>
          <w:sz w:val="22"/>
        </w:rPr>
        <w:t xml:space="preserve"> is doing double work.</w:t>
      </w:r>
    </w:p>
    <w:p>
      <w:pPr>
        <w:spacing w:before="360" w:after="80"/>
        <w:pBdr>
          <w:bottom w:val="single" w:sz="6" w:space="2" w:color="b8860b"/>
        </w:pBdr>
      </w:pPr>
      <w:r>
        <w:rPr>
          <w:rFonts w:ascii="Georgia" w:hAnsi="Georgia" w:cs="SBL Hebrew" w:eastAsia="Georgia"/>
          <w:b w:val="0"/>
          <w:i w:val="0"/>
          <w:color w:val="1E3A8A"/>
          <w:sz w:val="26"/>
          <w:smallCaps w:val="1"/>
        </w:rPr>
        <w:t>III. Naḥum ha-Madi — The Rejected Tanna Whose One Ruling Structures the Amidah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Talmud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תלמוד</w:t>
      </w:r>
      <w:r>
        <w:rPr>
          <w:rFonts w:ascii="Georgia" w:hAnsi="Georgia" w:cs="SBL Hebrew" w:eastAsia="Georgia"/>
          <w:b w:val="0"/>
          <w:i w:val="0"/>
          <w:color w:val="1A1A1A"/>
          <w:sz w:val="22"/>
        </w:rPr>
        <w:t xml:space="preserve">) records a curious and largely forgotten figure whose single accepted position is precisely the structural rule under discussion: </w:t>
      </w:r>
      <w:r>
        <w:rPr>
          <w:rFonts w:ascii="Georgia" w:hAnsi="Georgia" w:cs="SBL Hebrew" w:eastAsia="Georgia"/>
          <w:b w:val="0"/>
          <w:i/>
          <w:color w:val="1A1A1A"/>
          <w:sz w:val="22"/>
        </w:rPr>
        <w:t>Naḥum ha-Madi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נחום המדי</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Madai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מדי</w:t>
      </w:r>
      <w:r>
        <w:rPr>
          <w:rFonts w:ascii="Georgia" w:hAnsi="Georgia" w:cs="SBL Hebrew" w:eastAsia="Georgia"/>
          <w:b w:val="0"/>
          <w:i w:val="0"/>
          <w:color w:val="1A1A1A"/>
          <w:sz w:val="22"/>
        </w:rPr>
        <w:t>) — ancient Media, in what is today northwestern Iran, historically the eastern reaches of the Persian world.</w:t>
      </w:r>
    </w:p>
    <w:p>
      <w:pPr>
        <w:spacing w:before="0" w:after="120" w:line="324" w:lineRule="auto"/>
      </w:pPr>
      <w:r>
        <w:rPr>
          <w:rFonts w:ascii="Georgia" w:hAnsi="Georgia" w:cs="SBL Hebrew" w:eastAsia="Georgia"/>
          <w:b w:val="0"/>
          <w:i w:val="0"/>
          <w:color w:val="1A1A1A"/>
          <w:sz w:val="22"/>
        </w:rPr>
        <w:t xml:space="preserve">What is remarkable about </w:t>
      </w:r>
      <w:r>
        <w:rPr>
          <w:rFonts w:ascii="Georgia" w:hAnsi="Georgia" w:cs="SBL Hebrew" w:eastAsia="Georgia"/>
          <w:b w:val="0"/>
          <w:i/>
          <w:color w:val="1A1A1A"/>
          <w:sz w:val="22"/>
        </w:rPr>
        <w:t>Naḥum ha-Madi</w:t>
      </w:r>
      <w:r>
        <w:rPr>
          <w:rFonts w:ascii="Georgia" w:hAnsi="Georgia" w:cs="SBL Hebrew" w:eastAsia="Georgia"/>
          <w:b w:val="0"/>
          <w:i w:val="0"/>
          <w:color w:val="1A1A1A"/>
          <w:sz w:val="22"/>
        </w:rPr>
        <w:t xml:space="preserve"> is that nearly every position he transmitted was rejected by the </w:t>
      </w:r>
      <w:r>
        <w:rPr>
          <w:rFonts w:ascii="Georgia" w:hAnsi="Georgia" w:cs="SBL Hebrew" w:eastAsia="Georgia"/>
          <w:b w:val="0"/>
          <w:i/>
          <w:color w:val="1A1A1A"/>
          <w:sz w:val="22"/>
        </w:rPr>
        <w:t>Sages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employs, of him, a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w:t>
      </w:r>
      <w:r>
        <w:rPr>
          <w:rFonts w:ascii="Georgia" w:hAnsi="Georgia" w:cs="SBL Hebrew" w:eastAsia="Georgia"/>
          <w:b w:val="0"/>
          <w:i w:val="0"/>
          <w:color w:val="1A1A1A"/>
          <w:sz w:val="22"/>
        </w:rPr>
        <w:t xml:space="preserve">) it uses of hardly any other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תִּשְׁתַּכַּח דִּבְרֵי מַעְיָה</w:t>
      </w:r>
      <w:r>
        <w:rPr>
          <w:rFonts w:ascii="Georgia" w:hAnsi="Georgia" w:cs="SBL Hebrew" w:eastAsia="Georgia"/>
          <w:b w:val="0"/>
          <w:i w:val="0"/>
          <w:color w:val="1A1A1A"/>
          <w:sz w:val="22"/>
        </w:rPr>
        <w:t xml:space="preserve"> — “let his words be forgotten.” The </w:t>
      </w:r>
      <w:r>
        <w:rPr>
          <w:rFonts w:ascii="Georgia" w:hAnsi="Georgia" w:cs="SBL Hebrew" w:eastAsia="Georgia"/>
          <w:b w:val="0"/>
          <w:i/>
          <w:color w:val="1A1A1A"/>
          <w:sz w:val="22"/>
        </w:rPr>
        <w:t>Talmud</w:t>
      </w:r>
      <w:r>
        <w:rPr>
          <w:rFonts w:ascii="Georgia" w:hAnsi="Georgia" w:cs="SBL Hebrew" w:eastAsia="Georgia"/>
          <w:b w:val="0"/>
          <w:i w:val="0"/>
          <w:color w:val="1A1A1A"/>
          <w:sz w:val="22"/>
        </w:rPr>
        <w:t xml:space="preserve"> preserves an exchange in which </w:t>
      </w:r>
      <w:r>
        <w:rPr>
          <w:rFonts w:ascii="Georgia" w:hAnsi="Georgia" w:cs="SBL Hebrew" w:eastAsia="Georgia"/>
          <w:b w:val="0"/>
          <w:i/>
          <w:color w:val="1A1A1A"/>
          <w:sz w:val="22"/>
        </w:rPr>
        <w:t>Bar Minyomi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 מניומי</w:t>
      </w:r>
      <w:r>
        <w:rPr>
          <w:rFonts w:ascii="Georgia" w:hAnsi="Georgia" w:cs="SBL Hebrew" w:eastAsia="Georgia"/>
          <w:b w:val="0"/>
          <w:i w:val="0"/>
          <w:color w:val="1A1A1A"/>
          <w:sz w:val="22"/>
        </w:rPr>
        <w:t xml:space="preserve">), himself a native of </w:t>
      </w:r>
      <w:r>
        <w:rPr>
          <w:rFonts w:ascii="Georgia" w:hAnsi="Georgia" w:cs="SBL Hebrew" w:eastAsia="Georgia"/>
          <w:b w:val="0"/>
          <w:i/>
          <w:color w:val="1A1A1A"/>
          <w:sz w:val="22"/>
        </w:rPr>
        <w:t>Madai</w:t>
      </w:r>
      <w:r>
        <w:rPr>
          <w:rFonts w:ascii="Georgia" w:hAnsi="Georgia" w:cs="SBL Hebrew" w:eastAsia="Georgia"/>
          <w:b w:val="0"/>
          <w:i w:val="0"/>
          <w:color w:val="1A1A1A"/>
          <w:sz w:val="22"/>
        </w:rPr>
        <w:t xml:space="preserve">, approached </w:t>
      </w:r>
      <w:r>
        <w:rPr>
          <w:rFonts w:ascii="Georgia" w:hAnsi="Georgia" w:cs="SBL Hebrew" w:eastAsia="Georgia"/>
          <w:b w:val="0"/>
          <w:i/>
          <w:color w:val="1A1A1A"/>
          <w:sz w:val="22"/>
        </w:rPr>
        <w:t>Abaye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אביי</w:t>
      </w:r>
      <w:r>
        <w:rPr>
          <w:rFonts w:ascii="Georgia" w:hAnsi="Georgia" w:cs="SBL Hebrew" w:eastAsia="Georgia"/>
          <w:b w:val="0"/>
          <w:i w:val="0"/>
          <w:color w:val="1A1A1A"/>
          <w:sz w:val="22"/>
        </w:rPr>
        <w:t xml:space="preserve">) with a grievance on behalf of his countryman: </w:t>
      </w:r>
      <w:r>
        <w:rPr>
          <w:rFonts w:ascii="Georgia" w:hAnsi="Georgia" w:cs="SBL Hebrew" w:eastAsia="Georgia"/>
          <w:b w:val="0"/>
          <w:i/>
          <w:color w:val="1A1A1A"/>
          <w:sz w:val="22"/>
        </w:rPr>
        <w:t xml:space="preserve">“It is not just — no ruling from Madai is accepted; Naḥum ha-Madi is a great </w:t>
      </w:r>
      <w:r>
        <w:rPr>
          <w:rFonts w:ascii="Georgia" w:hAnsi="Georgia" w:cs="SBL Hebrew" w:eastAsia="Georgia"/>
          <w:b w:val="0"/>
          <w:i/>
          <w:color w:val="1A1A1A"/>
          <w:sz w:val="22"/>
        </w:rPr>
        <w:t>Tanna</w:t>
      </w:r>
      <w:r>
        <w:rPr>
          <w:rFonts w:ascii="Georgia" w:hAnsi="Georgia" w:cs="SBL Hebrew" w:eastAsia="Georgia"/>
          <w:b w:val="0"/>
          <w:i/>
          <w:color w:val="1A1A1A"/>
          <w:sz w:val="22"/>
        </w:rPr>
        <w:t>, and the Sages reject everything he says.”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Abaye</w:t>
      </w:r>
      <w:r>
        <w:rPr>
          <w:rFonts w:ascii="Georgia" w:hAnsi="Georgia" w:cs="SBL Hebrew" w:eastAsia="Georgia"/>
          <w:b w:val="0"/>
          <w:i w:val="0"/>
          <w:color w:val="1A1A1A"/>
          <w:sz w:val="22"/>
        </w:rPr>
        <w:t xml:space="preserve"> replied that there was one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that was in fact </w:t>
      </w:r>
      <w:r>
        <w:rPr>
          <w:rFonts w:ascii="Georgia" w:hAnsi="Georgia" w:cs="SBL Hebrew" w:eastAsia="Georgia"/>
          <w:b w:val="0"/>
          <w:i/>
          <w:color w:val="1A1A1A"/>
          <w:sz w:val="22"/>
        </w:rPr>
        <w:t>pesukah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פסוקה</w:t>
      </w:r>
      <w:r>
        <w:rPr>
          <w:rFonts w:ascii="Georgia" w:hAnsi="Georgia" w:cs="SBL Hebrew" w:eastAsia="Georgia"/>
          <w:b w:val="0"/>
          <w:i w:val="0"/>
          <w:color w:val="1A1A1A"/>
          <w:sz w:val="22"/>
        </w:rPr>
        <w:t xml:space="preserve">) according to </w:t>
      </w:r>
      <w:r>
        <w:rPr>
          <w:rFonts w:ascii="Georgia" w:hAnsi="Georgia" w:cs="SBL Hebrew" w:eastAsia="Georgia"/>
          <w:b w:val="0"/>
          <w:i/>
          <w:color w:val="1A1A1A"/>
          <w:sz w:val="22"/>
        </w:rPr>
        <w:t>Naḥum ha-Madi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 Minyomi</w:t>
      </w:r>
      <w:r>
        <w:rPr>
          <w:rFonts w:ascii="Georgia" w:hAnsi="Georgia" w:cs="SBL Hebrew" w:eastAsia="Georgia"/>
          <w:b w:val="0"/>
          <w:i w:val="0"/>
          <w:color w:val="1A1A1A"/>
          <w:sz w:val="22"/>
        </w:rPr>
        <w:t>’s retort: “That is only because others said it as well.”</w:t>
      </w:r>
    </w:p>
    <w:p>
      <w:pPr>
        <w:spacing w:before="0" w:after="120" w:line="324" w:lineRule="auto"/>
      </w:pPr>
      <w:r>
        <w:rPr>
          <w:rFonts w:ascii="Georgia" w:hAnsi="Georgia" w:cs="SBL Hebrew" w:eastAsia="Georgia"/>
          <w:b w:val="0"/>
          <w:i w:val="0"/>
          <w:color w:val="1A1A1A"/>
          <w:sz w:val="22"/>
        </w:rPr>
        <w:t xml:space="preserve">The parallel that suggests itself — and the only close one in </w:t>
      </w:r>
      <w:r>
        <w:rPr>
          <w:rFonts w:ascii="Georgia" w:hAnsi="Georgia" w:cs="SBL Hebrew" w:eastAsia="Georgia"/>
          <w:b w:val="0"/>
          <w:i/>
          <w:color w:val="1A1A1A"/>
          <w:sz w:val="22"/>
        </w:rPr>
        <w:t>Shas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ש"ס</w:t>
      </w:r>
      <w:r>
        <w:rPr>
          <w:rFonts w:ascii="Georgia" w:hAnsi="Georgia" w:cs="SBL Hebrew" w:eastAsia="Georgia"/>
          <w:b w:val="0"/>
          <w:i w:val="0"/>
          <w:color w:val="1A1A1A"/>
          <w:sz w:val="22"/>
        </w:rPr>
        <w:t xml:space="preserve">) — is the treatment of </w:t>
      </w:r>
      <w:r>
        <w:rPr>
          <w:rFonts w:ascii="Georgia" w:hAnsi="Georgia" w:cs="SBL Hebrew" w:eastAsia="Georgia"/>
          <w:b w:val="0"/>
          <w:i/>
          <w:color w:val="1A1A1A"/>
          <w:sz w:val="22"/>
        </w:rPr>
        <w:t>Rabbi Eliezer ben Hyrkanos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אליעזר בן הורקנוס</w:t>
      </w:r>
      <w:r>
        <w:rPr>
          <w:rFonts w:ascii="Georgia" w:hAnsi="Georgia" w:cs="SBL Hebrew" w:eastAsia="Georgia"/>
          <w:b w:val="0"/>
          <w:i w:val="0"/>
          <w:color w:val="1A1A1A"/>
          <w:sz w:val="22"/>
        </w:rPr>
        <w:t xml:space="preserve">) after the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מעשה</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Tanur shel Akhnai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תנור של עכנאי</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whose rulings were placed under a </w:t>
      </w:r>
      <w:r>
        <w:rPr>
          <w:rFonts w:ascii="Georgia" w:hAnsi="Georgia" w:cs="SBL Hebrew" w:eastAsia="Georgia"/>
          <w:b w:val="0"/>
          <w:i/>
          <w:color w:val="1A1A1A"/>
          <w:sz w:val="22"/>
        </w:rPr>
        <w:t>ḥerem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חרם</w:t>
      </w:r>
      <w:r>
        <w:rPr>
          <w:rFonts w:ascii="Georgia" w:hAnsi="Georgia" w:cs="SBL Hebrew" w:eastAsia="Georgia"/>
          <w:b w:val="0"/>
          <w:i w:val="0"/>
          <w:color w:val="1A1A1A"/>
          <w:sz w:val="22"/>
        </w:rPr>
        <w:t xml:space="preserve">) for reasons of a specific institutional break. The rejection of </w:t>
      </w:r>
      <w:r>
        <w:rPr>
          <w:rFonts w:ascii="Georgia" w:hAnsi="Georgia" w:cs="SBL Hebrew" w:eastAsia="Georgia"/>
          <w:b w:val="0"/>
          <w:i/>
          <w:color w:val="1A1A1A"/>
          <w:sz w:val="22"/>
        </w:rPr>
        <w:t>Naḥum ha-Madi</w:t>
      </w:r>
      <w:r>
        <w:rPr>
          <w:rFonts w:ascii="Georgia" w:hAnsi="Georgia" w:cs="SBL Hebrew" w:eastAsia="Georgia"/>
          <w:b w:val="0"/>
          <w:i w:val="0"/>
          <w:color w:val="1A1A1A"/>
          <w:sz w:val="22"/>
        </w:rPr>
        <w:t xml:space="preserve">, by contrast, reflects the older tension between </w:t>
      </w:r>
      <w:r>
        <w:rPr>
          <w:rFonts w:ascii="Georgia" w:hAnsi="Georgia" w:cs="SBL Hebrew" w:eastAsia="Georgia"/>
          <w:b w:val="0"/>
          <w:i/>
          <w:color w:val="1A1A1A"/>
          <w:sz w:val="22"/>
        </w:rPr>
        <w:t>ḥakhmei 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חכמי ארץ ישראל</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ḥakhmei Ḥutz la-Aretz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חכמי חוץ לארץ</w:t>
      </w:r>
      <w:r>
        <w:rPr>
          <w:rFonts w:ascii="Georgia" w:hAnsi="Georgia" w:cs="SBL Hebrew" w:eastAsia="Georgia"/>
          <w:b w:val="0"/>
          <w:i w:val="0"/>
          <w:color w:val="1A1A1A"/>
          <w:sz w:val="22"/>
        </w:rPr>
        <w:t xml:space="preserve">) — a tension whose halakhic residue would remain visible for centuries. </w:t>
      </w:r>
      <w:r>
        <w:rPr>
          <w:rFonts w:ascii="Georgia" w:hAnsi="Georgia" w:cs="SBL Hebrew" w:eastAsia="Georgia"/>
          <w:b w:val="0"/>
          <w:i/>
          <w:color w:val="1A1A1A"/>
          <w:sz w:val="22"/>
        </w:rPr>
        <w:t>Bar Minyomi</w:t>
      </w:r>
      <w:r>
        <w:rPr>
          <w:rFonts w:ascii="Georgia" w:hAnsi="Georgia" w:cs="SBL Hebrew" w:eastAsia="Georgia"/>
          <w:b w:val="0"/>
          <w:i w:val="0"/>
          <w:color w:val="1A1A1A"/>
          <w:sz w:val="22"/>
        </w:rPr>
        <w:t>’s complaint reads as the plaint of a diaspora Jew watching his teachers systematically overlooked.</w:t>
      </w:r>
    </w:p>
    <w:p>
      <w:pPr>
        <w:spacing w:before="240" w:after="40"/>
      </w:pPr>
      <w:r>
        <w:rPr>
          <w:rFonts w:ascii="Georgia" w:hAnsi="Georgia" w:cs="SBL Hebrew" w:eastAsia="Georgia"/>
          <w:b w:val="0"/>
          <w:i/>
          <w:color w:val="B8860B"/>
          <w:sz w:val="23"/>
        </w:rPr>
        <w:t>Naḥum ha-Madi and Naḥum Ish Gamzu</w:t>
      </w:r>
    </w:p>
    <w:p>
      <w:pPr>
        <w:spacing w:before="0" w:after="120" w:line="324" w:lineRule="auto"/>
      </w:pPr>
      <w:r>
        <w:rPr>
          <w:rFonts w:ascii="Georgia" w:hAnsi="Georgia" w:cs="SBL Hebrew" w:eastAsia="Georgia"/>
          <w:b w:val="0"/>
          <w:i w:val="0"/>
          <w:color w:val="1A1A1A"/>
          <w:sz w:val="22"/>
        </w:rPr>
        <w:t xml:space="preserve">Some later authorities have identified </w:t>
      </w:r>
      <w:r>
        <w:rPr>
          <w:rFonts w:ascii="Georgia" w:hAnsi="Georgia" w:cs="SBL Hebrew" w:eastAsia="Georgia"/>
          <w:b w:val="0"/>
          <w:i/>
          <w:color w:val="1A1A1A"/>
          <w:sz w:val="22"/>
        </w:rPr>
        <w:t>Naḥum ha-Madi</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Naḥum Ish Gamzu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נחום איש גמזו</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Rabbi Akiva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עקיבא</w:t>
      </w:r>
      <w:r>
        <w:rPr>
          <w:rFonts w:ascii="Georgia" w:hAnsi="Georgia" w:cs="SBL Hebrew" w:eastAsia="Georgia"/>
          <w:b w:val="0"/>
          <w:i w:val="0"/>
          <w:color w:val="1A1A1A"/>
          <w:sz w:val="22"/>
        </w:rPr>
        <w:t xml:space="preserve">) who said of every occurrence: </w:t>
      </w:r>
      <w:r>
        <w:rPr>
          <w:rFonts w:ascii="SBL Hebrew" w:hAnsi="SBL Hebrew" w:cs="SBL Hebrew" w:eastAsia="SBL Hebrew"/>
          <w:b w:val="0"/>
          <w:i w:val="0"/>
          <w:color w:val="1A1A1A"/>
          <w:sz w:val="22"/>
        </w:rPr>
        <w:t>גַּם זוֹ לְטוֹבָה</w:t>
      </w:r>
      <w:r>
        <w:rPr>
          <w:rFonts w:ascii="Georgia" w:hAnsi="Georgia" w:cs="SBL Hebrew" w:eastAsia="Georgia"/>
          <w:b w:val="0"/>
          <w:i w:val="0"/>
          <w:color w:val="1A1A1A"/>
          <w:sz w:val="22"/>
        </w:rPr>
        <w:t xml:space="preserve"> — “this too is for the good.” </w:t>
      </w:r>
      <w:r>
        <w:rPr>
          <w:rFonts w:ascii="Georgia" w:hAnsi="Georgia" w:cs="SBL Hebrew" w:eastAsia="Georgia"/>
          <w:b w:val="0"/>
          <w:i/>
          <w:color w:val="1A1A1A"/>
          <w:sz w:val="22"/>
        </w:rPr>
        <w:t>Rabbeinu Ḥananel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חננאל</w:t>
      </w:r>
      <w:r>
        <w:rPr>
          <w:rFonts w:ascii="Georgia" w:hAnsi="Georgia" w:cs="SBL Hebrew" w:eastAsia="Georgia"/>
          <w:b w:val="0"/>
          <w:i w:val="0"/>
          <w:color w:val="1A1A1A"/>
          <w:sz w:val="22"/>
        </w:rPr>
        <w:t xml:space="preserve">) and others in </w:t>
      </w:r>
      <w:r>
        <w:rPr>
          <w:rFonts w:ascii="Georgia" w:hAnsi="Georgia" w:cs="SBL Hebrew" w:eastAsia="Georgia"/>
          <w:b w:val="0"/>
          <w:i/>
          <w:color w:val="1A1A1A"/>
          <w:sz w:val="22"/>
        </w:rPr>
        <w:t>Ta’anit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note the existence of a city named </w:t>
      </w:r>
      <w:r>
        <w:rPr>
          <w:rFonts w:ascii="Georgia" w:hAnsi="Georgia" w:cs="SBL Hebrew" w:eastAsia="Georgia"/>
          <w:b w:val="0"/>
          <w:i/>
          <w:color w:val="1A1A1A"/>
          <w:sz w:val="22"/>
        </w:rPr>
        <w:t>Gamzu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גמזו</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 today </w:t>
      </w:r>
      <w:r>
        <w:rPr>
          <w:rFonts w:ascii="Georgia" w:hAnsi="Georgia" w:cs="SBL Hebrew" w:eastAsia="Georgia"/>
          <w:b w:val="0"/>
          <w:i/>
          <w:color w:val="1A1A1A"/>
          <w:sz w:val="22"/>
        </w:rPr>
        <w:t>Moshav Gimzo</w:t>
      </w:r>
      <w:r>
        <w:rPr>
          <w:rFonts w:ascii="Georgia" w:hAnsi="Georgia" w:cs="SBL Hebrew" w:eastAsia="Georgia"/>
          <w:b w:val="0"/>
          <w:i w:val="0"/>
          <w:color w:val="1A1A1A"/>
          <w:sz w:val="22"/>
        </w:rPr>
        <w:t xml:space="preserve"> between </w:t>
      </w:r>
      <w:r>
        <w:rPr>
          <w:rFonts w:ascii="Georgia" w:hAnsi="Georgia" w:cs="SBL Hebrew" w:eastAsia="Georgia"/>
          <w:b w:val="0"/>
          <w:i/>
          <w:color w:val="1A1A1A"/>
          <w:sz w:val="22"/>
        </w:rPr>
        <w:t>Lod</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Modi’in</w:t>
      </w:r>
      <w:r>
        <w:rPr>
          <w:rFonts w:ascii="Georgia" w:hAnsi="Georgia" w:cs="SBL Hebrew" w:eastAsia="Georgia"/>
          <w:b w:val="0"/>
          <w:i w:val="0"/>
          <w:color w:val="1A1A1A"/>
          <w:sz w:val="22"/>
        </w:rPr>
        <w:t xml:space="preserve"> — so that the epithet may carry both meanings at once: the man </w:t>
      </w:r>
      <w:r>
        <w:rPr>
          <w:rFonts w:ascii="Georgia" w:hAnsi="Georgia" w:cs="SBL Hebrew" w:eastAsia="Georgia"/>
          <w:b w:val="0"/>
          <w:i/>
          <w:color w:val="1A1A1A"/>
          <w:sz w:val="22"/>
        </w:rPr>
        <w:t>from Gamzu</w:t>
      </w:r>
      <w:r>
        <w:rPr>
          <w:rFonts w:ascii="Georgia" w:hAnsi="Georgia" w:cs="SBL Hebrew" w:eastAsia="Georgia"/>
          <w:b w:val="0"/>
          <w:i w:val="0"/>
          <w:color w:val="1A1A1A"/>
          <w:sz w:val="22"/>
        </w:rPr>
        <w:t xml:space="preserve">, whose signature phrase was </w:t>
      </w:r>
      <w:r>
        <w:rPr>
          <w:rFonts w:ascii="Georgia" w:hAnsi="Georgia" w:cs="SBL Hebrew" w:eastAsia="Georgia"/>
          <w:b w:val="0"/>
          <w:i/>
          <w:color w:val="1A1A1A"/>
          <w:sz w:val="22"/>
        </w:rPr>
        <w:t>gam zu le-tovah</w:t>
      </w:r>
      <w:r>
        <w:rPr>
          <w:rFonts w:ascii="Georgia" w:hAnsi="Georgia" w:cs="SBL Hebrew" w:eastAsia="Georgia"/>
          <w:b w:val="0"/>
          <w:i w:val="0"/>
          <w:color w:val="1A1A1A"/>
          <w:sz w:val="22"/>
        </w:rPr>
        <w:t xml:space="preserve">. If the identification with </w:t>
      </w:r>
      <w:r>
        <w:rPr>
          <w:rFonts w:ascii="Georgia" w:hAnsi="Georgia" w:cs="SBL Hebrew" w:eastAsia="Georgia"/>
          <w:b w:val="0"/>
          <w:i/>
          <w:color w:val="1A1A1A"/>
          <w:sz w:val="22"/>
        </w:rPr>
        <w:t>Naḥum ha-Madi</w:t>
      </w:r>
      <w:r>
        <w:rPr>
          <w:rFonts w:ascii="Georgia" w:hAnsi="Georgia" w:cs="SBL Hebrew" w:eastAsia="Georgia"/>
          <w:b w:val="0"/>
          <w:i w:val="0"/>
          <w:color w:val="1A1A1A"/>
          <w:sz w:val="22"/>
        </w:rPr>
        <w:t xml:space="preserve"> is correct, an entire life takes on a shape one can imagine: a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who watched the </w:t>
      </w:r>
      <w:r>
        <w:rPr>
          <w:rFonts w:ascii="Georgia" w:hAnsi="Georgia" w:cs="SBL Hebrew" w:eastAsia="Georgia"/>
          <w:b w:val="0"/>
          <w:i/>
          <w:color w:val="1A1A1A"/>
          <w:sz w:val="22"/>
        </w:rPr>
        <w:t>Sages</w:t>
      </w:r>
      <w:r>
        <w:rPr>
          <w:rFonts w:ascii="Georgia" w:hAnsi="Georgia" w:cs="SBL Hebrew" w:eastAsia="Georgia"/>
          <w:b w:val="0"/>
          <w:i w:val="0"/>
          <w:color w:val="1A1A1A"/>
          <w:sz w:val="22"/>
        </w:rPr>
        <w:t xml:space="preserve"> reject nearly every ruling he had to offer, and greeted each rejection with </w:t>
      </w:r>
      <w:r>
        <w:rPr>
          <w:rFonts w:ascii="SBL Hebrew" w:hAnsi="SBL Hebrew" w:cs="SBL Hebrew" w:eastAsia="SBL Hebrew"/>
          <w:b w:val="0"/>
          <w:i w:val="0"/>
          <w:color w:val="1A1A1A"/>
          <w:sz w:val="22"/>
        </w:rPr>
        <w:t>גַּם זוֹ לְטוֹבָה</w:t>
      </w:r>
      <w:r>
        <w:rPr>
          <w:rFonts w:ascii="Georgia" w:hAnsi="Georgia" w:cs="SBL Hebrew" w:eastAsia="Georgia"/>
          <w:b w:val="0"/>
          <w:i w:val="0"/>
          <w:color w:val="1A1A1A"/>
          <w:sz w:val="22"/>
        </w:rPr>
        <w:t xml:space="preserve">. If any biography of a rejected teacher can bear the weight of such a </w:t>
      </w:r>
      <w:r>
        <w:rPr>
          <w:rFonts w:ascii="Georgia" w:hAnsi="Georgia" w:cs="SBL Hebrew" w:eastAsia="Georgia"/>
          <w:b w:val="0"/>
          <w:i/>
          <w:color w:val="1A1A1A"/>
          <w:sz w:val="22"/>
        </w:rPr>
        <w:t>middah</w:t>
      </w:r>
      <w:r>
        <w:rPr>
          <w:rFonts w:ascii="Georgia" w:hAnsi="Georgia" w:cs="SBL Hebrew" w:eastAsia="Georgia"/>
          <w:b w:val="0"/>
          <w:i w:val="0"/>
          <w:color w:val="1A1A1A"/>
          <w:sz w:val="22"/>
        </w:rPr>
        <w:t>, it is his.</w:t>
      </w:r>
    </w:p>
    <w:p>
      <w:pPr>
        <w:spacing w:before="240" w:after="40"/>
      </w:pPr>
      <w:r>
        <w:rPr>
          <w:rFonts w:ascii="Georgia" w:hAnsi="Georgia" w:cs="SBL Hebrew" w:eastAsia="Georgia"/>
          <w:b w:val="0"/>
          <w:i/>
          <w:color w:val="B8860B"/>
          <w:sz w:val="23"/>
        </w:rPr>
        <w:t>The One Ruling Accepted</w:t>
      </w:r>
    </w:p>
    <w:p>
      <w:pPr>
        <w:spacing w:before="0" w:after="120" w:line="324" w:lineRule="auto"/>
      </w:pPr>
      <w:r>
        <w:rPr>
          <w:rFonts w:ascii="Georgia" w:hAnsi="Georgia" w:cs="SBL Hebrew" w:eastAsia="Georgia"/>
          <w:b w:val="0"/>
          <w:i w:val="0"/>
          <w:color w:val="1A1A1A"/>
          <w:sz w:val="22"/>
        </w:rPr>
        <w:t xml:space="preserve">The single position of </w:t>
      </w:r>
      <w:r>
        <w:rPr>
          <w:rFonts w:ascii="Georgia" w:hAnsi="Georgia" w:cs="SBL Hebrew" w:eastAsia="Georgia"/>
          <w:b w:val="0"/>
          <w:i/>
          <w:color w:val="1A1A1A"/>
          <w:sz w:val="22"/>
        </w:rPr>
        <w:t>Naḥum ha-Madi</w:t>
      </w:r>
      <w:r>
        <w:rPr>
          <w:rFonts w:ascii="Georgia" w:hAnsi="Georgia" w:cs="SBL Hebrew" w:eastAsia="Georgia"/>
          <w:b w:val="0"/>
          <w:i w:val="0"/>
          <w:color w:val="1A1A1A"/>
          <w:sz w:val="22"/>
        </w:rPr>
        <w:t xml:space="preserve"> that the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preserves is exactly the structural principle at the heart of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shevaḥ</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There had been a </w:t>
      </w:r>
      <w:r>
        <w:rPr>
          <w:rFonts w:ascii="Georgia" w:hAnsi="Georgia" w:cs="SBL Hebrew" w:eastAsia="Georgia"/>
          <w:b w:val="0"/>
          <w:i/>
          <w:color w:val="1A1A1A"/>
          <w:sz w:val="22"/>
        </w:rPr>
        <w:t>maḥloket Tanna’im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מחלוקת תנאים</w:t>
      </w:r>
      <w:r>
        <w:rPr>
          <w:rFonts w:ascii="Georgia" w:hAnsi="Georgia" w:cs="SBL Hebrew" w:eastAsia="Georgia"/>
          <w:b w:val="0"/>
          <w:i w:val="0"/>
          <w:color w:val="1A1A1A"/>
          <w:sz w:val="22"/>
        </w:rPr>
        <w:t xml:space="preserve">) on the point; some had held the opposite order. The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follows </w:t>
      </w:r>
      <w:r>
        <w:rPr>
          <w:rFonts w:ascii="Georgia" w:hAnsi="Georgia" w:cs="SBL Hebrew" w:eastAsia="Georgia"/>
          <w:b w:val="0"/>
          <w:i/>
          <w:color w:val="1A1A1A"/>
          <w:sz w:val="22"/>
        </w:rPr>
        <w:t>Naḥum ha-Madi</w:t>
      </w:r>
      <w:r>
        <w:rPr>
          <w:rFonts w:ascii="Georgia" w:hAnsi="Georgia" w:cs="SBL Hebrew" w:eastAsia="Georgia"/>
          <w:b w:val="0"/>
          <w:i w:val="0"/>
          <w:color w:val="1A1A1A"/>
          <w:sz w:val="22"/>
        </w:rPr>
        <w:t xml:space="preserve"> — partly, as </w:t>
      </w:r>
      <w:r>
        <w:rPr>
          <w:rFonts w:ascii="Georgia" w:hAnsi="Georgia" w:cs="SBL Hebrew" w:eastAsia="Georgia"/>
          <w:b w:val="0"/>
          <w:i/>
          <w:color w:val="1A1A1A"/>
          <w:sz w:val="22"/>
        </w:rPr>
        <w:t>Bar Minyomi</w:t>
      </w:r>
      <w:r>
        <w:rPr>
          <w:rFonts w:ascii="Georgia" w:hAnsi="Georgia" w:cs="SBL Hebrew" w:eastAsia="Georgia"/>
          <w:b w:val="0"/>
          <w:i w:val="0"/>
          <w:color w:val="1A1A1A"/>
          <w:sz w:val="22"/>
        </w:rPr>
        <w:t xml:space="preserve"> noted, because the </w:t>
      </w:r>
      <w:r>
        <w:rPr>
          <w:rFonts w:ascii="Georgia" w:hAnsi="Georgia" w:cs="SBL Hebrew" w:eastAsia="Georgia"/>
          <w:b w:val="0"/>
          <w:i/>
          <w:color w:val="1A1A1A"/>
          <w:sz w:val="22"/>
        </w:rPr>
        <w:t>Sages</w:t>
      </w:r>
      <w:r>
        <w:rPr>
          <w:rFonts w:ascii="Georgia" w:hAnsi="Georgia" w:cs="SBL Hebrew" w:eastAsia="Georgia"/>
          <w:b w:val="0"/>
          <w:i w:val="0"/>
          <w:color w:val="1A1A1A"/>
          <w:sz w:val="22"/>
        </w:rPr>
        <w:t xml:space="preserve"> converged with him on this ruling; partly, as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itself grounds it, because </w:t>
      </w: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’s petition in </w:t>
      </w:r>
      <w:r>
        <w:rPr>
          <w:rFonts w:ascii="Georgia" w:hAnsi="Georgia" w:cs="SBL Hebrew" w:eastAsia="Georgia"/>
          <w:b w:val="0"/>
          <w:i/>
          <w:color w:val="1A1A1A"/>
          <w:sz w:val="22"/>
        </w:rPr>
        <w:t>Va’etḥanan</w:t>
      </w:r>
      <w:r>
        <w:rPr>
          <w:rFonts w:ascii="Georgia" w:hAnsi="Georgia" w:cs="SBL Hebrew" w:eastAsia="Georgia"/>
          <w:b w:val="0"/>
          <w:i w:val="0"/>
          <w:color w:val="1A1A1A"/>
          <w:sz w:val="22"/>
        </w:rPr>
        <w:t xml:space="preserve"> is the Pentateuchal precedent no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could unwrite. That the one accepted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of a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whose life was defined by rejection turns out to be the framing principle of the daily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is a note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does not underline but leaves for its readers to notice.</w:t>
      </w:r>
    </w:p>
    <w:p>
      <w:pPr>
        <w:spacing w:before="360" w:after="80"/>
        <w:pBdr>
          <w:bottom w:val="single" w:sz="6" w:space="2" w:color="b8860b"/>
        </w:pBdr>
      </w:pPr>
      <w:r>
        <w:rPr>
          <w:rFonts w:ascii="Georgia" w:hAnsi="Georgia" w:cs="SBL Hebrew" w:eastAsia="Georgia"/>
          <w:b w:val="0"/>
          <w:i w:val="0"/>
          <w:color w:val="1E3A8A"/>
          <w:sz w:val="26"/>
          <w:smallCaps w:val="1"/>
        </w:rPr>
        <w:t>IV. Where Personal Bakashot Belong</w:t>
      </w:r>
    </w:p>
    <w:p>
      <w:pPr>
        <w:spacing w:before="0" w:after="120" w:line="324" w:lineRule="auto"/>
      </w:pPr>
      <w:r>
        <w:rPr>
          <w:rFonts w:ascii="Georgia" w:hAnsi="Georgia" w:cs="SBL Hebrew" w:eastAsia="Georgia"/>
          <w:b w:val="0"/>
          <w:i w:val="0"/>
          <w:color w:val="1A1A1A"/>
          <w:sz w:val="22"/>
        </w:rPr>
        <w:t xml:space="preserve">The prohibition on inserting personal </w:t>
      </w:r>
      <w:r>
        <w:rPr>
          <w:rFonts w:ascii="Georgia" w:hAnsi="Georgia" w:cs="SBL Hebrew" w:eastAsia="Georgia"/>
          <w:b w:val="0"/>
          <w:i/>
          <w:color w:val="1A1A1A"/>
          <w:sz w:val="22"/>
        </w:rPr>
        <w:t>bakashot</w:t>
      </w:r>
      <w:r>
        <w:rPr>
          <w:rFonts w:ascii="Georgia" w:hAnsi="Georgia" w:cs="SBL Hebrew" w:eastAsia="Georgia"/>
          <w:b w:val="0"/>
          <w:i w:val="0"/>
          <w:color w:val="1A1A1A"/>
          <w:sz w:val="22"/>
        </w:rPr>
        <w:t xml:space="preserve"> in the first three or last three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raises the practical question of where such additions do belong. The classical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identifies two locations, and they are not identical instruments:</w:t>
      </w:r>
    </w:p>
    <w:p>
      <w:pPr>
        <w:spacing w:before="0" w:after="120" w:line="324" w:lineRule="auto"/>
      </w:pPr>
      <w:r>
        <w:rPr>
          <w:rFonts w:ascii="Georgia" w:hAnsi="Georgia" w:cs="SBL Hebrew" w:eastAsia="Georgia"/>
          <w:b w:val="0"/>
          <w:i w:val="0"/>
          <w:color w:val="1A1A1A"/>
          <w:sz w:val="22"/>
        </w:rPr>
        <w:t xml:space="preserve">Both instruments are practically identical for most </w:t>
      </w:r>
      <w:r>
        <w:rPr>
          <w:rFonts w:ascii="Georgia" w:hAnsi="Georgia" w:cs="SBL Hebrew" w:eastAsia="Georgia"/>
          <w:b w:val="0"/>
          <w:i/>
          <w:color w:val="1A1A1A"/>
          <w:sz w:val="22"/>
        </w:rPr>
        <w:t>mitpallelim</w:t>
      </w:r>
      <w:r>
        <w:rPr>
          <w:rFonts w:ascii="Georgia" w:hAnsi="Georgia" w:cs="SBL Hebrew" w:eastAsia="Georgia"/>
          <w:b w:val="0"/>
          <w:i w:val="0"/>
          <w:color w:val="1A1A1A"/>
          <w:sz w:val="22"/>
        </w:rPr>
        <w:t xml:space="preserve">, but the distinction matters. It matters, among other things, for the question — a question worth pausing over — of why the </w:t>
      </w:r>
      <w:r>
        <w:rPr>
          <w:rFonts w:ascii="Georgia" w:hAnsi="Georgia" w:cs="SBL Hebrew" w:eastAsia="Georgia"/>
          <w:b w:val="0"/>
          <w:i/>
          <w:color w:val="1A1A1A"/>
          <w:sz w:val="22"/>
        </w:rPr>
        <w:t>Anshei Kenesset ha-Gedolah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אנשי כנסת הגדולה</w:t>
      </w:r>
      <w:r>
        <w:rPr>
          <w:rFonts w:ascii="Georgia" w:hAnsi="Georgia" w:cs="SBL Hebrew" w:eastAsia="Georgia"/>
          <w:b w:val="0"/>
          <w:i w:val="0"/>
          <w:color w:val="1A1A1A"/>
          <w:sz w:val="22"/>
        </w:rPr>
        <w:t xml:space="preserve">) did not include any explicit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for the Jewish children of the man who prays. The absence is striking. There is no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more central to the life of a father or a grandfather. Some read </w:t>
      </w:r>
      <w:r>
        <w:rPr>
          <w:rFonts w:ascii="SBL Hebrew" w:hAnsi="SBL Hebrew" w:cs="SBL Hebrew" w:eastAsia="SBL Hebrew"/>
          <w:b w:val="0"/>
          <w:i w:val="0"/>
          <w:color w:val="1A1A1A"/>
          <w:sz w:val="22"/>
        </w:rPr>
        <w:t>לְדוֹר וָדוֹר</w:t>
      </w:r>
      <w:r>
        <w:rPr>
          <w:rFonts w:ascii="Georgia" w:hAnsi="Georgia" w:cs="SBL Hebrew" w:eastAsia="Georgia"/>
          <w:b w:val="0"/>
          <w:i w:val="0"/>
          <w:color w:val="1A1A1A"/>
          <w:sz w:val="22"/>
        </w:rPr>
        <w:t xml:space="preserve"> as covering it obliquely; the principal answer, however, is architectural. The fixed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is not intended to catalogue every private need. What is fixed is the frame; what belongs in the frame is the fully personal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brought by each man from his own life, in </w:t>
      </w:r>
      <w:r>
        <w:rPr>
          <w:rFonts w:ascii="Georgia" w:hAnsi="Georgia" w:cs="SBL Hebrew" w:eastAsia="Georgia"/>
          <w:b w:val="0"/>
          <w:i/>
          <w:color w:val="1A1A1A"/>
          <w:sz w:val="22"/>
        </w:rPr>
        <w:t>Shema Koleinu</w:t>
      </w:r>
      <w:r>
        <w:rPr>
          <w:rFonts w:ascii="Georgia" w:hAnsi="Georgia" w:cs="SBL Hebrew" w:eastAsia="Georgia"/>
          <w:b w:val="0"/>
          <w:i w:val="0"/>
          <w:color w:val="1A1A1A"/>
          <w:sz w:val="22"/>
        </w:rPr>
        <w:t xml:space="preserve"> or in the space that follows </w:t>
      </w:r>
      <w:r>
        <w:rPr>
          <w:rFonts w:ascii="Georgia" w:hAnsi="Georgia" w:cs="SBL Hebrew" w:eastAsia="Georgia"/>
          <w:b w:val="0"/>
          <w:i/>
          <w:color w:val="1A1A1A"/>
          <w:sz w:val="22"/>
        </w:rPr>
        <w:t>Yihyu le-Ratzon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Anshei Kenesset ha-Gedolah</w:t>
      </w:r>
      <w:r>
        <w:rPr>
          <w:rFonts w:ascii="Georgia" w:hAnsi="Georgia" w:cs="SBL Hebrew" w:eastAsia="Georgia"/>
          <w:b w:val="0"/>
          <w:i w:val="0"/>
          <w:color w:val="1A1A1A"/>
          <w:sz w:val="22"/>
        </w:rPr>
        <w:t xml:space="preserve"> left the space; each generation and each man fills it.</w:t>
      </w:r>
    </w:p>
    <w:p>
      <w:pPr>
        <w:spacing w:before="360" w:after="80"/>
        <w:pBdr>
          <w:bottom w:val="single" w:sz="6" w:space="2" w:color="b8860b"/>
        </w:pBdr>
      </w:pPr>
      <w:r>
        <w:rPr>
          <w:rFonts w:ascii="Georgia" w:hAnsi="Georgia" w:cs="SBL Hebrew" w:eastAsia="Georgia"/>
          <w:b w:val="0"/>
          <w:i w:val="0"/>
          <w:color w:val="1E3A8A"/>
          <w:sz w:val="26"/>
          <w:smallCaps w:val="1"/>
        </w:rPr>
        <w:t>V. Zokhreinu le-Ḥayyim and the Tzorekh Tzibbur Principle</w:t>
      </w:r>
    </w:p>
    <w:p>
      <w:pPr>
        <w:spacing w:before="0" w:after="120" w:line="324" w:lineRule="auto"/>
      </w:pPr>
      <w:r>
        <w:rPr>
          <w:rFonts w:ascii="Georgia" w:hAnsi="Georgia" w:cs="SBL Hebrew" w:eastAsia="Georgia"/>
          <w:b w:val="0"/>
          <w:i/>
          <w:color w:val="1A1A1A"/>
          <w:sz w:val="22"/>
        </w:rPr>
        <w:t>Rav Hai 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האי גאון</w:t>
      </w:r>
      <w:r>
        <w:rPr>
          <w:rFonts w:ascii="Georgia" w:hAnsi="Georgia" w:cs="SBL Hebrew" w:eastAsia="Georgia"/>
          <w:b w:val="0"/>
          <w:i w:val="0"/>
          <w:color w:val="1A1A1A"/>
          <w:sz w:val="22"/>
        </w:rPr>
        <w:t xml:space="preserve">) — the towering </w:t>
      </w:r>
      <w:r>
        <w:rPr>
          <w:rFonts w:ascii="Georgia" w:hAnsi="Georgia" w:cs="SBL Hebrew" w:eastAsia="Georgia"/>
          <w:b w:val="0"/>
          <w:i/>
          <w:color w:val="1A1A1A"/>
          <w:sz w:val="22"/>
        </w:rPr>
        <w:t>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גאון</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Pumbedita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פומבדיתא</w:t>
      </w:r>
      <w:r>
        <w:rPr>
          <w:rFonts w:ascii="Georgia" w:hAnsi="Georgia" w:cs="SBL Hebrew" w:eastAsia="Georgia"/>
          <w:b w:val="0"/>
          <w:i w:val="0"/>
          <w:color w:val="1A1A1A"/>
          <w:sz w:val="22"/>
        </w:rPr>
        <w:t xml:space="preserve">), whose life spanned the last decades of the tenth century and the first four of the eleventh — raised the obvious difficulty: in the </w:t>
      </w:r>
      <w:r>
        <w:rPr>
          <w:rFonts w:ascii="Georgia" w:hAnsi="Georgia" w:cs="SBL Hebrew" w:eastAsia="Georgia"/>
          <w:b w:val="0"/>
          <w:i/>
          <w:color w:val="1A1A1A"/>
          <w:sz w:val="22"/>
        </w:rPr>
        <w:t>Aseret Yemei 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עשרת ימי תשובה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w:t>
      </w:r>
      <w:r>
        <w:rPr>
          <w:rFonts w:ascii="Georgia" w:hAnsi="Georgia" w:cs="SBL Hebrew" w:eastAsia="Georgia"/>
          <w:b w:val="0"/>
          <w:i w:val="0"/>
          <w:color w:val="1A1A1A"/>
          <w:sz w:val="22"/>
        </w:rPr>
        <w:t xml:space="preserve">) inserts </w:t>
      </w:r>
      <w:r>
        <w:rPr>
          <w:rFonts w:ascii="SBL Hebrew" w:hAnsi="SBL Hebrew" w:cs="SBL Hebrew" w:eastAsia="SBL Hebrew"/>
          <w:b w:val="0"/>
          <w:i w:val="0"/>
          <w:color w:val="1A1A1A"/>
          <w:sz w:val="22"/>
        </w:rPr>
        <w:t>זָכְרֵנוּ לְחַיִּים</w:t>
      </w:r>
      <w:r>
        <w:rPr>
          <w:rFonts w:ascii="Georgia" w:hAnsi="Georgia" w:cs="SBL Hebrew" w:eastAsia="Georgia"/>
          <w:b w:val="0"/>
          <w:i w:val="0"/>
          <w:color w:val="1A1A1A"/>
          <w:sz w:val="22"/>
        </w:rPr>
        <w:t xml:space="preserve"> directly into the first of the three </w:t>
      </w:r>
      <w:r>
        <w:rPr>
          <w:rFonts w:ascii="Georgia" w:hAnsi="Georgia" w:cs="SBL Hebrew" w:eastAsia="Georgia"/>
          <w:b w:val="0"/>
          <w:i/>
          <w:color w:val="1A1A1A"/>
          <w:sz w:val="22"/>
        </w:rPr>
        <w:t>berakhot ha-shevaḥ</w:t>
      </w:r>
      <w:r>
        <w:rPr>
          <w:rFonts w:ascii="Georgia" w:hAnsi="Georgia" w:cs="SBL Hebrew" w:eastAsia="Georgia"/>
          <w:b w:val="0"/>
          <w:i w:val="0"/>
          <w:color w:val="1A1A1A"/>
          <w:sz w:val="22"/>
        </w:rPr>
        <w:t xml:space="preserve">. Is this not a personal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in precisely the location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forbids it?</w:t>
      </w:r>
    </w:p>
    <w:p>
      <w:pPr>
        <w:spacing w:before="0" w:after="120" w:line="324" w:lineRule="auto"/>
      </w:pPr>
      <w:r>
        <w:rPr>
          <w:rFonts w:ascii="Georgia" w:hAnsi="Georgia" w:cs="SBL Hebrew" w:eastAsia="Georgia"/>
          <w:b w:val="0"/>
          <w:i w:val="0"/>
          <w:color w:val="1A1A1A"/>
          <w:sz w:val="22"/>
        </w:rPr>
        <w:t xml:space="preserve">His response, as preserved in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טור</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Siman</w:t>
      </w:r>
      <w:r>
        <w:rPr>
          <w:rFonts w:ascii="Georgia" w:hAnsi="Georgia" w:cs="SBL Hebrew" w:eastAsia="Georgia"/>
          <w:b w:val="0"/>
          <w:i w:val="0"/>
          <w:color w:val="1A1A1A"/>
          <w:sz w:val="22"/>
        </w:rPr>
        <w:t xml:space="preserve"> 613,</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is that in his own </w:t>
      </w:r>
      <w:r>
        <w:rPr>
          <w:rFonts w:ascii="Georgia" w:hAnsi="Georgia" w:cs="SBL Hebrew" w:eastAsia="Georgia"/>
          <w:b w:val="0"/>
          <w:i/>
          <w:color w:val="1A1A1A"/>
          <w:sz w:val="22"/>
        </w:rPr>
        <w:t>yeshivah</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Pumbedita</w:t>
      </w:r>
      <w:r>
        <w:rPr>
          <w:rFonts w:ascii="Georgia" w:hAnsi="Georgia" w:cs="SBL Hebrew" w:eastAsia="Georgia"/>
          <w:b w:val="0"/>
          <w:i w:val="0"/>
          <w:color w:val="1A1A1A"/>
          <w:sz w:val="22"/>
        </w:rPr>
        <w:t xml:space="preserve"> the practice had varied; some indeed did not say it. The </w:t>
      </w:r>
      <w:r>
        <w:rPr>
          <w:rFonts w:ascii="Georgia" w:hAnsi="Georgia" w:cs="SBL Hebrew" w:eastAsia="Georgia"/>
          <w:b w:val="0"/>
          <w:i/>
          <w:color w:val="1A1A1A"/>
          <w:sz w:val="22"/>
        </w:rPr>
        <w:t>halakhah</w:t>
      </w:r>
      <w:r>
        <w:rPr>
          <w:rFonts w:ascii="Georgia" w:hAnsi="Georgia" w:cs="SBL Hebrew" w:eastAsia="Georgia"/>
          <w:b w:val="0"/>
          <w:i w:val="0"/>
          <w:color w:val="1A1A1A"/>
          <w:sz w:val="22"/>
        </w:rPr>
        <w:t xml:space="preserve">, however, permits the insertion because </w:t>
      </w:r>
      <w:r>
        <w:rPr>
          <w:rFonts w:ascii="SBL Hebrew" w:hAnsi="SBL Hebrew" w:cs="SBL Hebrew" w:eastAsia="SBL Hebrew"/>
          <w:b w:val="0"/>
          <w:i w:val="0"/>
          <w:color w:val="1A1A1A"/>
          <w:sz w:val="22"/>
        </w:rPr>
        <w:t>זָכְרֵנוּ לְחַיִּים</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tzorekh 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צורך ציבור</w:t>
      </w:r>
      <w:r>
        <w:rPr>
          <w:rFonts w:ascii="Georgia" w:hAnsi="Georgia" w:cs="SBL Hebrew" w:eastAsia="Georgia"/>
          <w:b w:val="0"/>
          <w:i w:val="0"/>
          <w:color w:val="1A1A1A"/>
          <w:sz w:val="22"/>
        </w:rPr>
        <w:t xml:space="preserve">) — a communal need — rather than a private request. The principle carries beyond the </w:t>
      </w:r>
      <w:r>
        <w:rPr>
          <w:rFonts w:ascii="Georgia" w:hAnsi="Georgia" w:cs="SBL Hebrew" w:eastAsia="Georgia"/>
          <w:b w:val="0"/>
          <w:i/>
          <w:color w:val="1A1A1A"/>
          <w:sz w:val="22"/>
        </w:rPr>
        <w:t>Aseret Yemei Teshuvah</w:t>
      </w:r>
      <w:r>
        <w:rPr>
          <w:rFonts w:ascii="Georgia" w:hAnsi="Georgia" w:cs="SBL Hebrew" w:eastAsia="Georgia"/>
          <w:b w:val="0"/>
          <w:i w:val="0"/>
          <w:color w:val="1A1A1A"/>
          <w:sz w:val="22"/>
        </w:rPr>
        <w:t xml:space="preserve">: it opens the door to communal </w:t>
      </w:r>
      <w:r>
        <w:rPr>
          <w:rFonts w:ascii="Georgia" w:hAnsi="Georgia" w:cs="SBL Hebrew" w:eastAsia="Georgia"/>
          <w:b w:val="0"/>
          <w:i/>
          <w:color w:val="1A1A1A"/>
          <w:sz w:val="22"/>
        </w:rPr>
        <w:t>bakashot</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refu’ah</w:t>
      </w:r>
      <w:r>
        <w:rPr>
          <w:rFonts w:ascii="Georgia" w:hAnsi="Georgia" w:cs="SBL Hebrew" w:eastAsia="Georgia"/>
          <w:b w:val="0"/>
          <w:i w:val="0"/>
          <w:color w:val="1A1A1A"/>
          <w:sz w:val="22"/>
        </w:rPr>
        <w:t xml:space="preserve"> in a plague year, for </w:t>
      </w:r>
      <w:r>
        <w:rPr>
          <w:rFonts w:ascii="Georgia" w:hAnsi="Georgia" w:cs="SBL Hebrew" w:eastAsia="Georgia"/>
          <w:b w:val="0"/>
          <w:i/>
          <w:color w:val="1A1A1A"/>
          <w:sz w:val="22"/>
        </w:rPr>
        <w:t>parnasah</w:t>
      </w:r>
      <w:r>
        <w:rPr>
          <w:rFonts w:ascii="Georgia" w:hAnsi="Georgia" w:cs="SBL Hebrew" w:eastAsia="Georgia"/>
          <w:b w:val="0"/>
          <w:i w:val="0"/>
          <w:color w:val="1A1A1A"/>
          <w:sz w:val="22"/>
        </w:rPr>
        <w:t xml:space="preserve"> in a year of famine, and for the like. What is barred from the opening three is not every human need, but the private need of the individual </w:t>
      </w:r>
      <w:r>
        <w:rPr>
          <w:rFonts w:ascii="Georgia" w:hAnsi="Georgia" w:cs="SBL Hebrew" w:eastAsia="Georgia"/>
          <w:b w:val="0"/>
          <w:i/>
          <w:color w:val="1A1A1A"/>
          <w:sz w:val="22"/>
        </w:rPr>
        <w:t>mitpallel</w:t>
      </w:r>
      <w:r>
        <w:rPr>
          <w:rFonts w:ascii="Georgia" w:hAnsi="Georgia" w:cs="SBL Hebrew" w:eastAsia="Georgia"/>
          <w:b w:val="0"/>
          <w:i w:val="0"/>
          <w:color w:val="1A1A1A"/>
          <w:sz w:val="22"/>
        </w:rPr>
        <w:t xml:space="preserve">; the community, as a whole, may cry out even within </w:t>
      </w:r>
      <w:r>
        <w:rPr>
          <w:rFonts w:ascii="Georgia" w:hAnsi="Georgia" w:cs="SBL Hebrew" w:eastAsia="Georgia"/>
          <w:b w:val="0"/>
          <w:i/>
          <w:color w:val="1A1A1A"/>
          <w:sz w:val="22"/>
        </w:rPr>
        <w:t>shevaḥ</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A complementary reading, preserved among the </w:t>
      </w:r>
      <w:r>
        <w:rPr>
          <w:rFonts w:ascii="Georgia" w:hAnsi="Georgia" w:cs="SBL Hebrew" w:eastAsia="Georgia"/>
          <w:b w:val="0"/>
          <w:i/>
          <w:color w:val="1A1A1A"/>
          <w:sz w:val="22"/>
        </w:rPr>
        <w:t>ḥasidim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חסידים</w:t>
      </w:r>
      <w:r>
        <w:rPr>
          <w:rFonts w:ascii="Georgia" w:hAnsi="Georgia" w:cs="SBL Hebrew" w:eastAsia="Georgia"/>
          <w:b w:val="0"/>
          <w:i w:val="0"/>
          <w:color w:val="1A1A1A"/>
          <w:sz w:val="22"/>
        </w:rPr>
        <w:t xml:space="preserve">), transposes the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into a mode of </w:t>
      </w:r>
      <w:r>
        <w:rPr>
          <w:rFonts w:ascii="Georgia" w:hAnsi="Georgia" w:cs="SBL Hebrew" w:eastAsia="Georgia"/>
          <w:b w:val="0"/>
          <w:i/>
          <w:color w:val="1A1A1A"/>
          <w:sz w:val="22"/>
        </w:rPr>
        <w:t>shevaḥ</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we ask for life — but which life?</w:t>
      </w:r>
      <w:r>
        <w:rPr>
          <w:rFonts w:ascii="Georgia" w:hAnsi="Georgia" w:cs="SBL Hebrew" w:eastAsia="Georgia"/>
          <w:b w:val="0"/>
          <w:i w:val="0"/>
          <w:color w:val="1A1A1A"/>
          <w:sz w:val="22"/>
        </w:rPr>
        <w:t xml:space="preserve"> Life for </w:t>
      </w:r>
      <w:r>
        <w:rPr>
          <w:rFonts w:ascii="Georgia" w:hAnsi="Georgia" w:cs="SBL Hebrew" w:eastAsia="Georgia"/>
          <w:b w:val="0"/>
          <w:i/>
          <w:color w:val="1A1A1A"/>
          <w:sz w:val="22"/>
        </w:rPr>
        <w:t>His</w:t>
      </w:r>
      <w:r>
        <w:rPr>
          <w:rFonts w:ascii="Georgia" w:hAnsi="Georgia" w:cs="SBL Hebrew" w:eastAsia="Georgia"/>
          <w:b w:val="0"/>
          <w:i w:val="0"/>
          <w:color w:val="1A1A1A"/>
          <w:sz w:val="22"/>
        </w:rPr>
        <w:t xml:space="preserve"> sake, life as a vehicle for </w:t>
      </w:r>
      <w:r>
        <w:rPr>
          <w:rFonts w:ascii="Georgia" w:hAnsi="Georgia" w:cs="SBL Hebrew" w:eastAsia="Georgia"/>
          <w:b w:val="0"/>
          <w:i/>
          <w:color w:val="1A1A1A"/>
          <w:sz w:val="22"/>
        </w:rPr>
        <w:t>avodat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עבודת ה'</w:t>
      </w:r>
      <w:r>
        <w:rPr>
          <w:rFonts w:ascii="Georgia" w:hAnsi="Georgia" w:cs="SBL Hebrew" w:eastAsia="Georgia"/>
          <w:b w:val="0"/>
          <w:i w:val="0"/>
          <w:color w:val="1A1A1A"/>
          <w:sz w:val="22"/>
        </w:rPr>
        <w:t xml:space="preserve">). On this reading the request is itself a form of praise; it does not so much interrupt the </w:t>
      </w:r>
      <w:r>
        <w:rPr>
          <w:rFonts w:ascii="Georgia" w:hAnsi="Georgia" w:cs="SBL Hebrew" w:eastAsia="Georgia"/>
          <w:b w:val="0"/>
          <w:i/>
          <w:color w:val="1A1A1A"/>
          <w:sz w:val="22"/>
        </w:rPr>
        <w:t>berakhot ha-shevaḥ</w:t>
      </w:r>
      <w:r>
        <w:rPr>
          <w:rFonts w:ascii="Georgia" w:hAnsi="Georgia" w:cs="SBL Hebrew" w:eastAsia="Georgia"/>
          <w:b w:val="0"/>
          <w:i w:val="0"/>
          <w:color w:val="1A1A1A"/>
          <w:sz w:val="22"/>
        </w:rPr>
        <w:t xml:space="preserve"> as continue them by other means.</w:t>
      </w:r>
    </w:p>
    <w:p>
      <w:pPr>
        <w:spacing w:before="360" w:after="80"/>
        <w:pBdr>
          <w:bottom w:val="single" w:sz="6" w:space="2" w:color="b8860b"/>
        </w:pBdr>
      </w:pPr>
      <w:r>
        <w:rPr>
          <w:rFonts w:ascii="Georgia" w:hAnsi="Georgia" w:cs="SBL Hebrew" w:eastAsia="Georgia"/>
          <w:b w:val="0"/>
          <w:i w:val="0"/>
          <w:color w:val="1E3A8A"/>
          <w:sz w:val="26"/>
          <w:smallCaps w:val="1"/>
        </w:rPr>
        <w:t>VI. Birkat Avot and the Missing Malkhut</w:t>
      </w:r>
    </w:p>
    <w:p>
      <w:pPr>
        <w:spacing w:before="0" w:after="120" w:line="324" w:lineRule="auto"/>
      </w:pPr>
      <w:r>
        <w:rPr>
          <w:rFonts w:ascii="Georgia" w:hAnsi="Georgia" w:cs="SBL Hebrew" w:eastAsia="Georgia"/>
          <w:b w:val="0"/>
          <w:i w:val="0"/>
          <w:color w:val="1A1A1A"/>
          <w:sz w:val="22"/>
        </w:rPr>
        <w:t xml:space="preserve">The opening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presents an immediate anomaly. </w:t>
      </w:r>
      <w:r>
        <w:rPr>
          <w:rFonts w:ascii="Georgia" w:hAnsi="Georgia" w:cs="SBL Hebrew" w:eastAsia="Georgia"/>
          <w:b w:val="0"/>
          <w:i/>
          <w:color w:val="1A1A1A"/>
          <w:sz w:val="22"/>
        </w:rPr>
        <w:t>Ḥazal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teach a foundational rule: </w:t>
      </w:r>
      <w:r>
        <w:rPr>
          <w:rFonts w:ascii="SBL Hebrew" w:hAnsi="SBL Hebrew" w:cs="SBL Hebrew" w:eastAsia="SBL Hebrew"/>
          <w:b w:val="0"/>
          <w:i w:val="0"/>
          <w:color w:val="1A1A1A"/>
          <w:sz w:val="22"/>
        </w:rPr>
        <w:t>כָּל בְּרָכָה שֶׁאֵין בָּהּ מַלְכוּת אֵינָהּ בְּרָכָה</w:t>
      </w:r>
      <w:r>
        <w:rPr>
          <w:rFonts w:ascii="Georgia" w:hAnsi="Georgia" w:cs="SBL Hebrew" w:eastAsia="Georgia"/>
          <w:b w:val="0"/>
          <w:i w:val="0"/>
          <w:color w:val="1A1A1A"/>
          <w:sz w:val="22"/>
        </w:rPr>
        <w:t xml:space="preserve"> — every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requires </w:t>
      </w:r>
      <w:r>
        <w:rPr>
          <w:rFonts w:ascii="SBL Hebrew" w:hAnsi="SBL Hebrew" w:cs="SBL Hebrew" w:eastAsia="SBL Hebrew"/>
          <w:b w:val="0"/>
          <w:i w:val="0"/>
          <w:color w:val="1A1A1A"/>
          <w:sz w:val="22"/>
        </w:rPr>
        <w:t>מֶלֶךְ הָעוֹלָם</w:t>
      </w:r>
      <w:r>
        <w:rPr>
          <w:rFonts w:ascii="Georgia" w:hAnsi="Georgia" w:cs="SBL Hebrew" w:eastAsia="Georgia"/>
          <w:b w:val="0"/>
          <w:i w:val="0"/>
          <w:color w:val="1A1A1A"/>
          <w:sz w:val="22"/>
        </w:rPr>
        <w:t xml:space="preserve">. Yet the most consequential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Birkat Avot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אבות</w:t>
      </w:r>
      <w:r>
        <w:rPr>
          <w:rFonts w:ascii="Georgia" w:hAnsi="Georgia" w:cs="SBL Hebrew" w:eastAsia="Georgia"/>
          <w:b w:val="0"/>
          <w:i w:val="0"/>
          <w:color w:val="1A1A1A"/>
          <w:sz w:val="22"/>
        </w:rPr>
        <w:t xml:space="preserve">), the gate through which the entire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is entered — contains no </w:t>
      </w:r>
      <w:r>
        <w:rPr>
          <w:rFonts w:ascii="SBL Hebrew" w:hAnsi="SBL Hebrew" w:cs="SBL Hebrew" w:eastAsia="SBL Hebrew"/>
          <w:b w:val="0"/>
          <w:i w:val="0"/>
          <w:color w:val="1A1A1A"/>
          <w:sz w:val="22"/>
        </w:rPr>
        <w:t>מֶלֶךְ הָעוֹלָם</w:t>
      </w:r>
      <w:r>
        <w:rPr>
          <w:rFonts w:ascii="Georgia" w:hAnsi="Georgia" w:cs="SBL Hebrew" w:eastAsia="Georgia"/>
          <w:b w:val="0"/>
          <w:i w:val="0"/>
          <w:color w:val="1A1A1A"/>
          <w:sz w:val="22"/>
        </w:rPr>
        <w:t xml:space="preserve">. Where is its </w:t>
      </w:r>
      <w:r>
        <w:rPr>
          <w:rFonts w:ascii="Georgia" w:hAnsi="Georgia" w:cs="SBL Hebrew" w:eastAsia="Georgia"/>
          <w:b w:val="0"/>
          <w:i/>
          <w:color w:val="1A1A1A"/>
          <w:sz w:val="22"/>
        </w:rPr>
        <w:t>malkhut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Tosafot: The Naming of Avraham</w:t>
      </w:r>
    </w:p>
    <w:p>
      <w:pPr>
        <w:spacing w:before="0" w:after="120" w:line="324" w:lineRule="auto"/>
      </w:pPr>
      <w:r>
        <w:rPr>
          <w:rFonts w:ascii="Georgia" w:hAnsi="Georgia" w:cs="SBL Hebrew" w:eastAsia="Georgia"/>
          <w:b w:val="0"/>
          <w:i/>
          <w:color w:val="1A1A1A"/>
          <w:sz w:val="22"/>
        </w:rPr>
        <w:t>Tosafot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תוספות</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40b</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answer that the mention of </w:t>
      </w:r>
      <w:r>
        <w:rPr>
          <w:rFonts w:ascii="Georgia" w:hAnsi="Georgia" w:cs="SBL Hebrew" w:eastAsia="Georgia"/>
          <w:b w:val="0"/>
          <w:i/>
          <w:color w:val="1A1A1A"/>
          <w:sz w:val="22"/>
        </w:rPr>
        <w:t>Avraham Avinu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אברהם אבינו</w:t>
      </w:r>
      <w:r>
        <w:rPr>
          <w:rFonts w:ascii="Georgia" w:hAnsi="Georgia" w:cs="SBL Hebrew" w:eastAsia="Georgia"/>
          <w:b w:val="0"/>
          <w:i w:val="0"/>
          <w:color w:val="1A1A1A"/>
          <w:sz w:val="22"/>
        </w:rPr>
        <w:t xml:space="preserve">) at the opening of </w:t>
      </w:r>
      <w:r>
        <w:rPr>
          <w:rFonts w:ascii="Georgia" w:hAnsi="Georgia" w:cs="SBL Hebrew" w:eastAsia="Georgia"/>
          <w:b w:val="0"/>
          <w:i/>
          <w:color w:val="1A1A1A"/>
          <w:sz w:val="22"/>
        </w:rPr>
        <w:t>Birkat Avot</w:t>
      </w:r>
      <w:r>
        <w:rPr>
          <w:rFonts w:ascii="Georgia" w:hAnsi="Georgia" w:cs="SBL Hebrew" w:eastAsia="Georgia"/>
          <w:b w:val="0"/>
          <w:i w:val="0"/>
          <w:color w:val="1A1A1A"/>
          <w:sz w:val="22"/>
        </w:rPr>
        <w:t xml:space="preserve"> itself functions as the </w:t>
      </w:r>
      <w:r>
        <w:rPr>
          <w:rFonts w:ascii="Georgia" w:hAnsi="Georgia" w:cs="SBL Hebrew" w:eastAsia="Georgia"/>
          <w:b w:val="0"/>
          <w:i/>
          <w:color w:val="1A1A1A"/>
          <w:sz w:val="22"/>
        </w:rPr>
        <w:t>malkhut</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Avraham</w:t>
      </w:r>
      <w:r>
        <w:rPr>
          <w:rFonts w:ascii="Georgia" w:hAnsi="Georgia" w:cs="SBL Hebrew" w:eastAsia="Georgia"/>
          <w:b w:val="0"/>
          <w:i w:val="0"/>
          <w:color w:val="1A1A1A"/>
          <w:sz w:val="22"/>
        </w:rPr>
        <w:t xml:space="preserve"> is the man who revealed the </w:t>
      </w:r>
      <w:r>
        <w:rPr>
          <w:rFonts w:ascii="Georgia" w:hAnsi="Georgia" w:cs="SBL Hebrew" w:eastAsia="Georgia"/>
          <w:b w:val="0"/>
          <w:i/>
          <w:color w:val="1A1A1A"/>
          <w:sz w:val="22"/>
        </w:rPr>
        <w:t>malkhut</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HaKadosh Barukh Hu</w:t>
      </w:r>
      <w:r>
        <w:rPr>
          <w:rFonts w:ascii="Georgia" w:hAnsi="Georgia" w:cs="SBL Hebrew" w:eastAsia="Georgia"/>
          <w:b w:val="0"/>
          <w:i w:val="0"/>
          <w:color w:val="1A1A1A"/>
          <w:sz w:val="22"/>
        </w:rPr>
        <w:t xml:space="preserve"> to the world; before him, the world knew no </w:t>
      </w:r>
      <w:r>
        <w:rPr>
          <w:rFonts w:ascii="Georgia" w:hAnsi="Georgia" w:cs="SBL Hebrew" w:eastAsia="Georgia"/>
          <w:b w:val="0"/>
          <w:i/>
          <w:color w:val="1A1A1A"/>
          <w:sz w:val="22"/>
        </w:rPr>
        <w:t>Melekh</w:t>
      </w:r>
      <w:r>
        <w:rPr>
          <w:rFonts w:ascii="Georgia" w:hAnsi="Georgia" w:cs="SBL Hebrew" w:eastAsia="Georgia"/>
          <w:b w:val="0"/>
          <w:i w:val="0"/>
          <w:color w:val="1A1A1A"/>
          <w:sz w:val="22"/>
        </w:rPr>
        <w:t xml:space="preserve">. To name him is, precisely, to invoke the </w:t>
      </w:r>
      <w:r>
        <w:rPr>
          <w:rFonts w:ascii="Georgia" w:hAnsi="Georgia" w:cs="SBL Hebrew" w:eastAsia="Georgia"/>
          <w:b w:val="0"/>
          <w:i/>
          <w:color w:val="1A1A1A"/>
          <w:sz w:val="22"/>
        </w:rPr>
        <w:t>malkhut</w:t>
      </w:r>
      <w:r>
        <w:rPr>
          <w:rFonts w:ascii="Georgia" w:hAnsi="Georgia" w:cs="SBL Hebrew" w:eastAsia="Georgia"/>
          <w:b w:val="0"/>
          <w:i w:val="0"/>
          <w:color w:val="1A1A1A"/>
          <w:sz w:val="22"/>
        </w:rPr>
        <w:t xml:space="preserve"> that his life inaugurated.</w:t>
      </w:r>
    </w:p>
    <w:p>
      <w:pPr>
        <w:spacing w:before="0" w:after="120" w:line="324" w:lineRule="auto"/>
      </w:pPr>
      <w:r>
        <w:rPr>
          <w:rFonts w:ascii="Georgia" w:hAnsi="Georgia" w:cs="SBL Hebrew" w:eastAsia="Georgia"/>
          <w:b w:val="0"/>
          <w:i w:val="0"/>
          <w:color w:val="1A1A1A"/>
          <w:sz w:val="22"/>
        </w:rPr>
        <w:t xml:space="preserve">The uniqueness of this substitution requires an account. Why does the naming of </w:t>
      </w:r>
      <w:r>
        <w:rPr>
          <w:rFonts w:ascii="Georgia" w:hAnsi="Georgia" w:cs="SBL Hebrew" w:eastAsia="Georgia"/>
          <w:b w:val="0"/>
          <w:i/>
          <w:color w:val="1A1A1A"/>
          <w:sz w:val="22"/>
        </w:rPr>
        <w:t>Avraham</w:t>
      </w:r>
      <w:r>
        <w:rPr>
          <w:rFonts w:ascii="Georgia" w:hAnsi="Georgia" w:cs="SBL Hebrew" w:eastAsia="Georgia"/>
          <w:b w:val="0"/>
          <w:i w:val="0"/>
          <w:color w:val="1A1A1A"/>
          <w:sz w:val="22"/>
        </w:rPr>
        <w:t xml:space="preserve"> discharge the requirement here and not in other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The principled answer, implicit in </w:t>
      </w:r>
      <w:r>
        <w:rPr>
          <w:rFonts w:ascii="Georgia" w:hAnsi="Georgia" w:cs="SBL Hebrew" w:eastAsia="Georgia"/>
          <w:b w:val="0"/>
          <w:i/>
          <w:color w:val="1A1A1A"/>
          <w:sz w:val="22"/>
        </w:rPr>
        <w:t>Tosafot</w:t>
      </w:r>
      <w:r>
        <w:rPr>
          <w:rFonts w:ascii="Georgia" w:hAnsi="Georgia" w:cs="SBL Hebrew" w:eastAsia="Georgia"/>
          <w:b w:val="0"/>
          <w:i w:val="0"/>
          <w:color w:val="1A1A1A"/>
          <w:sz w:val="22"/>
        </w:rPr>
        <w:t xml:space="preserve"> and drawn out by the later commentators, is that this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is not merely one that happens to mention the </w:t>
      </w:r>
      <w:r>
        <w:rPr>
          <w:rFonts w:ascii="Georgia" w:hAnsi="Georgia" w:cs="SBL Hebrew" w:eastAsia="Georgia"/>
          <w:b w:val="0"/>
          <w:i/>
          <w:color w:val="1A1A1A"/>
          <w:sz w:val="22"/>
        </w:rPr>
        <w:t>Avot</w:t>
      </w:r>
      <w:r>
        <w:rPr>
          <w:rFonts w:ascii="Georgia" w:hAnsi="Georgia" w:cs="SBL Hebrew" w:eastAsia="Georgia"/>
          <w:b w:val="0"/>
          <w:i w:val="0"/>
          <w:color w:val="1A1A1A"/>
          <w:sz w:val="22"/>
        </w:rPr>
        <w:t xml:space="preserve"> — its very subject is the </w:t>
      </w:r>
      <w:r>
        <w:rPr>
          <w:rFonts w:ascii="Georgia" w:hAnsi="Georgia" w:cs="SBL Hebrew" w:eastAsia="Georgia"/>
          <w:b w:val="0"/>
          <w:i/>
          <w:color w:val="1A1A1A"/>
          <w:sz w:val="22"/>
        </w:rPr>
        <w:t>Avot</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malkhut</w:t>
      </w:r>
      <w:r>
        <w:rPr>
          <w:rFonts w:ascii="Georgia" w:hAnsi="Georgia" w:cs="SBL Hebrew" w:eastAsia="Georgia"/>
          <w:b w:val="0"/>
          <w:i w:val="0"/>
          <w:color w:val="1A1A1A"/>
          <w:sz w:val="22"/>
        </w:rPr>
        <w:t xml:space="preserve">-content of the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is intrinsic to what the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about</w:t>
      </w:r>
      <w:r>
        <w:rPr>
          <w:rFonts w:ascii="Georgia" w:hAnsi="Georgia" w:cs="SBL Hebrew" w:eastAsia="Georgia"/>
          <w:b w:val="0"/>
          <w:i w:val="0"/>
          <w:color w:val="1A1A1A"/>
          <w:sz w:val="22"/>
        </w:rPr>
        <w:t xml:space="preserve">. A substitution that would be arbitrary elsewhere is here structural: to speak of </w:t>
      </w:r>
      <w:r>
        <w:rPr>
          <w:rFonts w:ascii="Georgia" w:hAnsi="Georgia" w:cs="SBL Hebrew" w:eastAsia="Georgia"/>
          <w:b w:val="0"/>
          <w:i/>
          <w:color w:val="1A1A1A"/>
          <w:sz w:val="22"/>
        </w:rPr>
        <w:t>Avraham</w:t>
      </w:r>
      <w:r>
        <w:rPr>
          <w:rFonts w:ascii="Georgia" w:hAnsi="Georgia" w:cs="SBL Hebrew" w:eastAsia="Georgia"/>
          <w:b w:val="0"/>
          <w:i w:val="0"/>
          <w:color w:val="1A1A1A"/>
          <w:sz w:val="22"/>
        </w:rPr>
        <w:t xml:space="preserve"> is to speak of the </w:t>
      </w:r>
      <w:r>
        <w:rPr>
          <w:rFonts w:ascii="Georgia" w:hAnsi="Georgia" w:cs="SBL Hebrew" w:eastAsia="Georgia"/>
          <w:b w:val="0"/>
          <w:i/>
          <w:color w:val="1A1A1A"/>
          <w:sz w:val="22"/>
        </w:rPr>
        <w:t>Melekh</w:t>
      </w:r>
      <w:r>
        <w:rPr>
          <w:rFonts w:ascii="Georgia" w:hAnsi="Georgia" w:cs="SBL Hebrew" w:eastAsia="Georgia"/>
          <w:b w:val="0"/>
          <w:i w:val="0"/>
          <w:color w:val="1A1A1A"/>
          <w:sz w:val="22"/>
        </w:rPr>
        <w:t xml:space="preserve"> whom </w:t>
      </w:r>
      <w:r>
        <w:rPr>
          <w:rFonts w:ascii="Georgia" w:hAnsi="Georgia" w:cs="SBL Hebrew" w:eastAsia="Georgia"/>
          <w:b w:val="0"/>
          <w:i/>
          <w:color w:val="1A1A1A"/>
          <w:sz w:val="22"/>
        </w:rPr>
        <w:t>Avraham</w:t>
      </w:r>
      <w:r>
        <w:rPr>
          <w:rFonts w:ascii="Georgia" w:hAnsi="Georgia" w:cs="SBL Hebrew" w:eastAsia="Georgia"/>
          <w:b w:val="0"/>
          <w:i w:val="0"/>
          <w:color w:val="1A1A1A"/>
          <w:sz w:val="22"/>
        </w:rPr>
        <w:t xml:space="preserve"> first proclaimed. No such intrinsic connection obtains in </w:t>
      </w:r>
      <w:r>
        <w:rPr>
          <w:rFonts w:ascii="Georgia" w:hAnsi="Georgia" w:cs="SBL Hebrew" w:eastAsia="Georgia"/>
          <w:b w:val="0"/>
          <w:i/>
          <w:color w:val="1A1A1A"/>
          <w:sz w:val="22"/>
        </w:rPr>
        <w:t>Gevurot</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Refu’ah</w:t>
      </w:r>
      <w:r>
        <w:rPr>
          <w:rFonts w:ascii="Georgia" w:hAnsi="Georgia" w:cs="SBL Hebrew" w:eastAsia="Georgia"/>
          <w:b w:val="0"/>
          <w:i w:val="0"/>
          <w:color w:val="1A1A1A"/>
          <w:sz w:val="22"/>
        </w:rPr>
        <w:t>; and so the substitution does not carry there.</w:t>
      </w:r>
    </w:p>
    <w:p>
      <w:pPr>
        <w:spacing w:before="240" w:after="40"/>
      </w:pPr>
      <w:r>
        <w:rPr>
          <w:rFonts w:ascii="Georgia" w:hAnsi="Georgia" w:cs="SBL Hebrew" w:eastAsia="Georgia"/>
          <w:b w:val="0"/>
          <w:i/>
          <w:color w:val="B8860B"/>
          <w:sz w:val="23"/>
        </w:rPr>
        <w:t>An Alternate Line — Malkhut at Magen Avraham</w:t>
      </w:r>
    </w:p>
    <w:p>
      <w:pPr>
        <w:spacing w:before="0" w:after="120" w:line="324" w:lineRule="auto"/>
      </w:pPr>
      <w:r>
        <w:rPr>
          <w:rFonts w:ascii="Georgia" w:hAnsi="Georgia" w:cs="SBL Hebrew" w:eastAsia="Georgia"/>
          <w:b w:val="0"/>
          <w:i w:val="0"/>
          <w:color w:val="1A1A1A"/>
          <w:sz w:val="22"/>
        </w:rPr>
        <w:t xml:space="preserve">Certain of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locate the </w:t>
      </w:r>
      <w:r>
        <w:rPr>
          <w:rFonts w:ascii="Georgia" w:hAnsi="Georgia" w:cs="SBL Hebrew" w:eastAsia="Georgia"/>
          <w:b w:val="0"/>
          <w:i/>
          <w:color w:val="1A1A1A"/>
          <w:sz w:val="22"/>
        </w:rPr>
        <w:t>malkhut</w:t>
      </w:r>
      <w:r>
        <w:rPr>
          <w:rFonts w:ascii="Georgia" w:hAnsi="Georgia" w:cs="SBL Hebrew" w:eastAsia="Georgia"/>
          <w:b w:val="0"/>
          <w:i w:val="0"/>
          <w:color w:val="1A1A1A"/>
          <w:sz w:val="22"/>
        </w:rPr>
        <w:t xml:space="preserve"> not at the opening of the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but at its closing seal, at </w:t>
      </w:r>
      <w:r>
        <w:rPr>
          <w:rFonts w:ascii="SBL Hebrew" w:hAnsi="SBL Hebrew" w:cs="SBL Hebrew" w:eastAsia="SBL Hebrew"/>
          <w:b w:val="0"/>
          <w:i w:val="0"/>
          <w:color w:val="1A1A1A"/>
          <w:sz w:val="22"/>
        </w:rPr>
        <w:t>מָגֵן אַבְרָהָם</w:t>
      </w:r>
      <w:r>
        <w:rPr>
          <w:rFonts w:ascii="Georgia" w:hAnsi="Georgia" w:cs="SBL Hebrew" w:eastAsia="Georgia"/>
          <w:b w:val="0"/>
          <w:i w:val="0"/>
          <w:color w:val="1A1A1A"/>
          <w:sz w:val="22"/>
        </w:rPr>
        <w:t xml:space="preserve">. On this reading, the very sealing of the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by naming </w:t>
      </w:r>
      <w:r>
        <w:rPr>
          <w:rFonts w:ascii="Georgia" w:hAnsi="Georgia" w:cs="SBL Hebrew" w:eastAsia="Georgia"/>
          <w:b w:val="0"/>
          <w:i/>
          <w:color w:val="1A1A1A"/>
          <w:sz w:val="22"/>
        </w:rPr>
        <w:t>Avraham</w:t>
      </w:r>
      <w:r>
        <w:rPr>
          <w:rFonts w:ascii="Georgia" w:hAnsi="Georgia" w:cs="SBL Hebrew" w:eastAsia="Georgia"/>
          <w:b w:val="0"/>
          <w:i w:val="0"/>
          <w:color w:val="1A1A1A"/>
          <w:sz w:val="22"/>
        </w:rPr>
        <w:t xml:space="preserve"> as the one whom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shields carries the same weight of </w:t>
      </w:r>
      <w:r>
        <w:rPr>
          <w:rFonts w:ascii="Georgia" w:hAnsi="Georgia" w:cs="SBL Hebrew" w:eastAsia="Georgia"/>
          <w:b w:val="0"/>
          <w:i/>
          <w:color w:val="1A1A1A"/>
          <w:sz w:val="22"/>
        </w:rPr>
        <w:t>malkhut</w:t>
      </w:r>
      <w:r>
        <w:rPr>
          <w:rFonts w:ascii="Georgia" w:hAnsi="Georgia" w:cs="SBL Hebrew" w:eastAsia="Georgia"/>
          <w:b w:val="0"/>
          <w:i w:val="0"/>
          <w:color w:val="1A1A1A"/>
          <w:sz w:val="22"/>
        </w:rPr>
        <w:t xml:space="preserve">-attribution that </w:t>
      </w:r>
      <w:r>
        <w:rPr>
          <w:rFonts w:ascii="Georgia" w:hAnsi="Georgia" w:cs="SBL Hebrew" w:eastAsia="Georgia"/>
          <w:b w:val="0"/>
          <w:i/>
          <w:color w:val="1A1A1A"/>
          <w:sz w:val="22"/>
        </w:rPr>
        <w:t>Tosafot</w:t>
      </w:r>
      <w:r>
        <w:rPr>
          <w:rFonts w:ascii="Georgia" w:hAnsi="Georgia" w:cs="SBL Hebrew" w:eastAsia="Georgia"/>
          <w:b w:val="0"/>
          <w:i w:val="0"/>
          <w:color w:val="1A1A1A"/>
          <w:sz w:val="22"/>
        </w:rPr>
        <w:t xml:space="preserve"> locate at the opening. The two readings converge: whether at the head or the seal, the presence of </w:t>
      </w:r>
      <w:r>
        <w:rPr>
          <w:rFonts w:ascii="Georgia" w:hAnsi="Georgia" w:cs="SBL Hebrew" w:eastAsia="Georgia"/>
          <w:b w:val="0"/>
          <w:i/>
          <w:color w:val="1A1A1A"/>
          <w:sz w:val="22"/>
        </w:rPr>
        <w:t>Avraham</w:t>
      </w:r>
      <w:r>
        <w:rPr>
          <w:rFonts w:ascii="Georgia" w:hAnsi="Georgia" w:cs="SBL Hebrew" w:eastAsia="Georgia"/>
          <w:b w:val="0"/>
          <w:i w:val="0"/>
          <w:color w:val="1A1A1A"/>
          <w:sz w:val="22"/>
        </w:rPr>
        <w:t xml:space="preserve">, the discoverer of the </w:t>
      </w:r>
      <w:r>
        <w:rPr>
          <w:rFonts w:ascii="Georgia" w:hAnsi="Georgia" w:cs="SBL Hebrew" w:eastAsia="Georgia"/>
          <w:b w:val="0"/>
          <w:i/>
          <w:color w:val="1A1A1A"/>
          <w:sz w:val="22"/>
        </w:rPr>
        <w:t>Melekh</w:t>
      </w:r>
      <w:r>
        <w:rPr>
          <w:rFonts w:ascii="Georgia" w:hAnsi="Georgia" w:cs="SBL Hebrew" w:eastAsia="Georgia"/>
          <w:b w:val="0"/>
          <w:i w:val="0"/>
          <w:color w:val="1A1A1A"/>
          <w:sz w:val="22"/>
        </w:rPr>
        <w:t xml:space="preserve">, is what gives the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its royal register.</w:t>
      </w:r>
    </w:p>
    <w:p>
      <w:pPr>
        <w:spacing w:before="360" w:after="80"/>
        <w:pBdr>
          <w:bottom w:val="single" w:sz="6" w:space="2" w:color="b8860b"/>
        </w:pBdr>
      </w:pPr>
      <w:r>
        <w:rPr>
          <w:rFonts w:ascii="Georgia" w:hAnsi="Georgia" w:cs="SBL Hebrew" w:eastAsia="Georgia"/>
          <w:b w:val="0"/>
          <w:i w:val="0"/>
          <w:color w:val="1E3A8A"/>
          <w:sz w:val="26"/>
          <w:smallCaps w:val="1"/>
        </w:rPr>
        <w:t>VII. The Words as Vessel, the Kavvanah as Soul</w:t>
      </w:r>
    </w:p>
    <w:p>
      <w:pPr>
        <w:spacing w:before="0" w:after="120" w:line="324" w:lineRule="auto"/>
      </w:pPr>
      <w:r>
        <w:rPr>
          <w:rFonts w:ascii="Georgia" w:hAnsi="Georgia" w:cs="SBL Hebrew" w:eastAsia="Georgia"/>
          <w:b w:val="0"/>
          <w:i w:val="0"/>
          <w:color w:val="1A1A1A"/>
          <w:sz w:val="22"/>
        </w:rPr>
        <w:t xml:space="preserve">Every word of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is a gem. 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teaches that the words are a </w:t>
      </w:r>
      <w:r>
        <w:rPr>
          <w:rFonts w:ascii="Georgia" w:hAnsi="Georgia" w:cs="SBL Hebrew" w:eastAsia="Georgia"/>
          <w:b w:val="0"/>
          <w:i/>
          <w:color w:val="1A1A1A"/>
          <w:sz w:val="22"/>
        </w:rPr>
        <w:t>guf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גוף</w:t>
      </w:r>
      <w:r>
        <w:rPr>
          <w:rFonts w:ascii="Georgia" w:hAnsi="Georgia" w:cs="SBL Hebrew" w:eastAsia="Georgia"/>
          <w:b w:val="0"/>
          <w:i w:val="0"/>
          <w:color w:val="1A1A1A"/>
          <w:sz w:val="22"/>
        </w:rPr>
        <w:t xml:space="preserve">) — a </w:t>
      </w:r>
      <w:r>
        <w:rPr>
          <w:rFonts w:ascii="Georgia" w:hAnsi="Georgia" w:cs="SBL Hebrew" w:eastAsia="Georgia"/>
          <w:b w:val="0"/>
          <w:i/>
          <w:color w:val="1A1A1A"/>
          <w:sz w:val="22"/>
        </w:rPr>
        <w:t>keli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כלי</w:t>
      </w:r>
      <w:r>
        <w:rPr>
          <w:rFonts w:ascii="Georgia" w:hAnsi="Georgia" w:cs="SBL Hebrew" w:eastAsia="Georgia"/>
          <w:b w:val="0"/>
          <w:i w:val="0"/>
          <w:color w:val="1A1A1A"/>
          <w:sz w:val="22"/>
        </w:rPr>
        <w:t xml:space="preserve">) — and the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כוונה</w:t>
      </w:r>
      <w:r>
        <w:rPr>
          <w:rFonts w:ascii="Georgia" w:hAnsi="Georgia" w:cs="SBL Hebrew" w:eastAsia="Georgia"/>
          <w:b w:val="0"/>
          <w:i w:val="0"/>
          <w:color w:val="1A1A1A"/>
          <w:sz w:val="22"/>
        </w:rPr>
        <w:t xml:space="preserve">) is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A crystal vase without flowers is a hollow object; a </w:t>
      </w:r>
      <w:r>
        <w:rPr>
          <w:rFonts w:ascii="Georgia" w:hAnsi="Georgia" w:cs="SBL Hebrew" w:eastAsia="Georgia"/>
          <w:b w:val="0"/>
          <w:i/>
          <w:color w:val="1A1A1A"/>
          <w:sz w:val="22"/>
        </w:rPr>
        <w:t>gavi’a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גביע</w:t>
      </w:r>
      <w:r>
        <w:rPr>
          <w:rFonts w:ascii="Georgia" w:hAnsi="Georgia" w:cs="SBL Hebrew" w:eastAsia="Georgia"/>
          <w:b w:val="0"/>
          <w:i w:val="0"/>
          <w:color w:val="1A1A1A"/>
          <w:sz w:val="22"/>
        </w:rPr>
        <w:t xml:space="preserve">) without wine is empty ceremony. The words the </w:t>
      </w:r>
      <w:r>
        <w:rPr>
          <w:rFonts w:ascii="Georgia" w:hAnsi="Georgia" w:cs="SBL Hebrew" w:eastAsia="Georgia"/>
          <w:b w:val="0"/>
          <w:i/>
          <w:color w:val="1A1A1A"/>
          <w:sz w:val="22"/>
        </w:rPr>
        <w:t>Anshei Kenesset ha-Gedolah</w:t>
      </w:r>
      <w:r>
        <w:rPr>
          <w:rFonts w:ascii="Georgia" w:hAnsi="Georgia" w:cs="SBL Hebrew" w:eastAsia="Georgia"/>
          <w:b w:val="0"/>
          <w:i w:val="0"/>
          <w:color w:val="1A1A1A"/>
          <w:sz w:val="22"/>
        </w:rPr>
        <w:t xml:space="preserve"> composed ask to be filled with understanding of what is being said, and it is on that fullness or its absence that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stands or falls.</w:t>
      </w:r>
    </w:p>
    <w:p>
      <w:pPr>
        <w:spacing w:before="240" w:after="40"/>
      </w:pPr>
      <w:r>
        <w:rPr>
          <w:rFonts w:ascii="Georgia" w:hAnsi="Georgia" w:cs="SBL Hebrew" w:eastAsia="Georgia"/>
          <w:b w:val="0"/>
          <w:i/>
          <w:color w:val="B8860B"/>
          <w:sz w:val="23"/>
        </w:rPr>
        <w:t>The Ya’arot Devash on Ḥazzanut on Yamim Nora’im</w:t>
      </w:r>
    </w:p>
    <w:p>
      <w:pPr>
        <w:spacing w:before="0" w:after="120" w:line="324" w:lineRule="auto"/>
      </w:pPr>
      <w:r>
        <w:rPr>
          <w:rFonts w:ascii="Georgia" w:hAnsi="Georgia" w:cs="SBL Hebrew" w:eastAsia="Georgia"/>
          <w:b w:val="0"/>
          <w:i/>
          <w:color w:val="1A1A1A"/>
          <w:sz w:val="22"/>
        </w:rPr>
        <w:t>Rabbeinu Yonatan Eibeschütz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יונתן אייבשיץ</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Ya’arot Devash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יערות דבש</w:t>
      </w:r>
      <w:r>
        <w:rPr>
          <w:rFonts w:ascii="Georgia" w:hAnsi="Georgia" w:cs="SBL Hebrew" w:eastAsia="Georgia"/>
          <w:b w:val="0"/>
          <w:i w:val="0"/>
          <w:color w:val="1A1A1A"/>
          <w:sz w:val="22"/>
        </w:rPr>
        <w:t xml:space="preserve">), the great collection of </w:t>
      </w:r>
      <w:r>
        <w:rPr>
          <w:rFonts w:ascii="Georgia" w:hAnsi="Georgia" w:cs="SBL Hebrew" w:eastAsia="Georgia"/>
          <w:b w:val="0"/>
          <w:i/>
          <w:color w:val="1A1A1A"/>
          <w:sz w:val="22"/>
        </w:rPr>
        <w:t>derashot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דרשות</w:t>
      </w:r>
      <w:r>
        <w:rPr>
          <w:rFonts w:ascii="Georgia" w:hAnsi="Georgia" w:cs="SBL Hebrew" w:eastAsia="Georgia"/>
          <w:b w:val="0"/>
          <w:i w:val="0"/>
          <w:color w:val="1A1A1A"/>
          <w:sz w:val="22"/>
        </w:rPr>
        <w:t>) delivered from the pulpit of Prague,</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presses this point through a sharpened question.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asks why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is not recited on </w:t>
      </w:r>
      <w:r>
        <w:rPr>
          <w:rFonts w:ascii="Georgia" w:hAnsi="Georgia" w:cs="SBL Hebrew" w:eastAsia="Georgia"/>
          <w:b w:val="0"/>
          <w:i/>
          <w:color w:val="1A1A1A"/>
          <w:sz w:val="22"/>
        </w:rPr>
        <w:t>Rosh ha-Shanah</w:t>
      </w:r>
      <w:r>
        <w:rPr>
          <w:rFonts w:ascii="Georgia" w:hAnsi="Georgia" w:cs="SBL Hebrew" w:eastAsia="Georgia"/>
          <w:b w:val="0"/>
          <w:i w:val="0"/>
          <w:color w:val="1A1A1A"/>
          <w:sz w:val="22"/>
        </w:rPr>
        <w:t xml:space="preserve"> and answers that even the </w:t>
      </w:r>
      <w:r>
        <w:rPr>
          <w:rFonts w:ascii="Georgia" w:hAnsi="Georgia" w:cs="SBL Hebrew" w:eastAsia="Georgia"/>
          <w:b w:val="0"/>
          <w:i/>
          <w:color w:val="1A1A1A"/>
          <w:sz w:val="22"/>
        </w:rPr>
        <w:t>Mal’akhei ha-Sharet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מלאכי השרת</w:t>
      </w:r>
      <w:r>
        <w:rPr>
          <w:rFonts w:ascii="Georgia" w:hAnsi="Georgia" w:cs="SBL Hebrew" w:eastAsia="Georgia"/>
          <w:b w:val="0"/>
          <w:i w:val="0"/>
          <w:color w:val="1A1A1A"/>
          <w:sz w:val="22"/>
        </w:rPr>
        <w:t xml:space="preserve">) do not sing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Sifrei Ḥayyim ve-Sifrei Metim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ספרי חיים וספרי מתים</w:t>
      </w:r>
      <w:r>
        <w:rPr>
          <w:rFonts w:ascii="Georgia" w:hAnsi="Georgia" w:cs="SBL Hebrew" w:eastAsia="Georgia"/>
          <w:b w:val="0"/>
          <w:i w:val="0"/>
          <w:color w:val="1A1A1A"/>
          <w:sz w:val="22"/>
        </w:rPr>
        <w:t xml:space="preserve">) are open before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Yet the great synagogues of Prague were known precisely for their elaborate </w:t>
      </w:r>
      <w:r>
        <w:rPr>
          <w:rFonts w:ascii="Georgia" w:hAnsi="Georgia" w:cs="SBL Hebrew" w:eastAsia="Georgia"/>
          <w:b w:val="0"/>
          <w:i/>
          <w:color w:val="1A1A1A"/>
          <w:sz w:val="22"/>
        </w:rPr>
        <w:t>ḥazzanut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חזנות</w:t>
      </w:r>
      <w:r>
        <w:rPr>
          <w:rFonts w:ascii="Georgia" w:hAnsi="Georgia" w:cs="SBL Hebrew" w:eastAsia="Georgia"/>
          <w:b w:val="0"/>
          <w:i w:val="0"/>
          <w:color w:val="1A1A1A"/>
          <w:sz w:val="22"/>
        </w:rPr>
        <w:t xml:space="preserve">) and their choirs on the very days of the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How can this be? If the </w:t>
      </w:r>
      <w:r>
        <w:rPr>
          <w:rFonts w:ascii="Georgia" w:hAnsi="Georgia" w:cs="SBL Hebrew" w:eastAsia="Georgia"/>
          <w:b w:val="0"/>
          <w:i/>
          <w:color w:val="1A1A1A"/>
          <w:sz w:val="22"/>
        </w:rPr>
        <w:t>mal’akhim</w:t>
      </w:r>
      <w:r>
        <w:rPr>
          <w:rFonts w:ascii="Georgia" w:hAnsi="Georgia" w:cs="SBL Hebrew" w:eastAsia="Georgia"/>
          <w:b w:val="0"/>
          <w:i w:val="0"/>
          <w:color w:val="1A1A1A"/>
          <w:sz w:val="22"/>
        </w:rPr>
        <w:t xml:space="preserve"> withhold </w:t>
      </w:r>
      <w:r>
        <w:rPr>
          <w:rFonts w:ascii="Georgia" w:hAnsi="Georgia" w:cs="SBL Hebrew" w:eastAsia="Georgia"/>
          <w:b w:val="0"/>
          <w:i/>
          <w:color w:val="1A1A1A"/>
          <w:sz w:val="22"/>
        </w:rPr>
        <w:t>shirah</w:t>
      </w:r>
      <w:r>
        <w:rPr>
          <w:rFonts w:ascii="Georgia" w:hAnsi="Georgia" w:cs="SBL Hebrew" w:eastAsia="Georgia"/>
          <w:b w:val="0"/>
          <w:i w:val="0"/>
          <w:color w:val="1A1A1A"/>
          <w:sz w:val="22"/>
        </w:rPr>
        <w:t>, do we sing more elaborately than they?</w:t>
      </w:r>
    </w:p>
    <w:p>
      <w:pPr>
        <w:spacing w:before="0" w:after="120" w:line="324" w:lineRule="auto"/>
      </w:pPr>
      <w:r>
        <w:rPr>
          <w:rFonts w:ascii="Georgia" w:hAnsi="Georgia" w:cs="SBL Hebrew" w:eastAsia="Georgia"/>
          <w:b w:val="0"/>
          <w:i w:val="0"/>
          <w:color w:val="1A1A1A"/>
          <w:sz w:val="22"/>
        </w:rPr>
        <w:t xml:space="preserve">His resolution turns on the same principle: when </w:t>
      </w:r>
      <w:r>
        <w:rPr>
          <w:rFonts w:ascii="Georgia" w:hAnsi="Georgia" w:cs="SBL Hebrew" w:eastAsia="Georgia"/>
          <w:b w:val="0"/>
          <w:i/>
          <w:color w:val="1A1A1A"/>
          <w:sz w:val="22"/>
        </w:rPr>
        <w:t>ḥazzanut</w:t>
      </w:r>
      <w:r>
        <w:rPr>
          <w:rFonts w:ascii="Georgia" w:hAnsi="Georgia" w:cs="SBL Hebrew" w:eastAsia="Georgia"/>
          <w:b w:val="0"/>
          <w:i w:val="0"/>
          <w:color w:val="1A1A1A"/>
          <w:sz w:val="22"/>
        </w:rPr>
        <w:t xml:space="preserve"> becomes performance, when the congregant leaves the synagogue saying “the choir was beautiful today” rather than “today I </w:t>
      </w:r>
      <w:r>
        <w:rPr>
          <w:rFonts w:ascii="Georgia" w:hAnsi="Georgia" w:cs="SBL Hebrew" w:eastAsia="Georgia"/>
          <w:b w:val="0"/>
          <w:i/>
          <w:color w:val="1A1A1A"/>
          <w:sz w:val="22"/>
        </w:rPr>
        <w:t>davened</w:t>
      </w:r>
      <w:r>
        <w:rPr>
          <w:rFonts w:ascii="Georgia" w:hAnsi="Georgia" w:cs="SBL Hebrew" w:eastAsia="Georgia"/>
          <w:b w:val="0"/>
          <w:i w:val="0"/>
          <w:color w:val="1A1A1A"/>
          <w:sz w:val="22"/>
        </w:rPr>
        <w:t xml:space="preserve">,” it is an empty vessel and would rightly be indefensible. But when </w:t>
      </w:r>
      <w:r>
        <w:rPr>
          <w:rFonts w:ascii="Georgia" w:hAnsi="Georgia" w:cs="SBL Hebrew" w:eastAsia="Georgia"/>
          <w:b w:val="0"/>
          <w:i/>
          <w:color w:val="1A1A1A"/>
          <w:sz w:val="22"/>
        </w:rPr>
        <w:t>ḥazzanut</w:t>
      </w:r>
      <w:r>
        <w:rPr>
          <w:rFonts w:ascii="Georgia" w:hAnsi="Georgia" w:cs="SBL Hebrew" w:eastAsia="Georgia"/>
          <w:b w:val="0"/>
          <w:i w:val="0"/>
          <w:color w:val="1A1A1A"/>
          <w:sz w:val="22"/>
        </w:rPr>
        <w:t xml:space="preserve"> elevates the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kahal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קהל</w:t>
      </w:r>
      <w:r>
        <w:rPr>
          <w:rFonts w:ascii="Georgia" w:hAnsi="Georgia" w:cs="SBL Hebrew" w:eastAsia="Georgia"/>
          <w:b w:val="0"/>
          <w:i w:val="0"/>
          <w:color w:val="1A1A1A"/>
          <w:sz w:val="22"/>
        </w:rPr>
        <w:t xml:space="preserve">) — when the melody lifts the </w:t>
      </w:r>
      <w:r>
        <w:rPr>
          <w:rFonts w:ascii="Georgia" w:hAnsi="Georgia" w:cs="SBL Hebrew" w:eastAsia="Georgia"/>
          <w:b w:val="0"/>
          <w:i/>
          <w:color w:val="1A1A1A"/>
          <w:sz w:val="22"/>
        </w:rPr>
        <w:t>mitpallel</w:t>
      </w:r>
      <w:r>
        <w:rPr>
          <w:rFonts w:ascii="Georgia" w:hAnsi="Georgia" w:cs="SBL Hebrew" w:eastAsia="Georgia"/>
          <w:b w:val="0"/>
          <w:i w:val="0"/>
          <w:color w:val="1A1A1A"/>
          <w:sz w:val="22"/>
        </w:rPr>
        <w:t xml:space="preserve"> into a depth of attention he could not otherwise reach — then it serves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rather than displacing it, and it is precisely what those great synagogues intended. The distinction the </w:t>
      </w:r>
      <w:r>
        <w:rPr>
          <w:rFonts w:ascii="Georgia" w:hAnsi="Georgia" w:cs="SBL Hebrew" w:eastAsia="Georgia"/>
          <w:b w:val="0"/>
          <w:i/>
          <w:color w:val="1A1A1A"/>
          <w:sz w:val="22"/>
        </w:rPr>
        <w:t>Ya’arot Devash</w:t>
      </w:r>
      <w:r>
        <w:rPr>
          <w:rFonts w:ascii="Georgia" w:hAnsi="Georgia" w:cs="SBL Hebrew" w:eastAsia="Georgia"/>
          <w:b w:val="0"/>
          <w:i w:val="0"/>
          <w:color w:val="1A1A1A"/>
          <w:sz w:val="22"/>
        </w:rPr>
        <w:t xml:space="preserve"> insists upon governs not </w:t>
      </w:r>
      <w:r>
        <w:rPr>
          <w:rFonts w:ascii="Georgia" w:hAnsi="Georgia" w:cs="SBL Hebrew" w:eastAsia="Georgia"/>
          <w:b w:val="0"/>
          <w:i/>
          <w:color w:val="1A1A1A"/>
          <w:sz w:val="22"/>
        </w:rPr>
        <w:t>ḥazzanut</w:t>
      </w:r>
      <w:r>
        <w:rPr>
          <w:rFonts w:ascii="Georgia" w:hAnsi="Georgia" w:cs="SBL Hebrew" w:eastAsia="Georgia"/>
          <w:b w:val="0"/>
          <w:i w:val="0"/>
          <w:color w:val="1A1A1A"/>
          <w:sz w:val="22"/>
        </w:rPr>
        <w:t xml:space="preserve"> alone but every element of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The measure of a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not the beauty of its container.</w:t>
      </w:r>
    </w:p>
    <w:p>
      <w:pPr>
        <w:spacing w:before="360" w:after="80"/>
        <w:pBdr>
          <w:bottom w:val="single" w:sz="6" w:space="2" w:color="b8860b"/>
        </w:pBdr>
      </w:pPr>
      <w:r>
        <w:rPr>
          <w:rFonts w:ascii="Georgia" w:hAnsi="Georgia" w:cs="SBL Hebrew" w:eastAsia="Georgia"/>
          <w:b w:val="0"/>
          <w:i w:val="0"/>
          <w:color w:val="1E3A8A"/>
          <w:sz w:val="26"/>
          <w:smallCaps w:val="1"/>
        </w:rPr>
        <w:t>VIII. Why Each Av Is Named Separately — The First Answer</w:t>
      </w:r>
    </w:p>
    <w:p>
      <w:pPr>
        <w:spacing w:before="0" w:after="120" w:line="324" w:lineRule="auto"/>
      </w:pPr>
      <w:r>
        <w:rPr>
          <w:rFonts w:ascii="Georgia" w:hAnsi="Georgia" w:cs="SBL Hebrew" w:eastAsia="Georgia"/>
          <w:b w:val="0"/>
          <w:i w:val="0"/>
          <w:color w:val="1A1A1A"/>
          <w:sz w:val="22"/>
        </w:rPr>
        <w:t xml:space="preserve">We return now to the opening words of </w:t>
      </w:r>
      <w:r>
        <w:rPr>
          <w:rFonts w:ascii="Georgia" w:hAnsi="Georgia" w:cs="SBL Hebrew" w:eastAsia="Georgia"/>
          <w:b w:val="0"/>
          <w:i/>
          <w:color w:val="1A1A1A"/>
          <w:sz w:val="22"/>
        </w:rPr>
        <w:t>Birkat Avot</w:t>
      </w:r>
      <w:r>
        <w:rPr>
          <w:rFonts w:ascii="Georgia" w:hAnsi="Georgia" w:cs="SBL Hebrew" w:eastAsia="Georgia"/>
          <w:b w:val="0"/>
          <w:i w:val="0"/>
          <w:color w:val="1A1A1A"/>
          <w:sz w:val="22"/>
        </w:rPr>
        <w:t xml:space="preserve">. Every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in every rite preserves the same formulation: </w:t>
      </w:r>
      <w:r>
        <w:rPr>
          <w:rFonts w:ascii="SBL Hebrew" w:hAnsi="SBL Hebrew" w:cs="SBL Hebrew" w:eastAsia="SBL Hebrew"/>
          <w:b w:val="0"/>
          <w:i w:val="0"/>
          <w:color w:val="1A1A1A"/>
          <w:sz w:val="22"/>
        </w:rPr>
        <w:t>אֱלֹקֵי אַבְרָהָם, אֱלֹקֵי יִצְחָק, וֵאלֹקֵי יַעֲקֹב</w:t>
      </w:r>
      <w:r>
        <w:rPr>
          <w:rFonts w:ascii="Georgia" w:hAnsi="Georgia" w:cs="SBL Hebrew" w:eastAsia="Georgia"/>
          <w:b w:val="0"/>
          <w:i w:val="0"/>
          <w:color w:val="1A1A1A"/>
          <w:sz w:val="22"/>
        </w:rPr>
        <w:t xml:space="preserve">. The name of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is repeated three times, once for each </w:t>
      </w:r>
      <w:r>
        <w:rPr>
          <w:rFonts w:ascii="Georgia" w:hAnsi="Georgia" w:cs="SBL Hebrew" w:eastAsia="Georgia"/>
          <w:b w:val="0"/>
          <w:i/>
          <w:color w:val="1A1A1A"/>
          <w:sz w:val="22"/>
        </w:rPr>
        <w:t>Av</w:t>
      </w:r>
      <w:r>
        <w:rPr>
          <w:rFonts w:ascii="Georgia" w:hAnsi="Georgia" w:cs="SBL Hebrew" w:eastAsia="Georgia"/>
          <w:b w:val="0"/>
          <w:i w:val="0"/>
          <w:color w:val="1A1A1A"/>
          <w:sz w:val="22"/>
        </w:rPr>
        <w:t>, rather than joined together in a single “</w:t>
      </w:r>
      <w:r>
        <w:rPr>
          <w:rFonts w:ascii="Georgia" w:hAnsi="Georgia" w:cs="SBL Hebrew" w:eastAsia="Georgia"/>
          <w:b w:val="0"/>
          <w:i/>
          <w:color w:val="1A1A1A"/>
          <w:sz w:val="22"/>
        </w:rPr>
        <w:t>Elokei Avraham Yitzḥak ve-Ya’akov</w:t>
      </w:r>
      <w:r>
        <w:rPr>
          <w:rFonts w:ascii="Georgia" w:hAnsi="Georgia" w:cs="SBL Hebrew" w:eastAsia="Georgia"/>
          <w:b w:val="0"/>
          <w:i w:val="0"/>
          <w:color w:val="1A1A1A"/>
          <w:sz w:val="22"/>
        </w:rPr>
        <w:t xml:space="preserve">.” The choice is not casual. The </w:t>
      </w:r>
      <w:r>
        <w:rPr>
          <w:rFonts w:ascii="Georgia" w:hAnsi="Georgia" w:cs="SBL Hebrew" w:eastAsia="Georgia"/>
          <w:b w:val="0"/>
          <w:i/>
          <w:color w:val="1A1A1A"/>
          <w:sz w:val="22"/>
        </w:rPr>
        <w:t>Sages</w:t>
      </w:r>
      <w:r>
        <w:rPr>
          <w:rFonts w:ascii="Georgia" w:hAnsi="Georgia" w:cs="SBL Hebrew" w:eastAsia="Georgia"/>
          <w:b w:val="0"/>
          <w:i w:val="0"/>
          <w:color w:val="1A1A1A"/>
          <w:sz w:val="22"/>
        </w:rPr>
        <w:t xml:space="preserve"> record two distinct reasons for the separate naming, one drawn from the interior life of the </w:t>
      </w:r>
      <w:r>
        <w:rPr>
          <w:rFonts w:ascii="Georgia" w:hAnsi="Georgia" w:cs="SBL Hebrew" w:eastAsia="Georgia"/>
          <w:b w:val="0"/>
          <w:i/>
          <w:color w:val="1A1A1A"/>
          <w:sz w:val="22"/>
        </w:rPr>
        <w:t>mitpallel</w:t>
      </w:r>
      <w:r>
        <w:rPr>
          <w:rFonts w:ascii="Georgia" w:hAnsi="Georgia" w:cs="SBL Hebrew" w:eastAsia="Georgia"/>
          <w:b w:val="0"/>
          <w:i w:val="0"/>
          <w:color w:val="1A1A1A"/>
          <w:sz w:val="22"/>
        </w:rPr>
        <w:t xml:space="preserve">, the other from an </w:t>
      </w:r>
      <w:r>
        <w:rPr>
          <w:rFonts w:ascii="Georgia" w:hAnsi="Georgia" w:cs="SBL Hebrew" w:eastAsia="Georgia"/>
          <w:b w:val="0"/>
          <w:i/>
          <w:color w:val="1A1A1A"/>
          <w:sz w:val="22"/>
        </w:rPr>
        <w:t>aggadah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אגדה</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Bava Metzia</w:t>
      </w:r>
      <w:r>
        <w:rPr>
          <w:rFonts w:ascii="Georgia" w:hAnsi="Georgia" w:cs="SBL Hebrew" w:eastAsia="Georgia"/>
          <w:b w:val="0"/>
          <w:i w:val="0"/>
          <w:color w:val="1A1A1A"/>
          <w:sz w:val="22"/>
        </w:rPr>
        <w:t xml:space="preserve"> that reaches to the mechanism of the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 itself.</w:t>
      </w:r>
    </w:p>
    <w:p>
      <w:pPr>
        <w:spacing w:before="240" w:after="40"/>
      </w:pPr>
      <w:r>
        <w:rPr>
          <w:rFonts w:ascii="Georgia" w:hAnsi="Georgia" w:cs="SBL Hebrew" w:eastAsia="Georgia"/>
          <w:b w:val="0"/>
          <w:i/>
          <w:color w:val="B8860B"/>
          <w:sz w:val="23"/>
        </w:rPr>
        <w:t>Zeh Keili and Elokei Avi — The Two Poles of Emunah</w:t>
      </w:r>
    </w:p>
    <w:p>
      <w:pPr>
        <w:spacing w:before="0" w:after="120" w:line="324" w:lineRule="auto"/>
      </w:pPr>
      <w:r>
        <w:rPr>
          <w:rFonts w:ascii="Georgia" w:hAnsi="Georgia" w:cs="SBL Hebrew" w:eastAsia="Georgia"/>
          <w:b w:val="0"/>
          <w:i w:val="0"/>
          <w:color w:val="1A1A1A"/>
          <w:sz w:val="22"/>
        </w:rPr>
        <w:t xml:space="preserve">The framework is set by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Shemot</w:t>
      </w:r>
      <w:r>
        <w:rPr>
          <w:rFonts w:ascii="Georgia" w:hAnsi="Georgia" w:cs="SBL Hebrew" w:eastAsia="Georgia"/>
          <w:b w:val="0"/>
          <w:i w:val="0"/>
          <w:color w:val="1A1A1A"/>
          <w:sz w:val="22"/>
        </w:rPr>
        <w:t xml:space="preserve"> 15:2,</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at the </w:t>
      </w:r>
      <w:r>
        <w:rPr>
          <w:rFonts w:ascii="Georgia" w:hAnsi="Georgia" w:cs="SBL Hebrew" w:eastAsia="Georgia"/>
          <w:b w:val="0"/>
          <w:i/>
          <w:color w:val="1A1A1A"/>
          <w:sz w:val="22"/>
        </w:rPr>
        <w:t>Shirat ha-Yam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שירת הים</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זֶה אֵלִי וְאַנְוֵהוּ, אֱלֹקֵי אָבִי וַאֲרֹמְמֶנְהוּ.</w:t>
      </w:r>
      <w:r>
        <w:rPr>
          <w:rFonts w:ascii="Georgia" w:hAnsi="Georgia" w:cs="SBL Hebrew" w:eastAsia="Georgia"/>
          <w:b w:val="0"/>
          <w:i w:val="0"/>
          <w:color w:val="1A1A1A"/>
          <w:sz w:val="22"/>
        </w:rPr>
        <w:br/>
      </w:r>
      <w:r>
        <w:rPr>
          <w:rFonts w:ascii="Georgia" w:hAnsi="Georgia" w:cs="SBL Hebrew" w:eastAsia="Georgia"/>
          <w:b w:val="0"/>
          <w:i w:val="0"/>
          <w:color w:val="1A1A1A"/>
          <w:sz w:val="22"/>
        </w:rPr>
        <w:t>This is my God, and I will beautify Him; the God of my father, and I will exalt Him.</w:t>
      </w:r>
      <w:r>
        <w:rPr>
          <w:rFonts w:ascii="Georgia" w:hAnsi="Georgia" w:cs="SBL Hebrew" w:eastAsia="Georgia"/>
          <w:b w:val="0"/>
          <w:i w:val="0"/>
          <w:color w:val="1A1A1A"/>
          <w:sz w:val="22"/>
        </w:rPr>
        <w:br/>
      </w:r>
      <w:r>
        <w:rPr>
          <w:rFonts w:ascii="Georgia" w:hAnsi="Georgia" w:cs="SBL Hebrew" w:eastAsia="Georgia"/>
          <w:b w:val="0"/>
          <w:i/>
          <w:color w:val="1A1A1A"/>
          <w:sz w:val="22"/>
        </w:rPr>
        <w:t>Shemot</w:t>
      </w:r>
      <w:r>
        <w:rPr>
          <w:rFonts w:ascii="Georgia" w:hAnsi="Georgia" w:cs="SBL Hebrew" w:eastAsia="Georgia"/>
          <w:b w:val="0"/>
          <w:i w:val="0"/>
          <w:color w:val="1A1A1A"/>
          <w:sz w:val="22"/>
        </w:rPr>
        <w:t xml:space="preserve"> 15:2</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Two ingredients constitute the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of the Jew, and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distinguishes them. There is </w:t>
      </w:r>
      <w:r>
        <w:rPr>
          <w:rFonts w:ascii="SBL Hebrew" w:hAnsi="SBL Hebrew" w:cs="SBL Hebrew" w:eastAsia="SBL Hebrew"/>
          <w:b w:val="0"/>
          <w:i w:val="0"/>
          <w:color w:val="1A1A1A"/>
          <w:sz w:val="22"/>
        </w:rPr>
        <w:t>אֱלֹקֵי אָבִי</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received from father and grandfather, reaching in an unbroken chain to </w:t>
      </w:r>
      <w:r>
        <w:rPr>
          <w:rFonts w:ascii="Georgia" w:hAnsi="Georgia" w:cs="SBL Hebrew" w:eastAsia="Georgia"/>
          <w:b w:val="0"/>
          <w:i/>
          <w:color w:val="1A1A1A"/>
          <w:sz w:val="22"/>
        </w:rPr>
        <w:t>Avraham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Yitzḥak</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Ya’akov</w:t>
      </w:r>
      <w:r>
        <w:rPr>
          <w:rFonts w:ascii="Georgia" w:hAnsi="Georgia" w:cs="SBL Hebrew" w:eastAsia="Georgia"/>
          <w:b w:val="0"/>
          <w:i w:val="0"/>
          <w:color w:val="1A1A1A"/>
          <w:sz w:val="22"/>
        </w:rPr>
        <w:t xml:space="preserve">. And there is </w:t>
      </w:r>
      <w:r>
        <w:rPr>
          <w:rFonts w:ascii="SBL Hebrew" w:hAnsi="SBL Hebrew" w:cs="SBL Hebrew" w:eastAsia="SBL Hebrew"/>
          <w:b w:val="0"/>
          <w:i w:val="0"/>
          <w:color w:val="1A1A1A"/>
          <w:sz w:val="22"/>
        </w:rPr>
        <w:t>זֶה אֵלִי</w:t>
      </w:r>
      <w:r>
        <w:rPr>
          <w:rFonts w:ascii="Georgia" w:hAnsi="Georgia" w:cs="SBL Hebrew" w:eastAsia="Georgia"/>
          <w:b w:val="0"/>
          <w:i w:val="0"/>
          <w:color w:val="1A1A1A"/>
          <w:sz w:val="22"/>
        </w:rPr>
        <w:t xml:space="preserve"> — the personal, first-hand, this-instant relation of the individual Jew to his Creator: </w:t>
      </w:r>
      <w:r>
        <w:rPr>
          <w:rFonts w:ascii="Georgia" w:hAnsi="Georgia" w:cs="SBL Hebrew" w:eastAsia="Georgia"/>
          <w:b w:val="0"/>
          <w:i/>
          <w:color w:val="1A1A1A"/>
          <w:sz w:val="22"/>
        </w:rPr>
        <w:t>this</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my</w:t>
      </w:r>
      <w:r>
        <w:rPr>
          <w:rFonts w:ascii="Georgia" w:hAnsi="Georgia" w:cs="SBL Hebrew" w:eastAsia="Georgia"/>
          <w:b w:val="0"/>
          <w:i w:val="0"/>
          <w:color w:val="1A1A1A"/>
          <w:sz w:val="22"/>
        </w:rPr>
        <w:t xml:space="preserve"> God, not by inheritance alone but by his own recognition.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gives the two poles in a single verse, and the daily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reproduces the structure. To say </w:t>
      </w:r>
      <w:r>
        <w:rPr>
          <w:rFonts w:ascii="SBL Hebrew" w:hAnsi="SBL Hebrew" w:cs="SBL Hebrew" w:eastAsia="SBL Hebrew"/>
          <w:b w:val="0"/>
          <w:i w:val="0"/>
          <w:color w:val="1A1A1A"/>
          <w:sz w:val="22"/>
        </w:rPr>
        <w:t>אֱלֹקֵי אַבְרָהָם</w:t>
      </w:r>
      <w:r>
        <w:rPr>
          <w:rFonts w:ascii="Georgia" w:hAnsi="Georgia" w:cs="SBL Hebrew" w:eastAsia="Georgia"/>
          <w:b w:val="0"/>
          <w:i w:val="0"/>
          <w:color w:val="1A1A1A"/>
          <w:sz w:val="22"/>
        </w:rPr>
        <w:t xml:space="preserve">, then </w:t>
      </w:r>
      <w:r>
        <w:rPr>
          <w:rFonts w:ascii="SBL Hebrew" w:hAnsi="SBL Hebrew" w:cs="SBL Hebrew" w:eastAsia="SBL Hebrew"/>
          <w:b w:val="0"/>
          <w:i w:val="0"/>
          <w:color w:val="1A1A1A"/>
          <w:sz w:val="22"/>
        </w:rPr>
        <w:t>אֱלֹקֵי יִצְחָק</w:t>
      </w:r>
      <w:r>
        <w:rPr>
          <w:rFonts w:ascii="Georgia" w:hAnsi="Georgia" w:cs="SBL Hebrew" w:eastAsia="Georgia"/>
          <w:b w:val="0"/>
          <w:i w:val="0"/>
          <w:color w:val="1A1A1A"/>
          <w:sz w:val="22"/>
        </w:rPr>
        <w:t xml:space="preserve">, then </w:t>
      </w:r>
      <w:r>
        <w:rPr>
          <w:rFonts w:ascii="SBL Hebrew" w:hAnsi="SBL Hebrew" w:cs="SBL Hebrew" w:eastAsia="SBL Hebrew"/>
          <w:b w:val="0"/>
          <w:i w:val="0"/>
          <w:color w:val="1A1A1A"/>
          <w:sz w:val="22"/>
        </w:rPr>
        <w:t>אֱלֹקֵי יַעֲקֹב</w:t>
      </w:r>
      <w:r>
        <w:rPr>
          <w:rFonts w:ascii="Georgia" w:hAnsi="Georgia" w:cs="SBL Hebrew" w:eastAsia="Georgia"/>
          <w:b w:val="0"/>
          <w:i w:val="0"/>
          <w:color w:val="1A1A1A"/>
          <w:sz w:val="22"/>
        </w:rPr>
        <w:t xml:space="preserve">, one after another, is to model in the very grammar of the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that each </w:t>
      </w:r>
      <w:r>
        <w:rPr>
          <w:rFonts w:ascii="Georgia" w:hAnsi="Georgia" w:cs="SBL Hebrew" w:eastAsia="Georgia"/>
          <w:b w:val="0"/>
          <w:i/>
          <w:color w:val="1A1A1A"/>
          <w:sz w:val="22"/>
        </w:rPr>
        <w:t>Av</w:t>
      </w:r>
      <w:r>
        <w:rPr>
          <w:rFonts w:ascii="Georgia" w:hAnsi="Georgia" w:cs="SBL Hebrew" w:eastAsia="Georgia"/>
          <w:b w:val="0"/>
          <w:i w:val="0"/>
          <w:color w:val="1A1A1A"/>
          <w:sz w:val="22"/>
        </w:rPr>
        <w:t xml:space="preserve"> built his own distinct relation to </w:t>
      </w:r>
      <w:r>
        <w:rPr>
          <w:rFonts w:ascii="Georgia" w:hAnsi="Georgia" w:cs="SBL Hebrew" w:eastAsia="Georgia"/>
          <w:b w:val="0"/>
          <w:i/>
          <w:color w:val="1A1A1A"/>
          <w:sz w:val="22"/>
        </w:rPr>
        <w:t>HaKadosh Barukh Hu</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Avraham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ḥesed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חסד</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Yitzḥak</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gevurah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גבורה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Ya’akov</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tif’eret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תפארת</w:t>
      </w:r>
      <w:r>
        <w:rPr>
          <w:rFonts w:ascii="Georgia" w:hAnsi="Georgia" w:cs="SBL Hebrew" w:eastAsia="Georgia"/>
          <w:b w:val="0"/>
          <w:i w:val="0"/>
          <w:color w:val="1A1A1A"/>
          <w:sz w:val="22"/>
        </w:rPr>
        <w:t xml:space="preserve">). Three men, three relations, three separate </w:t>
      </w:r>
      <w:r>
        <w:rPr>
          <w:rFonts w:ascii="SBL Hebrew" w:hAnsi="SBL Hebrew" w:cs="SBL Hebrew" w:eastAsia="SBL Hebrew"/>
          <w:b w:val="0"/>
          <w:i w:val="0"/>
          <w:color w:val="1A1A1A"/>
          <w:sz w:val="22"/>
        </w:rPr>
        <w:t>אֱלֹקֵי</w:t>
      </w:r>
      <w:r>
        <w:rPr>
          <w:rFonts w:ascii="Georgia" w:hAnsi="Georgia" w:cs="SBL Hebrew" w:eastAsia="Georgia"/>
          <w:b w:val="0"/>
          <w:i w:val="0"/>
          <w:color w:val="1A1A1A"/>
          <w:sz w:val="22"/>
        </w:rPr>
        <w:t xml:space="preserve">. And each </w:t>
      </w:r>
      <w:r>
        <w:rPr>
          <w:rFonts w:ascii="Georgia" w:hAnsi="Georgia" w:cs="SBL Hebrew" w:eastAsia="Georgia"/>
          <w:b w:val="0"/>
          <w:i/>
          <w:color w:val="1A1A1A"/>
          <w:sz w:val="22"/>
        </w:rPr>
        <w:t>mitpallel</w:t>
      </w:r>
      <w:r>
        <w:rPr>
          <w:rFonts w:ascii="Georgia" w:hAnsi="Georgia" w:cs="SBL Hebrew" w:eastAsia="Georgia"/>
          <w:b w:val="0"/>
          <w:i w:val="0"/>
          <w:color w:val="1A1A1A"/>
          <w:sz w:val="22"/>
        </w:rPr>
        <w:t xml:space="preserve">, standing on the shoulders of that inheritance, is charged to add his own </w:t>
      </w:r>
      <w:r>
        <w:rPr>
          <w:rFonts w:ascii="SBL Hebrew" w:hAnsi="SBL Hebrew" w:cs="SBL Hebrew" w:eastAsia="SBL Hebrew"/>
          <w:b w:val="0"/>
          <w:i w:val="0"/>
          <w:color w:val="1A1A1A"/>
          <w:sz w:val="22"/>
        </w:rPr>
        <w:t>זֶה אֵלִי</w:t>
      </w:r>
      <w:r>
        <w:rPr>
          <w:rFonts w:ascii="Georgia" w:hAnsi="Georgia" w:cs="SBL Hebrew" w:eastAsia="Georgia"/>
          <w:b w:val="0"/>
          <w:i w:val="0"/>
          <w:color w:val="1A1A1A"/>
          <w:sz w:val="22"/>
        </w:rPr>
        <w:t xml:space="preserve">: this </w:t>
      </w:r>
      <w:r>
        <w:rPr>
          <w:rFonts w:ascii="Georgia" w:hAnsi="Georgia" w:cs="SBL Hebrew" w:eastAsia="Georgia"/>
          <w:b w:val="0"/>
          <w:i/>
          <w:color w:val="1A1A1A"/>
          <w:sz w:val="22"/>
        </w:rPr>
        <w:t>Hashem</w:t>
      </w:r>
      <w:r>
        <w:rPr>
          <w:rFonts w:ascii="Georgia" w:hAnsi="Georgia" w:cs="SBL Hebrew" w:eastAsia="Georgia"/>
          <w:b w:val="0"/>
          <w:i w:val="0"/>
          <w:color w:val="1A1A1A"/>
          <w:sz w:val="22"/>
        </w:rPr>
        <w:t>, mine, in my life, today.</w:t>
      </w:r>
    </w:p>
    <w:p>
      <w:pPr>
        <w:spacing w:before="0" w:after="120" w:line="324" w:lineRule="auto"/>
      </w:pPr>
      <w:r>
        <w:rPr>
          <w:rFonts w:ascii="Georgia" w:hAnsi="Georgia" w:cs="SBL Hebrew" w:eastAsia="Georgia"/>
          <w:b w:val="0"/>
          <w:i w:val="0"/>
          <w:color w:val="1A1A1A"/>
          <w:sz w:val="22"/>
        </w:rPr>
        <w:t xml:space="preserve">That the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is structured in this way carries a further weight, one worth naming plainly. The </w:t>
      </w:r>
      <w:r>
        <w:rPr>
          <w:rFonts w:ascii="Georgia" w:hAnsi="Georgia" w:cs="SBL Hebrew" w:eastAsia="Georgia"/>
          <w:b w:val="0"/>
          <w:i/>
          <w:color w:val="1A1A1A"/>
          <w:sz w:val="22"/>
        </w:rPr>
        <w:t>Shulḥan Arukh</w:t>
      </w:r>
      <w:r>
        <w:rPr>
          <w:rFonts w:ascii="Georgia" w:hAnsi="Georgia" w:cs="SBL Hebrew" w:eastAsia="Georgia"/>
          <w:b w:val="0"/>
          <w:i w:val="0"/>
          <w:color w:val="1A1A1A"/>
          <w:sz w:val="22"/>
        </w:rPr>
        <w:t xml:space="preserve"> classifies </w:t>
      </w:r>
      <w:r>
        <w:rPr>
          <w:rFonts w:ascii="Georgia" w:hAnsi="Georgia" w:cs="SBL Hebrew" w:eastAsia="Georgia"/>
          <w:b w:val="0"/>
          <w:i/>
          <w:color w:val="1A1A1A"/>
          <w:sz w:val="22"/>
        </w:rPr>
        <w:t>Birkat Avot</w:t>
      </w:r>
      <w:r>
        <w:rPr>
          <w:rFonts w:ascii="Georgia" w:hAnsi="Georgia" w:cs="SBL Hebrew" w:eastAsia="Georgia"/>
          <w:b w:val="0"/>
          <w:i w:val="0"/>
          <w:color w:val="1A1A1A"/>
          <w:sz w:val="22"/>
        </w:rPr>
        <w:t xml:space="preserve"> as the single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in which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me’akev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מעכב</w:t>
      </w:r>
      <w:r>
        <w:rPr>
          <w:rFonts w:ascii="Georgia" w:hAnsi="Georgia" w:cs="SBL Hebrew" w:eastAsia="Georgia"/>
          <w:b w:val="0"/>
          <w:i w:val="0"/>
          <w:color w:val="1A1A1A"/>
          <w:sz w:val="22"/>
        </w:rPr>
        <w:t xml:space="preserve">) — without it, the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has not been discharged. A </w:t>
      </w:r>
      <w:r>
        <w:rPr>
          <w:rFonts w:ascii="Georgia" w:hAnsi="Georgia" w:cs="SBL Hebrew" w:eastAsia="Georgia"/>
          <w:b w:val="0"/>
          <w:i/>
          <w:color w:val="1A1A1A"/>
          <w:sz w:val="22"/>
        </w:rPr>
        <w:t>mitpallel</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engages only the </w:t>
      </w:r>
      <w:r>
        <w:rPr>
          <w:rFonts w:ascii="SBL Hebrew" w:hAnsi="SBL Hebrew" w:cs="SBL Hebrew" w:eastAsia="SBL Hebrew"/>
          <w:b w:val="0"/>
          <w:i w:val="0"/>
          <w:color w:val="1A1A1A"/>
          <w:sz w:val="22"/>
        </w:rPr>
        <w:t>אֱלֹקֵי אָבִי</w:t>
      </w:r>
      <w:r>
        <w:rPr>
          <w:rFonts w:ascii="Georgia" w:hAnsi="Georgia" w:cs="SBL Hebrew" w:eastAsia="Georgia"/>
          <w:b w:val="0"/>
          <w:i w:val="0"/>
          <w:color w:val="1A1A1A"/>
          <w:sz w:val="22"/>
        </w:rPr>
        <w:t xml:space="preserve"> register — who prays on his father’s </w:t>
      </w:r>
      <w:r>
        <w:rPr>
          <w:rFonts w:ascii="Georgia" w:hAnsi="Georgia" w:cs="SBL Hebrew" w:eastAsia="Georgia"/>
          <w:b w:val="0"/>
          <w:i/>
          <w:color w:val="1A1A1A"/>
          <w:sz w:val="22"/>
        </w:rPr>
        <w:t>zekhut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זכות</w:t>
      </w:r>
      <w:r>
        <w:rPr>
          <w:rFonts w:ascii="Georgia" w:hAnsi="Georgia" w:cs="SBL Hebrew" w:eastAsia="Georgia"/>
          <w:b w:val="0"/>
          <w:i w:val="0"/>
          <w:color w:val="1A1A1A"/>
          <w:sz w:val="22"/>
        </w:rPr>
        <w:t xml:space="preserve">) without a personal relation to what he is saying — or, in the opposite failure, whose personal address to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is unmoored from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Avot</w:t>
      </w:r>
      <w:r>
        <w:rPr>
          <w:rFonts w:ascii="Georgia" w:hAnsi="Georgia" w:cs="SBL Hebrew" w:eastAsia="Georgia"/>
          <w:b w:val="0"/>
          <w:i w:val="0"/>
          <w:color w:val="1A1A1A"/>
          <w:sz w:val="22"/>
        </w:rPr>
        <w:t xml:space="preserve">, has recited the words but not fulfilled the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is architected to accomplish. Whether this counts as a halakhic defect or only as a diminishment is a question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treat with care; that it is a real deficiency, on any reading, is not in doubt.</w:t>
      </w:r>
    </w:p>
    <w:p>
      <w:pPr>
        <w:spacing w:before="360" w:after="80"/>
        <w:pBdr>
          <w:bottom w:val="single" w:sz="6" w:space="2" w:color="b8860b"/>
        </w:pBdr>
      </w:pPr>
      <w:r>
        <w:rPr>
          <w:rFonts w:ascii="Georgia" w:hAnsi="Georgia" w:cs="SBL Hebrew" w:eastAsia="Georgia"/>
          <w:b w:val="0"/>
          <w:i w:val="0"/>
          <w:color w:val="1E3A8A"/>
          <w:sz w:val="26"/>
          <w:smallCaps w:val="1"/>
        </w:rPr>
        <w:t>IX. Why Each Av Is Named Separately — The Second Answer</w:t>
      </w:r>
    </w:p>
    <w:p>
      <w:pPr>
        <w:spacing w:before="0" w:after="120" w:line="324" w:lineRule="auto"/>
      </w:pPr>
      <w:r>
        <w:rPr>
          <w:rFonts w:ascii="Georgia" w:hAnsi="Georgia" w:cs="SBL Hebrew" w:eastAsia="Georgia"/>
          <w:b w:val="0"/>
          <w:i w:val="0"/>
          <w:color w:val="1A1A1A"/>
          <w:sz w:val="22"/>
        </w:rPr>
        <w:t xml:space="preserve">The deeper reason for the separate naming is preserved in one of the most striking passages in </w:t>
      </w:r>
      <w:r>
        <w:rPr>
          <w:rFonts w:ascii="Georgia" w:hAnsi="Georgia" w:cs="SBL Hebrew" w:eastAsia="Georgia"/>
          <w:b w:val="0"/>
          <w:i/>
          <w:color w:val="1A1A1A"/>
          <w:sz w:val="22"/>
        </w:rPr>
        <w:t>Shas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Bava Metzia</w:t>
      </w:r>
      <w:r>
        <w:rPr>
          <w:rFonts w:ascii="Georgia" w:hAnsi="Georgia" w:cs="SBL Hebrew" w:eastAsia="Georgia"/>
          <w:b w:val="0"/>
          <w:i w:val="0"/>
          <w:color w:val="1A1A1A"/>
          <w:sz w:val="22"/>
        </w:rPr>
        <w:t xml:space="preserve"> 85b</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concerning </w:t>
      </w:r>
      <w:r>
        <w:rPr>
          <w:rFonts w:ascii="Georgia" w:hAnsi="Georgia" w:cs="SBL Hebrew" w:eastAsia="Georgia"/>
          <w:b w:val="0"/>
          <w:i/>
          <w:color w:val="1A1A1A"/>
          <w:sz w:val="22"/>
        </w:rPr>
        <w:t>Eliyahu ha-Navi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אליהו הנביא</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הקדוש</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Rabbi Ḥiyya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חייא</w:t>
      </w:r>
      <w:r>
        <w:rPr>
          <w:rFonts w:ascii="Georgia" w:hAnsi="Georgia" w:cs="SBL Hebrew" w:eastAsia="Georgia"/>
          <w:b w:val="0"/>
          <w:i w:val="0"/>
          <w:color w:val="1A1A1A"/>
          <w:sz w:val="22"/>
        </w:rPr>
        <w:t>) with his sons.</w:t>
      </w:r>
    </w:p>
    <w:p>
      <w:pPr>
        <w:spacing w:before="240" w:after="40"/>
      </w:pPr>
      <w:r>
        <w:rPr>
          <w:rFonts w:ascii="Georgia" w:hAnsi="Georgia" w:cs="SBL Hebrew" w:eastAsia="Georgia"/>
          <w:b w:val="0"/>
          <w:i/>
          <w:color w:val="B8860B"/>
          <w:sz w:val="23"/>
        </w:rPr>
        <w:t>The Ma’aseh</w:t>
      </w:r>
    </w:p>
    <w:p>
      <w:pPr>
        <w:spacing w:before="0" w:after="120" w:line="324" w:lineRule="auto"/>
      </w:pPr>
      <w:r>
        <w:rPr>
          <w:rFonts w:ascii="Georgia" w:hAnsi="Georgia" w:cs="SBL Hebrew" w:eastAsia="Georgia"/>
          <w:b w:val="0"/>
          <w:i/>
          <w:color w:val="1A1A1A"/>
          <w:sz w:val="22"/>
        </w:rPr>
        <w:t>Eliyahu ha-Navi</w:t>
      </w:r>
      <w:r>
        <w:rPr>
          <w:rFonts w:ascii="Georgia" w:hAnsi="Georgia" w:cs="SBL Hebrew" w:eastAsia="Georgia"/>
          <w:b w:val="0"/>
          <w:i w:val="0"/>
          <w:color w:val="1A1A1A"/>
          <w:sz w:val="22"/>
        </w:rPr>
        <w:t xml:space="preserve"> was accustomed to come daily to the </w:t>
      </w:r>
      <w:r>
        <w:rPr>
          <w:rFonts w:ascii="Georgia" w:hAnsi="Georgia" w:cs="SBL Hebrew" w:eastAsia="Georgia"/>
          <w:b w:val="0"/>
          <w:i/>
          <w:color w:val="1A1A1A"/>
          <w:sz w:val="22"/>
        </w:rPr>
        <w:t>beit ha-midrash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to learn. One day he arrived late. </w:t>
      </w:r>
      <w:r>
        <w:rPr>
          <w:rFonts w:ascii="Georgia" w:hAnsi="Georgia" w:cs="SBL Hebrew" w:eastAsia="Georgia"/>
          <w:b w:val="0"/>
          <w:i/>
          <w:color w:val="1A1A1A"/>
          <w:sz w:val="22"/>
        </w:rPr>
        <w:t>Rabbi</w:t>
      </w:r>
      <w:r>
        <w:rPr>
          <w:rFonts w:ascii="Georgia" w:hAnsi="Georgia" w:cs="SBL Hebrew" w:eastAsia="Georgia"/>
          <w:b w:val="0"/>
          <w:i w:val="0"/>
          <w:color w:val="1A1A1A"/>
          <w:sz w:val="22"/>
        </w:rPr>
        <w:t xml:space="preserve"> asked what had delayed him.</w:t>
      </w:r>
    </w:p>
    <w:p>
      <w:pPr>
        <w:spacing w:before="0" w:after="120" w:line="324" w:lineRule="auto"/>
      </w:pPr>
      <w:r>
        <w:rPr>
          <w:rFonts w:ascii="Georgia" w:hAnsi="Georgia" w:cs="SBL Hebrew" w:eastAsia="Georgia"/>
          <w:b w:val="0"/>
          <w:i/>
          <w:color w:val="1A1A1A"/>
          <w:sz w:val="22"/>
        </w:rPr>
        <w:t>I was engaged in waking the Avot ha-Kedoshim (</w:t>
      </w:r>
      <w:r>
        <w:rPr>
          <w:rFonts w:ascii="SBL Hebrew" w:hAnsi="SBL Hebrew" w:cs="SBL Hebrew" w:eastAsia="SBL Hebrew"/>
          <w:b w:val="0"/>
          <w:i/>
          <w:color w:val="1A1A1A"/>
          <w:sz w:val="22"/>
        </w:rPr>
        <w:t>אבות הקדושים</w:t>
      </w:r>
      <w:r>
        <w:rPr>
          <w:rFonts w:ascii="Georgia" w:hAnsi="Georgia" w:cs="SBL Hebrew" w:eastAsia="Georgia"/>
          <w:b w:val="0"/>
          <w:i/>
          <w:color w:val="1A1A1A"/>
          <w:sz w:val="22"/>
        </w:rPr>
        <w:t>) for their prayers.</w:t>
      </w:r>
    </w:p>
    <w:p>
      <w:pPr>
        <w:spacing w:before="0" w:after="120" w:line="324" w:lineRule="auto"/>
      </w:pPr>
      <w:r>
        <w:rPr>
          <w:rFonts w:ascii="Georgia" w:hAnsi="Georgia" w:cs="SBL Hebrew" w:eastAsia="Georgia"/>
          <w:b w:val="0"/>
          <w:i/>
          <w:color w:val="1A1A1A"/>
          <w:sz w:val="22"/>
        </w:rPr>
        <w:t>Why do you not wake all three at once</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w:t>
      </w:r>
      <w:r>
        <w:rPr>
          <w:rFonts w:ascii="Georgia" w:hAnsi="Georgia" w:cs="SBL Hebrew" w:eastAsia="Georgia"/>
          <w:b w:val="0"/>
          <w:i w:val="0"/>
          <w:color w:val="1A1A1A"/>
          <w:sz w:val="22"/>
        </w:rPr>
        <w:t xml:space="preserve"> suggested, </w:t>
      </w:r>
      <w:r>
        <w:rPr>
          <w:rFonts w:ascii="Georgia" w:hAnsi="Georgia" w:cs="SBL Hebrew" w:eastAsia="Georgia"/>
          <w:b w:val="0"/>
          <w:i/>
          <w:color w:val="1A1A1A"/>
          <w:sz w:val="22"/>
        </w:rPr>
        <w:t>let them daven together, put them back to sleep, and come learn?</w:t>
      </w:r>
    </w:p>
    <w:p>
      <w:pPr>
        <w:spacing w:before="0" w:after="120" w:line="324" w:lineRule="auto"/>
      </w:pPr>
      <w:r>
        <w:rPr>
          <w:rFonts w:ascii="Georgia" w:hAnsi="Georgia" w:cs="SBL Hebrew" w:eastAsia="Georgia"/>
          <w:b w:val="0"/>
          <w:i/>
          <w:color w:val="1A1A1A"/>
          <w:sz w:val="22"/>
        </w:rPr>
        <w:t>No</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Eliyahu</w:t>
      </w:r>
      <w:r>
        <w:rPr>
          <w:rFonts w:ascii="Georgia" w:hAnsi="Georgia" w:cs="SBL Hebrew" w:eastAsia="Georgia"/>
          <w:b w:val="0"/>
          <w:i w:val="0"/>
          <w:color w:val="1A1A1A"/>
          <w:sz w:val="22"/>
        </w:rPr>
        <w:t xml:space="preserve"> answered. </w:t>
      </w:r>
      <w:r>
        <w:rPr>
          <w:rFonts w:ascii="Georgia" w:hAnsi="Georgia" w:cs="SBL Hebrew" w:eastAsia="Georgia"/>
          <w:b w:val="0"/>
          <w:i/>
          <w:color w:val="1A1A1A"/>
          <w:sz w:val="22"/>
        </w:rPr>
        <w:t>I wake Avraham, wash his hands, he prays, I put him back to sleep. Then Yitzḥak. Then Ya’akov.</w:t>
      </w:r>
    </w:p>
    <w:p>
      <w:pPr>
        <w:spacing w:before="0" w:after="120" w:line="324" w:lineRule="auto"/>
      </w:pPr>
      <w:r>
        <w:rPr>
          <w:rFonts w:ascii="Georgia" w:hAnsi="Georgia" w:cs="SBL Hebrew" w:eastAsia="Georgia"/>
          <w:b w:val="0"/>
          <w:i/>
          <w:color w:val="1A1A1A"/>
          <w:sz w:val="22"/>
        </w:rPr>
        <w:t>Why?</w:t>
      </w:r>
    </w:p>
    <w:p>
      <w:pPr>
        <w:spacing w:before="0" w:after="120" w:line="324" w:lineRule="auto"/>
      </w:pPr>
      <w:r>
        <w:rPr>
          <w:rFonts w:ascii="Georgia" w:hAnsi="Georgia" w:cs="SBL Hebrew" w:eastAsia="Georgia"/>
          <w:b w:val="0"/>
          <w:i w:val="0"/>
          <w:color w:val="1A1A1A"/>
          <w:sz w:val="22"/>
        </w:rPr>
        <w:t xml:space="preserve">The answer is the pivot of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If the three </w:t>
      </w:r>
      <w:r>
        <w:rPr>
          <w:rFonts w:ascii="Georgia" w:hAnsi="Georgia" w:cs="SBL Hebrew" w:eastAsia="Georgia"/>
          <w:b w:val="0"/>
          <w:i/>
          <w:color w:val="1A1A1A"/>
          <w:sz w:val="22"/>
        </w:rPr>
        <w:t>Avot ha-Kedoshim</w:t>
      </w:r>
      <w:r>
        <w:rPr>
          <w:rFonts w:ascii="Georgia" w:hAnsi="Georgia" w:cs="SBL Hebrew" w:eastAsia="Georgia"/>
          <w:b w:val="0"/>
          <w:i w:val="0"/>
          <w:color w:val="1A1A1A"/>
          <w:sz w:val="22"/>
        </w:rPr>
        <w:t xml:space="preserve"> davened together, simultaneously, in one </w:t>
      </w:r>
      <w:r>
        <w:rPr>
          <w:rFonts w:ascii="Georgia" w:hAnsi="Georgia" w:cs="SBL Hebrew" w:eastAsia="Georgia"/>
          <w:b w:val="0"/>
          <w:i/>
          <w:color w:val="1A1A1A"/>
          <w:sz w:val="22"/>
        </w:rPr>
        <w:t>minyan</w:t>
      </w:r>
      <w:r>
        <w:rPr>
          <w:rFonts w:ascii="Georgia" w:hAnsi="Georgia" w:cs="SBL Hebrew" w:eastAsia="Georgia"/>
          <w:b w:val="0"/>
          <w:i w:val="0"/>
          <w:color w:val="1A1A1A"/>
          <w:sz w:val="22"/>
        </w:rPr>
        <w:t xml:space="preserve">, the combined </w:t>
      </w:r>
      <w:r>
        <w:rPr>
          <w:rFonts w:ascii="Georgia" w:hAnsi="Georgia" w:cs="SBL Hebrew" w:eastAsia="Georgia"/>
          <w:b w:val="0"/>
          <w:i/>
          <w:color w:val="1A1A1A"/>
          <w:sz w:val="22"/>
        </w:rPr>
        <w:t>ko’aḥ ha-tefillah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כח התפילה</w:t>
      </w:r>
      <w:r>
        <w:rPr>
          <w:rFonts w:ascii="Georgia" w:hAnsi="Georgia" w:cs="SBL Hebrew" w:eastAsia="Georgia"/>
          <w:b w:val="0"/>
          <w:i w:val="0"/>
          <w:color w:val="1A1A1A"/>
          <w:sz w:val="22"/>
        </w:rPr>
        <w:t xml:space="preserve">) would be so overwhelming that </w:t>
      </w:r>
      <w:r>
        <w:rPr>
          <w:rFonts w:ascii="Georgia" w:hAnsi="Georgia" w:cs="SBL Hebrew" w:eastAsia="Georgia"/>
          <w:b w:val="0"/>
          <w:i/>
          <w:color w:val="1A1A1A"/>
          <w:sz w:val="22"/>
        </w:rPr>
        <w:t>Mashiaḥ</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would arrive before his time. The world would be shaken to its foundations; the natural order would rupture.</w:t>
      </w:r>
    </w:p>
    <w:p>
      <w:pPr>
        <w:spacing w:before="240" w:after="40"/>
      </w:pPr>
      <w:r>
        <w:rPr>
          <w:rFonts w:ascii="Georgia" w:hAnsi="Georgia" w:cs="SBL Hebrew" w:eastAsia="Georgia"/>
          <w:b w:val="0"/>
          <w:i/>
          <w:color w:val="B8860B"/>
          <w:sz w:val="23"/>
        </w:rPr>
        <w:t>Rabbi Ḥiyya and His Sons</w:t>
      </w:r>
    </w:p>
    <w:p>
      <w:pPr>
        <w:spacing w:before="0" w:after="120" w:line="324" w:lineRule="auto"/>
      </w:pPr>
      <w:r>
        <w:rPr>
          <w:rFonts w:ascii="Georgia" w:hAnsi="Georgia" w:cs="SBL Hebrew" w:eastAsia="Georgia"/>
          <w:b w:val="0"/>
          <w:i/>
          <w:color w:val="1A1A1A"/>
          <w:sz w:val="22"/>
        </w:rPr>
        <w:t>Rabbi</w:t>
      </w:r>
      <w:r>
        <w:rPr>
          <w:rFonts w:ascii="Georgia" w:hAnsi="Georgia" w:cs="SBL Hebrew" w:eastAsia="Georgia"/>
          <w:b w:val="0"/>
          <w:i w:val="0"/>
          <w:color w:val="1A1A1A"/>
          <w:sz w:val="22"/>
        </w:rPr>
        <w:t xml:space="preserve"> was astonished. </w:t>
      </w:r>
      <w:r>
        <w:rPr>
          <w:rFonts w:ascii="Georgia" w:hAnsi="Georgia" w:cs="SBL Hebrew" w:eastAsia="Georgia"/>
          <w:b w:val="0"/>
          <w:i/>
          <w:color w:val="1A1A1A"/>
          <w:sz w:val="22"/>
        </w:rPr>
        <w:t>Is there anyone alive today whose tefillah, joined with another’s, would possess such power?</w:t>
      </w:r>
    </w:p>
    <w:p>
      <w:pPr>
        <w:spacing w:before="0" w:after="120" w:line="324" w:lineRule="auto"/>
      </w:pPr>
      <w:r>
        <w:rPr>
          <w:rFonts w:ascii="Georgia" w:hAnsi="Georgia" w:cs="SBL Hebrew" w:eastAsia="Georgia"/>
          <w:b w:val="0"/>
          <w:i/>
          <w:color w:val="1A1A1A"/>
          <w:sz w:val="22"/>
        </w:rPr>
        <w:t>Rabbi Ḥiyya and his sons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Eliyahu</w:t>
      </w:r>
      <w:r>
        <w:rPr>
          <w:rFonts w:ascii="Georgia" w:hAnsi="Georgia" w:cs="SBL Hebrew" w:eastAsia="Georgia"/>
          <w:b w:val="0"/>
          <w:i w:val="0"/>
          <w:color w:val="1A1A1A"/>
          <w:sz w:val="22"/>
        </w:rPr>
        <w:t xml:space="preserve"> replied.</w:t>
      </w:r>
    </w:p>
    <w:p>
      <w:pPr>
        <w:spacing w:before="0" w:after="120" w:line="324" w:lineRule="auto"/>
      </w:pPr>
      <w:r>
        <w:rPr>
          <w:rFonts w:ascii="Georgia" w:hAnsi="Georgia" w:cs="SBL Hebrew" w:eastAsia="Georgia"/>
          <w:b w:val="0"/>
          <w:i/>
          <w:color w:val="1A1A1A"/>
          <w:sz w:val="22"/>
        </w:rPr>
        <w:t>Rabbi</w:t>
      </w:r>
      <w:r>
        <w:rPr>
          <w:rFonts w:ascii="Georgia" w:hAnsi="Georgia" w:cs="SBL Hebrew" w:eastAsia="Georgia"/>
          <w:b w:val="0"/>
          <w:i w:val="0"/>
          <w:color w:val="1A1A1A"/>
          <w:sz w:val="22"/>
        </w:rPr>
        <w:t xml:space="preserve"> summoned </w:t>
      </w:r>
      <w:r>
        <w:rPr>
          <w:rFonts w:ascii="Georgia" w:hAnsi="Georgia" w:cs="SBL Hebrew" w:eastAsia="Georgia"/>
          <w:b w:val="0"/>
          <w:i/>
          <w:color w:val="1A1A1A"/>
          <w:sz w:val="22"/>
        </w:rPr>
        <w:t>Rabbi Ḥiyya</w:t>
      </w:r>
      <w:r>
        <w:rPr>
          <w:rFonts w:ascii="Georgia" w:hAnsi="Georgia" w:cs="SBL Hebrew" w:eastAsia="Georgia"/>
          <w:b w:val="0"/>
          <w:i w:val="0"/>
          <w:color w:val="1A1A1A"/>
          <w:sz w:val="22"/>
        </w:rPr>
        <w:t xml:space="preserve">, his own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w:t>
      </w:r>
      <w:r>
        <w:rPr>
          <w:rFonts w:ascii="Georgia" w:hAnsi="Georgia" w:cs="SBL Hebrew" w:eastAsia="Georgia"/>
          <w:b w:val="0"/>
          <w:i w:val="0"/>
          <w:color w:val="1A1A1A"/>
          <w:sz w:val="22"/>
        </w:rPr>
        <w:t xml:space="preserve">), and instructed him: </w:t>
      </w:r>
      <w:r>
        <w:rPr>
          <w:rFonts w:ascii="Georgia" w:hAnsi="Georgia" w:cs="SBL Hebrew" w:eastAsia="Georgia"/>
          <w:b w:val="0"/>
          <w:i/>
          <w:color w:val="1A1A1A"/>
          <w:sz w:val="22"/>
        </w:rPr>
        <w:t>daven together with your sons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 Ḥiyya</w:t>
      </w:r>
      <w:r>
        <w:rPr>
          <w:rFonts w:ascii="Georgia" w:hAnsi="Georgia" w:cs="SBL Hebrew" w:eastAsia="Georgia"/>
          <w:b w:val="0"/>
          <w:i w:val="0"/>
          <w:color w:val="1A1A1A"/>
          <w:sz w:val="22"/>
        </w:rPr>
        <w:t xml:space="preserve"> answered that he did — he at </w:t>
      </w:r>
      <w:r>
        <w:rPr>
          <w:rFonts w:ascii="Georgia" w:hAnsi="Georgia" w:cs="SBL Hebrew" w:eastAsia="Georgia"/>
          <w:b w:val="0"/>
          <w:i/>
          <w:color w:val="1A1A1A"/>
          <w:sz w:val="22"/>
        </w:rPr>
        <w:t>Shaḥarit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his sons at seven, in the same shul. </w:t>
      </w:r>
      <w:r>
        <w:rPr>
          <w:rFonts w:ascii="Georgia" w:hAnsi="Georgia" w:cs="SBL Hebrew" w:eastAsia="Georgia"/>
          <w:b w:val="0"/>
          <w:i/>
          <w:color w:val="1A1A1A"/>
          <w:sz w:val="22"/>
        </w:rPr>
        <w:t>Rabbi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No — together, simultaneously, in the same minyan.</w:t>
      </w:r>
    </w:p>
    <w:p>
      <w:pPr>
        <w:spacing w:before="0" w:after="120" w:line="324" w:lineRule="auto"/>
      </w:pPr>
      <w:r>
        <w:rPr>
          <w:rFonts w:ascii="Georgia" w:hAnsi="Georgia" w:cs="SBL Hebrew" w:eastAsia="Georgia"/>
          <w:b w:val="0"/>
          <w:i w:val="0"/>
          <w:color w:val="1A1A1A"/>
          <w:sz w:val="22"/>
        </w:rPr>
        <w:t xml:space="preserve">They obeyed.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records what followed: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Mal’akhim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שמים</w:t>
      </w:r>
      <w:r>
        <w:rPr>
          <w:rFonts w:ascii="Georgia" w:hAnsi="Georgia" w:cs="SBL Hebrew" w:eastAsia="Georgia"/>
          <w:b w:val="0"/>
          <w:i w:val="0"/>
          <w:color w:val="1A1A1A"/>
          <w:sz w:val="22"/>
        </w:rPr>
        <w:t xml:space="preserve">) intervened: this cannot be permitted, for </w:t>
      </w:r>
      <w:r>
        <w:rPr>
          <w:rFonts w:ascii="Georgia" w:hAnsi="Georgia" w:cs="SBL Hebrew" w:eastAsia="Georgia"/>
          <w:b w:val="0"/>
          <w:i/>
          <w:color w:val="1A1A1A"/>
          <w:sz w:val="22"/>
        </w:rPr>
        <w:t>Mashiaḥ</w:t>
      </w:r>
      <w:r>
        <w:rPr>
          <w:rFonts w:ascii="Georgia" w:hAnsi="Georgia" w:cs="SBL Hebrew" w:eastAsia="Georgia"/>
          <w:b w:val="0"/>
          <w:i w:val="0"/>
          <w:color w:val="1A1A1A"/>
          <w:sz w:val="22"/>
        </w:rPr>
        <w:t xml:space="preserve"> will arrive before his time. They inquired: </w:t>
      </w:r>
      <w:r>
        <w:rPr>
          <w:rFonts w:ascii="Georgia" w:hAnsi="Georgia" w:cs="SBL Hebrew" w:eastAsia="Georgia"/>
          <w:b w:val="0"/>
          <w:i/>
          <w:color w:val="1A1A1A"/>
          <w:sz w:val="22"/>
        </w:rPr>
        <w:t>who has revealed this secret?</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w:t>
      </w:r>
      <w:r>
        <w:rPr>
          <w:rFonts w:ascii="Georgia" w:hAnsi="Georgia" w:cs="SBL Hebrew" w:eastAsia="Georgia"/>
          <w:b w:val="0"/>
          <w:i w:val="0"/>
          <w:color w:val="1A1A1A"/>
          <w:sz w:val="22"/>
        </w:rPr>
        <w:t xml:space="preserve"> answered: </w:t>
      </w:r>
      <w:r>
        <w:rPr>
          <w:rFonts w:ascii="Georgia" w:hAnsi="Georgia" w:cs="SBL Hebrew" w:eastAsia="Georgia"/>
          <w:b w:val="0"/>
          <w:i/>
          <w:color w:val="1A1A1A"/>
          <w:sz w:val="22"/>
        </w:rPr>
        <w:t>Eliyahu ha-Navi told me.</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records that </w:t>
      </w:r>
      <w:r>
        <w:rPr>
          <w:rFonts w:ascii="Georgia" w:hAnsi="Georgia" w:cs="SBL Hebrew" w:eastAsia="Georgia"/>
          <w:b w:val="0"/>
          <w:i/>
          <w:color w:val="1A1A1A"/>
          <w:sz w:val="22"/>
        </w:rPr>
        <w:t>Eliyahu ha-Navi</w:t>
      </w:r>
      <w:r>
        <w:rPr>
          <w:rFonts w:ascii="Georgia" w:hAnsi="Georgia" w:cs="SBL Hebrew" w:eastAsia="Georgia"/>
          <w:b w:val="0"/>
          <w:i w:val="0"/>
          <w:color w:val="1A1A1A"/>
          <w:sz w:val="22"/>
        </w:rPr>
        <w:t xml:space="preserve"> received sixty lashes from a </w:t>
      </w:r>
      <w:r>
        <w:rPr>
          <w:rFonts w:ascii="Georgia" w:hAnsi="Georgia" w:cs="SBL Hebrew" w:eastAsia="Georgia"/>
          <w:b w:val="0"/>
          <w:i/>
          <w:color w:val="1A1A1A"/>
          <w:sz w:val="22"/>
        </w:rPr>
        <w:t>pulsa de-nura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פולסא דנורא</w:t>
      </w:r>
      <w:r>
        <w:rPr>
          <w:rFonts w:ascii="Georgia" w:hAnsi="Georgia" w:cs="SBL Hebrew" w:eastAsia="Georgia"/>
          <w:b w:val="0"/>
          <w:i w:val="0"/>
          <w:color w:val="1A1A1A"/>
          <w:sz w:val="22"/>
        </w:rPr>
        <w:t xml:space="preserve">) — a whip of fire — for having disclosed the matter. From that day forward, </w:t>
      </w:r>
      <w:r>
        <w:rPr>
          <w:rFonts w:ascii="Georgia" w:hAnsi="Georgia" w:cs="SBL Hebrew" w:eastAsia="Georgia"/>
          <w:b w:val="0"/>
          <w:i/>
          <w:color w:val="1A1A1A"/>
          <w:sz w:val="22"/>
        </w:rPr>
        <w:t>Rabbi Ḥiyya</w:t>
      </w:r>
      <w:r>
        <w:rPr>
          <w:rFonts w:ascii="Georgia" w:hAnsi="Georgia" w:cs="SBL Hebrew" w:eastAsia="Georgia"/>
          <w:b w:val="0"/>
          <w:i w:val="0"/>
          <w:color w:val="1A1A1A"/>
          <w:sz w:val="22"/>
        </w:rPr>
        <w:t xml:space="preserve"> and his sons never again davened together in a single </w:t>
      </w:r>
      <w:r>
        <w:rPr>
          <w:rFonts w:ascii="Georgia" w:hAnsi="Georgia" w:cs="SBL Hebrew" w:eastAsia="Georgia"/>
          <w:b w:val="0"/>
          <w:i/>
          <w:color w:val="1A1A1A"/>
          <w:sz w:val="22"/>
        </w:rPr>
        <w:t>minyan</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Why the World Cannot Bear a Premature Ge’ulah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raises an obvious theological difficulty. If </w:t>
      </w:r>
      <w:r>
        <w:rPr>
          <w:rFonts w:ascii="Georgia" w:hAnsi="Georgia" w:cs="SBL Hebrew" w:eastAsia="Georgia"/>
          <w:b w:val="0"/>
          <w:i/>
          <w:color w:val="1A1A1A"/>
          <w:sz w:val="22"/>
        </w:rPr>
        <w:t>Kelal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awaits </w:t>
      </w:r>
      <w:r>
        <w:rPr>
          <w:rFonts w:ascii="Georgia" w:hAnsi="Georgia" w:cs="SBL Hebrew" w:eastAsia="Georgia"/>
          <w:b w:val="0"/>
          <w:i/>
          <w:color w:val="1A1A1A"/>
          <w:sz w:val="22"/>
        </w:rPr>
        <w:t>Mashiaḥ</w:t>
      </w:r>
      <w:r>
        <w:rPr>
          <w:rFonts w:ascii="Georgia" w:hAnsi="Georgia" w:cs="SBL Hebrew" w:eastAsia="Georgia"/>
          <w:b w:val="0"/>
          <w:i w:val="0"/>
          <w:color w:val="1A1A1A"/>
          <w:sz w:val="22"/>
        </w:rPr>
        <w:t xml:space="preserve">, why is his early arrival portrayed as a catastrophe to be averted? The answer, drawn from the classical treatments of the </w:t>
      </w:r>
      <w:r>
        <w:rPr>
          <w:rFonts w:ascii="Georgia" w:hAnsi="Georgia" w:cs="SBL Hebrew" w:eastAsia="Georgia"/>
          <w:b w:val="0"/>
          <w:i/>
          <w:color w:val="1A1A1A"/>
          <w:sz w:val="22"/>
        </w:rPr>
        <w:t>ikvot de-mashiḥa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עקבות דמשיחא</w:t>
      </w:r>
      <w:r>
        <w:rPr>
          <w:rFonts w:ascii="Georgia" w:hAnsi="Georgia" w:cs="SBL Hebrew" w:eastAsia="Georgia"/>
          <w:b w:val="0"/>
          <w:i w:val="0"/>
          <w:color w:val="1A1A1A"/>
          <w:sz w:val="22"/>
        </w:rPr>
        <w:t xml:space="preserve">), turns on the nature of what the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is meant to be. The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is not merely the deliverance of the Jewish people from exile; it is the completion of a </w:t>
      </w:r>
      <w:r>
        <w:rPr>
          <w:rFonts w:ascii="Georgia" w:hAnsi="Georgia" w:cs="SBL Hebrew" w:eastAsia="Georgia"/>
          <w:b w:val="0"/>
          <w:i/>
          <w:color w:val="1A1A1A"/>
          <w:sz w:val="22"/>
        </w:rPr>
        <w:t>tikkun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תיקון</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Kelal Yisrael</w:t>
      </w:r>
      <w:r>
        <w:rPr>
          <w:rFonts w:ascii="Georgia" w:hAnsi="Georgia" w:cs="SBL Hebrew" w:eastAsia="Georgia"/>
          <w:b w:val="0"/>
          <w:i w:val="0"/>
          <w:color w:val="1A1A1A"/>
          <w:sz w:val="22"/>
        </w:rPr>
        <w:t xml:space="preserve"> is meant, over the arc of history, to accomplish. A </w:t>
      </w:r>
      <w:r>
        <w:rPr>
          <w:rFonts w:ascii="Georgia" w:hAnsi="Georgia" w:cs="SBL Hebrew" w:eastAsia="Georgia"/>
          <w:b w:val="0"/>
          <w:i/>
          <w:color w:val="1A1A1A"/>
          <w:sz w:val="22"/>
        </w:rPr>
        <w:t>Mashiaḥ</w:t>
      </w:r>
      <w:r>
        <w:rPr>
          <w:rFonts w:ascii="Georgia" w:hAnsi="Georgia" w:cs="SBL Hebrew" w:eastAsia="Georgia"/>
          <w:b w:val="0"/>
          <w:i w:val="0"/>
          <w:color w:val="1A1A1A"/>
          <w:sz w:val="22"/>
        </w:rPr>
        <w:t xml:space="preserve"> arriving before his time would arrive over a </w:t>
      </w:r>
      <w:r>
        <w:rPr>
          <w:rFonts w:ascii="Georgia" w:hAnsi="Georgia" w:cs="SBL Hebrew" w:eastAsia="Georgia"/>
          <w:b w:val="0"/>
          <w:i/>
          <w:color w:val="1A1A1A"/>
          <w:sz w:val="22"/>
        </w:rPr>
        <w:t>Kelal Yisrael</w:t>
      </w:r>
      <w:r>
        <w:rPr>
          <w:rFonts w:ascii="Georgia" w:hAnsi="Georgia" w:cs="SBL Hebrew" w:eastAsia="Georgia"/>
          <w:b w:val="0"/>
          <w:i w:val="0"/>
          <w:color w:val="1A1A1A"/>
          <w:sz w:val="22"/>
        </w:rPr>
        <w:t xml:space="preserve"> that had not yet done the work the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presupposes. The result would be a redemption imposed rather than earned, a house completed without foundations, a world unable to hold what had been given it. The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is a gift, but a gift whose value depends on what the recipient has become in preparation. The </w:t>
      </w:r>
      <w:r>
        <w:rPr>
          <w:rFonts w:ascii="Georgia" w:hAnsi="Georgia" w:cs="SBL Hebrew" w:eastAsia="Georgia"/>
          <w:b w:val="0"/>
          <w:i/>
          <w:color w:val="1A1A1A"/>
          <w:sz w:val="22"/>
        </w:rPr>
        <w:t>Avot</w:t>
      </w:r>
      <w:r>
        <w:rPr>
          <w:rFonts w:ascii="Georgia" w:hAnsi="Georgia" w:cs="SBL Hebrew" w:eastAsia="Georgia"/>
          <w:b w:val="0"/>
          <w:i w:val="0"/>
          <w:color w:val="1A1A1A"/>
          <w:sz w:val="22"/>
        </w:rPr>
        <w:t xml:space="preserve">, davening apart, and </w:t>
      </w:r>
      <w:r>
        <w:rPr>
          <w:rFonts w:ascii="Georgia" w:hAnsi="Georgia" w:cs="SBL Hebrew" w:eastAsia="Georgia"/>
          <w:b w:val="0"/>
          <w:i/>
          <w:color w:val="1A1A1A"/>
          <w:sz w:val="22"/>
        </w:rPr>
        <w:t>Rabbi Ḥiyya</w:t>
      </w:r>
      <w:r>
        <w:rPr>
          <w:rFonts w:ascii="Georgia" w:hAnsi="Georgia" w:cs="SBL Hebrew" w:eastAsia="Georgia"/>
          <w:b w:val="0"/>
          <w:i w:val="0"/>
          <w:color w:val="1A1A1A"/>
          <w:sz w:val="22"/>
        </w:rPr>
        <w:t>’s sons, davening at separate times, are one and the same wisdom about the pacing of redemptive power.</w:t>
      </w:r>
    </w:p>
    <w:p>
      <w:pPr>
        <w:spacing w:before="0" w:after="120" w:line="324" w:lineRule="auto"/>
      </w:pPr>
      <w:r>
        <w:rPr>
          <w:rFonts w:ascii="Georgia" w:hAnsi="Georgia" w:cs="SBL Hebrew" w:eastAsia="Georgia"/>
          <w:b w:val="0"/>
          <w:i w:val="0"/>
          <w:color w:val="1A1A1A"/>
          <w:sz w:val="22"/>
        </w:rPr>
        <w:t xml:space="preserve">It is here, therefore, that we reach the deep reason for the separate </w:t>
      </w:r>
      <w:r>
        <w:rPr>
          <w:rFonts w:ascii="SBL Hebrew" w:hAnsi="SBL Hebrew" w:cs="SBL Hebrew" w:eastAsia="SBL Hebrew"/>
          <w:b w:val="0"/>
          <w:i w:val="0"/>
          <w:color w:val="1A1A1A"/>
          <w:sz w:val="22"/>
        </w:rPr>
        <w:t>אֱלֹקֵי</w:t>
      </w:r>
      <w:r>
        <w:rPr>
          <w:rFonts w:ascii="Georgia" w:hAnsi="Georgia" w:cs="SBL Hebrew" w:eastAsia="Georgia"/>
          <w:b w:val="0"/>
          <w:i w:val="0"/>
          <w:color w:val="1A1A1A"/>
          <w:sz w:val="22"/>
        </w:rPr>
        <w:t xml:space="preserve"> before each </w:t>
      </w:r>
      <w:r>
        <w:rPr>
          <w:rFonts w:ascii="Georgia" w:hAnsi="Georgia" w:cs="SBL Hebrew" w:eastAsia="Georgia"/>
          <w:b w:val="0"/>
          <w:i/>
          <w:color w:val="1A1A1A"/>
          <w:sz w:val="22"/>
        </w:rPr>
        <w:t>Av</w:t>
      </w:r>
      <w:r>
        <w:rPr>
          <w:rFonts w:ascii="Georgia" w:hAnsi="Georgia" w:cs="SBL Hebrew" w:eastAsia="Georgia"/>
          <w:b w:val="0"/>
          <w:i w:val="0"/>
          <w:color w:val="1A1A1A"/>
          <w:sz w:val="22"/>
        </w:rPr>
        <w:t xml:space="preserve">. To name them together in one breath — </w:t>
      </w:r>
      <w:r>
        <w:rPr>
          <w:rFonts w:ascii="Georgia" w:hAnsi="Georgia" w:cs="SBL Hebrew" w:eastAsia="Georgia"/>
          <w:b w:val="0"/>
          <w:i/>
          <w:color w:val="1A1A1A"/>
          <w:sz w:val="22"/>
        </w:rPr>
        <w:t>Elokei Avraham Yitzḥak ve-Ya’akov</w:t>
      </w:r>
      <w:r>
        <w:rPr>
          <w:rFonts w:ascii="Georgia" w:hAnsi="Georgia" w:cs="SBL Hebrew" w:eastAsia="Georgia"/>
          <w:b w:val="0"/>
          <w:i w:val="0"/>
          <w:color w:val="1A1A1A"/>
          <w:sz w:val="22"/>
        </w:rPr>
        <w:t xml:space="preserve"> — would be to invoke their combined </w:t>
      </w:r>
      <w:r>
        <w:rPr>
          <w:rFonts w:ascii="Georgia" w:hAnsi="Georgia" w:cs="SBL Hebrew" w:eastAsia="Georgia"/>
          <w:b w:val="0"/>
          <w:i/>
          <w:color w:val="1A1A1A"/>
          <w:sz w:val="22"/>
        </w:rPr>
        <w:t>ko’aḥ ha-tefillah</w:t>
      </w:r>
      <w:r>
        <w:rPr>
          <w:rFonts w:ascii="Georgia" w:hAnsi="Georgia" w:cs="SBL Hebrew" w:eastAsia="Georgia"/>
          <w:b w:val="0"/>
          <w:i w:val="0"/>
          <w:color w:val="1A1A1A"/>
          <w:sz w:val="22"/>
        </w:rPr>
        <w:t xml:space="preserve"> in the manner from which even </w:t>
      </w:r>
      <w:r>
        <w:rPr>
          <w:rFonts w:ascii="Georgia" w:hAnsi="Georgia" w:cs="SBL Hebrew" w:eastAsia="Georgia"/>
          <w:b w:val="0"/>
          <w:i/>
          <w:color w:val="1A1A1A"/>
          <w:sz w:val="22"/>
        </w:rPr>
        <w:t>Eliyahu ha-Navi</w:t>
      </w:r>
      <w:r>
        <w:rPr>
          <w:rFonts w:ascii="Georgia" w:hAnsi="Georgia" w:cs="SBL Hebrew" w:eastAsia="Georgia"/>
          <w:b w:val="0"/>
          <w:i w:val="0"/>
          <w:color w:val="1A1A1A"/>
          <w:sz w:val="22"/>
        </w:rPr>
        <w:t xml:space="preserve"> refrained.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is architected to draw down the </w:t>
      </w:r>
      <w:r>
        <w:rPr>
          <w:rFonts w:ascii="Georgia" w:hAnsi="Georgia" w:cs="SBL Hebrew" w:eastAsia="Georgia"/>
          <w:b w:val="0"/>
          <w:i/>
          <w:color w:val="1A1A1A"/>
          <w:sz w:val="22"/>
        </w:rPr>
        <w:t>zekhut</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Avot</w:t>
      </w:r>
      <w:r>
        <w:rPr>
          <w:rFonts w:ascii="Georgia" w:hAnsi="Georgia" w:cs="SBL Hebrew" w:eastAsia="Georgia"/>
          <w:b w:val="0"/>
          <w:i w:val="0"/>
          <w:color w:val="1A1A1A"/>
          <w:sz w:val="22"/>
        </w:rPr>
        <w:t xml:space="preserve"> in a form the world can bear. Three separate invocations; three separate ascents; a redemption not hurried into being.</w:t>
      </w:r>
    </w:p>
    <w:p>
      <w:pPr>
        <w:spacing w:before="360" w:after="80"/>
        <w:pBdr>
          <w:bottom w:val="single" w:sz="6" w:space="2" w:color="b8860b"/>
        </w:pBdr>
      </w:pPr>
      <w:r>
        <w:rPr>
          <w:rFonts w:ascii="Georgia" w:hAnsi="Georgia" w:cs="SBL Hebrew" w:eastAsia="Georgia"/>
          <w:b w:val="0"/>
          <w:i w:val="0"/>
          <w:color w:val="1E3A8A"/>
          <w:sz w:val="26"/>
          <w:smallCaps w:val="1"/>
        </w:rPr>
        <w:t>X. Ha-Ir Penei Mizraḥ ad Ḥevron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Yoma</w:t>
      </w:r>
      <w:r>
        <w:rPr>
          <w:rFonts w:ascii="Georgia" w:hAnsi="Georgia" w:cs="SBL Hebrew" w:eastAsia="Georgia"/>
          <w:b w:val="0"/>
          <w:i w:val="0"/>
          <w:color w:val="1A1A1A"/>
          <w:sz w:val="22"/>
        </w:rPr>
        <w:t xml:space="preserve"> 3:1</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describes how the </w:t>
      </w:r>
      <w:r>
        <w:rPr>
          <w:rFonts w:ascii="Georgia" w:hAnsi="Georgia" w:cs="SBL Hebrew" w:eastAsia="Georgia"/>
          <w:b w:val="0"/>
          <w:i/>
          <w:color w:val="1A1A1A"/>
          <w:sz w:val="22"/>
        </w:rPr>
        <w:t>Beit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determined the moment for beginning the </w:t>
      </w:r>
      <w:r>
        <w:rPr>
          <w:rFonts w:ascii="Georgia" w:hAnsi="Georgia" w:cs="SBL Hebrew" w:eastAsia="Georgia"/>
          <w:b w:val="0"/>
          <w:i/>
          <w:color w:val="1A1A1A"/>
          <w:sz w:val="22"/>
        </w:rPr>
        <w:t>Korban Tamid shel Shaḥar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קרבן תמיד של שחר</w:t>
      </w:r>
      <w:r>
        <w:rPr>
          <w:rFonts w:ascii="Georgia" w:hAnsi="Georgia" w:cs="SBL Hebrew" w:eastAsia="Georgia"/>
          <w:b w:val="0"/>
          <w:i w:val="0"/>
          <w:color w:val="1A1A1A"/>
          <w:sz w:val="22"/>
        </w:rPr>
        <w:t xml:space="preserve">). A watchman was posted, and the call went up: </w:t>
      </w:r>
      <w:r>
        <w:rPr>
          <w:rFonts w:ascii="SBL Hebrew" w:hAnsi="SBL Hebrew" w:cs="SBL Hebrew" w:eastAsia="SBL Hebrew"/>
          <w:b w:val="0"/>
          <w:i w:val="0"/>
          <w:color w:val="1A1A1A"/>
          <w:sz w:val="22"/>
        </w:rPr>
        <w:t>הֵאִיר פְּנֵי מִזְרָח, עַד שֶׁבְּחֶבְרוֹן?</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Has the eastern light broken, as far as Ḥevron?</w:t>
      </w:r>
      <w:r>
        <w:rPr>
          <w:rFonts w:ascii="Georgia" w:hAnsi="Georgia" w:cs="SBL Hebrew" w:eastAsia="Georgia"/>
          <w:b w:val="0"/>
          <w:i w:val="0"/>
          <w:color w:val="1A1A1A"/>
          <w:sz w:val="22"/>
        </w:rPr>
        <w:t xml:space="preserve"> If the answer was yes,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began.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asks the natural question: why specifically </w:t>
      </w:r>
      <w:r>
        <w:rPr>
          <w:rFonts w:ascii="Georgia" w:hAnsi="Georgia" w:cs="SBL Hebrew" w:eastAsia="Georgia"/>
          <w:b w:val="0"/>
          <w:i/>
          <w:color w:val="1A1A1A"/>
          <w:sz w:val="22"/>
        </w:rPr>
        <w:t>Ḥevron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חברון</w:t>
      </w:r>
      <w:r>
        <w:rPr>
          <w:rFonts w:ascii="Georgia" w:hAnsi="Georgia" w:cs="SBL Hebrew" w:eastAsia="Georgia"/>
          <w:b w:val="0"/>
          <w:i w:val="0"/>
          <w:color w:val="1A1A1A"/>
          <w:sz w:val="22"/>
        </w:rPr>
        <w:t xml:space="preserve">)? Why not simply “is the east bright?” The answer is that the daily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opens with </w:t>
      </w:r>
      <w:r>
        <w:rPr>
          <w:rFonts w:ascii="Georgia" w:hAnsi="Georgia" w:cs="SBL Hebrew" w:eastAsia="Georgia"/>
          <w:b w:val="0"/>
          <w:i/>
          <w:color w:val="1A1A1A"/>
          <w:sz w:val="22"/>
        </w:rPr>
        <w:t>zekhirat Avot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זכירת אבות</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Avot ha-Kedoshim</w:t>
      </w:r>
      <w:r>
        <w:rPr>
          <w:rFonts w:ascii="Georgia" w:hAnsi="Georgia" w:cs="SBL Hebrew" w:eastAsia="Georgia"/>
          <w:b w:val="0"/>
          <w:i w:val="0"/>
          <w:color w:val="1A1A1A"/>
          <w:sz w:val="22"/>
        </w:rPr>
        <w:t xml:space="preserve"> lie buried in </w:t>
      </w:r>
      <w:r>
        <w:rPr>
          <w:rFonts w:ascii="Georgia" w:hAnsi="Georgia" w:cs="SBL Hebrew" w:eastAsia="Georgia"/>
          <w:b w:val="0"/>
          <w:i/>
          <w:color w:val="1A1A1A"/>
          <w:sz w:val="22"/>
        </w:rPr>
        <w:t>Me’arat ha-Makhpelah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מערת המכפלה</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Ḥevron</w:t>
      </w:r>
      <w:r>
        <w:rPr>
          <w:rFonts w:ascii="Georgia" w:hAnsi="Georgia" w:cs="SBL Hebrew" w:eastAsia="Georgia"/>
          <w:b w:val="0"/>
          <w:i w:val="0"/>
          <w:color w:val="1A1A1A"/>
          <w:sz w:val="22"/>
        </w:rPr>
        <w:t xml:space="preserve">; a single mention of the place activates their </w:t>
      </w:r>
      <w:r>
        <w:rPr>
          <w:rFonts w:ascii="Georgia" w:hAnsi="Georgia" w:cs="SBL Hebrew" w:eastAsia="Georgia"/>
          <w:b w:val="0"/>
          <w:i/>
          <w:color w:val="1A1A1A"/>
          <w:sz w:val="22"/>
        </w:rPr>
        <w:t>zekhut</w:t>
      </w:r>
      <w:r>
        <w:rPr>
          <w:rFonts w:ascii="Georgia" w:hAnsi="Georgia" w:cs="SBL Hebrew" w:eastAsia="Georgia"/>
          <w:b w:val="0"/>
          <w:i w:val="0"/>
          <w:color w:val="1A1A1A"/>
          <w:sz w:val="22"/>
        </w:rPr>
        <w:t xml:space="preserve">, and the entire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that follows rises </w:t>
      </w:r>
      <w:r>
        <w:rPr>
          <w:rFonts w:ascii="Georgia" w:hAnsi="Georgia" w:cs="SBL Hebrew" w:eastAsia="Georgia"/>
          <w:b w:val="0"/>
          <w:i/>
          <w:color w:val="1A1A1A"/>
          <w:sz w:val="22"/>
        </w:rPr>
        <w:t>be-ratzon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ברצון</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daily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stands </w:t>
      </w:r>
      <w:r>
        <w:rPr>
          <w:rFonts w:ascii="Georgia" w:hAnsi="Georgia" w:cs="SBL Hebrew" w:eastAsia="Georgia"/>
          <w:b w:val="0"/>
          <w:i/>
          <w:color w:val="1A1A1A"/>
          <w:sz w:val="22"/>
        </w:rPr>
        <w:t>ke-neged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כנגד</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Korban Tamid</w:t>
      </w:r>
      <w:r>
        <w:rPr>
          <w:rFonts w:ascii="Georgia" w:hAnsi="Georgia" w:cs="SBL Hebrew" w:eastAsia="Georgia"/>
          <w:b w:val="0"/>
          <w:i w:val="0"/>
          <w:color w:val="1A1A1A"/>
          <w:sz w:val="22"/>
        </w:rPr>
        <w:t xml:space="preserve">. It is therefore not accidental that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too opens with the </w:t>
      </w:r>
      <w:r>
        <w:rPr>
          <w:rFonts w:ascii="Georgia" w:hAnsi="Georgia" w:cs="SBL Hebrew" w:eastAsia="Georgia"/>
          <w:b w:val="0"/>
          <w:i/>
          <w:color w:val="1A1A1A"/>
          <w:sz w:val="22"/>
        </w:rPr>
        <w:t>Avot</w:t>
      </w:r>
      <w:r>
        <w:rPr>
          <w:rFonts w:ascii="Georgia" w:hAnsi="Georgia" w:cs="SBL Hebrew" w:eastAsia="Georgia"/>
          <w:b w:val="0"/>
          <w:i w:val="0"/>
          <w:color w:val="1A1A1A"/>
          <w:sz w:val="22"/>
        </w:rPr>
        <w:t xml:space="preserve">, in the very posture the </w:t>
      </w:r>
      <w:r>
        <w:rPr>
          <w:rFonts w:ascii="Georgia" w:hAnsi="Georgia" w:cs="SBL Hebrew" w:eastAsia="Georgia"/>
          <w:b w:val="0"/>
          <w:i/>
          <w:color w:val="1A1A1A"/>
          <w:sz w:val="22"/>
        </w:rPr>
        <w:t>Tamid</w:t>
      </w:r>
      <w:r>
        <w:rPr>
          <w:rFonts w:ascii="Georgia" w:hAnsi="Georgia" w:cs="SBL Hebrew" w:eastAsia="Georgia"/>
          <w:b w:val="0"/>
          <w:i w:val="0"/>
          <w:color w:val="1A1A1A"/>
          <w:sz w:val="22"/>
        </w:rPr>
        <w:t xml:space="preserve"> assumed with </w:t>
      </w:r>
      <w:r>
        <w:rPr>
          <w:rFonts w:ascii="Georgia" w:hAnsi="Georgia" w:cs="SBL Hebrew" w:eastAsia="Georgia"/>
          <w:b w:val="0"/>
          <w:i/>
          <w:color w:val="1A1A1A"/>
          <w:sz w:val="22"/>
        </w:rPr>
        <w:t>Ḥevron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Sadigurer Rebbe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האדמו"ר מסאדיגורא</w:t>
      </w:r>
      <w:r>
        <w:rPr>
          <w:rFonts w:ascii="Georgia" w:hAnsi="Georgia" w:cs="SBL Hebrew" w:eastAsia="Georgia"/>
          <w:b w:val="0"/>
          <w:i w:val="0"/>
          <w:color w:val="1A1A1A"/>
          <w:sz w:val="22"/>
        </w:rPr>
        <w:t xml:space="preserve">) formulated the principle at work: to move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to favor, it is not always necessary to invoke the full name of the </w:t>
      </w:r>
      <w:r>
        <w:rPr>
          <w:rFonts w:ascii="Georgia" w:hAnsi="Georgia" w:cs="SBL Hebrew" w:eastAsia="Georgia"/>
          <w:b w:val="0"/>
          <w:i/>
          <w:color w:val="1A1A1A"/>
          <w:sz w:val="22"/>
        </w:rPr>
        <w:t>tzaddik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צדיק</w:t>
      </w:r>
      <w:r>
        <w:rPr>
          <w:rFonts w:ascii="Georgia" w:hAnsi="Georgia" w:cs="SBL Hebrew" w:eastAsia="Georgia"/>
          <w:b w:val="0"/>
          <w:i w:val="0"/>
          <w:color w:val="1A1A1A"/>
          <w:sz w:val="22"/>
        </w:rPr>
        <w:t xml:space="preserve">). A single word suffices — the word </w:t>
      </w:r>
      <w:r>
        <w:rPr>
          <w:rFonts w:ascii="SBL Hebrew" w:hAnsi="SBL Hebrew" w:cs="SBL Hebrew" w:eastAsia="SBL Hebrew"/>
          <w:b w:val="0"/>
          <w:i w:val="0"/>
          <w:color w:val="1A1A1A"/>
          <w:sz w:val="22"/>
        </w:rPr>
        <w:t>בערדיטשעב</w:t>
      </w:r>
      <w:r>
        <w:rPr>
          <w:rFonts w:ascii="Georgia" w:hAnsi="Georgia" w:cs="SBL Hebrew" w:eastAsia="Georgia"/>
          <w:b w:val="0"/>
          <w:i w:val="0"/>
          <w:color w:val="1A1A1A"/>
          <w:sz w:val="22"/>
        </w:rPr>
        <w:t xml:space="preserve"> alone recalls the </w:t>
      </w:r>
      <w:r>
        <w:rPr>
          <w:rFonts w:ascii="Georgia" w:hAnsi="Georgia" w:cs="SBL Hebrew" w:eastAsia="Georgia"/>
          <w:b w:val="0"/>
          <w:i/>
          <w:color w:val="1A1A1A"/>
          <w:sz w:val="22"/>
        </w:rPr>
        <w:t>zekhut</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Berditchever</w:t>
      </w:r>
      <w:r>
        <w:rPr>
          <w:rFonts w:ascii="Georgia" w:hAnsi="Georgia" w:cs="SBL Hebrew" w:eastAsia="Georgia"/>
          <w:b w:val="0"/>
          <w:i w:val="0"/>
          <w:color w:val="1A1A1A"/>
          <w:sz w:val="22"/>
        </w:rPr>
        <w:t xml:space="preserve">. So too the single word </w:t>
      </w:r>
      <w:r>
        <w:rPr>
          <w:rFonts w:ascii="SBL Hebrew" w:hAnsi="SBL Hebrew" w:cs="SBL Hebrew" w:eastAsia="SBL Hebrew"/>
          <w:b w:val="0"/>
          <w:i w:val="0"/>
          <w:color w:val="1A1A1A"/>
          <w:sz w:val="22"/>
        </w:rPr>
        <w:t>חברון</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Tamid</w:t>
      </w:r>
      <w:r>
        <w:rPr>
          <w:rFonts w:ascii="Georgia" w:hAnsi="Georgia" w:cs="SBL Hebrew" w:eastAsia="Georgia"/>
          <w:b w:val="0"/>
          <w:i w:val="0"/>
          <w:color w:val="1A1A1A"/>
          <w:sz w:val="22"/>
        </w:rPr>
        <w:t xml:space="preserve">; so too the opening </w:t>
      </w:r>
      <w:r>
        <w:rPr>
          <w:rFonts w:ascii="SBL Hebrew" w:hAnsi="SBL Hebrew" w:cs="SBL Hebrew" w:eastAsia="SBL Hebrew"/>
          <w:b w:val="0"/>
          <w:i w:val="0"/>
          <w:color w:val="1A1A1A"/>
          <w:sz w:val="22"/>
        </w:rPr>
        <w:t>אֱלֹקֵי אַבְרָהָם</w:t>
      </w:r>
      <w:r>
        <w:rPr>
          <w:rFonts w:ascii="Georgia" w:hAnsi="Georgia" w:cs="SBL Hebrew" w:eastAsia="Georgia"/>
          <w:b w:val="0"/>
          <w:i w:val="0"/>
          <w:color w:val="1A1A1A"/>
          <w:sz w:val="22"/>
        </w:rPr>
        <w:t xml:space="preserve"> at the head of the </w:t>
      </w:r>
      <w:r>
        <w:rPr>
          <w:rFonts w:ascii="Georgia" w:hAnsi="Georgia" w:cs="SBL Hebrew" w:eastAsia="Georgia"/>
          <w:b w:val="0"/>
          <w:i/>
          <w:color w:val="1A1A1A"/>
          <w:sz w:val="22"/>
        </w:rPr>
        <w:t>Amidah</w:t>
      </w:r>
      <w:r>
        <w:rPr>
          <w:rFonts w:ascii="Georgia" w:hAnsi="Georgia" w:cs="SBL Hebrew" w:eastAsia="Georgia"/>
          <w:b w:val="0"/>
          <w:i w:val="0"/>
          <w:color w:val="1A1A1A"/>
          <w:sz w:val="22"/>
        </w:rPr>
        <w:t>. A single word, rightly placed, carries the weight of a life.</w:t>
      </w:r>
    </w:p>
    <w:p>
      <w:pPr>
        <w:spacing w:before="360" w:after="80"/>
        <w:pBdr>
          <w:bottom w:val="single" w:sz="6" w:space="2" w:color="b8860b"/>
        </w:pBdr>
      </w:pPr>
      <w:r>
        <w:rPr>
          <w:rFonts w:ascii="Georgia" w:hAnsi="Georgia" w:cs="SBL Hebrew" w:eastAsia="Georgia"/>
          <w:b w:val="0"/>
          <w:i w:val="0"/>
          <w:color w:val="1E3A8A"/>
          <w:sz w:val="26"/>
          <w:smallCaps w:val="1"/>
        </w:rPr>
        <w:t>XI. Closing</w:t>
      </w:r>
    </w:p>
    <w:p>
      <w:pPr>
        <w:spacing w:before="0" w:after="120" w:line="324" w:lineRule="auto"/>
      </w:pPr>
      <w:r>
        <w:rPr>
          <w:rFonts w:ascii="Georgia" w:hAnsi="Georgia" w:cs="SBL Hebrew" w:eastAsia="Georgia"/>
          <w:b w:val="0"/>
          <w:i w:val="0"/>
          <w:color w:val="1A1A1A"/>
          <w:sz w:val="22"/>
        </w:rPr>
        <w:t xml:space="preserve">The opening of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is a gate. Its first three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are not the decorative preamble their surface reads as; they are the twofold </w:t>
      </w:r>
      <w:r>
        <w:rPr>
          <w:rFonts w:ascii="Georgia" w:hAnsi="Georgia" w:cs="SBL Hebrew" w:eastAsia="Georgia"/>
          <w:b w:val="0"/>
          <w:i/>
          <w:color w:val="1A1A1A"/>
          <w:sz w:val="22"/>
        </w:rPr>
        <w:t>tikkun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mitpallel</w:t>
      </w:r>
      <w:r>
        <w:rPr>
          <w:rFonts w:ascii="Georgia" w:hAnsi="Georgia" w:cs="SBL Hebrew" w:eastAsia="Georgia"/>
          <w:b w:val="0"/>
          <w:i w:val="0"/>
          <w:color w:val="1A1A1A"/>
          <w:sz w:val="22"/>
        </w:rPr>
        <w:t xml:space="preserve"> requires before he may petition — the </w:t>
      </w:r>
      <w:r>
        <w:rPr>
          <w:rFonts w:ascii="Georgia" w:hAnsi="Georgia" w:cs="SBL Hebrew" w:eastAsia="Georgia"/>
          <w:b w:val="0"/>
          <w:i/>
          <w:color w:val="1A1A1A"/>
          <w:sz w:val="22"/>
        </w:rPr>
        <w:t>tikkun</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da’at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דעת</w:t>
      </w:r>
      <w:r>
        <w:rPr>
          <w:rFonts w:ascii="Georgia" w:hAnsi="Georgia" w:cs="SBL Hebrew" w:eastAsia="Georgia"/>
          <w:b w:val="0"/>
          <w:i w:val="0"/>
          <w:color w:val="1A1A1A"/>
          <w:sz w:val="22"/>
        </w:rPr>
        <w:t xml:space="preserve">) of the man who prays, in the </w:t>
      </w:r>
      <w:r>
        <w:rPr>
          <w:rFonts w:ascii="Georgia" w:hAnsi="Georgia" w:cs="SBL Hebrew" w:eastAsia="Georgia"/>
          <w:b w:val="0"/>
          <w:i/>
          <w:color w:val="1A1A1A"/>
          <w:sz w:val="22"/>
        </w:rPr>
        <w:t>Mabit</w:t>
      </w:r>
      <w:r>
        <w:rPr>
          <w:rFonts w:ascii="Georgia" w:hAnsi="Georgia" w:cs="SBL Hebrew" w:eastAsia="Georgia"/>
          <w:b w:val="0"/>
          <w:i w:val="0"/>
          <w:color w:val="1A1A1A"/>
          <w:sz w:val="22"/>
        </w:rPr>
        <w:t xml:space="preserve">’s account, and the bypass of the accusers in the </w:t>
      </w:r>
      <w:r>
        <w:rPr>
          <w:rFonts w:ascii="Georgia" w:hAnsi="Georgia" w:cs="SBL Hebrew" w:eastAsia="Georgia"/>
          <w:b w:val="0"/>
          <w:i/>
          <w:color w:val="1A1A1A"/>
          <w:sz w:val="22"/>
        </w:rPr>
        <w:t>Terumat ha-Deshen</w:t>
      </w:r>
      <w:r>
        <w:rPr>
          <w:rFonts w:ascii="Georgia" w:hAnsi="Georgia" w:cs="SBL Hebrew" w:eastAsia="Georgia"/>
          <w:b w:val="0"/>
          <w:i w:val="0"/>
          <w:color w:val="1A1A1A"/>
          <w:sz w:val="22"/>
        </w:rPr>
        <w:t xml:space="preserve">’s. They are anchored in </w:t>
      </w: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’s petition at the opening of </w:t>
      </w:r>
      <w:r>
        <w:rPr>
          <w:rFonts w:ascii="Georgia" w:hAnsi="Georgia" w:cs="SBL Hebrew" w:eastAsia="Georgia"/>
          <w:b w:val="0"/>
          <w:i/>
          <w:color w:val="1A1A1A"/>
          <w:sz w:val="22"/>
        </w:rPr>
        <w:t>Va’etḥanan</w:t>
      </w:r>
      <w:r>
        <w:rPr>
          <w:rFonts w:ascii="Georgia" w:hAnsi="Georgia" w:cs="SBL Hebrew" w:eastAsia="Georgia"/>
          <w:b w:val="0"/>
          <w:i w:val="0"/>
          <w:color w:val="1A1A1A"/>
          <w:sz w:val="22"/>
        </w:rPr>
        <w:t xml:space="preserve">, and they are codified through the lone accepted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of a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whose rulings were otherwise almost universally set aside.</w:t>
      </w:r>
    </w:p>
    <w:p>
      <w:pPr>
        <w:spacing w:before="0" w:after="120" w:line="324" w:lineRule="auto"/>
      </w:pPr>
      <w:r>
        <w:rPr>
          <w:rFonts w:ascii="Georgia" w:hAnsi="Georgia" w:cs="SBL Hebrew" w:eastAsia="Georgia"/>
          <w:b w:val="0"/>
          <w:i w:val="0"/>
          <w:color w:val="1A1A1A"/>
          <w:sz w:val="22"/>
        </w:rPr>
        <w:t xml:space="preserve">Within the opening three, </w:t>
      </w:r>
      <w:r>
        <w:rPr>
          <w:rFonts w:ascii="Georgia" w:hAnsi="Georgia" w:cs="SBL Hebrew" w:eastAsia="Georgia"/>
          <w:b w:val="0"/>
          <w:i/>
          <w:color w:val="1A1A1A"/>
          <w:sz w:val="22"/>
        </w:rPr>
        <w:t>Birkat Avot</w:t>
      </w:r>
      <w:r>
        <w:rPr>
          <w:rFonts w:ascii="Georgia" w:hAnsi="Georgia" w:cs="SBL Hebrew" w:eastAsia="Georgia"/>
          <w:b w:val="0"/>
          <w:i w:val="0"/>
          <w:color w:val="1A1A1A"/>
          <w:sz w:val="22"/>
        </w:rPr>
        <w:t xml:space="preserve"> opens the gate itself. Its threefold naming of the </w:t>
      </w:r>
      <w:r>
        <w:rPr>
          <w:rFonts w:ascii="Georgia" w:hAnsi="Georgia" w:cs="SBL Hebrew" w:eastAsia="Georgia"/>
          <w:b w:val="0"/>
          <w:i/>
          <w:color w:val="1A1A1A"/>
          <w:sz w:val="22"/>
        </w:rPr>
        <w:t>Avot</w:t>
      </w:r>
      <w:r>
        <w:rPr>
          <w:rFonts w:ascii="Georgia" w:hAnsi="Georgia" w:cs="SBL Hebrew" w:eastAsia="Georgia"/>
          <w:b w:val="0"/>
          <w:i w:val="0"/>
          <w:color w:val="1A1A1A"/>
          <w:sz w:val="22"/>
        </w:rPr>
        <w:t xml:space="preserve">, each with its own </w:t>
      </w:r>
      <w:r>
        <w:rPr>
          <w:rFonts w:ascii="SBL Hebrew" w:hAnsi="SBL Hebrew" w:cs="SBL Hebrew" w:eastAsia="SBL Hebrew"/>
          <w:b w:val="0"/>
          <w:i w:val="0"/>
          <w:color w:val="1A1A1A"/>
          <w:sz w:val="22"/>
        </w:rPr>
        <w:t>אֱלֹקֵי</w:t>
      </w:r>
      <w:r>
        <w:rPr>
          <w:rFonts w:ascii="Georgia" w:hAnsi="Georgia" w:cs="SBL Hebrew" w:eastAsia="Georgia"/>
          <w:b w:val="0"/>
          <w:i w:val="0"/>
          <w:color w:val="1A1A1A"/>
          <w:sz w:val="22"/>
        </w:rPr>
        <w:t xml:space="preserve">, encodes two truths at once: that every Jew stands upon the inheritance of </w:t>
      </w:r>
      <w:r>
        <w:rPr>
          <w:rFonts w:ascii="SBL Hebrew" w:hAnsi="SBL Hebrew" w:cs="SBL Hebrew" w:eastAsia="SBL Hebrew"/>
          <w:b w:val="0"/>
          <w:i w:val="0"/>
          <w:color w:val="1A1A1A"/>
          <w:sz w:val="22"/>
        </w:rPr>
        <w:t>אֱלֹקֵי אָבִי</w:t>
      </w:r>
      <w:r>
        <w:rPr>
          <w:rFonts w:ascii="Georgia" w:hAnsi="Georgia" w:cs="SBL Hebrew" w:eastAsia="Georgia"/>
          <w:b w:val="0"/>
          <w:i w:val="0"/>
          <w:color w:val="1A1A1A"/>
          <w:sz w:val="22"/>
        </w:rPr>
        <w:t xml:space="preserve"> and must at the same time forge his own </w:t>
      </w:r>
      <w:r>
        <w:rPr>
          <w:rFonts w:ascii="SBL Hebrew" w:hAnsi="SBL Hebrew" w:cs="SBL Hebrew" w:eastAsia="SBL Hebrew"/>
          <w:b w:val="0"/>
          <w:i w:val="0"/>
          <w:color w:val="1A1A1A"/>
          <w:sz w:val="22"/>
        </w:rPr>
        <w:t>זֶה אֵלִי</w:t>
      </w:r>
      <w:r>
        <w:rPr>
          <w:rFonts w:ascii="Georgia" w:hAnsi="Georgia" w:cs="SBL Hebrew" w:eastAsia="Georgia"/>
          <w:b w:val="0"/>
          <w:i w:val="0"/>
          <w:color w:val="1A1A1A"/>
          <w:sz w:val="22"/>
        </w:rPr>
        <w:t xml:space="preserve">; and that the combined </w:t>
      </w:r>
      <w:r>
        <w:rPr>
          <w:rFonts w:ascii="Georgia" w:hAnsi="Georgia" w:cs="SBL Hebrew" w:eastAsia="Georgia"/>
          <w:b w:val="0"/>
          <w:i/>
          <w:color w:val="1A1A1A"/>
          <w:sz w:val="22"/>
        </w:rPr>
        <w:t>ko’aḥ</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כח</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Avraham, Yitzḥak, and Ya’akov</w:t>
      </w:r>
      <w:r>
        <w:rPr>
          <w:rFonts w:ascii="Georgia" w:hAnsi="Georgia" w:cs="SBL Hebrew" w:eastAsia="Georgia"/>
          <w:b w:val="0"/>
          <w:i w:val="0"/>
          <w:color w:val="1A1A1A"/>
          <w:sz w:val="22"/>
        </w:rPr>
        <w:t xml:space="preserve"> named in one breath — as with </w:t>
      </w:r>
      <w:r>
        <w:rPr>
          <w:rFonts w:ascii="Georgia" w:hAnsi="Georgia" w:cs="SBL Hebrew" w:eastAsia="Georgia"/>
          <w:b w:val="0"/>
          <w:i/>
          <w:color w:val="1A1A1A"/>
          <w:sz w:val="22"/>
        </w:rPr>
        <w:t>Rabbi Ḥiyya</w:t>
      </w:r>
      <w:r>
        <w:rPr>
          <w:rFonts w:ascii="Georgia" w:hAnsi="Georgia" w:cs="SBL Hebrew" w:eastAsia="Georgia"/>
          <w:b w:val="0"/>
          <w:i w:val="0"/>
          <w:color w:val="1A1A1A"/>
          <w:sz w:val="22"/>
        </w:rPr>
        <w:t xml:space="preserve"> and his sons davening together — would rupture a world not yet prepared to receive its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begins where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Beit ha-Mikdash</w:t>
      </w:r>
      <w:r>
        <w:rPr>
          <w:rFonts w:ascii="Georgia" w:hAnsi="Georgia" w:cs="SBL Hebrew" w:eastAsia="Georgia"/>
          <w:b w:val="0"/>
          <w:i w:val="0"/>
          <w:color w:val="1A1A1A"/>
          <w:sz w:val="22"/>
        </w:rPr>
        <w:t xml:space="preserve"> began: with </w:t>
      </w:r>
      <w:r>
        <w:rPr>
          <w:rFonts w:ascii="Georgia" w:hAnsi="Georgia" w:cs="SBL Hebrew" w:eastAsia="Georgia"/>
          <w:b w:val="0"/>
          <w:i/>
          <w:color w:val="1A1A1A"/>
          <w:sz w:val="22"/>
        </w:rPr>
        <w:t>Ḥevron</w:t>
      </w:r>
      <w:r>
        <w:rPr>
          <w:rFonts w:ascii="Georgia" w:hAnsi="Georgia" w:cs="SBL Hebrew" w:eastAsia="Georgia"/>
          <w:b w:val="0"/>
          <w:i w:val="0"/>
          <w:color w:val="1A1A1A"/>
          <w:sz w:val="22"/>
        </w:rPr>
        <w:t xml:space="preserve">, with the </w:t>
      </w:r>
      <w:r>
        <w:rPr>
          <w:rFonts w:ascii="Georgia" w:hAnsi="Georgia" w:cs="SBL Hebrew" w:eastAsia="Georgia"/>
          <w:b w:val="0"/>
          <w:i/>
          <w:color w:val="1A1A1A"/>
          <w:sz w:val="22"/>
        </w:rPr>
        <w:t>Avot</w:t>
      </w:r>
      <w:r>
        <w:rPr>
          <w:rFonts w:ascii="Georgia" w:hAnsi="Georgia" w:cs="SBL Hebrew" w:eastAsia="Georgia"/>
          <w:b w:val="0"/>
          <w:i w:val="0"/>
          <w:color w:val="1A1A1A"/>
          <w:sz w:val="22"/>
        </w:rPr>
        <w:t>, with the single word that carries what is to follow.</w:t>
      </w:r>
    </w:p>
    <w:p>
      <w:pPr>
        <w:spacing w:before="0" w:after="120" w:line="324" w:lineRule="auto"/>
      </w:pPr>
      <w:r>
        <w:rPr>
          <w:rFonts w:ascii="Georgia" w:hAnsi="Georgia" w:cs="SBL Hebrew" w:eastAsia="Georgia"/>
          <w:b w:val="0"/>
          <w:i w:val="0"/>
          <w:color w:val="1A1A1A"/>
          <w:sz w:val="22"/>
        </w:rPr>
        <w:t xml:space="preserve">What remains is the body of the </w:t>
      </w:r>
      <w:r>
        <w:rPr>
          <w:rFonts w:ascii="Georgia" w:hAnsi="Georgia" w:cs="SBL Hebrew" w:eastAsia="Georgia"/>
          <w:b w:val="0"/>
          <w:i/>
          <w:color w:val="1A1A1A"/>
          <w:sz w:val="22"/>
        </w:rPr>
        <w:t>berakhah</w:t>
      </w:r>
      <w:r>
        <w:rPr>
          <w:rFonts w:ascii="Georgia" w:hAnsi="Georgia" w:cs="SBL Hebrew" w:eastAsia="Georgia"/>
          <w:b w:val="0"/>
          <w:i w:val="0"/>
          <w:color w:val="1A1A1A"/>
          <w:sz w:val="22"/>
        </w:rPr>
        <w:t xml:space="preserve"> itself and the </w:t>
      </w:r>
      <w:r>
        <w:rPr>
          <w:rFonts w:ascii="Georgia" w:hAnsi="Georgia" w:cs="SBL Hebrew" w:eastAsia="Georgia"/>
          <w:b w:val="0"/>
          <w:i/>
          <w:color w:val="1A1A1A"/>
          <w:sz w:val="22"/>
        </w:rPr>
        <w:t>berakhot</w:t>
      </w:r>
      <w:r>
        <w:rPr>
          <w:rFonts w:ascii="Georgia" w:hAnsi="Georgia" w:cs="SBL Hebrew" w:eastAsia="Georgia"/>
          <w:b w:val="0"/>
          <w:i w:val="0"/>
          <w:color w:val="1A1A1A"/>
          <w:sz w:val="22"/>
        </w:rPr>
        <w:t xml:space="preserve"> that follow it — the subject of the chapters ahead, </w:t>
      </w:r>
      <w:r>
        <w:rPr>
          <w:rFonts w:ascii="Georgia" w:hAnsi="Georgia" w:cs="SBL Hebrew" w:eastAsia="Georgia"/>
          <w:b w:val="0"/>
          <w:i/>
          <w:color w:val="1A1A1A"/>
          <w:sz w:val="22"/>
        </w:rPr>
        <w:t>be-ezrat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בעזרת השם</w:t>
      </w:r>
      <w:r>
        <w:rPr>
          <w:rFonts w:ascii="Georgia" w:hAnsi="Georgia" w:cs="SBL Hebrew" w:eastAsia="Georgia"/>
          <w:b w:val="0"/>
          <w:i w:val="0"/>
          <w:color w:val="1A1A1A"/>
          <w:sz w:val="22"/>
        </w:rPr>
        <w:t>).</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Berakhot</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ל"ד ע"א</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foundational </w:t>
      </w:r>
      <w:r>
        <w:rPr>
          <w:rFonts w:ascii="Georgia" w:hAnsi="Georgia" w:cs="SBL Hebrew" w:eastAsia="Georgia"/>
          <w:b w:val="0"/>
          <w:i/>
          <w:color w:val="1A1A1A"/>
          <w:sz w:val="21"/>
        </w:rPr>
        <w:t>kelal</w:t>
      </w:r>
      <w:r>
        <w:rPr>
          <w:rFonts w:ascii="Georgia" w:hAnsi="Georgia" w:cs="SBL Hebrew" w:eastAsia="Georgia"/>
          <w:b w:val="0"/>
          <w:i w:val="0"/>
          <w:color w:val="1A1A1A"/>
          <w:sz w:val="21"/>
        </w:rPr>
        <w:t xml:space="preserve">: no personal </w:t>
      </w:r>
      <w:r>
        <w:rPr>
          <w:rFonts w:ascii="Georgia" w:hAnsi="Georgia" w:cs="SBL Hebrew" w:eastAsia="Georgia"/>
          <w:b w:val="0"/>
          <w:i/>
          <w:color w:val="1A1A1A"/>
          <w:sz w:val="21"/>
        </w:rPr>
        <w:t>bakashot</w:t>
      </w:r>
      <w:r>
        <w:rPr>
          <w:rFonts w:ascii="Georgia" w:hAnsi="Georgia" w:cs="SBL Hebrew" w:eastAsia="Georgia"/>
          <w:b w:val="0"/>
          <w:i w:val="0"/>
          <w:color w:val="1A1A1A"/>
          <w:sz w:val="21"/>
        </w:rPr>
        <w:t xml:space="preserve"> in the first three </w:t>
      </w:r>
      <w:r>
        <w:rPr>
          <w:rFonts w:ascii="Georgia" w:hAnsi="Georgia" w:cs="SBL Hebrew" w:eastAsia="Georgia"/>
          <w:b w:val="0"/>
          <w:i/>
          <w:color w:val="1A1A1A"/>
          <w:sz w:val="21"/>
        </w:rPr>
        <w:t>berakhot</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Amidah</w:t>
      </w:r>
      <w:r>
        <w:rPr>
          <w:rFonts w:ascii="Georgia" w:hAnsi="Georgia" w:cs="SBL Hebrew" w:eastAsia="Georgia"/>
          <w:b w:val="0"/>
          <w:i w:val="0"/>
          <w:color w:val="1A1A1A"/>
          <w:sz w:val="21"/>
        </w:rPr>
        <w:t xml:space="preserve">, nor in the last three. </w:t>
      </w:r>
      <w:r>
        <w:rPr>
          <w:rFonts w:ascii="Georgia" w:hAnsi="Georgia" w:cs="SBL Hebrew" w:eastAsia="Georgia"/>
          <w:b w:val="0"/>
          <w:i/>
          <w:color w:val="1A1A1A"/>
          <w:sz w:val="21"/>
        </w:rPr>
        <w:t>Rabbi Ḥanina</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mashal</w:t>
      </w:r>
      <w:r>
        <w:rPr>
          <w:rFonts w:ascii="Georgia" w:hAnsi="Georgia" w:cs="SBL Hebrew" w:eastAsia="Georgia"/>
          <w:b w:val="0"/>
          <w:i w:val="0"/>
          <w:color w:val="1A1A1A"/>
          <w:sz w:val="21"/>
        </w:rPr>
        <w:t xml:space="preserve"> of the servant approaching his master; the ruling following </w:t>
      </w:r>
      <w:r>
        <w:rPr>
          <w:rFonts w:ascii="Georgia" w:hAnsi="Georgia" w:cs="SBL Hebrew" w:eastAsia="Georgia"/>
          <w:b w:val="0"/>
          <w:i/>
          <w:color w:val="1A1A1A"/>
          <w:sz w:val="21"/>
        </w:rPr>
        <w:t>Naḥum ha-Madi</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shevaḥ</w:t>
      </w:r>
      <w:r>
        <w:rPr>
          <w:rFonts w:ascii="Georgia" w:hAnsi="Georgia" w:cs="SBL Hebrew" w:eastAsia="Georgia"/>
          <w:b w:val="0"/>
          <w:i w:val="0"/>
          <w:color w:val="1A1A1A"/>
          <w:sz w:val="21"/>
        </w:rPr>
        <w:t xml:space="preserve"> before </w:t>
      </w:r>
      <w:r>
        <w:rPr>
          <w:rFonts w:ascii="Georgia" w:hAnsi="Georgia" w:cs="SBL Hebrew" w:eastAsia="Georgia"/>
          <w:b w:val="0"/>
          <w:i/>
          <w:color w:val="1A1A1A"/>
          <w:sz w:val="21"/>
        </w:rPr>
        <w:t>bakashah</w:t>
      </w:r>
      <w:r>
        <w:rPr>
          <w:rFonts w:ascii="Georgia" w:hAnsi="Georgia" w:cs="SBL Hebrew" w:eastAsia="Georgia"/>
          <w:b w:val="0"/>
          <w:i w:val="0"/>
          <w:color w:val="1A1A1A"/>
          <w:sz w:val="21"/>
        </w:rPr>
        <w:t xml:space="preserve">; the Pentateuchal grounding in </w:t>
      </w:r>
      <w:r>
        <w:rPr>
          <w:rFonts w:ascii="Georgia" w:hAnsi="Georgia" w:cs="SBL Hebrew" w:eastAsia="Georgia"/>
          <w:b w:val="0"/>
          <w:i/>
          <w:color w:val="1A1A1A"/>
          <w:sz w:val="21"/>
        </w:rPr>
        <w:t>Moshe Rabbeinu</w:t>
      </w:r>
      <w:r>
        <w:rPr>
          <w:rFonts w:ascii="Georgia" w:hAnsi="Georgia" w:cs="SBL Hebrew" w:eastAsia="Georgia"/>
          <w:b w:val="0"/>
          <w:i w:val="0"/>
          <w:color w:val="1A1A1A"/>
          <w:sz w:val="21"/>
        </w:rPr>
        <w:t xml:space="preserve">’s petition at </w:t>
      </w:r>
      <w:r>
        <w:rPr>
          <w:rFonts w:ascii="Georgia" w:hAnsi="Georgia" w:cs="SBL Hebrew" w:eastAsia="Georgia"/>
          <w:b w:val="0"/>
          <w:i/>
          <w:color w:val="1A1A1A"/>
          <w:sz w:val="21"/>
        </w:rPr>
        <w:t>Va’etḥanan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Devarim</w:t>
      </w:r>
      <w:r>
        <w:rPr>
          <w:rFonts w:ascii="Georgia" w:hAnsi="Georgia" w:cs="SBL Hebrew" w:eastAsia="Georgia"/>
          <w:b w:val="0"/>
          <w:i w:val="0"/>
          <w:color w:val="1A1A1A"/>
          <w:sz w:val="21"/>
        </w:rPr>
        <w:t xml:space="preserve"> 3:23–25 (</w:t>
      </w:r>
      <w:r>
        <w:rPr>
          <w:rFonts w:ascii="Georgia" w:hAnsi="Georgia" w:cs="SBL Hebrew" w:eastAsia="Georgia"/>
          <w:b w:val="0"/>
          <w:i/>
          <w:color w:val="1A1A1A"/>
          <w:sz w:val="21"/>
        </w:rPr>
        <w:t>Parashat Va’etḥanan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Moshe Rabbeinu</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to enter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ה' אֱלֹקִים אַתָּה הַחִלּוֹתָ לְהַרְאוֹת אֶת עַבְדְּךָ אֶת גָּדְלְךָ</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shevaḥ</w:t>
      </w:r>
      <w:r>
        <w:rPr>
          <w:rFonts w:ascii="Georgia" w:hAnsi="Georgia" w:cs="SBL Hebrew" w:eastAsia="Georgia"/>
          <w:b w:val="0"/>
          <w:i w:val="0"/>
          <w:color w:val="1A1A1A"/>
          <w:sz w:val="21"/>
        </w:rPr>
        <w:t xml:space="preserve">), and only then </w:t>
      </w:r>
      <w:r>
        <w:rPr>
          <w:rFonts w:ascii="SBL Hebrew" w:hAnsi="SBL Hebrew" w:cs="SBL Hebrew" w:eastAsia="SBL Hebrew"/>
          <w:b w:val="0"/>
          <w:i w:val="0"/>
          <w:color w:val="1A1A1A"/>
          <w:sz w:val="21"/>
        </w:rPr>
        <w:t>אֶעְבְּרָה נָּא</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bakashah</w:t>
      </w:r>
      <w:r>
        <w:rPr>
          <w:rFonts w:ascii="Georgia" w:hAnsi="Georgia" w:cs="SBL Hebrew" w:eastAsia="Georgia"/>
          <w:b w:val="0"/>
          <w:i w:val="0"/>
          <w:color w:val="1A1A1A"/>
          <w:sz w:val="21"/>
        </w:rPr>
        <w:t xml:space="preserve">). The Pentateuchal template for the three-block architecture of the </w:t>
      </w:r>
      <w:r>
        <w:rPr>
          <w:rFonts w:ascii="Georgia" w:hAnsi="Georgia" w:cs="SBL Hebrew" w:eastAsia="Georgia"/>
          <w:b w:val="0"/>
          <w:i/>
          <w:color w:val="1A1A1A"/>
          <w:sz w:val="21"/>
        </w:rPr>
        <w:t>Amidah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Mabit (Rabbeinu Moshe ben Yosef Trani), </w:t>
      </w:r>
      <w:r>
        <w:rPr>
          <w:rFonts w:ascii="Georgia" w:hAnsi="Georgia" w:cs="SBL Hebrew" w:eastAsia="Georgia"/>
          <w:b w:val="0"/>
          <w:i/>
          <w:color w:val="1A1A1A"/>
          <w:sz w:val="21"/>
        </w:rPr>
        <w:t>Beit Elokim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Sha’ar ha-Tefillah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first </w:t>
      </w:r>
      <w:r>
        <w:rPr>
          <w:rFonts w:ascii="Georgia" w:hAnsi="Georgia" w:cs="SBL Hebrew" w:eastAsia="Georgia"/>
          <w:b w:val="0"/>
          <w:i/>
          <w:color w:val="1A1A1A"/>
          <w:sz w:val="21"/>
        </w:rPr>
        <w:t>tirutz</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ḥanufah</w:t>
      </w:r>
      <w:r>
        <w:rPr>
          <w:rFonts w:ascii="Georgia" w:hAnsi="Georgia" w:cs="SBL Hebrew" w:eastAsia="Georgia"/>
          <w:b w:val="0"/>
          <w:i w:val="0"/>
          <w:color w:val="1A1A1A"/>
          <w:sz w:val="21"/>
        </w:rPr>
        <w:t xml:space="preserve"> difficulty: </w:t>
      </w:r>
      <w:r>
        <w:rPr>
          <w:rFonts w:ascii="Georgia" w:hAnsi="Georgia" w:cs="SBL Hebrew" w:eastAsia="Georgia"/>
          <w:b w:val="0"/>
          <w:i/>
          <w:color w:val="1A1A1A"/>
          <w:sz w:val="21"/>
        </w:rPr>
        <w:t>HaKadosh Barukh Hu</w:t>
      </w:r>
      <w:r>
        <w:rPr>
          <w:rFonts w:ascii="Georgia" w:hAnsi="Georgia" w:cs="SBL Hebrew" w:eastAsia="Georgia"/>
          <w:b w:val="0"/>
          <w:i w:val="0"/>
          <w:color w:val="1A1A1A"/>
          <w:sz w:val="21"/>
        </w:rPr>
        <w:t xml:space="preserve"> is </w:t>
      </w:r>
      <w:r>
        <w:rPr>
          <w:rFonts w:ascii="SBL Hebrew" w:hAnsi="SBL Hebrew" w:cs="SBL Hebrew" w:eastAsia="SBL Hebrew"/>
          <w:b w:val="0"/>
          <w:i w:val="0"/>
          <w:color w:val="1A1A1A"/>
          <w:sz w:val="21"/>
        </w:rPr>
        <w:t>שלם בכל מיני שלמות ולא חסר שום דבר</w:t>
      </w:r>
      <w:r>
        <w:rPr>
          <w:rFonts w:ascii="Georgia" w:hAnsi="Georgia" w:cs="SBL Hebrew" w:eastAsia="Georgia"/>
          <w:b w:val="0"/>
          <w:i w:val="0"/>
          <w:color w:val="1A1A1A"/>
          <w:sz w:val="21"/>
        </w:rPr>
        <w:t xml:space="preserve">. The praise is not for His benefit but for the </w:t>
      </w:r>
      <w:r>
        <w:rPr>
          <w:rFonts w:ascii="Georgia" w:hAnsi="Georgia" w:cs="SBL Hebrew" w:eastAsia="Georgia"/>
          <w:b w:val="0"/>
          <w:i/>
          <w:color w:val="1A1A1A"/>
          <w:sz w:val="21"/>
        </w:rPr>
        <w:t>mitpallel</w:t>
      </w:r>
      <w:r>
        <w:rPr>
          <w:rFonts w:ascii="Georgia" w:hAnsi="Georgia" w:cs="SBL Hebrew" w:eastAsia="Georgia"/>
          <w:b w:val="0"/>
          <w:i w:val="0"/>
          <w:color w:val="1A1A1A"/>
          <w:sz w:val="21"/>
        </w:rPr>
        <w:t xml:space="preserve">’s; the first three </w:t>
      </w:r>
      <w:r>
        <w:rPr>
          <w:rFonts w:ascii="Georgia" w:hAnsi="Georgia" w:cs="SBL Hebrew" w:eastAsia="Georgia"/>
          <w:b w:val="0"/>
          <w:i/>
          <w:color w:val="1A1A1A"/>
          <w:sz w:val="21"/>
        </w:rPr>
        <w:t>berakhot</w:t>
      </w:r>
      <w:r>
        <w:rPr>
          <w:rFonts w:ascii="Georgia" w:hAnsi="Georgia" w:cs="SBL Hebrew" w:eastAsia="Georgia"/>
          <w:b w:val="0"/>
          <w:i w:val="0"/>
          <w:color w:val="1A1A1A"/>
          <w:sz w:val="21"/>
        </w:rPr>
        <w:t xml:space="preserve"> cultivate in the man who is about to petition the recognition that only </w:t>
      </w:r>
      <w:r>
        <w:rPr>
          <w:rFonts w:ascii="Georgia" w:hAnsi="Georgia" w:cs="SBL Hebrew" w:eastAsia="Georgia"/>
          <w:b w:val="0"/>
          <w:i/>
          <w:color w:val="1A1A1A"/>
          <w:sz w:val="21"/>
        </w:rPr>
        <w:t>Hashem</w:t>
      </w:r>
      <w:r>
        <w:rPr>
          <w:rFonts w:ascii="Georgia" w:hAnsi="Georgia" w:cs="SBL Hebrew" w:eastAsia="Georgia"/>
          <w:b w:val="0"/>
          <w:i w:val="0"/>
          <w:color w:val="1A1A1A"/>
          <w:sz w:val="21"/>
        </w:rPr>
        <w:t xml:space="preserve"> can grant what he is about to ask.</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Rabbeinu Yisrael Isserlein, </w:t>
      </w:r>
      <w:r>
        <w:rPr>
          <w:rFonts w:ascii="Georgia" w:hAnsi="Georgia" w:cs="SBL Hebrew" w:eastAsia="Georgia"/>
          <w:b w:val="0"/>
          <w:i/>
          <w:color w:val="1A1A1A"/>
          <w:sz w:val="21"/>
        </w:rPr>
        <w:t>Sefer Terumat ha-Deshen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hakdamah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kabbalistic </w:t>
      </w:r>
      <w:r>
        <w:rPr>
          <w:rFonts w:ascii="Georgia" w:hAnsi="Georgia" w:cs="SBL Hebrew" w:eastAsia="Georgia"/>
          <w:b w:val="0"/>
          <w:i/>
          <w:color w:val="1A1A1A"/>
          <w:sz w:val="21"/>
        </w:rPr>
        <w:t>tirutz</w:t>
      </w:r>
      <w:r>
        <w:rPr>
          <w:rFonts w:ascii="Georgia" w:hAnsi="Georgia" w:cs="SBL Hebrew" w:eastAsia="Georgia"/>
          <w:b w:val="0"/>
          <w:i w:val="0"/>
          <w:color w:val="1A1A1A"/>
          <w:sz w:val="21"/>
        </w:rPr>
        <w:t xml:space="preserve">: each </w:t>
      </w:r>
      <w:r>
        <w:rPr>
          <w:rFonts w:ascii="Georgia" w:hAnsi="Georgia" w:cs="SBL Hebrew" w:eastAsia="Georgia"/>
          <w:b w:val="0"/>
          <w:i/>
          <w:color w:val="1A1A1A"/>
          <w:sz w:val="21"/>
        </w:rPr>
        <w:t>aveirah</w:t>
      </w:r>
      <w:r>
        <w:rPr>
          <w:rFonts w:ascii="Georgia" w:hAnsi="Georgia" w:cs="SBL Hebrew" w:eastAsia="Georgia"/>
          <w:b w:val="0"/>
          <w:i w:val="0"/>
          <w:color w:val="1A1A1A"/>
          <w:sz w:val="21"/>
        </w:rPr>
        <w:t xml:space="preserve"> generates a </w:t>
      </w:r>
      <w:r>
        <w:rPr>
          <w:rFonts w:ascii="Georgia" w:hAnsi="Georgia" w:cs="SBL Hebrew" w:eastAsia="Georgia"/>
          <w:b w:val="0"/>
          <w:i/>
          <w:color w:val="1A1A1A"/>
          <w:sz w:val="21"/>
        </w:rPr>
        <w:t>mekatreg</w:t>
      </w:r>
      <w:r>
        <w:rPr>
          <w:rFonts w:ascii="Georgia" w:hAnsi="Georgia" w:cs="SBL Hebrew" w:eastAsia="Georgia"/>
          <w:b w:val="0"/>
          <w:i w:val="0"/>
          <w:color w:val="1A1A1A"/>
          <w:sz w:val="21"/>
        </w:rPr>
        <w:t xml:space="preserve"> and a </w:t>
      </w:r>
      <w:r>
        <w:rPr>
          <w:rFonts w:ascii="Georgia" w:hAnsi="Georgia" w:cs="SBL Hebrew" w:eastAsia="Georgia"/>
          <w:b w:val="0"/>
          <w:i/>
          <w:color w:val="1A1A1A"/>
          <w:sz w:val="21"/>
        </w:rPr>
        <w:t>mastin</w:t>
      </w:r>
      <w:r>
        <w:rPr>
          <w:rFonts w:ascii="Georgia" w:hAnsi="Georgia" w:cs="SBL Hebrew" w:eastAsia="Georgia"/>
          <w:b w:val="0"/>
          <w:i w:val="0"/>
          <w:color w:val="1A1A1A"/>
          <w:sz w:val="21"/>
        </w:rPr>
        <w:t xml:space="preserve"> that block the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from ascending. Praise of </w:t>
      </w:r>
      <w:r>
        <w:rPr>
          <w:rFonts w:ascii="Georgia" w:hAnsi="Georgia" w:cs="SBL Hebrew" w:eastAsia="Georgia"/>
          <w:b w:val="0"/>
          <w:i/>
          <w:color w:val="1A1A1A"/>
          <w:sz w:val="21"/>
        </w:rPr>
        <w:t>HaKadosh Barukh Hu</w:t>
      </w:r>
      <w:r>
        <w:rPr>
          <w:rFonts w:ascii="Georgia" w:hAnsi="Georgia" w:cs="SBL Hebrew" w:eastAsia="Georgia"/>
          <w:b w:val="0"/>
          <w:i w:val="0"/>
          <w:color w:val="1A1A1A"/>
          <w:sz w:val="21"/>
        </w:rPr>
        <w:t xml:space="preserve"> in the first three </w:t>
      </w:r>
      <w:r>
        <w:rPr>
          <w:rFonts w:ascii="Georgia" w:hAnsi="Georgia" w:cs="SBL Hebrew" w:eastAsia="Georgia"/>
          <w:b w:val="0"/>
          <w:i/>
          <w:color w:val="1A1A1A"/>
          <w:sz w:val="21"/>
        </w:rPr>
        <w:t>berakhot</w:t>
      </w:r>
      <w:r>
        <w:rPr>
          <w:rFonts w:ascii="Georgia" w:hAnsi="Georgia" w:cs="SBL Hebrew" w:eastAsia="Georgia"/>
          <w:b w:val="0"/>
          <w:i w:val="0"/>
          <w:color w:val="1A1A1A"/>
          <w:sz w:val="21"/>
        </w:rPr>
        <w:t xml:space="preserve"> opens a pathway the accusers cannot obstruct; personal </w:t>
      </w:r>
      <w:r>
        <w:rPr>
          <w:rFonts w:ascii="Georgia" w:hAnsi="Georgia" w:cs="SBL Hebrew" w:eastAsia="Georgia"/>
          <w:b w:val="0"/>
          <w:i/>
          <w:color w:val="1A1A1A"/>
          <w:sz w:val="21"/>
        </w:rPr>
        <w:t>bakashot</w:t>
      </w:r>
      <w:r>
        <w:rPr>
          <w:rFonts w:ascii="Georgia" w:hAnsi="Georgia" w:cs="SBL Hebrew" w:eastAsia="Georgia"/>
          <w:b w:val="0"/>
          <w:i w:val="0"/>
          <w:color w:val="1A1A1A"/>
          <w:sz w:val="21"/>
        </w:rPr>
        <w:t xml:space="preserve"> ascend behind the praise. Rabbeinu Yisrael Isserlein (c. 1390–1460) of Wiener Neustadt is the medieval </w:t>
      </w:r>
      <w:r>
        <w:rPr>
          <w:rFonts w:ascii="Georgia" w:hAnsi="Georgia" w:cs="SBL Hebrew" w:eastAsia="Georgia"/>
          <w:b w:val="0"/>
          <w:i/>
          <w:color w:val="1A1A1A"/>
          <w:sz w:val="21"/>
        </w:rPr>
        <w:t>Ba’al Terumat ha-Deshen</w:t>
      </w:r>
      <w:r>
        <w:rPr>
          <w:rFonts w:ascii="Georgia" w:hAnsi="Georgia" w:cs="SBL Hebrew" w:eastAsia="Georgia"/>
          <w:b w:val="0"/>
          <w:i w:val="0"/>
          <w:color w:val="1A1A1A"/>
          <w:sz w:val="21"/>
        </w:rPr>
        <w:t xml:space="preserve"> whose </w:t>
      </w:r>
      <w:r>
        <w:rPr>
          <w:rFonts w:ascii="Georgia" w:hAnsi="Georgia" w:cs="SBL Hebrew" w:eastAsia="Georgia"/>
          <w:b w:val="0"/>
          <w:i/>
          <w:color w:val="1A1A1A"/>
          <w:sz w:val="21"/>
        </w:rPr>
        <w:t>teshuvot</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hakdamah</w:t>
      </w:r>
      <w:r>
        <w:rPr>
          <w:rFonts w:ascii="Georgia" w:hAnsi="Georgia" w:cs="SBL Hebrew" w:eastAsia="Georgia"/>
          <w:b w:val="0"/>
          <w:i w:val="0"/>
          <w:color w:val="1A1A1A"/>
          <w:sz w:val="21"/>
        </w:rPr>
        <w:t xml:space="preserve"> underlie the Ashkenazic </w:t>
      </w:r>
      <w:r>
        <w:rPr>
          <w:rFonts w:ascii="Georgia" w:hAnsi="Georgia" w:cs="SBL Hebrew" w:eastAsia="Georgia"/>
          <w:b w:val="0"/>
          <w:i/>
          <w:color w:val="1A1A1A"/>
          <w:sz w:val="21"/>
        </w:rPr>
        <w:t>halakhah</w:t>
      </w:r>
      <w:r>
        <w:rPr>
          <w:rFonts w:ascii="Georgia" w:hAnsi="Georgia" w:cs="SBL Hebrew" w:eastAsia="Georgia"/>
          <w:b w:val="0"/>
          <w:i w:val="0"/>
          <w:color w:val="1A1A1A"/>
          <w:sz w:val="21"/>
        </w:rPr>
        <w:t xml:space="preserve"> that the </w:t>
      </w:r>
      <w:r>
        <w:rPr>
          <w:rFonts w:ascii="Georgia" w:hAnsi="Georgia" w:cs="SBL Hebrew" w:eastAsia="Georgia"/>
          <w:b w:val="0"/>
          <w:i/>
          <w:color w:val="1A1A1A"/>
          <w:sz w:val="21"/>
        </w:rPr>
        <w:t>Rema</w:t>
      </w:r>
      <w:r>
        <w:rPr>
          <w:rFonts w:ascii="Georgia" w:hAnsi="Georgia" w:cs="SBL Hebrew" w:eastAsia="Georgia"/>
          <w:b w:val="0"/>
          <w:i w:val="0"/>
          <w:color w:val="1A1A1A"/>
          <w:sz w:val="21"/>
        </w:rPr>
        <w:t xml:space="preserve"> would later canonize; he is not to be confused with the later, eighteenth-century </w:t>
      </w:r>
      <w:r>
        <w:rPr>
          <w:rFonts w:ascii="Georgia" w:hAnsi="Georgia" w:cs="SBL Hebrew" w:eastAsia="Georgia"/>
          <w:b w:val="0"/>
          <w:i/>
          <w:color w:val="1A1A1A"/>
          <w:sz w:val="21"/>
        </w:rPr>
        <w:t>Terumat ha-Deshen</w:t>
      </w:r>
      <w:r>
        <w:rPr>
          <w:rFonts w:ascii="Georgia" w:hAnsi="Georgia" w:cs="SBL Hebrew" w:eastAsia="Georgia"/>
          <w:b w:val="0"/>
          <w:i w:val="0"/>
          <w:color w:val="1A1A1A"/>
          <w:sz w:val="21"/>
        </w:rPr>
        <w:t xml:space="preserve"> of Rabbi Yehudah Kahana Heller (brother of the </w:t>
      </w:r>
      <w:r>
        <w:rPr>
          <w:rFonts w:ascii="Georgia" w:hAnsi="Georgia" w:cs="SBL Hebrew" w:eastAsia="Georgia"/>
          <w:b w:val="0"/>
          <w:i/>
          <w:color w:val="1A1A1A"/>
          <w:sz w:val="21"/>
        </w:rPr>
        <w:t>Ketzot ha-Ḥoshen</w:t>
      </w:r>
      <w:r>
        <w:rPr>
          <w:rFonts w:ascii="Georgia" w:hAnsi="Georgia" w:cs="SBL Hebrew" w:eastAsia="Georgia"/>
          <w:b w:val="0"/>
          <w:i w:val="0"/>
          <w:color w:val="1A1A1A"/>
          <w:sz w:val="21"/>
        </w:rPr>
        <w:t xml:space="preserve">), which is a work of </w:t>
      </w:r>
      <w:r>
        <w:rPr>
          <w:rFonts w:ascii="Georgia" w:hAnsi="Georgia" w:cs="SBL Hebrew" w:eastAsia="Georgia"/>
          <w:b w:val="0"/>
          <w:i/>
          <w:color w:val="1A1A1A"/>
          <w:sz w:val="21"/>
        </w:rPr>
        <w:t>lomdut</w:t>
      </w:r>
      <w:r>
        <w:rPr>
          <w:rFonts w:ascii="Georgia" w:hAnsi="Georgia" w:cs="SBL Hebrew" w:eastAsia="Georgia"/>
          <w:b w:val="0"/>
          <w:i w:val="0"/>
          <w:color w:val="1A1A1A"/>
          <w:sz w:val="21"/>
        </w:rPr>
        <w:t xml:space="preserve"> unrelated to the present </w:t>
      </w:r>
      <w:r>
        <w:rPr>
          <w:rFonts w:ascii="Georgia" w:hAnsi="Georgia" w:cs="SBL Hebrew" w:eastAsia="Georgia"/>
          <w:b w:val="0"/>
          <w:i/>
          <w:color w:val="1A1A1A"/>
          <w:sz w:val="21"/>
        </w:rPr>
        <w:t>sugya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Zohar ha-Kadosh</w:t>
      </w:r>
      <w:r>
        <w:rPr>
          <w:rFonts w:ascii="Georgia" w:hAnsi="Georgia" w:cs="SBL Hebrew" w:eastAsia="Georgia"/>
          <w:b w:val="0"/>
          <w:i w:val="0"/>
          <w:color w:val="1A1A1A"/>
          <w:sz w:val="21"/>
        </w:rPr>
        <w:t xml:space="preserve"> (general reference; the passages on the </w:t>
      </w:r>
      <w:r>
        <w:rPr>
          <w:rFonts w:ascii="Georgia" w:hAnsi="Georgia" w:cs="SBL Hebrew" w:eastAsia="Georgia"/>
          <w:b w:val="0"/>
          <w:i/>
          <w:color w:val="1A1A1A"/>
          <w:sz w:val="21"/>
        </w:rPr>
        <w:t>mekatregim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Zoharic source for the spiritual mechanics by which </w:t>
      </w:r>
      <w:r>
        <w:rPr>
          <w:rFonts w:ascii="Georgia" w:hAnsi="Georgia" w:cs="SBL Hebrew" w:eastAsia="Georgia"/>
          <w:b w:val="0"/>
          <w:i/>
          <w:color w:val="1A1A1A"/>
          <w:sz w:val="21"/>
        </w:rPr>
        <w:t>mekatregim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mastinim</w:t>
      </w:r>
      <w:r>
        <w:rPr>
          <w:rFonts w:ascii="Georgia" w:hAnsi="Georgia" w:cs="SBL Hebrew" w:eastAsia="Georgia"/>
          <w:b w:val="0"/>
          <w:i w:val="0"/>
          <w:color w:val="1A1A1A"/>
          <w:sz w:val="21"/>
        </w:rPr>
        <w:t xml:space="preserve"> obstruct the ascent of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Ba’al Shem Tov</w:t>
      </w:r>
      <w:r>
        <w:rPr>
          <w:rFonts w:ascii="Georgia" w:hAnsi="Georgia" w:cs="SBL Hebrew" w:eastAsia="Georgia"/>
          <w:b w:val="0"/>
          <w:i w:val="0"/>
          <w:color w:val="1A1A1A"/>
          <w:sz w:val="21"/>
        </w:rPr>
        <w:t xml:space="preserve">’s illustration — a </w:t>
      </w:r>
      <w:r>
        <w:rPr>
          <w:rFonts w:ascii="Georgia" w:hAnsi="Georgia" w:cs="SBL Hebrew" w:eastAsia="Georgia"/>
          <w:b w:val="0"/>
          <w:i/>
          <w:color w:val="1A1A1A"/>
          <w:sz w:val="21"/>
        </w:rPr>
        <w:t>beit ha-midrash</w:t>
      </w:r>
      <w:r>
        <w:rPr>
          <w:rFonts w:ascii="Georgia" w:hAnsi="Georgia" w:cs="SBL Hebrew" w:eastAsia="Georgia"/>
          <w:b w:val="0"/>
          <w:i w:val="0"/>
          <w:color w:val="1A1A1A"/>
          <w:sz w:val="21"/>
        </w:rPr>
        <w:t xml:space="preserve"> “full of </w:t>
      </w:r>
      <w:r>
        <w:rPr>
          <w:rFonts w:ascii="Georgia" w:hAnsi="Georgia" w:cs="SBL Hebrew" w:eastAsia="Georgia"/>
          <w:b w:val="0"/>
          <w:i/>
          <w:color w:val="1A1A1A"/>
          <w:sz w:val="21"/>
        </w:rPr>
        <w:t>tefillah</w:t>
      </w:r>
      <w:r>
        <w:rPr>
          <w:rFonts w:ascii="Georgia" w:hAnsi="Georgia" w:cs="SBL Hebrew" w:eastAsia="Georgia"/>
          <w:b w:val="0"/>
          <w:i w:val="0"/>
          <w:color w:val="1A1A1A"/>
          <w:sz w:val="21"/>
        </w:rPr>
        <w:t>” because the prayers, denied wings, remain in the room — is a popular formulation of the same principle.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On </w:t>
      </w:r>
      <w:r>
        <w:rPr>
          <w:rFonts w:ascii="Georgia" w:hAnsi="Georgia" w:cs="SBL Hebrew" w:eastAsia="Georgia"/>
          <w:b w:val="0"/>
          <w:i/>
          <w:color w:val="1A1A1A"/>
          <w:sz w:val="21"/>
        </w:rPr>
        <w:t>Naḥum ha-Madi</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תשתכח דברי מעיה</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Shabbat</w:t>
      </w:r>
      <w:r>
        <w:rPr>
          <w:rFonts w:ascii="Georgia" w:hAnsi="Georgia" w:cs="SBL Hebrew" w:eastAsia="Georgia"/>
          <w:b w:val="0"/>
          <w:i w:val="0"/>
          <w:color w:val="1A1A1A"/>
          <w:sz w:val="21"/>
        </w:rPr>
        <w:t xml:space="preserve"> 63b and </w:t>
      </w:r>
      <w:r>
        <w:rPr>
          <w:rFonts w:ascii="Georgia" w:hAnsi="Georgia" w:cs="SBL Hebrew" w:eastAsia="Georgia"/>
          <w:b w:val="0"/>
          <w:i/>
          <w:color w:val="1A1A1A"/>
          <w:sz w:val="21"/>
        </w:rPr>
        <w:t>Bava Batra</w:t>
      </w:r>
      <w:r>
        <w:rPr>
          <w:rFonts w:ascii="Georgia" w:hAnsi="Georgia" w:cs="SBL Hebrew" w:eastAsia="Georgia"/>
          <w:b w:val="0"/>
          <w:i w:val="0"/>
          <w:color w:val="1A1A1A"/>
          <w:sz w:val="21"/>
        </w:rPr>
        <w:t xml:space="preserve"> 153b; the </w:t>
      </w:r>
      <w:r>
        <w:rPr>
          <w:rFonts w:ascii="Georgia" w:hAnsi="Georgia" w:cs="SBL Hebrew" w:eastAsia="Georgia"/>
          <w:b w:val="0"/>
          <w:i/>
          <w:color w:val="1A1A1A"/>
          <w:sz w:val="21"/>
        </w:rPr>
        <w:t>Bar Minyomi</w:t>
      </w:r>
      <w:r>
        <w:rPr>
          <w:rFonts w:ascii="Georgia" w:hAnsi="Georgia" w:cs="SBL Hebrew" w:eastAsia="Georgia"/>
          <w:b w:val="0"/>
          <w:i w:val="0"/>
          <w:color w:val="1A1A1A"/>
          <w:sz w:val="21"/>
        </w:rPr>
        <w:t>–</w:t>
      </w:r>
      <w:r>
        <w:rPr>
          <w:rFonts w:ascii="Georgia" w:hAnsi="Georgia" w:cs="SBL Hebrew" w:eastAsia="Georgia"/>
          <w:b w:val="0"/>
          <w:i/>
          <w:color w:val="1A1A1A"/>
          <w:sz w:val="21"/>
        </w:rPr>
        <w:t>Abaye</w:t>
      </w:r>
      <w:r>
        <w:rPr>
          <w:rFonts w:ascii="Georgia" w:hAnsi="Georgia" w:cs="SBL Hebrew" w:eastAsia="Georgia"/>
          <w:b w:val="0"/>
          <w:i w:val="0"/>
          <w:color w:val="1A1A1A"/>
          <w:sz w:val="21"/>
        </w:rPr>
        <w:t xml:space="preserve"> exchange at </w:t>
      </w:r>
      <w:r>
        <w:rPr>
          <w:rFonts w:ascii="Georgia" w:hAnsi="Georgia" w:cs="SBL Hebrew" w:eastAsia="Georgia"/>
          <w:b w:val="0"/>
          <w:i/>
          <w:color w:val="1A1A1A"/>
          <w:sz w:val="21"/>
        </w:rPr>
        <w:t>Bava Metzia</w:t>
      </w:r>
      <w:r>
        <w:rPr>
          <w:rFonts w:ascii="Georgia" w:hAnsi="Georgia" w:cs="SBL Hebrew" w:eastAsia="Georgia"/>
          <w:b w:val="0"/>
          <w:i w:val="0"/>
          <w:color w:val="1A1A1A"/>
          <w:sz w:val="21"/>
        </w:rPr>
        <w:t xml:space="preserve"> 33b (precise </w:t>
      </w:r>
      <w:r>
        <w:rPr>
          <w:rFonts w:ascii="Georgia" w:hAnsi="Georgia" w:cs="SBL Hebrew" w:eastAsia="Georgia"/>
          <w:b w:val="0"/>
          <w:i/>
          <w:color w:val="1A1A1A"/>
          <w:sz w:val="21"/>
        </w:rPr>
        <w:t>daf</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vary by printing).</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remarkable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by which nearly all of </w:t>
      </w:r>
      <w:r>
        <w:rPr>
          <w:rFonts w:ascii="Georgia" w:hAnsi="Georgia" w:cs="SBL Hebrew" w:eastAsia="Georgia"/>
          <w:b w:val="0"/>
          <w:i/>
          <w:color w:val="1A1A1A"/>
          <w:sz w:val="21"/>
        </w:rPr>
        <w:t>Naḥum ha-Madi</w:t>
      </w:r>
      <w:r>
        <w:rPr>
          <w:rFonts w:ascii="Georgia" w:hAnsi="Georgia" w:cs="SBL Hebrew" w:eastAsia="Georgia"/>
          <w:b w:val="0"/>
          <w:i w:val="0"/>
          <w:color w:val="1A1A1A"/>
          <w:sz w:val="21"/>
        </w:rPr>
        <w:t xml:space="preserve">’s rulings were set aside; </w:t>
      </w:r>
      <w:r>
        <w:rPr>
          <w:rFonts w:ascii="Georgia" w:hAnsi="Georgia" w:cs="SBL Hebrew" w:eastAsia="Georgia"/>
          <w:b w:val="0"/>
          <w:i/>
          <w:color w:val="1A1A1A"/>
          <w:sz w:val="21"/>
        </w:rPr>
        <w:t>Bar Minyomi</w:t>
      </w:r>
      <w:r>
        <w:rPr>
          <w:rFonts w:ascii="Georgia" w:hAnsi="Georgia" w:cs="SBL Hebrew" w:eastAsia="Georgia"/>
          <w:b w:val="0"/>
          <w:i w:val="0"/>
          <w:color w:val="1A1A1A"/>
          <w:sz w:val="21"/>
        </w:rPr>
        <w:t xml:space="preserve">’s complaint on behalf of a fellow Median; </w:t>
      </w:r>
      <w:r>
        <w:rPr>
          <w:rFonts w:ascii="Georgia" w:hAnsi="Georgia" w:cs="SBL Hebrew" w:eastAsia="Georgia"/>
          <w:b w:val="0"/>
          <w:i/>
          <w:color w:val="1A1A1A"/>
          <w:sz w:val="21"/>
        </w:rPr>
        <w:t>Abaye</w:t>
      </w:r>
      <w:r>
        <w:rPr>
          <w:rFonts w:ascii="Georgia" w:hAnsi="Georgia" w:cs="SBL Hebrew" w:eastAsia="Georgia"/>
          <w:b w:val="0"/>
          <w:i w:val="0"/>
          <w:color w:val="1A1A1A"/>
          <w:sz w:val="21"/>
        </w:rPr>
        <w:t xml:space="preserve">’s concession that one </w:t>
      </w:r>
      <w:r>
        <w:rPr>
          <w:rFonts w:ascii="Georgia" w:hAnsi="Georgia" w:cs="SBL Hebrew" w:eastAsia="Georgia"/>
          <w:b w:val="0"/>
          <w:i/>
          <w:color w:val="1A1A1A"/>
          <w:sz w:val="21"/>
        </w:rPr>
        <w:t>halakhah</w:t>
      </w:r>
      <w:r>
        <w:rPr>
          <w:rFonts w:ascii="Georgia" w:hAnsi="Georgia" w:cs="SBL Hebrew" w:eastAsia="Georgia"/>
          <w:b w:val="0"/>
          <w:i w:val="0"/>
          <w:color w:val="1A1A1A"/>
          <w:sz w:val="21"/>
        </w:rPr>
        <w:t xml:space="preserve"> is </w:t>
      </w:r>
      <w:r>
        <w:rPr>
          <w:rFonts w:ascii="Georgia" w:hAnsi="Georgia" w:cs="SBL Hebrew" w:eastAsia="Georgia"/>
          <w:b w:val="0"/>
          <w:i/>
          <w:color w:val="1A1A1A"/>
          <w:sz w:val="21"/>
        </w:rPr>
        <w:t>pesukah</w:t>
      </w:r>
      <w:r>
        <w:rPr>
          <w:rFonts w:ascii="Georgia" w:hAnsi="Georgia" w:cs="SBL Hebrew" w:eastAsia="Georgia"/>
          <w:b w:val="0"/>
          <w:i w:val="0"/>
          <w:color w:val="1A1A1A"/>
          <w:sz w:val="21"/>
        </w:rPr>
        <w:t xml:space="preserve"> according to him — the structural rule of </w:t>
      </w:r>
      <w:r>
        <w:rPr>
          <w:rFonts w:ascii="Georgia" w:hAnsi="Georgia" w:cs="SBL Hebrew" w:eastAsia="Georgia"/>
          <w:b w:val="0"/>
          <w:i/>
          <w:color w:val="1A1A1A"/>
          <w:sz w:val="21"/>
        </w:rPr>
        <w:t>shevaḥ</w:t>
      </w:r>
      <w:r>
        <w:rPr>
          <w:rFonts w:ascii="Georgia" w:hAnsi="Georgia" w:cs="SBL Hebrew" w:eastAsia="Georgia"/>
          <w:b w:val="0"/>
          <w:i w:val="0"/>
          <w:color w:val="1A1A1A"/>
          <w:sz w:val="21"/>
        </w:rPr>
        <w:t xml:space="preserve"> before </w:t>
      </w:r>
      <w:r>
        <w:rPr>
          <w:rFonts w:ascii="Georgia" w:hAnsi="Georgia" w:cs="SBL Hebrew" w:eastAsia="Georgia"/>
          <w:b w:val="0"/>
          <w:i/>
          <w:color w:val="1A1A1A"/>
          <w:sz w:val="21"/>
        </w:rPr>
        <w:t>bakashah</w:t>
      </w:r>
      <w:r>
        <w:rPr>
          <w:rFonts w:ascii="Georgia" w:hAnsi="Georgia" w:cs="SBL Hebrew" w:eastAsia="Georgia"/>
          <w:b w:val="0"/>
          <w:i w:val="0"/>
          <w:color w:val="1A1A1A"/>
          <w:sz w:val="21"/>
        </w:rPr>
        <w:t xml:space="preserve"> at the head of the </w:t>
      </w:r>
      <w:r>
        <w:rPr>
          <w:rFonts w:ascii="Georgia" w:hAnsi="Georgia" w:cs="SBL Hebrew" w:eastAsia="Georgia"/>
          <w:b w:val="0"/>
          <w:i/>
          <w:color w:val="1A1A1A"/>
          <w:sz w:val="21"/>
        </w:rPr>
        <w:t>Amidah</w:t>
      </w:r>
      <w:r>
        <w:rPr>
          <w:rFonts w:ascii="Georgia" w:hAnsi="Georgia" w:cs="SBL Hebrew" w:eastAsia="Georgia"/>
          <w:b w:val="0"/>
          <w:i w:val="0"/>
          <w:color w:val="1A1A1A"/>
          <w:sz w:val="21"/>
        </w:rPr>
        <w:t xml:space="preserve">. Editors should verify the exact </w:t>
      </w:r>
      <w:r>
        <w:rPr>
          <w:rFonts w:ascii="Georgia" w:hAnsi="Georgia" w:cs="SBL Hebrew" w:eastAsia="Georgia"/>
          <w:b w:val="0"/>
          <w:i/>
          <w:color w:val="1A1A1A"/>
          <w:sz w:val="21"/>
        </w:rPr>
        <w:t>daf</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against a critical edition before print publication.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Bava Metzia</w:t>
      </w:r>
      <w:r>
        <w:rPr>
          <w:rFonts w:ascii="Georgia" w:hAnsi="Georgia" w:cs="SBL Hebrew" w:eastAsia="Georgia"/>
          <w:b w:val="0"/>
          <w:i w:val="0"/>
          <w:color w:val="1A1A1A"/>
          <w:sz w:val="21"/>
        </w:rPr>
        <w:t xml:space="preserve"> 59b — </w:t>
      </w:r>
      <w:r>
        <w:rPr>
          <w:rFonts w:ascii="SBL Hebrew" w:hAnsi="SBL Hebrew" w:cs="SBL Hebrew" w:eastAsia="SBL Hebrew"/>
          <w:b w:val="0"/>
          <w:i w:val="0"/>
          <w:color w:val="1A1A1A"/>
          <w:sz w:val="21"/>
        </w:rPr>
        <w:t>תנור של עכנאי</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classical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Rabbi Eliezer ben Hyrkanos</w:t>
      </w:r>
      <w:r>
        <w:rPr>
          <w:rFonts w:ascii="Georgia" w:hAnsi="Georgia" w:cs="SBL Hebrew" w:eastAsia="Georgia"/>
          <w:b w:val="0"/>
          <w:i w:val="0"/>
          <w:color w:val="1A1A1A"/>
          <w:sz w:val="21"/>
        </w:rPr>
        <w:t xml:space="preserve"> and the institutional </w:t>
      </w:r>
      <w:r>
        <w:rPr>
          <w:rFonts w:ascii="Georgia" w:hAnsi="Georgia" w:cs="SBL Hebrew" w:eastAsia="Georgia"/>
          <w:b w:val="0"/>
          <w:i/>
          <w:color w:val="1A1A1A"/>
          <w:sz w:val="21"/>
        </w:rPr>
        <w:t>ḥerem</w:t>
      </w:r>
      <w:r>
        <w:rPr>
          <w:rFonts w:ascii="Georgia" w:hAnsi="Georgia" w:cs="SBL Hebrew" w:eastAsia="Georgia"/>
          <w:b w:val="0"/>
          <w:i w:val="0"/>
          <w:color w:val="1A1A1A"/>
          <w:sz w:val="21"/>
        </w:rPr>
        <w:t xml:space="preserve"> placed on his rulings. The only close parallel in </w:t>
      </w:r>
      <w:r>
        <w:rPr>
          <w:rFonts w:ascii="Georgia" w:hAnsi="Georgia" w:cs="SBL Hebrew" w:eastAsia="Georgia"/>
          <w:b w:val="0"/>
          <w:i/>
          <w:color w:val="1A1A1A"/>
          <w:sz w:val="21"/>
        </w:rPr>
        <w:t>Shas</w:t>
      </w:r>
      <w:r>
        <w:rPr>
          <w:rFonts w:ascii="Georgia" w:hAnsi="Georgia" w:cs="SBL Hebrew" w:eastAsia="Georgia"/>
          <w:b w:val="0"/>
          <w:i w:val="0"/>
          <w:color w:val="1A1A1A"/>
          <w:sz w:val="21"/>
        </w:rPr>
        <w:t xml:space="preserve"> to the systematic setting-aside of an entire </w:t>
      </w:r>
      <w:r>
        <w:rPr>
          <w:rFonts w:ascii="Georgia" w:hAnsi="Georgia" w:cs="SBL Hebrew" w:eastAsia="Georgia"/>
          <w:b w:val="0"/>
          <w:i/>
          <w:color w:val="1A1A1A"/>
          <w:sz w:val="21"/>
        </w:rPr>
        <w:t>Tanna</w:t>
      </w:r>
      <w:r>
        <w:rPr>
          <w:rFonts w:ascii="Georgia" w:hAnsi="Georgia" w:cs="SBL Hebrew" w:eastAsia="Georgia"/>
          <w:b w:val="0"/>
          <w:i w:val="0"/>
          <w:color w:val="1A1A1A"/>
          <w:sz w:val="21"/>
        </w:rPr>
        <w:t xml:space="preserve">’s positions — and in this instance for a very specific institutional cause, unlike the geographic-cultural tension underlying the rejection of </w:t>
      </w:r>
      <w:r>
        <w:rPr>
          <w:rFonts w:ascii="Georgia" w:hAnsi="Georgia" w:cs="SBL Hebrew" w:eastAsia="Georgia"/>
          <w:b w:val="0"/>
          <w:i/>
          <w:color w:val="1A1A1A"/>
          <w:sz w:val="21"/>
        </w:rPr>
        <w:t>Naḥum ha-Madi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Ta’anit</w:t>
      </w:r>
      <w:r>
        <w:rPr>
          <w:rFonts w:ascii="Georgia" w:hAnsi="Georgia" w:cs="SBL Hebrew" w:eastAsia="Georgia"/>
          <w:b w:val="0"/>
          <w:i w:val="0"/>
          <w:color w:val="1A1A1A"/>
          <w:sz w:val="21"/>
        </w:rPr>
        <w:t xml:space="preserve"> 21a — Naḥum Ish Gamzu (</w:t>
      </w:r>
      <w:r>
        <w:rPr>
          <w:rFonts w:ascii="SBL Hebrew" w:hAnsi="SBL Hebrew" w:cs="SBL Hebrew" w:eastAsia="SBL Hebrew"/>
          <w:b w:val="0"/>
          <w:i w:val="0"/>
          <w:color w:val="1A1A1A"/>
          <w:sz w:val="21"/>
        </w:rPr>
        <w:t>גם זו לטובה</w:t>
      </w:r>
      <w:r>
        <w:rPr>
          <w:rFonts w:ascii="Georgia" w:hAnsi="Georgia" w:cs="SBL Hebrew" w:eastAsia="Georgia"/>
          <w:b w:val="0"/>
          <w:i w:val="0"/>
          <w:color w:val="1A1A1A"/>
          <w:sz w:val="21"/>
        </w:rPr>
        <w:t xml:space="preserve">); cf. Rabbeinu Ḥananel </w:t>
      </w:r>
      <w:r>
        <w:rPr>
          <w:rFonts w:ascii="Georgia" w:hAnsi="Georgia" w:cs="SBL Hebrew" w:eastAsia="Georgia"/>
          <w:b w:val="0"/>
          <w:i/>
          <w:color w:val="1A1A1A"/>
          <w:sz w:val="21"/>
        </w:rPr>
        <w:t>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Tanna</w:t>
      </w:r>
      <w:r>
        <w:rPr>
          <w:rFonts w:ascii="Georgia" w:hAnsi="Georgia" w:cs="SBL Hebrew" w:eastAsia="Georgia"/>
          <w:b w:val="0"/>
          <w:i w:val="0"/>
          <w:color w:val="1A1A1A"/>
          <w:sz w:val="21"/>
        </w:rPr>
        <w:t xml:space="preserve"> who greeted every event with </w:t>
      </w:r>
      <w:r>
        <w:rPr>
          <w:rFonts w:ascii="SBL Hebrew" w:hAnsi="SBL Hebrew" w:cs="SBL Hebrew" w:eastAsia="SBL Hebrew"/>
          <w:b w:val="0"/>
          <w:i w:val="0"/>
          <w:color w:val="1A1A1A"/>
          <w:sz w:val="21"/>
        </w:rPr>
        <w:t>גם זו לטובה</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rebbe</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Rabbi Akiva</w:t>
      </w:r>
      <w:r>
        <w:rPr>
          <w:rFonts w:ascii="Georgia" w:hAnsi="Georgia" w:cs="SBL Hebrew" w:eastAsia="Georgia"/>
          <w:b w:val="0"/>
          <w:i w:val="0"/>
          <w:color w:val="1A1A1A"/>
          <w:sz w:val="21"/>
        </w:rPr>
        <w:t xml:space="preserve">. Rabbeinu Ḥananel notes the existence of a city </w:t>
      </w:r>
      <w:r>
        <w:rPr>
          <w:rFonts w:ascii="Georgia" w:hAnsi="Georgia" w:cs="SBL Hebrew" w:eastAsia="Georgia"/>
          <w:b w:val="0"/>
          <w:i/>
          <w:color w:val="1A1A1A"/>
          <w:sz w:val="21"/>
        </w:rPr>
        <w:t>Gamzu</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 today </w:t>
      </w:r>
      <w:r>
        <w:rPr>
          <w:rFonts w:ascii="Georgia" w:hAnsi="Georgia" w:cs="SBL Hebrew" w:eastAsia="Georgia"/>
          <w:b w:val="0"/>
          <w:i/>
          <w:color w:val="1A1A1A"/>
          <w:sz w:val="21"/>
        </w:rPr>
        <w:t>Moshav Gimzo</w:t>
      </w:r>
      <w:r>
        <w:rPr>
          <w:rFonts w:ascii="Georgia" w:hAnsi="Georgia" w:cs="SBL Hebrew" w:eastAsia="Georgia"/>
          <w:b w:val="0"/>
          <w:i w:val="0"/>
          <w:color w:val="1A1A1A"/>
          <w:sz w:val="21"/>
        </w:rPr>
        <w:t xml:space="preserve"> between </w:t>
      </w:r>
      <w:r>
        <w:rPr>
          <w:rFonts w:ascii="Georgia" w:hAnsi="Georgia" w:cs="SBL Hebrew" w:eastAsia="Georgia"/>
          <w:b w:val="0"/>
          <w:i/>
          <w:color w:val="1A1A1A"/>
          <w:sz w:val="21"/>
        </w:rPr>
        <w:t>Lod</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Modi’in</w:t>
      </w:r>
      <w:r>
        <w:rPr>
          <w:rFonts w:ascii="Georgia" w:hAnsi="Georgia" w:cs="SBL Hebrew" w:eastAsia="Georgia"/>
          <w:b w:val="0"/>
          <w:i w:val="0"/>
          <w:color w:val="1A1A1A"/>
          <w:sz w:val="21"/>
        </w:rPr>
        <w:t xml:space="preserve"> — so the epithet may be both geographic and dispositional. Certain later authorities identify </w:t>
      </w:r>
      <w:r>
        <w:rPr>
          <w:rFonts w:ascii="Georgia" w:hAnsi="Georgia" w:cs="SBL Hebrew" w:eastAsia="Georgia"/>
          <w:b w:val="0"/>
          <w:i/>
          <w:color w:val="1A1A1A"/>
          <w:sz w:val="21"/>
        </w:rPr>
        <w:t>Naḥum ha-Madi</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Naḥum Ish Gamzu</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Shulḥan Arukh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Oraḥ Ḥayyim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613; cf. </w:t>
      </w:r>
      <w:r>
        <w:rPr>
          <w:rFonts w:ascii="Georgia" w:hAnsi="Georgia" w:cs="SBL Hebrew" w:eastAsia="Georgia"/>
          <w:b w:val="0"/>
          <w:i/>
          <w:color w:val="1A1A1A"/>
          <w:sz w:val="21"/>
        </w:rPr>
        <w:t>teshuvat Rav Hai Ga’on</w:t>
      </w:r>
      <w:r>
        <w:rPr>
          <w:rFonts w:ascii="Georgia" w:hAnsi="Georgia" w:cs="SBL Hebrew" w:eastAsia="Georgia"/>
          <w:b w:val="0"/>
          <w:i w:val="0"/>
          <w:color w:val="1A1A1A"/>
          <w:sz w:val="21"/>
        </w:rPr>
        <w:t xml:space="preserve"> cited therein.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Rav Hai Ga’on</w:t>
      </w:r>
      <w:r>
        <w:rPr>
          <w:rFonts w:ascii="Georgia" w:hAnsi="Georgia" w:cs="SBL Hebrew" w:eastAsia="Georgia"/>
          <w:b w:val="0"/>
          <w:i w:val="0"/>
          <w:color w:val="1A1A1A"/>
          <w:sz w:val="21"/>
        </w:rPr>
        <w:t xml:space="preserve"> (c. 939–1038, of </w:t>
      </w:r>
      <w:r>
        <w:rPr>
          <w:rFonts w:ascii="Georgia" w:hAnsi="Georgia" w:cs="SBL Hebrew" w:eastAsia="Georgia"/>
          <w:b w:val="0"/>
          <w:i/>
          <w:color w:val="1A1A1A"/>
          <w:sz w:val="21"/>
        </w:rPr>
        <w:t>Pumbedita</w:t>
      </w:r>
      <w:r>
        <w:rPr>
          <w:rFonts w:ascii="Georgia" w:hAnsi="Georgia" w:cs="SBL Hebrew" w:eastAsia="Georgia"/>
          <w:b w:val="0"/>
          <w:i w:val="0"/>
          <w:color w:val="1A1A1A"/>
          <w:sz w:val="21"/>
        </w:rPr>
        <w:t xml:space="preserve">) on the addition of </w:t>
      </w:r>
      <w:r>
        <w:rPr>
          <w:rFonts w:ascii="SBL Hebrew" w:hAnsi="SBL Hebrew" w:cs="SBL Hebrew" w:eastAsia="SBL Hebrew"/>
          <w:b w:val="0"/>
          <w:i w:val="0"/>
          <w:color w:val="1A1A1A"/>
          <w:sz w:val="21"/>
        </w:rPr>
        <w:t>זכרנו לחיים</w:t>
      </w:r>
      <w:r>
        <w:rPr>
          <w:rFonts w:ascii="Georgia" w:hAnsi="Georgia" w:cs="SBL Hebrew" w:eastAsia="Georgia"/>
          <w:b w:val="0"/>
          <w:i w:val="0"/>
          <w:color w:val="1A1A1A"/>
          <w:sz w:val="21"/>
        </w:rPr>
        <w:t xml:space="preserve"> in the first of the three </w:t>
      </w:r>
      <w:r>
        <w:rPr>
          <w:rFonts w:ascii="Georgia" w:hAnsi="Georgia" w:cs="SBL Hebrew" w:eastAsia="Georgia"/>
          <w:b w:val="0"/>
          <w:i/>
          <w:color w:val="1A1A1A"/>
          <w:sz w:val="21"/>
        </w:rPr>
        <w:t>berakhot ha-shevaḥ</w:t>
      </w:r>
      <w:r>
        <w:rPr>
          <w:rFonts w:ascii="Georgia" w:hAnsi="Georgia" w:cs="SBL Hebrew" w:eastAsia="Georgia"/>
          <w:b w:val="0"/>
          <w:i w:val="0"/>
          <w:color w:val="1A1A1A"/>
          <w:sz w:val="21"/>
        </w:rPr>
        <w:t xml:space="preserve"> during the </w:t>
      </w:r>
      <w:r>
        <w:rPr>
          <w:rFonts w:ascii="Georgia" w:hAnsi="Georgia" w:cs="SBL Hebrew" w:eastAsia="Georgia"/>
          <w:b w:val="0"/>
          <w:i/>
          <w:color w:val="1A1A1A"/>
          <w:sz w:val="21"/>
        </w:rPr>
        <w:t>Aseret Yemei Teshuvah</w:t>
      </w:r>
      <w:r>
        <w:rPr>
          <w:rFonts w:ascii="Georgia" w:hAnsi="Georgia" w:cs="SBL Hebrew" w:eastAsia="Georgia"/>
          <w:b w:val="0"/>
          <w:i w:val="0"/>
          <w:color w:val="1A1A1A"/>
          <w:sz w:val="21"/>
        </w:rPr>
        <w:t xml:space="preserve">: the variance in his </w:t>
      </w:r>
      <w:r>
        <w:rPr>
          <w:rFonts w:ascii="Georgia" w:hAnsi="Georgia" w:cs="SBL Hebrew" w:eastAsia="Georgia"/>
          <w:b w:val="0"/>
          <w:i/>
          <w:color w:val="1A1A1A"/>
          <w:sz w:val="21"/>
        </w:rPr>
        <w:t>yeshivah</w:t>
      </w:r>
      <w:r>
        <w:rPr>
          <w:rFonts w:ascii="Georgia" w:hAnsi="Georgia" w:cs="SBL Hebrew" w:eastAsia="Georgia"/>
          <w:b w:val="0"/>
          <w:i w:val="0"/>
          <w:color w:val="1A1A1A"/>
          <w:sz w:val="21"/>
        </w:rPr>
        <w:t xml:space="preserve">’s practice; the ruling that the insertion is permissible as a </w:t>
      </w:r>
      <w:r>
        <w:rPr>
          <w:rFonts w:ascii="Georgia" w:hAnsi="Georgia" w:cs="SBL Hebrew" w:eastAsia="Georgia"/>
          <w:b w:val="0"/>
          <w:i/>
          <w:color w:val="1A1A1A"/>
          <w:sz w:val="21"/>
        </w:rPr>
        <w:t>tzorekh tzibbur</w:t>
      </w:r>
      <w:r>
        <w:rPr>
          <w:rFonts w:ascii="Georgia" w:hAnsi="Georgia" w:cs="SBL Hebrew" w:eastAsia="Georgia"/>
          <w:b w:val="0"/>
          <w:i w:val="0"/>
          <w:color w:val="1A1A1A"/>
          <w:sz w:val="21"/>
        </w:rPr>
        <w:t xml:space="preserve"> rather than a private petition, and the principle’s extension to communal </w:t>
      </w:r>
      <w:r>
        <w:rPr>
          <w:rFonts w:ascii="Georgia" w:hAnsi="Georgia" w:cs="SBL Hebrew" w:eastAsia="Georgia"/>
          <w:b w:val="0"/>
          <w:i/>
          <w:color w:val="1A1A1A"/>
          <w:sz w:val="21"/>
        </w:rPr>
        <w:t>refu’ah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parnasah</w:t>
      </w:r>
      <w:r>
        <w:rPr>
          <w:rFonts w:ascii="Georgia" w:hAnsi="Georgia" w:cs="SBL Hebrew" w:eastAsia="Georgia"/>
          <w:b w:val="0"/>
          <w:i w:val="0"/>
          <w:color w:val="1A1A1A"/>
          <w:sz w:val="21"/>
        </w:rPr>
        <w:t xml:space="preserve">, and other </w:t>
      </w:r>
      <w:r>
        <w:rPr>
          <w:rFonts w:ascii="Georgia" w:hAnsi="Georgia" w:cs="SBL Hebrew" w:eastAsia="Georgia"/>
          <w:b w:val="0"/>
          <w:i/>
          <w:color w:val="1A1A1A"/>
          <w:sz w:val="21"/>
        </w:rPr>
        <w:t>tzorkhei tzibbur</w:t>
      </w:r>
      <w:r>
        <w:rPr>
          <w:rFonts w:ascii="Georgia" w:hAnsi="Georgia" w:cs="SBL Hebrew" w:eastAsia="Georgia"/>
          <w:b w:val="0"/>
          <w:i w:val="0"/>
          <w:color w:val="1A1A1A"/>
          <w:sz w:val="21"/>
        </w:rPr>
        <w:t xml:space="preserve">. The Ḥassidic reading that recasts the </w:t>
      </w:r>
      <w:r>
        <w:rPr>
          <w:rFonts w:ascii="Georgia" w:hAnsi="Georgia" w:cs="SBL Hebrew" w:eastAsia="Georgia"/>
          <w:b w:val="0"/>
          <w:i/>
          <w:color w:val="1A1A1A"/>
          <w:sz w:val="21"/>
        </w:rPr>
        <w:t>bakashah</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shevaḥ</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ḥayyim</w:t>
      </w:r>
      <w:r>
        <w:rPr>
          <w:rFonts w:ascii="Georgia" w:hAnsi="Georgia" w:cs="SBL Hebrew" w:eastAsia="Georgia"/>
          <w:b w:val="0"/>
          <w:i w:val="0"/>
          <w:color w:val="1A1A1A"/>
          <w:sz w:val="21"/>
        </w:rPr>
        <w:t xml:space="preserve"> as a vehicle for </w:t>
      </w:r>
      <w:r>
        <w:rPr>
          <w:rFonts w:ascii="Georgia" w:hAnsi="Georgia" w:cs="SBL Hebrew" w:eastAsia="Georgia"/>
          <w:b w:val="0"/>
          <w:i/>
          <w:color w:val="1A1A1A"/>
          <w:sz w:val="21"/>
        </w:rPr>
        <w:t>avodat Hashem</w:t>
      </w:r>
      <w:r>
        <w:rPr>
          <w:rFonts w:ascii="Georgia" w:hAnsi="Georgia" w:cs="SBL Hebrew" w:eastAsia="Georgia"/>
          <w:b w:val="0"/>
          <w:i w:val="0"/>
          <w:color w:val="1A1A1A"/>
          <w:sz w:val="21"/>
        </w:rPr>
        <w:t xml:space="preserve"> — complements rather than replaces the halakhic answer.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Tosafot</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Berakhot</w:t>
      </w:r>
      <w:r>
        <w:rPr>
          <w:rFonts w:ascii="Georgia" w:hAnsi="Georgia" w:cs="SBL Hebrew" w:eastAsia="Georgia"/>
          <w:b w:val="0"/>
          <w:i w:val="0"/>
          <w:color w:val="1A1A1A"/>
          <w:sz w:val="21"/>
        </w:rPr>
        <w:t xml:space="preserve"> 40b, </w:t>
      </w:r>
      <w:r>
        <w:rPr>
          <w:rFonts w:ascii="Georgia" w:hAnsi="Georgia" w:cs="SBL Hebrew" w:eastAsia="Georgia"/>
          <w:b w:val="0"/>
          <w:i/>
          <w:color w:val="1A1A1A"/>
          <w:sz w:val="21"/>
        </w:rPr>
        <w:t>s.v.</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אמר רב</w:t>
      </w:r>
      <w:r>
        <w:rPr>
          <w:rFonts w:ascii="Georgia" w:hAnsi="Georgia" w:cs="SBL Hebrew" w:eastAsia="Georgia"/>
          <w:b w:val="0"/>
          <w:i w:val="0"/>
          <w:color w:val="1A1A1A"/>
          <w:sz w:val="21"/>
        </w:rPr>
        <w:t xml:space="preserve">; cf. discussion at </w:t>
      </w:r>
      <w:r>
        <w:rPr>
          <w:rFonts w:ascii="Georgia" w:hAnsi="Georgia" w:cs="SBL Hebrew" w:eastAsia="Georgia"/>
          <w:b w:val="0"/>
          <w:i/>
          <w:color w:val="1A1A1A"/>
          <w:sz w:val="21"/>
        </w:rPr>
        <w:t>Berakhot</w:t>
      </w:r>
      <w:r>
        <w:rPr>
          <w:rFonts w:ascii="Georgia" w:hAnsi="Georgia" w:cs="SBL Hebrew" w:eastAsia="Georgia"/>
          <w:b w:val="0"/>
          <w:i w:val="0"/>
          <w:color w:val="1A1A1A"/>
          <w:sz w:val="21"/>
        </w:rPr>
        <w:t xml:space="preserve"> 12a on </w:t>
      </w:r>
      <w:r>
        <w:rPr>
          <w:rFonts w:ascii="SBL Hebrew" w:hAnsi="SBL Hebrew" w:cs="SBL Hebrew" w:eastAsia="SBL Hebrew"/>
          <w:b w:val="0"/>
          <w:i w:val="0"/>
          <w:color w:val="1A1A1A"/>
          <w:sz w:val="21"/>
        </w:rPr>
        <w:t>כל ברכה שאין בה מלכות</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On the principle </w:t>
      </w:r>
      <w:r>
        <w:rPr>
          <w:rFonts w:ascii="SBL Hebrew" w:hAnsi="SBL Hebrew" w:cs="SBL Hebrew" w:eastAsia="SBL Hebrew"/>
          <w:b w:val="0"/>
          <w:i w:val="0"/>
          <w:color w:val="1A1A1A"/>
          <w:sz w:val="21"/>
        </w:rPr>
        <w:t>כל ברכה שאין בה מלכות אינה ברכה</w:t>
      </w:r>
      <w:r>
        <w:rPr>
          <w:rFonts w:ascii="Georgia" w:hAnsi="Georgia" w:cs="SBL Hebrew" w:eastAsia="Georgia"/>
          <w:b w:val="0"/>
          <w:i w:val="0"/>
          <w:color w:val="1A1A1A"/>
          <w:sz w:val="21"/>
        </w:rPr>
        <w:t xml:space="preserve"> and the absence of an explicit </w:t>
      </w:r>
      <w:r>
        <w:rPr>
          <w:rFonts w:ascii="SBL Hebrew" w:hAnsi="SBL Hebrew" w:cs="SBL Hebrew" w:eastAsia="SBL Hebrew"/>
          <w:b w:val="0"/>
          <w:i w:val="0"/>
          <w:color w:val="1A1A1A"/>
          <w:sz w:val="21"/>
        </w:rPr>
        <w:t>מלך העולם</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Birkat Avot</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Tosafot</w:t>
      </w:r>
      <w:r>
        <w:rPr>
          <w:rFonts w:ascii="Georgia" w:hAnsi="Georgia" w:cs="SBL Hebrew" w:eastAsia="Georgia"/>
          <w:b w:val="0"/>
          <w:i w:val="0"/>
          <w:color w:val="1A1A1A"/>
          <w:sz w:val="21"/>
        </w:rPr>
        <w:t xml:space="preserve">’s answer: the mention of </w:t>
      </w:r>
      <w:r>
        <w:rPr>
          <w:rFonts w:ascii="Georgia" w:hAnsi="Georgia" w:cs="SBL Hebrew" w:eastAsia="Georgia"/>
          <w:b w:val="0"/>
          <w:i/>
          <w:color w:val="1A1A1A"/>
          <w:sz w:val="21"/>
        </w:rPr>
        <w:t>Avraham Avinu</w:t>
      </w:r>
      <w:r>
        <w:rPr>
          <w:rFonts w:ascii="Georgia" w:hAnsi="Georgia" w:cs="SBL Hebrew" w:eastAsia="Georgia"/>
          <w:b w:val="0"/>
          <w:i w:val="0"/>
          <w:color w:val="1A1A1A"/>
          <w:sz w:val="21"/>
        </w:rPr>
        <w:t xml:space="preserve"> at the opening of the </w:t>
      </w:r>
      <w:r>
        <w:rPr>
          <w:rFonts w:ascii="Georgia" w:hAnsi="Georgia" w:cs="SBL Hebrew" w:eastAsia="Georgia"/>
          <w:b w:val="0"/>
          <w:i/>
          <w:color w:val="1A1A1A"/>
          <w:sz w:val="21"/>
        </w:rPr>
        <w:t>berakhah</w:t>
      </w:r>
      <w:r>
        <w:rPr>
          <w:rFonts w:ascii="Georgia" w:hAnsi="Georgia" w:cs="SBL Hebrew" w:eastAsia="Georgia"/>
          <w:b w:val="0"/>
          <w:i w:val="0"/>
          <w:color w:val="1A1A1A"/>
          <w:sz w:val="21"/>
        </w:rPr>
        <w:t xml:space="preserve"> discharges the </w:t>
      </w:r>
      <w:r>
        <w:rPr>
          <w:rFonts w:ascii="Georgia" w:hAnsi="Georgia" w:cs="SBL Hebrew" w:eastAsia="Georgia"/>
          <w:b w:val="0"/>
          <w:i/>
          <w:color w:val="1A1A1A"/>
          <w:sz w:val="21"/>
        </w:rPr>
        <w:t>malkhut</w:t>
      </w:r>
      <w:r>
        <w:rPr>
          <w:rFonts w:ascii="Georgia" w:hAnsi="Georgia" w:cs="SBL Hebrew" w:eastAsia="Georgia"/>
          <w:b w:val="0"/>
          <w:i w:val="0"/>
          <w:color w:val="1A1A1A"/>
          <w:sz w:val="21"/>
        </w:rPr>
        <w:t xml:space="preserve">-requirement, since </w:t>
      </w:r>
      <w:r>
        <w:rPr>
          <w:rFonts w:ascii="Georgia" w:hAnsi="Georgia" w:cs="SBL Hebrew" w:eastAsia="Georgia"/>
          <w:b w:val="0"/>
          <w:i/>
          <w:color w:val="1A1A1A"/>
          <w:sz w:val="21"/>
        </w:rPr>
        <w:t>Avraham</w:t>
      </w:r>
      <w:r>
        <w:rPr>
          <w:rFonts w:ascii="Georgia" w:hAnsi="Georgia" w:cs="SBL Hebrew" w:eastAsia="Georgia"/>
          <w:b w:val="0"/>
          <w:i w:val="0"/>
          <w:color w:val="1A1A1A"/>
          <w:sz w:val="21"/>
        </w:rPr>
        <w:t xml:space="preserve"> revealed the </w:t>
      </w:r>
      <w:r>
        <w:rPr>
          <w:rFonts w:ascii="Georgia" w:hAnsi="Georgia" w:cs="SBL Hebrew" w:eastAsia="Georgia"/>
          <w:b w:val="0"/>
          <w:i/>
          <w:color w:val="1A1A1A"/>
          <w:sz w:val="21"/>
        </w:rPr>
        <w:t>malkhut shamayim</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מלכות שמים</w:t>
      </w:r>
      <w:r>
        <w:rPr>
          <w:rFonts w:ascii="Georgia" w:hAnsi="Georgia" w:cs="SBL Hebrew" w:eastAsia="Georgia"/>
          <w:b w:val="0"/>
          <w:i w:val="0"/>
          <w:color w:val="1A1A1A"/>
          <w:sz w:val="21"/>
        </w:rPr>
        <w:t xml:space="preserve">) to the world. The substitution is unique to </w:t>
      </w:r>
      <w:r>
        <w:rPr>
          <w:rFonts w:ascii="Georgia" w:hAnsi="Georgia" w:cs="SBL Hebrew" w:eastAsia="Georgia"/>
          <w:b w:val="0"/>
          <w:i/>
          <w:color w:val="1A1A1A"/>
          <w:sz w:val="21"/>
        </w:rPr>
        <w:t>Birkat Avot</w:t>
      </w:r>
      <w:r>
        <w:rPr>
          <w:rFonts w:ascii="Georgia" w:hAnsi="Georgia" w:cs="SBL Hebrew" w:eastAsia="Georgia"/>
          <w:b w:val="0"/>
          <w:i w:val="0"/>
          <w:color w:val="1A1A1A"/>
          <w:sz w:val="21"/>
        </w:rPr>
        <w:t xml:space="preserve"> because the very subject of the </w:t>
      </w:r>
      <w:r>
        <w:rPr>
          <w:rFonts w:ascii="Georgia" w:hAnsi="Georgia" w:cs="SBL Hebrew" w:eastAsia="Georgia"/>
          <w:b w:val="0"/>
          <w:i/>
          <w:color w:val="1A1A1A"/>
          <w:sz w:val="21"/>
        </w:rPr>
        <w:t>berakhah</w:t>
      </w:r>
      <w:r>
        <w:rPr>
          <w:rFonts w:ascii="Georgia" w:hAnsi="Georgia" w:cs="SBL Hebrew" w:eastAsia="Georgia"/>
          <w:b w:val="0"/>
          <w:i w:val="0"/>
          <w:color w:val="1A1A1A"/>
          <w:sz w:val="21"/>
        </w:rPr>
        <w:t xml:space="preserve"> is the </w:t>
      </w:r>
      <w:r>
        <w:rPr>
          <w:rFonts w:ascii="Georgia" w:hAnsi="Georgia" w:cs="SBL Hebrew" w:eastAsia="Georgia"/>
          <w:b w:val="0"/>
          <w:i/>
          <w:color w:val="1A1A1A"/>
          <w:sz w:val="21"/>
        </w:rPr>
        <w:t>Avot</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malkhut</w:t>
      </w:r>
      <w:r>
        <w:rPr>
          <w:rFonts w:ascii="Georgia" w:hAnsi="Georgia" w:cs="SBL Hebrew" w:eastAsia="Georgia"/>
          <w:b w:val="0"/>
          <w:i w:val="0"/>
          <w:color w:val="1A1A1A"/>
          <w:sz w:val="21"/>
        </w:rPr>
        <w:t xml:space="preserve">-content is intrinsic to the </w:t>
      </w:r>
      <w:r>
        <w:rPr>
          <w:rFonts w:ascii="Georgia" w:hAnsi="Georgia" w:cs="SBL Hebrew" w:eastAsia="Georgia"/>
          <w:b w:val="0"/>
          <w:i/>
          <w:color w:val="1A1A1A"/>
          <w:sz w:val="21"/>
        </w:rPr>
        <w:t>berakhah</w:t>
      </w:r>
      <w:r>
        <w:rPr>
          <w:rFonts w:ascii="Georgia" w:hAnsi="Georgia" w:cs="SBL Hebrew" w:eastAsia="Georgia"/>
          <w:b w:val="0"/>
          <w:i w:val="0"/>
          <w:color w:val="1A1A1A"/>
          <w:sz w:val="21"/>
        </w:rPr>
        <w:t xml:space="preserve"> in a way that would not obtain elsewhere. Certain other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locate the </w:t>
      </w:r>
      <w:r>
        <w:rPr>
          <w:rFonts w:ascii="Georgia" w:hAnsi="Georgia" w:cs="SBL Hebrew" w:eastAsia="Georgia"/>
          <w:b w:val="0"/>
          <w:i/>
          <w:color w:val="1A1A1A"/>
          <w:sz w:val="21"/>
        </w:rPr>
        <w:t>malkhut</w:t>
      </w:r>
      <w:r>
        <w:rPr>
          <w:rFonts w:ascii="Georgia" w:hAnsi="Georgia" w:cs="SBL Hebrew" w:eastAsia="Georgia"/>
          <w:b w:val="0"/>
          <w:i w:val="0"/>
          <w:color w:val="1A1A1A"/>
          <w:sz w:val="21"/>
        </w:rPr>
        <w:t xml:space="preserve"> at the sealing </w:t>
      </w:r>
      <w:r>
        <w:rPr>
          <w:rFonts w:ascii="SBL Hebrew" w:hAnsi="SBL Hebrew" w:cs="SBL Hebrew" w:eastAsia="SBL Hebrew"/>
          <w:b w:val="0"/>
          <w:i w:val="0"/>
          <w:color w:val="1A1A1A"/>
          <w:sz w:val="21"/>
        </w:rPr>
        <w:t>מגן אברהם</w:t>
      </w:r>
      <w:r>
        <w:rPr>
          <w:rFonts w:ascii="Georgia" w:hAnsi="Georgia" w:cs="SBL Hebrew" w:eastAsia="Georgia"/>
          <w:b w:val="0"/>
          <w:i w:val="0"/>
          <w:color w:val="1A1A1A"/>
          <w:sz w:val="21"/>
        </w:rPr>
        <w:t>; the two lines converge.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Ya’arot Devash</w:t>
      </w:r>
      <w:r>
        <w:rPr>
          <w:rFonts w:ascii="Georgia" w:hAnsi="Georgia" w:cs="SBL Hebrew" w:eastAsia="Georgia"/>
          <w:b w:val="0"/>
          <w:i w:val="0"/>
          <w:color w:val="1A1A1A"/>
          <w:sz w:val="21"/>
        </w:rPr>
        <w:t xml:space="preserve"> (Rabbeinu Yonatan Eibeschütz) — </w:t>
      </w:r>
      <w:r>
        <w:rPr>
          <w:rFonts w:ascii="Georgia" w:hAnsi="Georgia" w:cs="SBL Hebrew" w:eastAsia="Georgia"/>
          <w:b w:val="0"/>
          <w:i/>
          <w:color w:val="1A1A1A"/>
          <w:sz w:val="21"/>
        </w:rPr>
        <w:t>derashot</w:t>
      </w:r>
      <w:r>
        <w:rPr>
          <w:rFonts w:ascii="Georgia" w:hAnsi="Georgia" w:cs="SBL Hebrew" w:eastAsia="Georgia"/>
          <w:b w:val="0"/>
          <w:i w:val="0"/>
          <w:color w:val="1A1A1A"/>
          <w:sz w:val="21"/>
        </w:rPr>
        <w:t xml:space="preserve"> from Prague; the </w:t>
      </w:r>
      <w:r>
        <w:rPr>
          <w:rFonts w:ascii="Georgia" w:hAnsi="Georgia" w:cs="SBL Hebrew" w:eastAsia="Georgia"/>
          <w:b w:val="0"/>
          <w:i/>
          <w:color w:val="1A1A1A"/>
          <w:sz w:val="21"/>
        </w:rPr>
        <w:t>derashah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ḥazzanut</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Yamim Nora’im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Ya’arot Devash</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kushya</w:t>
      </w:r>
      <w:r>
        <w:rPr>
          <w:rFonts w:ascii="Georgia" w:hAnsi="Georgia" w:cs="SBL Hebrew" w:eastAsia="Georgia"/>
          <w:b w:val="0"/>
          <w:i w:val="0"/>
          <w:color w:val="1A1A1A"/>
          <w:sz w:val="21"/>
        </w:rPr>
        <w:t xml:space="preserve"> on elaborate </w:t>
      </w:r>
      <w:r>
        <w:rPr>
          <w:rFonts w:ascii="Georgia" w:hAnsi="Georgia" w:cs="SBL Hebrew" w:eastAsia="Georgia"/>
          <w:b w:val="0"/>
          <w:i/>
          <w:color w:val="1A1A1A"/>
          <w:sz w:val="21"/>
        </w:rPr>
        <w:t>ḥazzanut</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Yamim Nora’im</w:t>
      </w:r>
      <w:r>
        <w:rPr>
          <w:rFonts w:ascii="Georgia" w:hAnsi="Georgia" w:cs="SBL Hebrew" w:eastAsia="Georgia"/>
          <w:b w:val="0"/>
          <w:i w:val="0"/>
          <w:color w:val="1A1A1A"/>
          <w:sz w:val="21"/>
        </w:rPr>
        <w:t xml:space="preserve">: even the </w:t>
      </w:r>
      <w:r>
        <w:rPr>
          <w:rFonts w:ascii="Georgia" w:hAnsi="Georgia" w:cs="SBL Hebrew" w:eastAsia="Georgia"/>
          <w:b w:val="0"/>
          <w:i/>
          <w:color w:val="1A1A1A"/>
          <w:sz w:val="21"/>
        </w:rPr>
        <w:t>Mal’akhei ha-Sharet</w:t>
      </w:r>
      <w:r>
        <w:rPr>
          <w:rFonts w:ascii="Georgia" w:hAnsi="Georgia" w:cs="SBL Hebrew" w:eastAsia="Georgia"/>
          <w:b w:val="0"/>
          <w:i w:val="0"/>
          <w:color w:val="1A1A1A"/>
          <w:sz w:val="21"/>
        </w:rPr>
        <w:t xml:space="preserve"> withhold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while the </w:t>
      </w:r>
      <w:r>
        <w:rPr>
          <w:rFonts w:ascii="Georgia" w:hAnsi="Georgia" w:cs="SBL Hebrew" w:eastAsia="Georgia"/>
          <w:b w:val="0"/>
          <w:i/>
          <w:color w:val="1A1A1A"/>
          <w:sz w:val="21"/>
        </w:rPr>
        <w:t>Sifrei Ḥayyim ve-Sifrei Metim</w:t>
      </w:r>
      <w:r>
        <w:rPr>
          <w:rFonts w:ascii="Georgia" w:hAnsi="Georgia" w:cs="SBL Hebrew" w:eastAsia="Georgia"/>
          <w:b w:val="0"/>
          <w:i w:val="0"/>
          <w:color w:val="1A1A1A"/>
          <w:sz w:val="21"/>
        </w:rPr>
        <w:t xml:space="preserve"> are open. The resolution: when </w:t>
      </w:r>
      <w:r>
        <w:rPr>
          <w:rFonts w:ascii="Georgia" w:hAnsi="Georgia" w:cs="SBL Hebrew" w:eastAsia="Georgia"/>
          <w:b w:val="0"/>
          <w:i/>
          <w:color w:val="1A1A1A"/>
          <w:sz w:val="21"/>
        </w:rPr>
        <w:t>ḥazzanut</w:t>
      </w:r>
      <w:r>
        <w:rPr>
          <w:rFonts w:ascii="Georgia" w:hAnsi="Georgia" w:cs="SBL Hebrew" w:eastAsia="Georgia"/>
          <w:b w:val="0"/>
          <w:i w:val="0"/>
          <w:color w:val="1A1A1A"/>
          <w:sz w:val="21"/>
        </w:rPr>
        <w:t xml:space="preserve"> elevates the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kahal</w:t>
      </w:r>
      <w:r>
        <w:rPr>
          <w:rFonts w:ascii="Georgia" w:hAnsi="Georgia" w:cs="SBL Hebrew" w:eastAsia="Georgia"/>
          <w:b w:val="0"/>
          <w:i w:val="0"/>
          <w:color w:val="1A1A1A"/>
          <w:sz w:val="21"/>
        </w:rPr>
        <w:t xml:space="preserve">, it serves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when it becomes performance, the vessel is empty. The distinction governs not </w:t>
      </w:r>
      <w:r>
        <w:rPr>
          <w:rFonts w:ascii="Georgia" w:hAnsi="Georgia" w:cs="SBL Hebrew" w:eastAsia="Georgia"/>
          <w:b w:val="0"/>
          <w:i/>
          <w:color w:val="1A1A1A"/>
          <w:sz w:val="21"/>
        </w:rPr>
        <w:t>ḥazzanut</w:t>
      </w:r>
      <w:r>
        <w:rPr>
          <w:rFonts w:ascii="Georgia" w:hAnsi="Georgia" w:cs="SBL Hebrew" w:eastAsia="Georgia"/>
          <w:b w:val="0"/>
          <w:i w:val="0"/>
          <w:color w:val="1A1A1A"/>
          <w:sz w:val="21"/>
        </w:rPr>
        <w:t xml:space="preserve"> alone but every element of the </w:t>
      </w:r>
      <w:r>
        <w:rPr>
          <w:rFonts w:ascii="Georgia" w:hAnsi="Georgia" w:cs="SBL Hebrew" w:eastAsia="Georgia"/>
          <w:b w:val="0"/>
          <w:i/>
          <w:color w:val="1A1A1A"/>
          <w:sz w:val="21"/>
        </w:rPr>
        <w:t>Amidah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Shemot</w:t>
      </w:r>
      <w:r>
        <w:rPr>
          <w:rFonts w:ascii="Georgia" w:hAnsi="Georgia" w:cs="SBL Hebrew" w:eastAsia="Georgia"/>
          <w:b w:val="0"/>
          <w:i w:val="0"/>
          <w:color w:val="1A1A1A"/>
          <w:sz w:val="21"/>
        </w:rPr>
        <w:t xml:space="preserve"> 15:2 — </w:t>
      </w:r>
      <w:r>
        <w:rPr>
          <w:rFonts w:ascii="SBL Hebrew" w:hAnsi="SBL Hebrew" w:cs="SBL Hebrew" w:eastAsia="SBL Hebrew"/>
          <w:b w:val="0"/>
          <w:i w:val="0"/>
          <w:color w:val="1A1A1A"/>
          <w:sz w:val="21"/>
        </w:rPr>
        <w:t>זה אלי ואנוהו אלקי אבי וארוממנהו</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two-pole structure of Jewish </w:t>
      </w:r>
      <w:r>
        <w:rPr>
          <w:rFonts w:ascii="Georgia" w:hAnsi="Georgia" w:cs="SBL Hebrew" w:eastAsia="Georgia"/>
          <w:b w:val="0"/>
          <w:i/>
          <w:color w:val="1A1A1A"/>
          <w:sz w:val="21"/>
        </w:rPr>
        <w:t>emunah</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אלקי אבי</w:t>
      </w:r>
      <w:r>
        <w:rPr>
          <w:rFonts w:ascii="Georgia" w:hAnsi="Georgia" w:cs="SBL Hebrew" w:eastAsia="Georgia"/>
          <w:b w:val="0"/>
          <w:i w:val="0"/>
          <w:color w:val="1A1A1A"/>
          <w:sz w:val="21"/>
        </w:rPr>
        <w:t xml:space="preserve"> (the inherited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זה אלי</w:t>
      </w:r>
      <w:r>
        <w:rPr>
          <w:rFonts w:ascii="Georgia" w:hAnsi="Georgia" w:cs="SBL Hebrew" w:eastAsia="Georgia"/>
          <w:b w:val="0"/>
          <w:i w:val="0"/>
          <w:color w:val="1A1A1A"/>
          <w:sz w:val="21"/>
        </w:rPr>
        <w:t xml:space="preserve"> (the personally forged relation).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underwrites the separate </w:t>
      </w:r>
      <w:r>
        <w:rPr>
          <w:rFonts w:ascii="SBL Hebrew" w:hAnsi="SBL Hebrew" w:cs="SBL Hebrew" w:eastAsia="SBL Hebrew"/>
          <w:b w:val="0"/>
          <w:i w:val="0"/>
          <w:color w:val="1A1A1A"/>
          <w:sz w:val="21"/>
        </w:rPr>
        <w:t>אלקי אברהם, אלקי יצחק, אלקי יעקב</w:t>
      </w:r>
      <w:r>
        <w:rPr>
          <w:rFonts w:ascii="Georgia" w:hAnsi="Georgia" w:cs="SBL Hebrew" w:eastAsia="Georgia"/>
          <w:b w:val="0"/>
          <w:i w:val="0"/>
          <w:color w:val="1A1A1A"/>
          <w:sz w:val="21"/>
        </w:rPr>
        <w:t xml:space="preserve">: each </w:t>
      </w:r>
      <w:r>
        <w:rPr>
          <w:rFonts w:ascii="Georgia" w:hAnsi="Georgia" w:cs="SBL Hebrew" w:eastAsia="Georgia"/>
          <w:b w:val="0"/>
          <w:i/>
          <w:color w:val="1A1A1A"/>
          <w:sz w:val="21"/>
        </w:rPr>
        <w:t>Av</w:t>
      </w:r>
      <w:r>
        <w:rPr>
          <w:rFonts w:ascii="Georgia" w:hAnsi="Georgia" w:cs="SBL Hebrew" w:eastAsia="Georgia"/>
          <w:b w:val="0"/>
          <w:i w:val="0"/>
          <w:color w:val="1A1A1A"/>
          <w:sz w:val="21"/>
        </w:rPr>
        <w:t xml:space="preserve"> built his own distinct relation to </w:t>
      </w:r>
      <w:r>
        <w:rPr>
          <w:rFonts w:ascii="Georgia" w:hAnsi="Georgia" w:cs="SBL Hebrew" w:eastAsia="Georgia"/>
          <w:b w:val="0"/>
          <w:i/>
          <w:color w:val="1A1A1A"/>
          <w:sz w:val="21"/>
        </w:rPr>
        <w:t>HaKadosh Barukh Hu</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mitpallel</w:t>
      </w:r>
      <w:r>
        <w:rPr>
          <w:rFonts w:ascii="Georgia" w:hAnsi="Georgia" w:cs="SBL Hebrew" w:eastAsia="Georgia"/>
          <w:b w:val="0"/>
          <w:i w:val="0"/>
          <w:color w:val="1A1A1A"/>
          <w:sz w:val="21"/>
        </w:rPr>
        <w:t xml:space="preserve"> is charged both to inherit and to renew.</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Bava Metzia</w:t>
      </w:r>
      <w:r>
        <w:rPr>
          <w:rFonts w:ascii="Georgia" w:hAnsi="Georgia" w:cs="SBL Hebrew" w:eastAsia="Georgia"/>
          <w:b w:val="0"/>
          <w:i w:val="0"/>
          <w:color w:val="1A1A1A"/>
          <w:sz w:val="21"/>
        </w:rPr>
        <w:t xml:space="preserve"> 85b.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Eliyahu ha-Navi</w:t>
      </w:r>
      <w:r>
        <w:rPr>
          <w:rFonts w:ascii="Georgia" w:hAnsi="Georgia" w:cs="SBL Hebrew" w:eastAsia="Georgia"/>
          <w:b w:val="0"/>
          <w:i w:val="0"/>
          <w:color w:val="1A1A1A"/>
          <w:sz w:val="21"/>
        </w:rPr>
        <w:t xml:space="preserve"> waking the </w:t>
      </w:r>
      <w:r>
        <w:rPr>
          <w:rFonts w:ascii="Georgia" w:hAnsi="Georgia" w:cs="SBL Hebrew" w:eastAsia="Georgia"/>
          <w:b w:val="0"/>
          <w:i/>
          <w:color w:val="1A1A1A"/>
          <w:sz w:val="21"/>
        </w:rPr>
        <w:t>Avot</w:t>
      </w:r>
      <w:r>
        <w:rPr>
          <w:rFonts w:ascii="Georgia" w:hAnsi="Georgia" w:cs="SBL Hebrew" w:eastAsia="Georgia"/>
          <w:b w:val="0"/>
          <w:i w:val="0"/>
          <w:color w:val="1A1A1A"/>
          <w:sz w:val="21"/>
        </w:rPr>
        <w:t xml:space="preserve"> separately rather than jointly; the explanation that combined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would bring </w:t>
      </w:r>
      <w:r>
        <w:rPr>
          <w:rFonts w:ascii="Georgia" w:hAnsi="Georgia" w:cs="SBL Hebrew" w:eastAsia="Georgia"/>
          <w:b w:val="0"/>
          <w:i/>
          <w:color w:val="1A1A1A"/>
          <w:sz w:val="21"/>
        </w:rPr>
        <w:t>Mashiaḥ</w:t>
      </w:r>
      <w:r>
        <w:rPr>
          <w:rFonts w:ascii="Georgia" w:hAnsi="Georgia" w:cs="SBL Hebrew" w:eastAsia="Georgia"/>
          <w:b w:val="0"/>
          <w:i w:val="0"/>
          <w:color w:val="1A1A1A"/>
          <w:sz w:val="21"/>
        </w:rPr>
        <w:t xml:space="preserve"> before his time; </w:t>
      </w:r>
      <w:r>
        <w:rPr>
          <w:rFonts w:ascii="Georgia" w:hAnsi="Georgia" w:cs="SBL Hebrew" w:eastAsia="Georgia"/>
          <w:b w:val="0"/>
          <w:i/>
          <w:color w:val="1A1A1A"/>
          <w:sz w:val="21"/>
        </w:rPr>
        <w:t>Rabbeinu ha-Kadosh</w:t>
      </w:r>
      <w:r>
        <w:rPr>
          <w:rFonts w:ascii="Georgia" w:hAnsi="Georgia" w:cs="SBL Hebrew" w:eastAsia="Georgia"/>
          <w:b w:val="0"/>
          <w:i w:val="0"/>
          <w:color w:val="1A1A1A"/>
          <w:sz w:val="21"/>
        </w:rPr>
        <w:t xml:space="preserve">’s instruction to </w:t>
      </w:r>
      <w:r>
        <w:rPr>
          <w:rFonts w:ascii="Georgia" w:hAnsi="Georgia" w:cs="SBL Hebrew" w:eastAsia="Georgia"/>
          <w:b w:val="0"/>
          <w:i/>
          <w:color w:val="1A1A1A"/>
          <w:sz w:val="21"/>
        </w:rPr>
        <w:t>Rabbi Ḥiyya</w:t>
      </w:r>
      <w:r>
        <w:rPr>
          <w:rFonts w:ascii="Georgia" w:hAnsi="Georgia" w:cs="SBL Hebrew" w:eastAsia="Georgia"/>
          <w:b w:val="0"/>
          <w:i w:val="0"/>
          <w:color w:val="1A1A1A"/>
          <w:sz w:val="21"/>
        </w:rPr>
        <w:t xml:space="preserve"> and his sons; the wind at </w:t>
      </w:r>
      <w:r>
        <w:rPr>
          <w:rFonts w:ascii="SBL Hebrew" w:hAnsi="SBL Hebrew" w:cs="SBL Hebrew" w:eastAsia="SBL Hebrew"/>
          <w:b w:val="0"/>
          <w:i w:val="0"/>
          <w:color w:val="1A1A1A"/>
          <w:sz w:val="21"/>
        </w:rPr>
        <w:t>משיב הרוח</w:t>
      </w:r>
      <w:r>
        <w:rPr>
          <w:rFonts w:ascii="Georgia" w:hAnsi="Georgia" w:cs="SBL Hebrew" w:eastAsia="Georgia"/>
          <w:b w:val="0"/>
          <w:i w:val="0"/>
          <w:color w:val="1A1A1A"/>
          <w:sz w:val="21"/>
        </w:rPr>
        <w:t xml:space="preserve">, the graves at </w:t>
      </w:r>
      <w:r>
        <w:rPr>
          <w:rFonts w:ascii="SBL Hebrew" w:hAnsi="SBL Hebrew" w:cs="SBL Hebrew" w:eastAsia="SBL Hebrew"/>
          <w:b w:val="0"/>
          <w:i w:val="0"/>
          <w:color w:val="1A1A1A"/>
          <w:sz w:val="21"/>
        </w:rPr>
        <w:t>מחיה מתים</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Mal’akhim</w:t>
      </w:r>
      <w:r>
        <w:rPr>
          <w:rFonts w:ascii="Georgia" w:hAnsi="Georgia" w:cs="SBL Hebrew" w:eastAsia="Georgia"/>
          <w:b w:val="0"/>
          <w:i w:val="0"/>
          <w:color w:val="1A1A1A"/>
          <w:sz w:val="21"/>
        </w:rPr>
        <w:t xml:space="preserve">’ intervention; </w:t>
      </w:r>
      <w:r>
        <w:rPr>
          <w:rFonts w:ascii="Georgia" w:hAnsi="Georgia" w:cs="SBL Hebrew" w:eastAsia="Georgia"/>
          <w:b w:val="0"/>
          <w:i/>
          <w:color w:val="1A1A1A"/>
          <w:sz w:val="21"/>
        </w:rPr>
        <w:t>Eliyahu</w:t>
      </w:r>
      <w:r>
        <w:rPr>
          <w:rFonts w:ascii="Georgia" w:hAnsi="Georgia" w:cs="SBL Hebrew" w:eastAsia="Georgia"/>
          <w:b w:val="0"/>
          <w:i w:val="0"/>
          <w:color w:val="1A1A1A"/>
          <w:sz w:val="21"/>
        </w:rPr>
        <w:t xml:space="preserve">’s sixty lashes from a </w:t>
      </w:r>
      <w:r>
        <w:rPr>
          <w:rFonts w:ascii="Georgia" w:hAnsi="Georgia" w:cs="SBL Hebrew" w:eastAsia="Georgia"/>
          <w:b w:val="0"/>
          <w:i/>
          <w:color w:val="1A1A1A"/>
          <w:sz w:val="21"/>
        </w:rPr>
        <w:t>pulsa de-nura</w:t>
      </w:r>
      <w:r>
        <w:rPr>
          <w:rFonts w:ascii="Georgia" w:hAnsi="Georgia" w:cs="SBL Hebrew" w:eastAsia="Georgia"/>
          <w:b w:val="0"/>
          <w:i w:val="0"/>
          <w:color w:val="1A1A1A"/>
          <w:sz w:val="21"/>
        </w:rPr>
        <w:t xml:space="preserve"> for having disclosed the secret.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is the deep source for the separate </w:t>
      </w:r>
      <w:r>
        <w:rPr>
          <w:rFonts w:ascii="SBL Hebrew" w:hAnsi="SBL Hebrew" w:cs="SBL Hebrew" w:eastAsia="SBL Hebrew"/>
          <w:b w:val="0"/>
          <w:i w:val="0"/>
          <w:color w:val="1A1A1A"/>
          <w:sz w:val="21"/>
        </w:rPr>
        <w:t>אלקי</w:t>
      </w:r>
      <w:r>
        <w:rPr>
          <w:rFonts w:ascii="Georgia" w:hAnsi="Georgia" w:cs="SBL Hebrew" w:eastAsia="Georgia"/>
          <w:b w:val="0"/>
          <w:i w:val="0"/>
          <w:color w:val="1A1A1A"/>
          <w:sz w:val="21"/>
        </w:rPr>
        <w:t xml:space="preserve"> before each </w:t>
      </w:r>
      <w:r>
        <w:rPr>
          <w:rFonts w:ascii="Georgia" w:hAnsi="Georgia" w:cs="SBL Hebrew" w:eastAsia="Georgia"/>
          <w:b w:val="0"/>
          <w:i/>
          <w:color w:val="1A1A1A"/>
          <w:sz w:val="21"/>
        </w:rPr>
        <w:t>Av</w:t>
      </w:r>
      <w:r>
        <w:rPr>
          <w:rFonts w:ascii="Georgia" w:hAnsi="Georgia" w:cs="SBL Hebrew" w:eastAsia="Georgia"/>
          <w:b w:val="0"/>
          <w:i w:val="0"/>
          <w:color w:val="1A1A1A"/>
          <w:sz w:val="21"/>
        </w:rPr>
        <w:t xml:space="preserve">: the world cannot yet bear the combined </w:t>
      </w:r>
      <w:r>
        <w:rPr>
          <w:rFonts w:ascii="Georgia" w:hAnsi="Georgia" w:cs="SBL Hebrew" w:eastAsia="Georgia"/>
          <w:b w:val="0"/>
          <w:i/>
          <w:color w:val="1A1A1A"/>
          <w:sz w:val="21"/>
        </w:rPr>
        <w:t>ko’aḥ ha-tefillah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Avraham, Yitzḥak, and Ya’akov</w:t>
      </w:r>
      <w:r>
        <w:rPr>
          <w:rFonts w:ascii="Georgia" w:hAnsi="Georgia" w:cs="SBL Hebrew" w:eastAsia="Georgia"/>
          <w:b w:val="0"/>
          <w:i w:val="0"/>
          <w:color w:val="1A1A1A"/>
          <w:sz w:val="21"/>
        </w:rPr>
        <w:t xml:space="preserve"> named in one breath. The theological premise — that a </w:t>
      </w:r>
      <w:r>
        <w:rPr>
          <w:rFonts w:ascii="Georgia" w:hAnsi="Georgia" w:cs="SBL Hebrew" w:eastAsia="Georgia"/>
          <w:b w:val="0"/>
          <w:i/>
          <w:color w:val="1A1A1A"/>
          <w:sz w:val="21"/>
        </w:rPr>
        <w:t>ge’ulah</w:t>
      </w:r>
      <w:r>
        <w:rPr>
          <w:rFonts w:ascii="Georgia" w:hAnsi="Georgia" w:cs="SBL Hebrew" w:eastAsia="Georgia"/>
          <w:b w:val="0"/>
          <w:i w:val="0"/>
          <w:color w:val="1A1A1A"/>
          <w:sz w:val="21"/>
        </w:rPr>
        <w:t xml:space="preserve"> arriving before the </w:t>
      </w:r>
      <w:r>
        <w:rPr>
          <w:rFonts w:ascii="Georgia" w:hAnsi="Georgia" w:cs="SBL Hebrew" w:eastAsia="Georgia"/>
          <w:b w:val="0"/>
          <w:i/>
          <w:color w:val="1A1A1A"/>
          <w:sz w:val="21"/>
        </w:rPr>
        <w:t>tikkun</w:t>
      </w:r>
      <w:r>
        <w:rPr>
          <w:rFonts w:ascii="Georgia" w:hAnsi="Georgia" w:cs="SBL Hebrew" w:eastAsia="Georgia"/>
          <w:b w:val="0"/>
          <w:i w:val="0"/>
          <w:color w:val="1A1A1A"/>
          <w:sz w:val="21"/>
        </w:rPr>
        <w:t xml:space="preserve"> for which it waits has been completed would fail of its own weight — underlies the entire </w:t>
      </w:r>
      <w:r>
        <w:rPr>
          <w:rFonts w:ascii="Georgia" w:hAnsi="Georgia" w:cs="SBL Hebrew" w:eastAsia="Georgia"/>
          <w:b w:val="0"/>
          <w:i/>
          <w:color w:val="1A1A1A"/>
          <w:sz w:val="21"/>
        </w:rPr>
        <w:t>sugya</w:t>
      </w:r>
      <w:r>
        <w:rPr>
          <w:rFonts w:ascii="Georgia" w:hAnsi="Georgia" w:cs="SBL Hebrew" w:eastAsia="Georgia"/>
          <w:b w:val="0"/>
          <w:i w:val="0"/>
          <w:color w:val="1A1A1A"/>
          <w:sz w:val="21"/>
        </w:rPr>
        <w:t>’s treatment of premature redemptive power.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Mishnah </w:t>
      </w:r>
      <w:r>
        <w:rPr>
          <w:rFonts w:ascii="Georgia" w:hAnsi="Georgia" w:cs="SBL Hebrew" w:eastAsia="Georgia"/>
          <w:b w:val="0"/>
          <w:i/>
          <w:color w:val="1A1A1A"/>
          <w:sz w:val="21"/>
        </w:rPr>
        <w:t>Yoma</w:t>
      </w:r>
      <w:r>
        <w:rPr>
          <w:rFonts w:ascii="Georgia" w:hAnsi="Georgia" w:cs="SBL Hebrew" w:eastAsia="Georgia"/>
          <w:b w:val="0"/>
          <w:i w:val="0"/>
          <w:color w:val="1A1A1A"/>
          <w:sz w:val="21"/>
        </w:rPr>
        <w:t xml:space="preserve"> 3:1; cf. Gemara </w:t>
      </w:r>
      <w:r>
        <w:rPr>
          <w:rFonts w:ascii="Georgia" w:hAnsi="Georgia" w:cs="SBL Hebrew" w:eastAsia="Georgia"/>
          <w:b w:val="0"/>
          <w:i/>
          <w:color w:val="1A1A1A"/>
          <w:sz w:val="21"/>
        </w:rPr>
        <w:t>ad loc.</w:t>
      </w:r>
      <w:r>
        <w:rPr>
          <w:rFonts w:ascii="Georgia" w:hAnsi="Georgia" w:cs="SBL Hebrew" w:eastAsia="Georgia"/>
          <w:b w:val="0"/>
          <w:i w:val="0"/>
          <w:color w:val="1A1A1A"/>
          <w:sz w:val="21"/>
        </w:rPr>
        <w:t xml:space="preserve"> on </w:t>
      </w:r>
      <w:r>
        <w:rPr>
          <w:rFonts w:ascii="SBL Hebrew" w:hAnsi="SBL Hebrew" w:cs="SBL Hebrew" w:eastAsia="SBL Hebrew"/>
          <w:b w:val="0"/>
          <w:i w:val="0"/>
          <w:color w:val="1A1A1A"/>
          <w:sz w:val="21"/>
        </w:rPr>
        <w:t>האיר פני מזרח עד שבחברון</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’s account of the watchman’s call to open the </w:t>
      </w:r>
      <w:r>
        <w:rPr>
          <w:rFonts w:ascii="Georgia" w:hAnsi="Georgia" w:cs="SBL Hebrew" w:eastAsia="Georgia"/>
          <w:b w:val="0"/>
          <w:i/>
          <w:color w:val="1A1A1A"/>
          <w:sz w:val="21"/>
        </w:rPr>
        <w:t>Tamid shel Shaḥar</w:t>
      </w:r>
      <w:r>
        <w:rPr>
          <w:rFonts w:ascii="Georgia" w:hAnsi="Georgia" w:cs="SBL Hebrew" w:eastAsia="Georgia"/>
          <w:b w:val="0"/>
          <w:i w:val="0"/>
          <w:color w:val="1A1A1A"/>
          <w:sz w:val="21"/>
        </w:rPr>
        <w:t xml:space="preserve">: specifically </w:t>
      </w:r>
      <w:r>
        <w:rPr>
          <w:rFonts w:ascii="Georgia" w:hAnsi="Georgia" w:cs="SBL Hebrew" w:eastAsia="Georgia"/>
          <w:b w:val="0"/>
          <w:i/>
          <w:color w:val="1A1A1A"/>
          <w:sz w:val="21"/>
        </w:rPr>
        <w:t>Ḥevron</w:t>
      </w:r>
      <w:r>
        <w:rPr>
          <w:rFonts w:ascii="Georgia" w:hAnsi="Georgia" w:cs="SBL Hebrew" w:eastAsia="Georgia"/>
          <w:b w:val="0"/>
          <w:i w:val="0"/>
          <w:color w:val="1A1A1A"/>
          <w:sz w:val="21"/>
        </w:rPr>
        <w:t xml:space="preserve"> — where the </w:t>
      </w:r>
      <w:r>
        <w:rPr>
          <w:rFonts w:ascii="Georgia" w:hAnsi="Georgia" w:cs="SBL Hebrew" w:eastAsia="Georgia"/>
          <w:b w:val="0"/>
          <w:i/>
          <w:color w:val="1A1A1A"/>
          <w:sz w:val="21"/>
        </w:rPr>
        <w:t>Avot</w:t>
      </w:r>
      <w:r>
        <w:rPr>
          <w:rFonts w:ascii="Georgia" w:hAnsi="Georgia" w:cs="SBL Hebrew" w:eastAsia="Georgia"/>
          <w:b w:val="0"/>
          <w:i w:val="0"/>
          <w:color w:val="1A1A1A"/>
          <w:sz w:val="21"/>
        </w:rPr>
        <w:t xml:space="preserve"> lie buried in </w:t>
      </w:r>
      <w:r>
        <w:rPr>
          <w:rFonts w:ascii="Georgia" w:hAnsi="Georgia" w:cs="SBL Hebrew" w:eastAsia="Georgia"/>
          <w:b w:val="0"/>
          <w:i/>
          <w:color w:val="1A1A1A"/>
          <w:sz w:val="21"/>
        </w:rPr>
        <w:t>Me’arat ha-Makhpelah</w:t>
      </w:r>
      <w:r>
        <w:rPr>
          <w:rFonts w:ascii="Georgia" w:hAnsi="Georgia" w:cs="SBL Hebrew" w:eastAsia="Georgia"/>
          <w:b w:val="0"/>
          <w:i w:val="0"/>
          <w:color w:val="1A1A1A"/>
          <w:sz w:val="21"/>
        </w:rPr>
        <w:t xml:space="preserve"> — rather than a generic “is the east bright?” The </w:t>
      </w:r>
      <w:r>
        <w:rPr>
          <w:rFonts w:ascii="Georgia" w:hAnsi="Georgia" w:cs="SBL Hebrew" w:eastAsia="Georgia"/>
          <w:b w:val="0"/>
          <w:i/>
          <w:color w:val="1A1A1A"/>
          <w:sz w:val="21"/>
        </w:rPr>
        <w:t>avodah</w:t>
      </w:r>
      <w:r>
        <w:rPr>
          <w:rFonts w:ascii="Georgia" w:hAnsi="Georgia" w:cs="SBL Hebrew" w:eastAsia="Georgia"/>
          <w:b w:val="0"/>
          <w:i w:val="0"/>
          <w:color w:val="1A1A1A"/>
          <w:sz w:val="21"/>
        </w:rPr>
        <w:t xml:space="preserve"> opens with </w:t>
      </w:r>
      <w:r>
        <w:rPr>
          <w:rFonts w:ascii="Georgia" w:hAnsi="Georgia" w:cs="SBL Hebrew" w:eastAsia="Georgia"/>
          <w:b w:val="0"/>
          <w:i/>
          <w:color w:val="1A1A1A"/>
          <w:sz w:val="21"/>
        </w:rPr>
        <w:t>zekhirat Avot</w:t>
      </w:r>
      <w:r>
        <w:rPr>
          <w:rFonts w:ascii="Georgia" w:hAnsi="Georgia" w:cs="SBL Hebrew" w:eastAsia="Georgia"/>
          <w:b w:val="0"/>
          <w:i w:val="0"/>
          <w:color w:val="1A1A1A"/>
          <w:sz w:val="21"/>
        </w:rPr>
        <w:t xml:space="preserve">; the daily </w:t>
      </w:r>
      <w:r>
        <w:rPr>
          <w:rFonts w:ascii="Georgia" w:hAnsi="Georgia" w:cs="SBL Hebrew" w:eastAsia="Georgia"/>
          <w:b w:val="0"/>
          <w:i/>
          <w:color w:val="1A1A1A"/>
          <w:sz w:val="21"/>
        </w:rPr>
        <w:t>Amidah</w:t>
      </w:r>
      <w:r>
        <w:rPr>
          <w:rFonts w:ascii="Georgia" w:hAnsi="Georgia" w:cs="SBL Hebrew" w:eastAsia="Georgia"/>
          <w:b w:val="0"/>
          <w:i w:val="0"/>
          <w:color w:val="1A1A1A"/>
          <w:sz w:val="21"/>
        </w:rPr>
        <w:t xml:space="preserve">, which stands </w:t>
      </w:r>
      <w:r>
        <w:rPr>
          <w:rFonts w:ascii="Georgia" w:hAnsi="Georgia" w:cs="SBL Hebrew" w:eastAsia="Georgia"/>
          <w:b w:val="0"/>
          <w:i/>
          <w:color w:val="1A1A1A"/>
          <w:sz w:val="21"/>
        </w:rPr>
        <w:t>ke-neged</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Tamid</w:t>
      </w:r>
      <w:r>
        <w:rPr>
          <w:rFonts w:ascii="Georgia" w:hAnsi="Georgia" w:cs="SBL Hebrew" w:eastAsia="Georgia"/>
          <w:b w:val="0"/>
          <w:i w:val="0"/>
          <w:color w:val="1A1A1A"/>
          <w:sz w:val="21"/>
        </w:rPr>
        <w:t xml:space="preserve">, mirrors that opening in </w:t>
      </w:r>
      <w:r>
        <w:rPr>
          <w:rFonts w:ascii="Georgia" w:hAnsi="Georgia" w:cs="SBL Hebrew" w:eastAsia="Georgia"/>
          <w:b w:val="0"/>
          <w:i/>
          <w:color w:val="1A1A1A"/>
          <w:sz w:val="21"/>
        </w:rPr>
        <w:t>Birkat Avot</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Sadigurer Rebbe</w:t>
      </w:r>
      <w:r>
        <w:rPr>
          <w:rFonts w:ascii="Georgia" w:hAnsi="Georgia" w:cs="SBL Hebrew" w:eastAsia="Georgia"/>
          <w:b w:val="0"/>
          <w:i w:val="0"/>
          <w:color w:val="1A1A1A"/>
          <w:sz w:val="21"/>
        </w:rPr>
        <w:t xml:space="preserve">’s teaching — that a single word invoking a </w:t>
      </w:r>
      <w:r>
        <w:rPr>
          <w:rFonts w:ascii="Georgia" w:hAnsi="Georgia" w:cs="SBL Hebrew" w:eastAsia="Georgia"/>
          <w:b w:val="0"/>
          <w:i/>
          <w:color w:val="1A1A1A"/>
          <w:sz w:val="21"/>
        </w:rPr>
        <w:t>tzaddik</w:t>
      </w:r>
      <w:r>
        <w:rPr>
          <w:rFonts w:ascii="Georgia" w:hAnsi="Georgia" w:cs="SBL Hebrew" w:eastAsia="Georgia"/>
          <w:b w:val="0"/>
          <w:i w:val="0"/>
          <w:color w:val="1A1A1A"/>
          <w:sz w:val="21"/>
        </w:rPr>
        <w:t>’s place (</w:t>
      </w:r>
      <w:r>
        <w:rPr>
          <w:rFonts w:ascii="SBL Hebrew" w:hAnsi="SBL Hebrew" w:cs="SBL Hebrew" w:eastAsia="SBL Hebrew"/>
          <w:b w:val="0"/>
          <w:i w:val="0"/>
          <w:color w:val="1A1A1A"/>
          <w:sz w:val="21"/>
        </w:rPr>
        <w:t>בערדיטשעב</w:t>
      </w:r>
      <w:r>
        <w:rPr>
          <w:rFonts w:ascii="Georgia" w:hAnsi="Georgia" w:cs="SBL Hebrew" w:eastAsia="Georgia"/>
          <w:b w:val="0"/>
          <w:i w:val="0"/>
          <w:color w:val="1A1A1A"/>
          <w:sz w:val="21"/>
        </w:rPr>
        <w:t xml:space="preserve">) can activate that </w:t>
      </w:r>
      <w:r>
        <w:rPr>
          <w:rFonts w:ascii="Georgia" w:hAnsi="Georgia" w:cs="SBL Hebrew" w:eastAsia="Georgia"/>
          <w:b w:val="0"/>
          <w:i/>
          <w:color w:val="1A1A1A"/>
          <w:sz w:val="21"/>
        </w:rPr>
        <w:t>tzaddik</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zekhut</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shamayim</w:t>
      </w:r>
      <w:r>
        <w:rPr>
          <w:rFonts w:ascii="Georgia" w:hAnsi="Georgia" w:cs="SBL Hebrew" w:eastAsia="Georgia"/>
          <w:b w:val="0"/>
          <w:i w:val="0"/>
          <w:color w:val="1A1A1A"/>
          <w:sz w:val="21"/>
        </w:rPr>
        <w:t xml:space="preserve"> — belongs to the same family of ideas as </w:t>
      </w:r>
      <w:r>
        <w:rPr>
          <w:rFonts w:ascii="SBL Hebrew" w:hAnsi="SBL Hebrew" w:cs="SBL Hebrew" w:eastAsia="SBL Hebrew"/>
          <w:b w:val="0"/>
          <w:i w:val="0"/>
          <w:color w:val="1A1A1A"/>
          <w:sz w:val="21"/>
        </w:rPr>
        <w:t>חברון</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Tamid</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אלקי אברהם</w:t>
      </w:r>
      <w:r>
        <w:rPr>
          <w:rFonts w:ascii="Georgia" w:hAnsi="Georgia" w:cs="SBL Hebrew" w:eastAsia="Georgia"/>
          <w:b w:val="0"/>
          <w:i w:val="0"/>
          <w:color w:val="1A1A1A"/>
          <w:sz w:val="21"/>
        </w:rPr>
        <w:t xml:space="preserve"> at the head of the </w:t>
      </w:r>
      <w:r>
        <w:rPr>
          <w:rFonts w:ascii="Georgia" w:hAnsi="Georgia" w:cs="SBL Hebrew" w:eastAsia="Georgia"/>
          <w:b w:val="0"/>
          <w:i/>
          <w:color w:val="1A1A1A"/>
          <w:sz w:val="21"/>
        </w:rPr>
        <w:t>Amidah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23 February 2025. This edition incorporates corrections and structural revisions drawn from the Shiur Review and Editorial Review of 30 August 2026: the </w:t>
      </w:r>
      <w:r>
        <w:rPr>
          <w:rFonts w:ascii="Georgia" w:hAnsi="Georgia" w:cs="SBL Hebrew" w:eastAsia="Georgia"/>
          <w:b w:val="0"/>
          <w:i/>
          <w:color w:val="5A4B1A"/>
          <w:sz w:val="20"/>
        </w:rPr>
        <w:t>Terumat ha-Deshen</w:t>
      </w:r>
      <w:r>
        <w:rPr>
          <w:rFonts w:ascii="Georgia" w:hAnsi="Georgia" w:cs="SBL Hebrew" w:eastAsia="Georgia"/>
          <w:b w:val="0"/>
          <w:i/>
          <w:color w:val="5A4B1A"/>
          <w:sz w:val="20"/>
        </w:rPr>
        <w:t xml:space="preserve"> is now correctly identified as Rabbeinu Yisrael Isserlein of Wiener Neustadt, and the Heller-brothers biographical excursus has been cut from the body and clarified in a footnote; the </w:t>
      </w:r>
      <w:r>
        <w:rPr>
          <w:rFonts w:ascii="Georgia" w:hAnsi="Georgia" w:cs="SBL Hebrew" w:eastAsia="Georgia"/>
          <w:b w:val="0"/>
          <w:i/>
          <w:color w:val="5A4B1A"/>
          <w:sz w:val="20"/>
        </w:rPr>
        <w:t>Mabit</w:t>
      </w:r>
      <w:r>
        <w:rPr>
          <w:rFonts w:ascii="Georgia" w:hAnsi="Georgia" w:cs="SBL Hebrew" w:eastAsia="Georgia"/>
          <w:b w:val="0"/>
          <w:i/>
          <w:color w:val="5A4B1A"/>
          <w:sz w:val="20"/>
        </w:rPr>
        <w:t xml:space="preserve"> </w:t>
      </w:r>
      <w:r>
        <w:rPr>
          <w:rFonts w:ascii="Georgia" w:hAnsi="Georgia" w:cs="SBL Hebrew" w:eastAsia="Georgia"/>
          <w:b w:val="0"/>
          <w:i/>
          <w:color w:val="5A4B1A"/>
          <w:sz w:val="20"/>
        </w:rPr>
        <w:t>gematria</w:t>
      </w:r>
      <w:r>
        <w:rPr>
          <w:rFonts w:ascii="Georgia" w:hAnsi="Georgia" w:cs="SBL Hebrew" w:eastAsia="Georgia"/>
          <w:b w:val="0"/>
          <w:i/>
          <w:color w:val="5A4B1A"/>
          <w:sz w:val="20"/>
        </w:rPr>
        <w:t xml:space="preserve"> flourish has been removed as arithmetically unreliable; </w:t>
      </w:r>
      <w:r>
        <w:rPr>
          <w:rFonts w:ascii="Georgia" w:hAnsi="Georgia" w:cs="SBL Hebrew" w:eastAsia="Georgia"/>
          <w:b w:val="0"/>
          <w:i/>
          <w:color w:val="5A4B1A"/>
          <w:sz w:val="20"/>
        </w:rPr>
        <w:t>Madai</w:t>
      </w:r>
      <w:r>
        <w:rPr>
          <w:rFonts w:ascii="Georgia" w:hAnsi="Georgia" w:cs="SBL Hebrew" w:eastAsia="Georgia"/>
          <w:b w:val="0"/>
          <w:i/>
          <w:color w:val="5A4B1A"/>
          <w:sz w:val="20"/>
        </w:rPr>
        <w:t xml:space="preserve"> has been placed in historical Media (northwestern Iran); </w:t>
      </w:r>
      <w:r>
        <w:rPr>
          <w:rFonts w:ascii="Georgia" w:hAnsi="Georgia" w:cs="SBL Hebrew" w:eastAsia="Georgia"/>
          <w:b w:val="0"/>
          <w:i/>
          <w:color w:val="5A4B1A"/>
          <w:sz w:val="20"/>
        </w:rPr>
        <w:t>Rav Hai Ga’on</w:t>
      </w:r>
      <w:r>
        <w:rPr>
          <w:rFonts w:ascii="Georgia" w:hAnsi="Georgia" w:cs="SBL Hebrew" w:eastAsia="Georgia"/>
          <w:b w:val="0"/>
          <w:i/>
          <w:color w:val="5A4B1A"/>
          <w:sz w:val="20"/>
        </w:rPr>
        <w:t xml:space="preserve">’s dates have been given as c. 939–1038; the </w:t>
      </w:r>
      <w:r>
        <w:rPr>
          <w:rFonts w:ascii="Georgia" w:hAnsi="Georgia" w:cs="SBL Hebrew" w:eastAsia="Georgia"/>
          <w:b w:val="0"/>
          <w:i/>
          <w:color w:val="5A4B1A"/>
          <w:sz w:val="20"/>
        </w:rPr>
        <w:t>Mishnah</w:t>
      </w:r>
      <w:r>
        <w:rPr>
          <w:rFonts w:ascii="Georgia" w:hAnsi="Georgia" w:cs="SBL Hebrew" w:eastAsia="Georgia"/>
          <w:b w:val="0"/>
          <w:i/>
          <w:color w:val="5A4B1A"/>
          <w:sz w:val="20"/>
        </w:rPr>
        <w:t xml:space="preserve">’s </w:t>
      </w:r>
      <w:r>
        <w:rPr>
          <w:rFonts w:ascii="Georgia" w:hAnsi="Georgia" w:cs="SBL Hebrew" w:eastAsia="Georgia"/>
          <w:b w:val="0"/>
          <w:i/>
          <w:color w:val="5A4B1A"/>
          <w:sz w:val="20"/>
        </w:rPr>
        <w:t>lashon</w:t>
      </w:r>
      <w:r>
        <w:rPr>
          <w:rFonts w:ascii="Georgia" w:hAnsi="Georgia" w:cs="SBL Hebrew" w:eastAsia="Georgia"/>
          <w:b w:val="0"/>
          <w:i/>
          <w:color w:val="5A4B1A"/>
          <w:sz w:val="20"/>
        </w:rPr>
        <w:t xml:space="preserve"> in </w:t>
      </w:r>
      <w:r>
        <w:rPr>
          <w:rFonts w:ascii="Georgia" w:hAnsi="Georgia" w:cs="SBL Hebrew" w:eastAsia="Georgia"/>
          <w:b w:val="0"/>
          <w:i/>
          <w:color w:val="5A4B1A"/>
          <w:sz w:val="20"/>
        </w:rPr>
        <w:t>Yoma</w:t>
      </w:r>
      <w:r>
        <w:rPr>
          <w:rFonts w:ascii="Georgia" w:hAnsi="Georgia" w:cs="SBL Hebrew" w:eastAsia="Georgia"/>
          <w:b w:val="0"/>
          <w:i/>
          <w:color w:val="5A4B1A"/>
          <w:sz w:val="20"/>
        </w:rPr>
        <w:t xml:space="preserve"> has been restored to </w:t>
      </w:r>
      <w:r>
        <w:rPr>
          <w:rFonts w:ascii="SBL Hebrew" w:hAnsi="SBL Hebrew" w:cs="SBL Hebrew" w:eastAsia="SBL Hebrew"/>
          <w:b w:val="0"/>
          <w:i/>
          <w:color w:val="5A4B1A"/>
          <w:sz w:val="20"/>
        </w:rPr>
        <w:t>הֵאִיר פְּנֵי מִזְרָח עַד שֶׁבְּחֶבְרוֹן</w:t>
      </w:r>
      <w:r>
        <w:rPr>
          <w:rFonts w:ascii="Georgia" w:hAnsi="Georgia" w:cs="SBL Hebrew" w:eastAsia="Georgia"/>
          <w:b w:val="0"/>
          <w:i/>
          <w:color w:val="5A4B1A"/>
          <w:sz w:val="20"/>
        </w:rPr>
        <w:t xml:space="preserve">; the two </w:t>
      </w:r>
      <w:r>
        <w:rPr>
          <w:rFonts w:ascii="Georgia" w:hAnsi="Georgia" w:cs="SBL Hebrew" w:eastAsia="Georgia"/>
          <w:b w:val="0"/>
          <w:i/>
          <w:color w:val="5A4B1A"/>
          <w:sz w:val="20"/>
        </w:rPr>
        <w:t>tirutzim</w:t>
      </w:r>
      <w:r>
        <w:rPr>
          <w:rFonts w:ascii="Georgia" w:hAnsi="Georgia" w:cs="SBL Hebrew" w:eastAsia="Georgia"/>
          <w:b w:val="0"/>
          <w:i/>
          <w:color w:val="5A4B1A"/>
          <w:sz w:val="20"/>
        </w:rPr>
        <w:t xml:space="preserve"> of the </w:t>
      </w:r>
      <w:r>
        <w:rPr>
          <w:rFonts w:ascii="Georgia" w:hAnsi="Georgia" w:cs="SBL Hebrew" w:eastAsia="Georgia"/>
          <w:b w:val="0"/>
          <w:i/>
          <w:color w:val="5A4B1A"/>
          <w:sz w:val="20"/>
        </w:rPr>
        <w:t>Mabit</w:t>
      </w:r>
      <w:r>
        <w:rPr>
          <w:rFonts w:ascii="Georgia" w:hAnsi="Georgia" w:cs="SBL Hebrew" w:eastAsia="Georgia"/>
          <w:b w:val="0"/>
          <w:i/>
          <w:color w:val="5A4B1A"/>
          <w:sz w:val="20"/>
        </w:rPr>
        <w:t xml:space="preserve"> and the </w:t>
      </w:r>
      <w:r>
        <w:rPr>
          <w:rFonts w:ascii="Georgia" w:hAnsi="Georgia" w:cs="SBL Hebrew" w:eastAsia="Georgia"/>
          <w:b w:val="0"/>
          <w:i/>
          <w:color w:val="5A4B1A"/>
          <w:sz w:val="20"/>
        </w:rPr>
        <w:t>Terumat ha-Deshen</w:t>
      </w:r>
      <w:r>
        <w:rPr>
          <w:rFonts w:ascii="Georgia" w:hAnsi="Georgia" w:cs="SBL Hebrew" w:eastAsia="Georgia"/>
          <w:b w:val="0"/>
          <w:i/>
          <w:color w:val="5A4B1A"/>
          <w:sz w:val="20"/>
        </w:rPr>
        <w:t xml:space="preserve"> have been reconciled explicitly; the theological premise underlying the danger of a premature </w:t>
      </w:r>
      <w:r>
        <w:rPr>
          <w:rFonts w:ascii="Georgia" w:hAnsi="Georgia" w:cs="SBL Hebrew" w:eastAsia="Georgia"/>
          <w:b w:val="0"/>
          <w:i/>
          <w:color w:val="5A4B1A"/>
          <w:sz w:val="20"/>
        </w:rPr>
        <w:t>ge’ulah</w:t>
      </w:r>
      <w:r>
        <w:rPr>
          <w:rFonts w:ascii="Georgia" w:hAnsi="Georgia" w:cs="SBL Hebrew" w:eastAsia="Georgia"/>
          <w:b w:val="0"/>
          <w:i/>
          <w:color w:val="5A4B1A"/>
          <w:sz w:val="20"/>
        </w:rPr>
        <w:t xml:space="preserve"> has been drawn out; the Rebbe-asides of the first half have been consolidated; and the </w:t>
      </w:r>
      <w:r>
        <w:rPr>
          <w:rFonts w:ascii="Georgia" w:hAnsi="Georgia" w:cs="SBL Hebrew" w:eastAsia="Georgia"/>
          <w:b w:val="0"/>
          <w:i/>
          <w:color w:val="5A4B1A"/>
          <w:sz w:val="20"/>
        </w:rPr>
        <w:t>Yiddish</w:t>
      </w:r>
      <w:r>
        <w:rPr>
          <w:rFonts w:ascii="Georgia" w:hAnsi="Georgia" w:cs="SBL Hebrew" w:eastAsia="Georgia"/>
          <w:b w:val="0"/>
          <w:i/>
          <w:color w:val="5A4B1A"/>
          <w:sz w:val="20"/>
        </w:rPr>
        <w:t>-transliterated terms have been standardized to Hebrew equivalents.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