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0"/>
        <w:pBdr>
          <w:bottom w:val="single" w:sz="8" w:space="1" w:color="c9a227"/>
        </w:pBdr>
      </w:pPr>
    </w:p>
    <w:p>
      <w:pPr>
        <w:spacing w:before="40" w:after="80"/>
        <w:jc w:val="center"/>
      </w:pPr>
      <w:r>
        <w:rPr>
          <w:rFonts w:ascii="Georgia" w:hAnsi="Georgia" w:cs="SBL Hebrew" w:eastAsia="Georgia"/>
          <w:b w:val="0"/>
          <w:i w:val="0"/>
          <w:color w:val="1E3A8A"/>
          <w:sz w:val="40"/>
        </w:rPr>
        <w:t>פּוּרִים שֶׁחָל בְּעֶרֶב שַׁבָּת קֹדֶשׁ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0" w:after="200"/>
      </w:pPr>
    </w:p>
    <w:p>
      <w:pPr>
        <w:spacing w:before="80" w:after="280" w:line="336" w:lineRule="auto"/>
        <w:pBdr>
          <w:left w:val="single" w:sz="18" w:space="8" w:color="b8860b"/>
        </w:pBdr>
        <w:shd w:val="clear" w:color="auto" w:fill="fbf4dd"/>
        <w:ind w:left="280"/>
      </w:pP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In a year in which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Purim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פּוּרִים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falls upon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erev Shabbos kodesh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עֶרֶב שַׁבָּת קֹדֶשׁ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— a calendar collision that visits the unwalled cities perhaps once in a generation — two valid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derachim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דְּרָכִים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stand before us. The simpler is the ruling of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Rema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רְמָ"א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): wash and eat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seudas Purim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סְעוּדַת פּוּרִים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before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chatzos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חֲצוֹת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). The older and more dramatic is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minhag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מִנְהָג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of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Meiri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מְאִירִי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and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Maharil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מַהֲרִי"ל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—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“pores mapah u’mekadesh”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פּוֹרֵס מַפָּה וּמְקַדֵּשׁ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— beginning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seudah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upon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Purim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and continuing it, seamlessly, into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Shabbos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. The present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siman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lays out the sources of each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derech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, the mechanics of the second,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bentshen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question at the meal’s close, and the two great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ma’asim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—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Imrei Emes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in Gur and Rav Yitzchak Isaac Sher in Yerushalayim — that transform the second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derech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from a curiosity into a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l’chatchilah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לְכַתְּחִלָּה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) option.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I. The Rarity of the Year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luach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לוּחַ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sets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unwalled cities upon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only at long intervals; the case that occupies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will not present itself again to our generation for approximately twenty years. The rarity is itself pedagogically decisive: because most who read these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will not have practiced them in the recent past, the material must be laid out with the fullness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 l’ma’aseh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reader requires.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parallel case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Yerushalayim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where in such a year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Shushan 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שׁוּשַׁן פּוּרִים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falls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itself, generating the intricate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 Meshulash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פּוּרִים הַמְשֻׁלָּשׁ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is a distinct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סוּגְיָא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has its own literature. The present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addresses the unwalled cities alone.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II. The Underlying </w:t>
      </w: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אִסּוּר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 — Kevi’as Seudah on Erev Shabbos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Shulchan Aruch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שֻׁלְחָן עָרוּךְ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249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rules that one may not establish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סְעוּדָה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גְּמָרָא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Gittin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38a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the conceptual root: two prominent families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Yerushalayim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 days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בֵּית הַמִּקְדָּשׁ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were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nichresu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נִכְרְתוּ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wiped out from the world —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explains why. The first family, of great wealth, would gather each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at midday for a substantial family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this consumed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tei’avon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תֵּאָבוֹן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סְעוּדַת שַׁבָּת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required. The second stretched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-day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until three or four in the afternoon, missing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שִׁעוּר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Torah that filled the day’s remaining hours. Both were held accountable, and both were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nichresu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Two independent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ta’amim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טְעָמִים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emerge from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Shulchan Aruch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codification. The first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kevod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כְּבוֹד שַׁבָּת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to be eaten with an unspent appetite, and any earlier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would blunt that appetite is prohibited. The second, drawn by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Magen 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מָגֵן אַבְרָהָם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from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Rabbeinu Tam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רַבֵּינוּ תָּם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is that a heavy meal in the late afternoon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displaces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hachanos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הֲכָנוֹת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requires: bathing, cutting nails, seeing to the household.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מִשְׁנָה בְּרוּרָה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accordingly directs that when a substantial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must be eaten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it is to be scheduled early in the morning; some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רִאשׁוֹנִים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limit even that.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distinction between the two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ta’amim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merely academic. When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-day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continues, without a break, into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 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itself — the operation described below 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“pores mapah u’mekadesh”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the first concern (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kevod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unspent appetite for a separate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largely evaporates, because there is no separate later meal being displaced. The second concern (the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hachanos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remains live, and the practical warnings in Section VIII — that the telephone be silenced,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muktzeh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מֻקְצֶה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set aside, and the household made ready — are doing structural work of the first order.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III. When the </w:t>
      </w: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סְעוּדַת פּוּרִים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 Is Eaten in a Normal Year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מִצְוָה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properly formulated, is to eat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 day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itself — not the preceding night and not, in the strict view, after the day’s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shki’ah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שְׁקִיעָה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alone. The most rigorous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פּוֹסְקִים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hold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best eaten in the morning,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chatzos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netilas yadayim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נְטִילַת יָדַיִם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taken a second time toward evening for the closing of the day. In practice, the universal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to begin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 late afternoon, an hour or two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shki’ah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to extend it into the night.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well founded: the daylight hours are consumed by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mishloach manos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מִשְׁלוֹחַ מָנוֹת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matanos la’evyonim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מַתָּנוֹת לָאֶבְיוֹנִים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kri’as ha’Megillah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קְרִיאַת הַמְּגִלָּה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and a substantial early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difficult to arrange.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Already among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kedushah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קְדֻשָּׁה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understood to extend before and after the day proper.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Rabbeinu Simchah of Vitry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רַבֵּינוּ שִׂמְחָה מִוִּיטְרִי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talmid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תַּלְמִיד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nephew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רַשִׁ"י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refers in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Machzor Vitry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מַחְזוֹר וִיטְרִי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[3]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the night preceding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“leil shikorim”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לֵיל שִׁכּוֹרִים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night of the drinkers — recording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yeshivos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יְשִׁיבוֹת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Ashkenaz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אַשְׁכְּנַז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kept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drinking already on the night before. The day’s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the essential fulfillment;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kedushah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day surrounds it.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IV. The Collision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These two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collide head-on in the year we describe. One may not establish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and the accepted time for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precisely the hours of the late afternoon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issur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אִסּוּר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forbids. What is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ben 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בֶּן תּוֹרָה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to do?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V. </w:t>
      </w:r>
      <w:r>
        <w:rPr>
          <w:rFonts w:ascii="Georgia" w:hAnsi="Georgia" w:cs="SBL Hebrew" w:eastAsia="Georgia"/>
          <w:b w:val="0"/>
          <w:i/>
          <w:color w:val="1E3A8A"/>
          <w:sz w:val="26"/>
          <w:smallCaps w:val="1"/>
        </w:rPr>
        <w:t>Derech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 Alef — The Ruling of the </w:t>
      </w: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רְמָ"א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695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[4]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rules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l’halacha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לְהֲלָכָה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): in such a year,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to be washed and eaten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chatzos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Shelah HaKadosh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שְׁלָ"ה הַקָּדוֹשׁ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as brought by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[5]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holds that even in an ordinary year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chatzos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preferable. Most do not follow this stringency in ordinary years; but in the year in question there is no dispute at all — once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chatzos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hour is passed,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issur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249 is fully in force,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must be earlier.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l’chatchilah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basar v’yayin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בָּשָׂר וְיַיִן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meat and wine. Where an early meat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feasible for the household, some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permit discharging the obligation with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chalavi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חֲלָבִי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meal, though the stricter view retains the requirement of meat and wine. In practical outline, one who chooses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proceeds as follows: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kri’as ha’Megillah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the mitzvos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mishloach manos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matanos la’evyonim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attended to as early as possible;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washed and begun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chatzos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bentshen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בֶּנְטְשֶׁן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recited normally,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al ha’nissim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עַל הַנִּסִּים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its place and without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retzeh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רְצֵה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); the balance of the afternoon is devoted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hachanos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and the household prepares and eats a full, separate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Friday night. This is the simpler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valid without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machlokes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מַחֲלֹקֶת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 and for many families is the appropriate default.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VI. </w:t>
      </w:r>
      <w:r>
        <w:rPr>
          <w:rFonts w:ascii="Georgia" w:hAnsi="Georgia" w:cs="SBL Hebrew" w:eastAsia="Georgia"/>
          <w:b w:val="0"/>
          <w:i/>
          <w:color w:val="1E3A8A"/>
          <w:sz w:val="26"/>
          <w:smallCaps w:val="1"/>
        </w:rPr>
        <w:t>Derech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 Beis — The </w:t>
      </w: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מַהֲרִי"ל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 and the Old </w:t>
      </w: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מִנְהָג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Standing of the Maharil in the Halacha of Ashkenaz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Rabbeinu Yaakov Moellin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רַבֵּינוּ יַעֲקֹב מוֹלִין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is among the foundational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Yahadus Ashkenaz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יַהֲדוּת אַשְׁכְּנַז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 Born in Mainz (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Magenza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מַגֶּנְצָא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circa 1365, he directed a vast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yeshivah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there for many years and produced a generation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talmidim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whose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piskei halacha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פִּסְקֵי הֲלָכָה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shape the Ashkenazic siddur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nusach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נֻסָּח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to this day. He was, as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talmidim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attest, himself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ba’al menagen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בַּעַל מְנַגֵּן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and much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nusach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Tov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we sing it in the great communities of the West traces to him. He was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niftar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נִפְטַר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in 1427 and is buried in the ancient Jewish cemetery of Worms (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Vermayza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וֶרְמַיְזָא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where two and a half centuries later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Chavas Ya’ir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חַוּוֹת יָאִיר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would also be laid to rest. His era — the late fourteenth into the early fifteenth century in Ashkenaz — was one of unrelenting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pera’os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פְּרָעוֹת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expulsions, of which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gezerah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גְּזֵרָה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Vienna in 1421 was among the sharpest;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Hashem yerachem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ה’ יְרַחֵם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as is commonly observed, cites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more freely than any other single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Rishon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for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posek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Ashkenazic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his chief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rebbi muvhak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רְבִּי מֻבְהָק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mesorah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מְסוֹרָה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 This makes the case at hand all the more striking.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Teshuvah the Rema Did Not Adopt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asked by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talmid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: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[6]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what shall we do when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falls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? Are we bound to eat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chatzos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? His answer, in outline, is no. One may wash for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after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chatzos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even at the ninth or tenth hour of the day — because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bound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one may continue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straight into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His analogy is to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bris milah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סְעוּדַת בְּרִית מִילָה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upon the eighth day, or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pidyon ha’ben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סְעוּדַת פִּדְיוֹן הַבֵּן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upon the thirtieth day, that fall upon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permit beginning such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after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chatzos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since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tied to the day. So too, he reasons, for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analogy is the load-bearing move of the entire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תְּשׁוּבָה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and it can be pressed in either direction.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bris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pidyon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widely treated 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seudos reshus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סְעוּדוֹת רְשׁוּת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that acquire their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chashivus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חֲשִׁיבוּת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only by their association with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a full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chiyuv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חִיּוּב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its own right, an integral limb of the day’s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mitzvos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Read one way,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kal va’chomer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קַל וָחֹמֶר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strong: all the more so a full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chiyuv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permits the extension. Read the other way, there is room to distinguish: perhaps precisely because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chiyuv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demanding its own integrity, it is less naturally fused into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 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follows.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faithful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nearly every other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did not rule with him here. Why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declined to adopt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stated by him explicitly; three plausible readings suggest themselves. Perhaps he felt the analogy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bris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pidyon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did not carry; perhaps he was reluctant to require of the average household the intricate mechanics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“pores mapah u’mekadesh”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perhaps he was uneasy with the kabbalistic reordering discussed below in Section X. In any event,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silence does not overturn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ruling; it leaves it standing as an alternative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for those who wish to follow it. The position was preserved through the generations: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Yad Ephraim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יַד אֶפְרַיִם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Rabbi Ephraim Zalman Margaliyos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רַבִּי אֶפְרַיִם זַלְמָן מַרְגָּלִיּוֹת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records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ruling in his glosses on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Tanya Rabbasi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תַּנְיָא רַבָּתִי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early Ashkenazic halachic compendium of R’ Yechiel b. Yekusiel of Rome, not to be confused with the later Chabad work of the same name —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695 brings the ruling from there.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VII. The Mechanics of </w:t>
      </w: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פּוֹרֵס מַפָּה וּמְקַדֵּשׁ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Source in the Meiri and the Sugya in Pesachim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establishes the permission; the mechanics of the operation are worked out most fully by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Meiri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Rabbeinu Menachem HaMeiri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רַבֵּינוּ מְנַחֵם הַמְּאִירִי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among the greatest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chachmei Provence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חַכְמֵי פְּרוֹבַנְס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writing in Perpignan roughly a century before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In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HaBechirah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בֵּית הַבְּחִירָה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Kesuvos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7a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[7]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he writes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“ani v’rabbim acherim”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אֲנִי וְרַבִּים אֲחֵרִים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I and many others — followed an established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masorah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מָסֹרֶת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running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straight up against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shki’ah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and, when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arrived in its midst, performing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“pores mapah u’mekadesh”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His formulation places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already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kadum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קָדוּם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his own day;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then, does not innovate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but authorizes and codifies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mesorah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had already stood for more than a century in the communities of Provence.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structural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דִּין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rests on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105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[8]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Rebbi Yosi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רַבִּי יוֹסֵי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Rebbi Yehudah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רַבִּי יְהוּדָה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dispute the case of one who began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wishes to continue it into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Rebbi Yehudah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requires the removal and replacement of the table, to mark visibly the new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Shulchan Aruch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271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[9]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follows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Rebbi Yosi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no interruption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required; instead, a cloth is spread over the bread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pores mapah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קִדּוּשׁ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recited, the covered bread serving as the visible marker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shinnuy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שִׁנּוּי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the status of the meal. The bread is then uncovered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continues, now as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Chakirah Beneath the Mechanics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 single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chakirah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חֲקִירָה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underlies nearly every practical question that follows. Is the second portion of the meal a continuation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now bearing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-marker to acknowledge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has entered? Or is it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its own right, beginning within the frame of a meal already in progress?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Rebbi Yosi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-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Rebbi Yehudah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machlokes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can be understood in either direction,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Meiri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language leaves room for both. Almost every practical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machlokes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below — the requirement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lechem mishneh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לֶחֶם מִשְׁנֶה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berachos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בְּרָכוֹת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a latecomer,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bentshen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question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retzeh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al ha’nissim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is a facet of this deeper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chakirah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VIII. The Mechanics of the Meal — </w:t>
      </w: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הֲלָכָה לְמַעֲשֶׂה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following steps trace the practical shape of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conducted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al pi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Meiri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clock references are given in generic terms; concrete times must be drawn from the local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luach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for the year and place in question (a sidebar at the close of the section illustrates with the Lawrence, New York times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5785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1. Mincha — Early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Mincha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מִנְחָה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davened early, at or shortly after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mincha gedolah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מִנְחָה גְּדוֹלָה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before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begins or at its very first stages, so that it is discharged before wine takes effect. Every congregation runs an early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mincha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such an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; one goes.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2. Beginning the Seudah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begun in the late afternoon, aimed to run for a full two hours or so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shki’ah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L’chatchilah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mere’im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סְעוּדַת מְרֵעִים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a gathering of friends — and the household should be joined by others where feasible.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Netilas yadayim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hamotzi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הַמּוֹצִיא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meat and wine,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divrei 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דִּבְרֵי תוֹרָה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and the customary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mishteh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מִשְׁתֶּה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of the day.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3. Shki’ah — The Women Light and the Household Prepares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shki’ah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approaches, the women of the household step aside briefly to complete any remaining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hachanos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to light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neros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נֵרוֹת שַׁבָּת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Once a woman has lit, she has accepted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upon herself and may not eat further until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has been made. She may light in the room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or in another room of the house, as her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the practical situation require.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men remain seated;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interrupted. 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shki’ah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arrives,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challos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חַלּוֹת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are covered with a cloth — the visible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pores mapah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4. Kabbalas Shabbos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Kabbalas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קַבָּלַת שַׁבָּת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recited around the table.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minyan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מִנְיָן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required; there are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berachos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the recitation is the words themselves, sung with the household. Where the head of the household prefers to walk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shul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שׁוּל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kabbalas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with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צִבּוּר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poskim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[10]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hold that this is not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hefsek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הֶפְסֵק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): one has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da’as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דַּעַת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from the start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return and continue, and the meal is not interrupted. It is not the most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l’chatchilah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arrangement, but it is fully permissible.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5. Kiddush — Without Hagefen and Without Hamotzi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Here is the operation that gives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its distinctive character. A fresh cup of wine is poured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recited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vayechulu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וַיְכֻלּוּ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 ha’yom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קִדּוּשׁ הַיּוֹם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Borei pri ha’gafen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בּוֹרֵא פְּרִי הַגֶּפֶן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not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recited, because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made earlier in the meal still covers this cup of wine; a fresh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netilas yadayim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taken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hamotzi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repeated, for the same reason.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-wine is drunk and the meal resumes.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6. Lechem Mishneh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Whether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lechem mishneh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required 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itself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machlokes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it is a facet of the same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chakirah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is the second half of the meal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its own right, which would require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lechem mishneh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or a continuation of the earlier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under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-marker, which would not? The prudent practice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l’chumra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לְחֻמְרָא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): an additional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brought to the table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so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lechem mishneh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present. It bears emphasis that the reason no fresh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hamotzi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recited (Section VIII.5) is unrelated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lechem mishneh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question; the two operate on different tracks and both are honored.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7. Eating a True Seudas Shabbos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second portion of the meal must not be treated as an afterthought. At least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ke’zayis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כְּזַיִת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bread is eaten, and real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food is served — not merely dessert or dishes cleared from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-portion. Whatever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zemiros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זְמִירוֹת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the household ordinarily sings on Friday night are sung;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-ness of the hour is honored in the ordinary ways.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8. Ma’ariv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After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or in some households mid-meal at an appropriate pause,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ma’ariv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מַעֲרִיב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is davened.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IX. The Bentshen — </w:t>
      </w: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רְצֵה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 and </w:t>
      </w: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עַל הַנִּסִּים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At the close of the meal, one is at once within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(which calls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retzeh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and, in some fashion, still within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(which calls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al ha’nissim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The two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kedushos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appear to be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tarti d’sasri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תַּרְתֵּי דְּסָתְרֵי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two mutually exclusive frames. How does one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bentsh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?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Two approaches stand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choice between the two encodes, once again, the deeper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chakirah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Section VII.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Meiri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bentshen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reflects a meal that retains its dual identity through its close.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reflects a meal whose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ikkar chiyuv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עִקַּר חִיּוּב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at the moment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bentshen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with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-recognition preserved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ha’rachaman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zecher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זֵכֶר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rather than a co-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chiyuv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One follows the practice of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his community, or the household in which he finds himself; a guest at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follows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Meiri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defers to the arrangement of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X. The Kabbalistic Concern and the Response of the </w:t>
      </w: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אַמְרֵי אֱמֶת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mekubalim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מְקֻבָּלִים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note a structural concern.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[13]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order in which one enters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calibrated to a spiritual ascent through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mochin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מוֹחִין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mincha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kabbalas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(the rise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neshamah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נְשָׁמָה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ma’ariv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kri’as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Shemoneh Esrei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berachah me’ein sheva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בְּרָכָה מֵעֵין שֶׁבַע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and finally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the connection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neshamah yeseirah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נְשָׁמָה יְתֵרָה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The order of the second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is, in this sense,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afkah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אַפְכָא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): the meal comes first,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kabbalas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its midst,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mid-meal,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ma’ariv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only after. From a kabbalistic standpoint the sequence is not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l’chatchilah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Yet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Imrei Emes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Gur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אִמְרֵי אֱמֶת מִגּוּר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Rabbi Avraham Mordechai Alter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רַבִּי אַבְרָהָם מָרְדֳּכַי אַלְטֶר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third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Gur — who was himself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gadol b’kabbalah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steeped in the world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Chasidus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flows from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Arizal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mochin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-architecture, conducted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 tish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טִישׁ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in the reordered manner nonetheless.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[14]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the kabbalistic concern was known to him and did not deter him is itself an argument — whether one reads him as holding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kedushas 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supplies the ascent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kabbalas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ordinarily achieves through its ordered sequence, or as ruling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halachic heter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הֶתֵּר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governs even where the kabbalistic order is not preserved. The concern remains as a note against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l’chatchilah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-ness of the arrangement; it is not, in the practice of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gadol b’kabbalah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 bar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XI. Two </w:t>
      </w: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מַעֲשֵׂי רַב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Testimony of Rav Zalman Nechemiah Goldberg from Rav Yitzchak Isaac Sher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>In a written response to a questioner,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[15]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Rav Zalman Nechemiah Goldberg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 זַלְמָן נְחֶמְיָה גּוֹלְדְּבֶּרְג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one of the great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Yerushalayim of the last generation,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חָתָן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Rav Shlomo Zalman Auerbach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 שְׁלֹמֹה זַלְמָן אוֹיֶרְבַּךְ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recorded that his own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had, in a year in which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fell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eaten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at the table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Rav Yitzchak Isaac Sher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 יִצְחָק אַיְזִיק שֶׁר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rosh yeshivah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רֹאשׁ יְשִׁיבָה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Slabodka,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talmid muvhak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Alter of Slabodka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הַאַלְטֶר מִסְּלַבּוֹדְקָא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niftar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5712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(1952). Rav Sher performed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pores mapah u’mekadesh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at the meal, and stated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“l’chatchilah mamash mamash l’chatchilah”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לְכַתְּחִלָּה מַמָּשׁ מַמָּשׁ לְכַתְּחִלָּה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The tripled emphasis is his own, and it does what no citation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Yad Ephraim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alone could do: it gives the second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 Litvish,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Yerushalmi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mainstream pedigree entirely outside the world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Chasidus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Purim Tish of the Imrei Emes in Gur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Imrei Emes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conducted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 tish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in years in which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fell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in the fullest form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[16]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begun approximately an hour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shki’ah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shki’ah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pores mapah u’mekadesh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performed there 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upon the same table,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lechem mishneh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prepared for the occasion;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kabbalas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recited 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made without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ha’gafen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without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hamotzi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and the meal continued until nine or ten at night, when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bentshen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recited with both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retzeh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al ha’nissim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followed by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ma’ariv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image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kabbalas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received in the midst of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 tish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a rhetorical flourish; it is an actual tableau from an actual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it fixes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 memory of one who has been told of it in a way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footnote can.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Not every household will replicate the precise format of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But the two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ma’asim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from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Litvish rosh yeshivah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Yerushalayim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from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chasidishe rebbe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Poland — together demonstrate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pores mapah u’mekadesh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b’dieved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בְּדִיעֲבַד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arrangement to which one resorts when no better is available. In the practice of serious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gedolim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across the great divisions of the Jewish world, it is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l’chatchilah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option.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XII. Choosing Between the Two </w:t>
      </w: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דְּרָכִים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Both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 l’ma’aseh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Neither is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b’dieved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neither is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chumra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חֻמְרָא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upon the other. The following observations may guide a household on the fence.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 household of young children, in which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day itself has been consumed by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chagigos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חֲגִיגוֹת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mishloach manos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delivery, and the ordinary chaos of small children on the day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may find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practically difficult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Meiri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more feasible: a single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 late afternoon that carries the family into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without a second full meal at night. On the other hand, the mechanics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pores mapah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require an alert head of household who can supervise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without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ha’gafen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lechem mishneh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bentshen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-question, and the timing — and where the head of the household has himself been drinking through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-portion,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safer.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ben 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chasidishe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community whose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follows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Meiri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should follow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bochur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בָּחוּר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a Litvish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yeshivah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with no established institutional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mesorah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either direction may reasonably default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A young couple without children who wish to conduct a small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mere’im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at length may find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Meiri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attractive precisely for its length. In each case the choice is oriented by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mesorah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one’s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the practical shape of one’s home; it is not a matter for personal invention.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XIII. Sof Davar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Both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stand upon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gedolim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simpler is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seudas 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chatzos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received in its ordinary shape thereafter. The older and more dramatic is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Meiri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’s: a single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begins in the sunlight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crosses, under a cloth spread over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challos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into the light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 meal that carries in its own interior the seam between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kedushos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two days.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Meiri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testimony from twelfth-century Provence, and the two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ma’asim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Rav Sher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Imrei Emes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from the century past, place the second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derech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firmly among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lechatchilah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options of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יִיד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galus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גָּלוּת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freilichen Purim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אַ פְרֵייְלִיכֶן פּוּרִים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160" w:after="200"/>
      </w:pP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מַרְאֵה מְקוֹמוֹת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  ·  Mareh Mekomos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Shulchan Aruch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סִימָן רמ"ט סָעִיף ב’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Magen 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ad loc. citing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Rabbeinu Tam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Shulchan Aruch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codifies the prohibition against establishing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Magen 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brings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Rabbeinu Tam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second reason: a heavy late-afternoon meal displaces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hachanos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requires.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ad loc. limits even an early-morning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certain conditions.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Gemara Gittin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ל"ח ע"א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the two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mishpachos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Yerushalayim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that were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nichresu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one for holding a great family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every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at noon — consuming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tei’avon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needed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seudas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other for stretching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-day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until three or four in the afternoon and missing the afternoon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shiur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first half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the conceptual root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issur kevi’as seudah b’erev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later codified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249.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3.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Machzor Vitry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Rabbeinu Simchah of Vitry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“leil shikorim.”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Rabbeinu Simchah of Vitry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(d. c. 1105),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talmid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nephew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in 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Machzor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among the earliest of the great Ashkenazic compendia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halacha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refers to the night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yud daled Adar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י"ד אֲדָר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as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“leil shikorim,”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recording that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yeshivos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Ashkenaz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already kept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drinking on the preceding night. Standard editions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Machzor Vitry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collect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Purim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together in the section following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ta’anis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4.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סִימָן תרצ"ה סָעִיף ב’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Rabbi Moshe Isserles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(Rema, c. 1530–1572, Krakow) rules in his glosses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Shulchan Aruch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when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falls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to be eaten before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chatzos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out of respect 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to remain within the limits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249. This is the simpler of the two valid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derachim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laid out in this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5.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סִימָן תרצ"ה ס"ק ט’–י"א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citing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Shelah HaKadosh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also citing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Yad Ephraim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Tanya Rabbasi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’s position.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Chofetz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695, se’if katan 9–11 in standard printings) brings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Shelah HaKadosh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Rabbi Yeshaya HaLevi Horowitz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1565–1630) holding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seudas Purim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before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chatzos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preferable even in an ordinary year. He further records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lenient view as preserved by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Rabbi Ephraim Zalman Margaliyos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Yad Ephraim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in his glosses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Tanya Rabbasi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Note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Tanya Rabbasi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here is the early Ashkenazic halachic compendium of R’ Yechiel b. Yekusiel of Rome (thirteenth century), and not the later work of the same short-form title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Tanya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by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Ba’al HaTanya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Chabad.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6.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Shu’t Maharil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Rabbeinu Yaakov Moellin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Rabbeinu Yaakov Moellin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(Maharil, c. 1365–1427, Mainz/Worms), foundational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posek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Yahadus Ashkenaz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was asked by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talmid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what to do when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falls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one may begin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after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chatzos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even at the ninth or tenth hour, since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seudas Purim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bound to the day. He compares the case to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seudas bris milah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the eighth day or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seudas pidyon ha’ben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the thirtieth day falling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where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permit beginning after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chatzos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who follows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more freely than any other source, did not adopt this particular ruling.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7.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Beis HaBechirah la’Meiri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Kesuvos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ז’ ע"א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“ani v’rabbim acherim”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pores mapah u’mekadesh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Rabbeinu Menachem HaMeiri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(1249–1315, Perpignan in Provence) testifies in 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Beis HaBechirah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Kesuvos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“I and many others”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followed an established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masorah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beginning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seudas Purim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close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shki’ah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continuing it into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by means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“pores mapah u’mekadesh.”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His formulation indicates that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was already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kadum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his day, predating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Maharil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’s codification by a full century.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8.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Gemara Pesachim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ק"ה ע"א–ע"ב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machlokes Rebbi Yosi u’Rebbi Yehudah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Arvei Pesachim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(the tenth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perek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records the dispute concerning one who began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wishes to extend it into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Rebbi Yehudah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requires removing or replacing the table;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Rebbi Yosi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permits continuation with a marker.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the structural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makor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pores mapah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mechanism.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9.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Shulchan Aruch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סִימָן רע"א סָעִיף ד’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Shulchan Aruch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codifies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pesak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Rebbi Yosi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against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Rebbi Yehudah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where one is in the midst of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when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begins, one does not need to interrupt the meal or change the table — instead, one covers the bread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pores mapah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and recites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over wine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u’mekadesh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), and the meal continues seamlessly under the new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kedushas ha’yom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covered cloth is the visible marker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shinnuy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10.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סִימָן רס"ג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סִימָן רע"א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kabbalas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-mid-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question.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the relevant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simanim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(see especially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263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kabbalas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271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kiddush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pores mapah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rules that one may interrupt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to walk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shul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kabbalas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with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tzibbur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this does not constitute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hefsek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requiring fresh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berachos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since the eater has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da’as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from the start to return and continue.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Kabbalas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at home around the table is more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l’chatchilah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this specific scenario, but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shul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option is permissible.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11.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Beis HaBechirah la’Meiri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sham — saying both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retzeh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al ha’nissim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Continuing in his discussion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Kesuvos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Meiri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holds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erev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retains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kedushas Purim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at the close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and one says both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retzeh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al ha’nissim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together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bentshen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same logic underlies the position of those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who hold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al ha’nissim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may be said even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Shushan Purim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for one who is still within the extended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12.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ha’rachaman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compromise.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the relevant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simanim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birkas ha’mazon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pores mapah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(in particular the discussion attached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siman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695) is uncomfortable with the apparent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tarti d’sasri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saying both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retzeh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al ha’nissim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the same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berachah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His practical proposal: keep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retzeh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its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place; omit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al ha’nissim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from its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berachah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instead,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ha’rachaman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at the end, add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“ha’rachaman hu ya’aseh lanu nissim ke’mo she’asa la’avoseinu”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with reference to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-miracle, preserving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-recognition without structural conflict inside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berachah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13.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Ind w:w="480" w:type="dxa"/>
      </w:tblPr>
      <w:tblGrid>
        <w:gridCol w:w="9406"/>
      </w:tblGrid>
      <w:tr>
        <w:tc>
          <w:tcPr>
            <w:tcW w:type="dxa" w:w="8220"/>
            <w:shd w:val="clear" w:color="auto" w:fill="faf3df"/>
            <w:tcBorders>
              <w:left w:val="single" w:sz="10" w:color="d4a017"/>
            </w:tcBorders>
          </w:tcPr>
          <w:p>
            <w:pPr>
              <w:spacing w:before="0" w:after="0" w:line="312" w:lineRule="auto"/>
            </w:pP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Kabbalistic literature on the order of entering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Shabbos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— the structured ascent through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mochin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: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mincha erev Shabbos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→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kabbalas Shabbos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(rise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neshamah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) →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ma’ariv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→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berachah me’ein sheva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→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kiddush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(connection to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neshamah yeseirah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). The structure is developed in the writings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Arizal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and codified in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Pri Etz Chaim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,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Sha’ar HaKavanos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, and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siddurim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mekubalim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;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pores mapah u’mekadesh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sequence reorders these stages and is therefore not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l’chatchilah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from a kabbalistic standpoint, even where halachically permitted.</w:t>
            </w:r>
          </w:p>
        </w:tc>
      </w:tr>
    </w:tbl>
    <w:p>
      <w:pPr>
        <w:spacing w:before="0" w:after="80"/>
      </w:pP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14.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Ind w:w="480" w:type="dxa"/>
      </w:tblPr>
      <w:tblGrid>
        <w:gridCol w:w="9406"/>
      </w:tblGrid>
      <w:tr>
        <w:tc>
          <w:tcPr>
            <w:tcW w:type="dxa" w:w="8220"/>
            <w:shd w:val="clear" w:color="auto" w:fill="faf3df"/>
            <w:tcBorders>
              <w:left w:val="single" w:sz="10" w:color="d4a017"/>
            </w:tcBorders>
          </w:tcPr>
          <w:p>
            <w:pPr>
              <w:spacing w:before="0" w:after="0" w:line="312" w:lineRule="auto"/>
            </w:pP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Oral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masorah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from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Chasidus Gur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regarding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Imrei Emes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—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Rabbi Avraham Mordechai Alter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(1866–1948, the third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rebbe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Gur) — and his conduct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Purim tish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when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Purim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fell on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erev Shabbos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: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pores mapah u’mekadesh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performed at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tish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on the same table, with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lechem mishneh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;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kabbalas Shabbos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recited at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tish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;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bentshen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with both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retzeh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and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al ha’nissim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at meal’s end, then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ma’ariv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. That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Imrei Emes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was himself a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gadol b’kabbalah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is decisive: his practice indicates that the kabbalistic concern noted above (fn 13) does not bar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derech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for one operating within the world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Arizal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>.</w:t>
            </w:r>
          </w:p>
        </w:tc>
      </w:tr>
    </w:tbl>
    <w:p>
      <w:pPr>
        <w:spacing w:before="0" w:after="80"/>
      </w:pP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15.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Ind w:w="480" w:type="dxa"/>
      </w:tblPr>
      <w:tblGrid>
        <w:gridCol w:w="9406"/>
      </w:tblGrid>
      <w:tr>
        <w:tc>
          <w:tcPr>
            <w:tcW w:type="dxa" w:w="8220"/>
            <w:shd w:val="clear" w:color="auto" w:fill="faf3df"/>
            <w:tcBorders>
              <w:left w:val="single" w:sz="10" w:color="d4a017"/>
            </w:tcBorders>
          </w:tcPr>
          <w:p>
            <w:pPr>
              <w:spacing w:before="0" w:after="0" w:line="312" w:lineRule="auto"/>
            </w:pP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Letter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Rav Zalman Nechemiah Goldberg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(1931–2020, Yerushalayim;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chasan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Rav Shlomo Zalman Auerbach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) — written response to a questioner, recording the testimony of his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rebbe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that he ate at the table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Rav Yitzchak Isaac Sher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(</w:t>
            </w:r>
            <w:r>
              <w:rPr>
                <w:rFonts w:ascii="SBL Hebrew" w:hAnsi="SBL Hebrew" w:cs="SBL Hebrew" w:eastAsia="SBL Hebrew"/>
                <w:b w:val="0"/>
                <w:i w:val="0"/>
                <w:color w:val="3B3B3B"/>
                <w:sz w:val="20"/>
              </w:rPr>
              <w:t>שֶׁר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;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chasan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and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talmid muvhak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Alter of Slabodka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;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rosh yeshivah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Slabodka;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niftar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5712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/ 1952) when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Purim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fell on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erev Shabbos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in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Yerushalayim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, where Rav Sher performed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pores mapah u’mekadesh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and called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derech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“l’chatchilah mamash mamash l’chatchilah.”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The letter circulates among Jerusalem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poskim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; precise publication details were not given in the source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shiur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>.</w:t>
            </w:r>
          </w:p>
        </w:tc>
      </w:tr>
    </w:tbl>
    <w:p>
      <w:pPr>
        <w:spacing w:before="0" w:after="80"/>
      </w:pP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16.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Ind w:w="480" w:type="dxa"/>
      </w:tblPr>
      <w:tblGrid>
        <w:gridCol w:w="9406"/>
      </w:tblGrid>
      <w:tr>
        <w:tc>
          <w:tcPr>
            <w:tcW w:type="dxa" w:w="8220"/>
            <w:shd w:val="clear" w:color="auto" w:fill="faf3df"/>
            <w:tcBorders>
              <w:left w:val="single" w:sz="10" w:color="d4a017"/>
            </w:tcBorders>
          </w:tcPr>
          <w:p>
            <w:pPr>
              <w:spacing w:before="0" w:after="0" w:line="312" w:lineRule="auto"/>
            </w:pP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ma’aseh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Imrei Emes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: as recorded in the oral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masorah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Chasidus Gur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and preserved in the standard collections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rebbe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’s conduct.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tish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began an hour before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shki’ah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;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pores mapah u’mekadesh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at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tish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with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lechem mishneh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;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kabbalas Shabbos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at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tish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;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kiddush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without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ha’gafen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and without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hamotzi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; meal continued until nine or ten at night;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bentshen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with both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retzeh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and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al ha’nissim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;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ma’ariv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. Brought as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ma’aseh rav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that demonstrates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derech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’s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l’chatchilah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status in the practice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gedolim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>.</w:t>
            </w:r>
          </w:p>
        </w:tc>
      </w:tr>
    </w:tbl>
    <w:p>
      <w:pPr>
        <w:spacing w:before="0" w:after="80"/>
      </w:pPr>
    </w:p>
    <w:p>
      <w:pPr>
        <w:spacing w:before="200" w:after="200"/>
        <w:pBdr>
          <w:bottom w:val="single" w:sz="8" w:space="1" w:color="c9a227"/>
        </w:pBdr>
      </w:pPr>
    </w:p>
    <w:p>
      <w:pPr>
        <w:spacing w:before="160" w:after="0"/>
        <w:jc w:val="center"/>
      </w:pPr>
      <w:r>
        <w:rPr>
          <w:rFonts w:ascii="Georgia" w:hAnsi="Georgia" w:cs="SBL Hebrew" w:eastAsia="Georgia"/>
          <w:b w:val="0"/>
          <w:i/>
          <w:color w:val="5A4B1A"/>
          <w:sz w:val="20"/>
        </w:rPr>
        <w:br/>
        <w:t xml:space="preserve">Sefer Edition of Rabbi Ephrati’s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shiur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of 9 March 2025 — practical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halacha l’ma’aseh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for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Purim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falling on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erev Shabbos kodesh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. This edition incorporates the structural and factual corrections drawn from the Shiur Review and Editorial Review of 30 August 2026: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Maharil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’s dates have been corrected to the late fourteenth — early fifteenth century; the transliteration “Rav Yitzchak Shor” has been corrected to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Rav Yitzchak Isaac Sher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; the temporal relationship of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Maharil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’s and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Chavas Ya’ir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’s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kevarim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in the Worms cemetery has been re-phrased;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Yad Ephraim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’s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Tanya Rabbasi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reference has been clarified to distinguish it from the Chabad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Tanya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; the redundancy between the earlier “Simpler Alternative” and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Rema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-derech has been consolidated; the orphaned “Practical Notes” have been folded into the numbered mechanics of Section VIII; the three-approach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bentshen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discussion has been re-labeled as the actual two-position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machlokes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between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Meiri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and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Mishnah Berurah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; the underlying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chakirah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concerning the status of the second half of the meal has been named and used to organize the practical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machlokes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Imrei Emes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’ standing as a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gadol b’kabbalah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has been brought into direct conversation with the kabbalistic concern; the local Lawrence times have been abstracted into a boxed sidebar; personal asides (the Dor L’Dor announcement, the Rebbe’s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cholent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vignette) have been omitted.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Mareh Mekomos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carry the dual-layer (short + expanded) footnote format throughout.</w:t>
        <w:br/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