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תְּפִלַּת רֹאשׁ הַשָּׁנָה — מַלְכֻיּוֹת, זִכְרוֹנוֹת, שׁוֹפָרוֹת</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 xml:space="preserve">First of three shiurim on the </w:t>
      </w:r>
      <w:r>
        <w:rPr>
          <w:rFonts w:ascii="SBL Hebrew" w:hAnsi="SBL Hebrew" w:cs="SBL Hebrew" w:eastAsia="SBL Hebrew"/>
          <w:b w:val="0"/>
          <w:i/>
          <w:color w:val="1A1A1A"/>
          <w:sz w:val="22"/>
        </w:rPr>
        <w:t>מחזור</w:t>
      </w:r>
      <w:r>
        <w:rPr>
          <w:rFonts w:ascii="Georgia" w:hAnsi="Georgia" w:cs="SBL Hebrew" w:eastAsia="Georgia"/>
          <w:b w:val="0"/>
          <w:i/>
          <w:color w:val="1A1A1A"/>
          <w:sz w:val="22"/>
        </w:rPr>
        <w:t xml:space="preserve"> in the weeks approaching Rosh HaShanah 5787. The </w:t>
      </w:r>
      <w:r>
        <w:rPr>
          <w:rFonts w:ascii="SBL Hebrew" w:hAnsi="SBL Hebrew" w:cs="SBL Hebrew" w:eastAsia="SBL Hebrew"/>
          <w:b w:val="0"/>
          <w:i/>
          <w:color w:val="1A1A1A"/>
          <w:sz w:val="22"/>
        </w:rPr>
        <w:t>סידור</w:t>
      </w:r>
      <w:r>
        <w:rPr>
          <w:rFonts w:ascii="Georgia" w:hAnsi="Georgia" w:cs="SBL Hebrew" w:eastAsia="Georgia"/>
          <w:b w:val="0"/>
          <w:i/>
          <w:color w:val="1A1A1A"/>
          <w:sz w:val="22"/>
        </w:rPr>
        <w:t xml:space="preserve"> is already in its place; the </w:t>
      </w:r>
      <w:r>
        <w:rPr>
          <w:rFonts w:ascii="SBL Hebrew" w:hAnsi="SBL Hebrew" w:cs="SBL Hebrew" w:eastAsia="SBL Hebrew"/>
          <w:b w:val="0"/>
          <w:i/>
          <w:color w:val="1A1A1A"/>
          <w:sz w:val="22"/>
        </w:rPr>
        <w:t>מחזור</w:t>
      </w:r>
      <w:r>
        <w:rPr>
          <w:rFonts w:ascii="Georgia" w:hAnsi="Georgia" w:cs="SBL Hebrew" w:eastAsia="Georgia"/>
          <w:b w:val="0"/>
          <w:i/>
          <w:color w:val="1A1A1A"/>
          <w:sz w:val="22"/>
        </w:rPr>
        <w:t xml:space="preserve"> is already arranged. What remains is the </w:t>
      </w:r>
      <w:r>
        <w:rPr>
          <w:rFonts w:ascii="SBL Hebrew" w:hAnsi="SBL Hebrew" w:cs="SBL Hebrew" w:eastAsia="SBL Hebrew"/>
          <w:b w:val="0"/>
          <w:i/>
          <w:color w:val="1A1A1A"/>
          <w:sz w:val="22"/>
        </w:rPr>
        <w:t>אדם</w:t>
      </w:r>
      <w:r>
        <w:rPr>
          <w:rFonts w:ascii="Georgia" w:hAnsi="Georgia" w:cs="SBL Hebrew" w:eastAsia="Georgia"/>
          <w:b w:val="0"/>
          <w:i/>
          <w:color w:val="1A1A1A"/>
          <w:sz w:val="22"/>
        </w:rPr>
        <w:t xml:space="preserve"> himself.</w:t>
      </w:r>
    </w:p>
    <w:p>
      <w:pPr>
        <w:spacing w:before="360" w:after="80"/>
        <w:pBdr>
          <w:bottom w:val="single" w:sz="6" w:space="2" w:color="b8860b"/>
        </w:pBdr>
      </w:pPr>
      <w:r>
        <w:rPr>
          <w:rFonts w:ascii="Georgia" w:hAnsi="Georgia" w:cs="SBL Hebrew" w:eastAsia="Georgia"/>
          <w:b w:val="0"/>
          <w:i w:val="0"/>
          <w:color w:val="1E3A8A"/>
          <w:sz w:val="26"/>
          <w:smallCaps w:val="1"/>
        </w:rPr>
        <w:t>I. Approaching the Yamim Nora’im</w:t>
      </w:r>
    </w:p>
    <w:p>
      <w:pPr>
        <w:spacing w:before="240" w:after="40"/>
      </w:pPr>
      <w:r>
        <w:rPr>
          <w:rFonts w:ascii="Georgia" w:hAnsi="Georgia" w:cs="SBL Hebrew" w:eastAsia="Georgia"/>
          <w:b w:val="0"/>
          <w:i/>
          <w:color w:val="B8860B"/>
          <w:sz w:val="23"/>
        </w:rPr>
        <w:t>The Two Emotions of the Day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ימים נוראים</w:t>
      </w:r>
      <w:r>
        <w:rPr>
          <w:rFonts w:ascii="Georgia" w:hAnsi="Georgia" w:cs="SBL Hebrew" w:eastAsia="Georgia"/>
          <w:b w:val="0"/>
          <w:i w:val="0"/>
          <w:color w:val="1A1A1A"/>
          <w:sz w:val="22"/>
        </w:rPr>
        <w:t xml:space="preserve">) impose upon a Jew a demand that few other times of the year impose: the sustained holding of two apparently opposing emotions at one and the same moment. On the one side stands the </w:t>
      </w:r>
      <w:r>
        <w:rPr>
          <w:rFonts w:ascii="Georgia" w:hAnsi="Georgia" w:cs="SBL Hebrew" w:eastAsia="Georgia"/>
          <w:b w:val="0"/>
          <w:i/>
          <w:color w:val="1A1A1A"/>
          <w:sz w:val="22"/>
        </w:rPr>
        <w:t>pachad ha’din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פחד הדין</w:t>
      </w:r>
      <w:r>
        <w:rPr>
          <w:rFonts w:ascii="Georgia" w:hAnsi="Georgia" w:cs="SBL Hebrew" w:eastAsia="Georgia"/>
          <w:b w:val="0"/>
          <w:i w:val="0"/>
          <w:color w:val="1A1A1A"/>
          <w:sz w:val="22"/>
        </w:rPr>
        <w:t xml:space="preserve">) — the terror of judgment, the awareness that the books of the living and the dead lie open before the Throne. On the other side stands the </w:t>
      </w:r>
      <w:r>
        <w:rPr>
          <w:rFonts w:ascii="Georgia" w:hAnsi="Georgia" w:cs="SBL Hebrew" w:eastAsia="Georgia"/>
          <w:b w:val="0"/>
          <w:i/>
          <w:color w:val="1A1A1A"/>
          <w:sz w:val="22"/>
        </w:rPr>
        <w:t>bitachon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בטחון</w:t>
      </w:r>
      <w:r>
        <w:rPr>
          <w:rFonts w:ascii="Georgia" w:hAnsi="Georgia" w:cs="SBL Hebrew" w:eastAsia="Georgia"/>
          <w:b w:val="0"/>
          <w:i w:val="0"/>
          <w:color w:val="1A1A1A"/>
          <w:sz w:val="22"/>
        </w:rPr>
        <w:t xml:space="preserve">) of a child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who trusts that his Father, sitting on the seat of judgment, remains his Father still, and will inscribe him for good along with the community that stands before Him. To hold these two together is itself a genuine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xml:space="preserve">) — and the entire structure of the Rosh HaShanah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תפילה</w:t>
      </w:r>
      <w:r>
        <w:rPr>
          <w:rFonts w:ascii="Georgia" w:hAnsi="Georgia" w:cs="SBL Hebrew" w:eastAsia="Georgia"/>
          <w:b w:val="0"/>
          <w:i w:val="0"/>
          <w:color w:val="1A1A1A"/>
          <w:sz w:val="22"/>
        </w:rPr>
        <w:t xml:space="preserve">), from its innermost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to its outermost </w:t>
      </w:r>
      <w:r>
        <w:rPr>
          <w:rFonts w:ascii="Georgia" w:hAnsi="Georgia" w:cs="SBL Hebrew" w:eastAsia="Georgia"/>
          <w:b w:val="0"/>
          <w:i/>
          <w:color w:val="1A1A1A"/>
          <w:sz w:val="22"/>
        </w:rPr>
        <w:t>piyutim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פיוטים</w:t>
      </w:r>
      <w:r>
        <w:rPr>
          <w:rFonts w:ascii="Georgia" w:hAnsi="Georgia" w:cs="SBL Hebrew" w:eastAsia="Georgia"/>
          <w:b w:val="0"/>
          <w:i w:val="0"/>
          <w:color w:val="1A1A1A"/>
          <w:sz w:val="22"/>
        </w:rPr>
        <w:t>), is designed to escort the mispallel through it.</w:t>
      </w:r>
    </w:p>
    <w:p>
      <w:pPr>
        <w:spacing w:before="240" w:after="40"/>
      </w:pPr>
      <w:r>
        <w:rPr>
          <w:rFonts w:ascii="Georgia" w:hAnsi="Georgia" w:cs="SBL Hebrew" w:eastAsia="Georgia"/>
          <w:b w:val="0"/>
          <w:i/>
          <w:color w:val="B8860B"/>
          <w:sz w:val="23"/>
        </w:rPr>
        <w:t xml:space="preserve">The Nadvorna Rebbe — </w:t>
      </w:r>
      <w:r>
        <w:rPr>
          <w:rFonts w:ascii="Georgia" w:hAnsi="Georgia" w:cs="SBL Hebrew" w:eastAsia="Georgia"/>
          <w:b w:val="0"/>
          <w:i/>
          <w:color w:val="B8860B"/>
          <w:sz w:val="23"/>
        </w:rPr>
        <w:t>Sader es Atzmecha</w:t>
      </w:r>
    </w:p>
    <w:p>
      <w:pPr>
        <w:spacing w:before="0" w:after="120" w:line="324" w:lineRule="auto"/>
      </w:pPr>
      <w:r>
        <w:rPr>
          <w:rFonts w:ascii="Georgia" w:hAnsi="Georgia" w:cs="SBL Hebrew" w:eastAsia="Georgia"/>
          <w:b w:val="0"/>
          <w:i w:val="0"/>
          <w:color w:val="1A1A1A"/>
          <w:sz w:val="22"/>
        </w:rPr>
        <w:t xml:space="preserve">A chassidishe vort circulates in the courts of </w:t>
      </w:r>
      <w:r>
        <w:rPr>
          <w:rFonts w:ascii="Georgia" w:hAnsi="Georgia" w:cs="SBL Hebrew" w:eastAsia="Georgia"/>
          <w:b w:val="0"/>
          <w:i/>
          <w:color w:val="1A1A1A"/>
          <w:sz w:val="22"/>
        </w:rPr>
        <w:t>Nadvorna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נדבורנא</w:t>
      </w:r>
      <w:r>
        <w:rPr>
          <w:rFonts w:ascii="Georgia" w:hAnsi="Georgia" w:cs="SBL Hebrew" w:eastAsia="Georgia"/>
          <w:b w:val="0"/>
          <w:i w:val="0"/>
          <w:color w:val="1A1A1A"/>
          <w:sz w:val="22"/>
        </w:rPr>
        <w:t xml:space="preserve">) that sets the frame for any serious approach to the </w:t>
      </w:r>
      <w:r>
        <w:rPr>
          <w:rFonts w:ascii="Georgia" w:hAnsi="Georgia" w:cs="SBL Hebrew" w:eastAsia="Georgia"/>
          <w:b w:val="0"/>
          <w:i/>
          <w:color w:val="1A1A1A"/>
          <w:sz w:val="22"/>
        </w:rPr>
        <w:t>machzor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מחזור</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chassid</w:t>
      </w:r>
      <w:r>
        <w:rPr>
          <w:rFonts w:ascii="Georgia" w:hAnsi="Georgia" w:cs="SBL Hebrew" w:eastAsia="Georgia"/>
          <w:b w:val="0"/>
          <w:i w:val="0"/>
          <w:color w:val="1A1A1A"/>
          <w:sz w:val="22"/>
        </w:rPr>
        <w:t xml:space="preserve"> came before his Rebbe to take leave: he had accepted an appointment as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שליח ציבור</w:t>
      </w:r>
      <w:r>
        <w:rPr>
          <w:rFonts w:ascii="Georgia" w:hAnsi="Georgia" w:cs="SBL Hebrew" w:eastAsia="Georgia"/>
          <w:b w:val="0"/>
          <w:i w:val="0"/>
          <w:color w:val="1A1A1A"/>
          <w:sz w:val="22"/>
        </w:rPr>
        <w:t xml:space="preserve">) for the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in a distant town and needed to travel in order to prepare the tefillos. </w:t>
      </w:r>
      <w:r>
        <w:rPr>
          <w:rFonts w:ascii="Georgia" w:hAnsi="Georgia" w:cs="SBL Hebrew" w:eastAsia="Georgia"/>
          <w:b w:val="0"/>
          <w:i/>
          <w:color w:val="1A1A1A"/>
          <w:sz w:val="22"/>
        </w:rPr>
        <w:t>Why leave now,</w:t>
      </w:r>
      <w:r>
        <w:rPr>
          <w:rFonts w:ascii="Georgia" w:hAnsi="Georgia" w:cs="SBL Hebrew" w:eastAsia="Georgia"/>
          <w:b w:val="0"/>
          <w:i w:val="0"/>
          <w:color w:val="1A1A1A"/>
          <w:sz w:val="22"/>
        </w:rPr>
        <w:t xml:space="preserve"> the Rebbe asked, </w:t>
      </w:r>
      <w:r>
        <w:rPr>
          <w:rFonts w:ascii="Georgia" w:hAnsi="Georgia" w:cs="SBL Hebrew" w:eastAsia="Georgia"/>
          <w:b w:val="0"/>
          <w:i/>
          <w:color w:val="1A1A1A"/>
          <w:sz w:val="22"/>
        </w:rPr>
        <w:t>on the eve of Rosh HaShanah?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chassid</w:t>
      </w:r>
      <w:r>
        <w:rPr>
          <w:rFonts w:ascii="Georgia" w:hAnsi="Georgia" w:cs="SBL Hebrew" w:eastAsia="Georgia"/>
          <w:b w:val="0"/>
          <w:i w:val="0"/>
          <w:color w:val="1A1A1A"/>
          <w:sz w:val="22"/>
        </w:rPr>
        <w:t xml:space="preserve"> replied: </w:t>
      </w:r>
      <w:r>
        <w:rPr>
          <w:rFonts w:ascii="Georgia" w:hAnsi="Georgia" w:cs="SBL Hebrew" w:eastAsia="Georgia"/>
          <w:b w:val="0"/>
          <w:i/>
          <w:color w:val="1A1A1A"/>
          <w:sz w:val="22"/>
        </w:rPr>
        <w:t xml:space="preserve">I must go to be </w:t>
      </w:r>
      <w:r>
        <w:rPr>
          <w:rFonts w:ascii="SBL Hebrew" w:hAnsi="SBL Hebrew" w:cs="SBL Hebrew" w:eastAsia="SBL Hebrew"/>
          <w:b w:val="0"/>
          <w:i/>
          <w:color w:val="1A1A1A"/>
          <w:sz w:val="22"/>
        </w:rPr>
        <w:t>מסדר</w:t>
      </w:r>
      <w:r>
        <w:rPr>
          <w:rFonts w:ascii="Georgia" w:hAnsi="Georgia" w:cs="SBL Hebrew" w:eastAsia="Georgia"/>
          <w:b w:val="0"/>
          <w:i/>
          <w:color w:val="1A1A1A"/>
          <w:sz w:val="22"/>
        </w:rPr>
        <w:t xml:space="preserve"> the machzor — to arrange the tefillos of the day.</w:t>
      </w:r>
    </w:p>
    <w:p>
      <w:pPr>
        <w:spacing w:before="0" w:after="120" w:line="324" w:lineRule="auto"/>
      </w:pPr>
      <w:r>
        <w:rPr>
          <w:rFonts w:ascii="Georgia" w:hAnsi="Georgia" w:cs="SBL Hebrew" w:eastAsia="Georgia"/>
          <w:b w:val="0"/>
          <w:i w:val="0"/>
          <w:color w:val="1A1A1A"/>
          <w:sz w:val="22"/>
        </w:rPr>
        <w:t xml:space="preserve">The first preparation for Rosh HaShanah is not the machzor but the man. The machzor is a text; it has already been ordered by the </w:t>
      </w:r>
      <w:r>
        <w:rPr>
          <w:rFonts w:ascii="Georgia" w:hAnsi="Georgia" w:cs="SBL Hebrew" w:eastAsia="Georgia"/>
          <w:b w:val="0"/>
          <w:i/>
          <w:color w:val="1A1A1A"/>
          <w:sz w:val="22"/>
        </w:rPr>
        <w:t>chachomim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חכמים</w:t>
      </w:r>
      <w:r>
        <w:rPr>
          <w:rFonts w:ascii="Georgia" w:hAnsi="Georgia" w:cs="SBL Hebrew" w:eastAsia="Georgia"/>
          <w:b w:val="0"/>
          <w:i w:val="0"/>
          <w:color w:val="1A1A1A"/>
          <w:sz w:val="22"/>
        </w:rPr>
        <w:t xml:space="preserve">) of every generation. The variable in the equation is the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נפש</w:t>
      </w:r>
      <w:r>
        <w:rPr>
          <w:rFonts w:ascii="Georgia" w:hAnsi="Georgia" w:cs="SBL Hebrew" w:eastAsia="Georgia"/>
          <w:b w:val="0"/>
          <w:i w:val="0"/>
          <w:color w:val="1A1A1A"/>
          <w:sz w:val="22"/>
        </w:rPr>
        <w:t xml:space="preserve">) of the person who will hold that machzor in his hands. Every study of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zichronos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shofaros</w:t>
      </w:r>
      <w:r>
        <w:rPr>
          <w:rFonts w:ascii="Georgia" w:hAnsi="Georgia" w:cs="SBL Hebrew" w:eastAsia="Georgia"/>
          <w:b w:val="0"/>
          <w:i w:val="0"/>
          <w:color w:val="1A1A1A"/>
          <w:sz w:val="22"/>
        </w:rPr>
        <w:t xml:space="preserve"> that follows in these pages serves that inner arranging — </w:t>
      </w:r>
      <w:r>
        <w:rPr>
          <w:rFonts w:ascii="Georgia" w:hAnsi="Georgia" w:cs="SBL Hebrew" w:eastAsia="Georgia"/>
          <w:b w:val="0"/>
          <w:i/>
          <w:color w:val="1A1A1A"/>
          <w:sz w:val="22"/>
        </w:rPr>
        <w:t>yishuv ha’daas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יישוב הדעת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berur ha’kavvanah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בירור הכוונה</w:t>
      </w:r>
      <w:r>
        <w:rPr>
          <w:rFonts w:ascii="Georgia" w:hAnsi="Georgia" w:cs="SBL Hebrew" w:eastAsia="Georgia"/>
          <w:b w:val="0"/>
          <w:i w:val="0"/>
          <w:color w:val="1A1A1A"/>
          <w:sz w:val="22"/>
        </w:rPr>
        <w:t xml:space="preserve">), and the alignment of the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to the register of the day.</w:t>
      </w:r>
    </w:p>
    <w:p>
      <w:pPr>
        <w:spacing w:before="360" w:after="80"/>
        <w:pBdr>
          <w:bottom w:val="single" w:sz="6" w:space="2" w:color="b8860b"/>
        </w:pBdr>
      </w:pPr>
      <w:r>
        <w:rPr>
          <w:rFonts w:ascii="Georgia" w:hAnsi="Georgia" w:cs="SBL Hebrew" w:eastAsia="Georgia"/>
          <w:b w:val="0"/>
          <w:i w:val="0"/>
          <w:color w:val="1E3A8A"/>
          <w:sz w:val="26"/>
          <w:smallCaps w:val="1"/>
        </w:rPr>
        <w:t>II. The Core of the Day — Beyond the Piyutim</w:t>
      </w:r>
    </w:p>
    <w:p>
      <w:pPr>
        <w:spacing w:before="240" w:after="40"/>
      </w:pPr>
      <w:r>
        <w:rPr>
          <w:rFonts w:ascii="Georgia" w:hAnsi="Georgia" w:cs="SBL Hebrew" w:eastAsia="Georgia"/>
          <w:b w:val="0"/>
          <w:i/>
          <w:color w:val="B8860B"/>
          <w:sz w:val="23"/>
        </w:rPr>
        <w:t>Where the Emotional Weight Falls</w:t>
      </w:r>
    </w:p>
    <w:p>
      <w:pPr>
        <w:spacing w:before="0" w:after="120" w:line="324" w:lineRule="auto"/>
      </w:pPr>
      <w:r>
        <w:rPr>
          <w:rFonts w:ascii="Georgia" w:hAnsi="Georgia" w:cs="SBL Hebrew" w:eastAsia="Georgia"/>
          <w:b w:val="0"/>
          <w:i w:val="0"/>
          <w:color w:val="1A1A1A"/>
          <w:sz w:val="22"/>
        </w:rPr>
        <w:t xml:space="preserve">Ask any Jew which portion of the Rosh HaShanah davening moves him most and the answer is almost universally the same: </w:t>
      </w:r>
      <w:r>
        <w:rPr>
          <w:rFonts w:ascii="Georgia" w:hAnsi="Georgia" w:cs="SBL Hebrew" w:eastAsia="Georgia"/>
          <w:b w:val="0"/>
          <w:i/>
          <w:color w:val="1A1A1A"/>
          <w:sz w:val="22"/>
        </w:rPr>
        <w:t>U’Nesaneh Tokef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וּנְתַנֶּה תֹּקֶף</w:t>
      </w:r>
      <w:r>
        <w:rPr>
          <w:rFonts w:ascii="Georgia" w:hAnsi="Georgia" w:cs="SBL Hebrew" w:eastAsia="Georgia"/>
          <w:b w:val="0"/>
          <w:i w:val="0"/>
          <w:color w:val="1A1A1A"/>
          <w:sz w:val="22"/>
        </w:rPr>
        <w:t xml:space="preserve">). And with justice. Nowhere else in the liturgy is the drama of the day painted in such vivid strokes —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מלאכים</w:t>
      </w:r>
      <w:r>
        <w:rPr>
          <w:rFonts w:ascii="Georgia" w:hAnsi="Georgia" w:cs="SBL Hebrew" w:eastAsia="Georgia"/>
          <w:b w:val="0"/>
          <w:i w:val="0"/>
          <w:color w:val="1A1A1A"/>
          <w:sz w:val="22"/>
        </w:rPr>
        <w:t xml:space="preserve">) trembling, the great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blast followed by the </w:t>
      </w:r>
      <w:r>
        <w:rPr>
          <w:rFonts w:ascii="Georgia" w:hAnsi="Georgia" w:cs="SBL Hebrew" w:eastAsia="Georgia"/>
          <w:b w:val="0"/>
          <w:i/>
          <w:color w:val="1A1A1A"/>
          <w:sz w:val="22"/>
        </w:rPr>
        <w:t>kol demamah dakah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קול דממה דקה</w:t>
      </w:r>
      <w:r>
        <w:rPr>
          <w:rFonts w:ascii="Georgia" w:hAnsi="Georgia" w:cs="SBL Hebrew" w:eastAsia="Georgia"/>
          <w:b w:val="0"/>
          <w:i w:val="0"/>
          <w:color w:val="1A1A1A"/>
          <w:sz w:val="22"/>
        </w:rPr>
        <w:t xml:space="preserve">), all creation passing before the Throne like sheep before a shepherd, and the climactic release: </w:t>
      </w:r>
      <w:r>
        <w:rPr>
          <w:rFonts w:ascii="Georgia" w:hAnsi="Georgia" w:cs="SBL Hebrew" w:eastAsia="Georgia"/>
          <w:b w:val="0"/>
          <w:i/>
          <w:color w:val="1A1A1A"/>
          <w:sz w:val="22"/>
        </w:rPr>
        <w:t>Teshuvah, Tefillah, u’Tzedakah ma’avirin es ro’a ha’gezerah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 תפילה, וצדקה מעבירין את רע הגזרה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piyut</w:t>
      </w:r>
      <w:r>
        <w:rPr>
          <w:rFonts w:ascii="Georgia" w:hAnsi="Georgia" w:cs="SBL Hebrew" w:eastAsia="Georgia"/>
          <w:b w:val="0"/>
          <w:i w:val="0"/>
          <w:color w:val="1A1A1A"/>
          <w:sz w:val="22"/>
        </w:rPr>
        <w:t xml:space="preserve"> earns its place in the emotional life of the mispaller, and the tradition has always so regarded it.</w:t>
      </w:r>
    </w:p>
    <w:p>
      <w:pPr>
        <w:spacing w:before="240" w:after="40"/>
      </w:pPr>
      <w:r>
        <w:rPr>
          <w:rFonts w:ascii="Georgia" w:hAnsi="Georgia" w:cs="SBL Hebrew" w:eastAsia="Georgia"/>
          <w:b w:val="0"/>
          <w:i/>
          <w:color w:val="B8860B"/>
          <w:sz w:val="23"/>
        </w:rPr>
        <w:t>What Chazal Actually Required</w:t>
      </w:r>
    </w:p>
    <w:p>
      <w:pPr>
        <w:spacing w:before="0" w:after="120" w:line="324" w:lineRule="auto"/>
      </w:pPr>
      <w:r>
        <w:rPr>
          <w:rFonts w:ascii="Georgia" w:hAnsi="Georgia" w:cs="SBL Hebrew" w:eastAsia="Georgia"/>
          <w:b w:val="0"/>
          <w:i w:val="0"/>
          <w:color w:val="1A1A1A"/>
          <w:sz w:val="22"/>
        </w:rPr>
        <w:t xml:space="preserve">Yet </w:t>
      </w:r>
      <w:r>
        <w:rPr>
          <w:rFonts w:ascii="Georgia" w:hAnsi="Georgia" w:cs="SBL Hebrew" w:eastAsia="Georgia"/>
          <w:b w:val="0"/>
          <w:i/>
          <w:color w:val="1A1A1A"/>
          <w:sz w:val="22"/>
        </w:rPr>
        <w:t>U’Nesaneh Tokef</w:t>
      </w:r>
      <w:r>
        <w:rPr>
          <w:rFonts w:ascii="Georgia" w:hAnsi="Georgia" w:cs="SBL Hebrew" w:eastAsia="Georgia"/>
          <w:b w:val="0"/>
          <w:i w:val="0"/>
          <w:color w:val="1A1A1A"/>
          <w:sz w:val="22"/>
        </w:rPr>
        <w:t xml:space="preserve"> is a much later composition, and its authorship and dating remain the subject of ongoing scholarly discussion.</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What is beyond dispute is this: </w:t>
      </w:r>
      <w:r>
        <w:rPr>
          <w:rFonts w:ascii="Georgia" w:hAnsi="Georgia" w:cs="SBL Hebrew" w:eastAsia="Georgia"/>
          <w:b w:val="0"/>
          <w:i/>
          <w:color w:val="1A1A1A"/>
          <w:sz w:val="22"/>
        </w:rPr>
        <w:t>Abaye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אביי</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רבא</w:t>
      </w:r>
      <w:r>
        <w:rPr>
          <w:rFonts w:ascii="Georgia" w:hAnsi="Georgia" w:cs="SBL Hebrew" w:eastAsia="Georgia"/>
          <w:b w:val="0"/>
          <w:i w:val="0"/>
          <w:color w:val="1A1A1A"/>
          <w:sz w:val="22"/>
        </w:rPr>
        <w:t xml:space="preserve">) never said </w:t>
      </w:r>
      <w:r>
        <w:rPr>
          <w:rFonts w:ascii="Georgia" w:hAnsi="Georgia" w:cs="SBL Hebrew" w:eastAsia="Georgia"/>
          <w:b w:val="0"/>
          <w:i/>
          <w:color w:val="1A1A1A"/>
          <w:sz w:val="22"/>
        </w:rPr>
        <w:t>U’Nesaneh Tokef</w:t>
      </w:r>
      <w:r>
        <w:rPr>
          <w:rFonts w:ascii="Georgia" w:hAnsi="Georgia" w:cs="SBL Hebrew" w:eastAsia="Georgia"/>
          <w:b w:val="0"/>
          <w:i w:val="0"/>
          <w:color w:val="1A1A1A"/>
          <w:sz w:val="22"/>
        </w:rPr>
        <w:t xml:space="preserve">. The Rosh HaShanah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as depicted in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consists of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 nothing more, nothing less. The core of the day’s davening is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מלכיות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zichronos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זכרונות</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shofaros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שופרות</w:t>
      </w:r>
      <w:r>
        <w:rPr>
          <w:rFonts w:ascii="Georgia" w:hAnsi="Georgia" w:cs="SBL Hebrew" w:eastAsia="Georgia"/>
          <w:b w:val="0"/>
          <w:i w:val="0"/>
          <w:color w:val="1A1A1A"/>
          <w:sz w:val="22"/>
        </w:rPr>
        <w:t xml:space="preserve">). This is not a matter of taste or aesthetic preference; it is a matter of what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established as the obligatory substance of the day.</w:t>
      </w:r>
    </w:p>
    <w:p>
      <w:pPr>
        <w:spacing w:before="0" w:after="120" w:line="324" w:lineRule="auto"/>
      </w:pPr>
      <w:r>
        <w:rPr>
          <w:rFonts w:ascii="Georgia" w:hAnsi="Georgia" w:cs="SBL Hebrew" w:eastAsia="Georgia"/>
          <w:b w:val="0"/>
          <w:i w:val="0"/>
          <w:color w:val="1A1A1A"/>
          <w:sz w:val="22"/>
        </w:rPr>
        <w:t xml:space="preserve">An unsettling irony follows. The very portion of the davening that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installed as the </w:t>
      </w:r>
      <w:r>
        <w:rPr>
          <w:rFonts w:ascii="Georgia" w:hAnsi="Georgia" w:cs="SBL Hebrew" w:eastAsia="Georgia"/>
          <w:b w:val="0"/>
          <w:i/>
          <w:color w:val="1A1A1A"/>
          <w:sz w:val="22"/>
        </w:rPr>
        <w:t>ikkar</w:t>
      </w:r>
      <w:r>
        <w:rPr>
          <w:rFonts w:ascii="Georgia" w:hAnsi="Georgia" w:cs="SBL Hebrew" w:eastAsia="Georgia"/>
          <w:b w:val="0"/>
          <w:i w:val="0"/>
          <w:color w:val="1A1A1A"/>
          <w:sz w:val="22"/>
        </w:rPr>
        <w:t xml:space="preserve"> is often the portion that </w:t>
      </w:r>
      <w:r>
        <w:rPr>
          <w:rFonts w:ascii="Georgia" w:hAnsi="Georgia" w:cs="SBL Hebrew" w:eastAsia="Georgia"/>
          <w:b w:val="0"/>
          <w:i/>
          <w:color w:val="1A1A1A"/>
          <w:sz w:val="22"/>
        </w:rPr>
        <w:t>shluchei tzibbur</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kehillos</w:t>
      </w:r>
      <w:r>
        <w:rPr>
          <w:rFonts w:ascii="Georgia" w:hAnsi="Georgia" w:cs="SBL Hebrew" w:eastAsia="Georgia"/>
          <w:b w:val="0"/>
          <w:i w:val="0"/>
          <w:color w:val="1A1A1A"/>
          <w:sz w:val="22"/>
        </w:rPr>
        <w:t xml:space="preserve"> race through most rapidly — while the </w:t>
      </w:r>
      <w:r>
        <w:rPr>
          <w:rFonts w:ascii="Georgia" w:hAnsi="Georgia" w:cs="SBL Hebrew" w:eastAsia="Georgia"/>
          <w:b w:val="0"/>
          <w:i/>
          <w:color w:val="1A1A1A"/>
          <w:sz w:val="22"/>
        </w:rPr>
        <w:t>piyutim</w:t>
      </w:r>
      <w:r>
        <w:rPr>
          <w:rFonts w:ascii="Georgia" w:hAnsi="Georgia" w:cs="SBL Hebrew" w:eastAsia="Georgia"/>
          <w:b w:val="0"/>
          <w:i w:val="0"/>
          <w:color w:val="1A1A1A"/>
          <w:sz w:val="22"/>
        </w:rPr>
        <w:t xml:space="preserve">, layered on generations and centuries later, receive the sustained emotional attention. This is a natural human response: drama moves the heart more readily than a bare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Yet the mispallel who wishes to daven Rosh HaShanah as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designed it must reverse the emphasis. The </w:t>
      </w:r>
      <w:r>
        <w:rPr>
          <w:rFonts w:ascii="Georgia" w:hAnsi="Georgia" w:cs="SBL Hebrew" w:eastAsia="Georgia"/>
          <w:b w:val="0"/>
          <w:i/>
          <w:color w:val="1A1A1A"/>
          <w:sz w:val="22"/>
        </w:rPr>
        <w:t>piyut</w:t>
      </w:r>
      <w:r>
        <w:rPr>
          <w:rFonts w:ascii="Georgia" w:hAnsi="Georgia" w:cs="SBL Hebrew" w:eastAsia="Georgia"/>
          <w:b w:val="0"/>
          <w:i w:val="0"/>
          <w:color w:val="1A1A1A"/>
          <w:sz w:val="22"/>
        </w:rPr>
        <w:t xml:space="preserve"> is the outer wrapping. 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malchiyos, zichronos, shofaros</w:t>
      </w:r>
      <w:r>
        <w:rPr>
          <w:rFonts w:ascii="Georgia" w:hAnsi="Georgia" w:cs="SBL Hebrew" w:eastAsia="Georgia"/>
          <w:b w:val="0"/>
          <w:i w:val="0"/>
          <w:color w:val="1A1A1A"/>
          <w:sz w:val="22"/>
        </w:rPr>
        <w:t xml:space="preserve"> are the fruit itself. What to do practically with </w:t>
      </w:r>
      <w:r>
        <w:rPr>
          <w:rFonts w:ascii="Georgia" w:hAnsi="Georgia" w:cs="SBL Hebrew" w:eastAsia="Georgia"/>
          <w:b w:val="0"/>
          <w:i/>
          <w:color w:val="1A1A1A"/>
          <w:sz w:val="22"/>
        </w:rPr>
        <w:t>U’Nesaneh Tokef</w:t>
      </w:r>
      <w:r>
        <w:rPr>
          <w:rFonts w:ascii="Georgia" w:hAnsi="Georgia" w:cs="SBL Hebrew" w:eastAsia="Georgia"/>
          <w:b w:val="0"/>
          <w:i w:val="0"/>
          <w:color w:val="1A1A1A"/>
          <w:sz w:val="22"/>
        </w:rPr>
        <w:t xml:space="preserve"> is not to demote it emotionally but to remember, when reciting it, that it is an </w:t>
      </w:r>
      <w:r>
        <w:rPr>
          <w:rFonts w:ascii="Georgia" w:hAnsi="Georgia" w:cs="SBL Hebrew" w:eastAsia="Georgia"/>
          <w:b w:val="0"/>
          <w:i/>
          <w:color w:val="1A1A1A"/>
          <w:sz w:val="22"/>
        </w:rPr>
        <w:t>hisarusa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התערותא</w:t>
      </w:r>
      <w:r>
        <w:rPr>
          <w:rFonts w:ascii="Georgia" w:hAnsi="Georgia" w:cs="SBL Hebrew" w:eastAsia="Georgia"/>
          <w:b w:val="0"/>
          <w:i w:val="0"/>
          <w:color w:val="1A1A1A"/>
          <w:sz w:val="22"/>
        </w:rPr>
        <w:t xml:space="preserve">) — an emotional overture — that opens the heart for the actual substance of the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that follow.</w:t>
      </w:r>
    </w:p>
    <w:p>
      <w:pPr>
        <w:spacing w:before="360" w:after="80"/>
        <w:pBdr>
          <w:bottom w:val="single" w:sz="6" w:space="2" w:color="b8860b"/>
        </w:pBdr>
      </w:pPr>
      <w:r>
        <w:rPr>
          <w:rFonts w:ascii="Georgia" w:hAnsi="Georgia" w:cs="SBL Hebrew" w:eastAsia="Georgia"/>
          <w:b w:val="0"/>
          <w:i w:val="0"/>
          <w:color w:val="1E3A8A"/>
          <w:sz w:val="26"/>
          <w:smallCaps w:val="1"/>
        </w:rPr>
        <w:t>III. The Structure of Musaf — Nine Berachos</w:t>
      </w:r>
    </w:p>
    <w:p>
      <w:pPr>
        <w:spacing w:before="240" w:after="40"/>
      </w:pPr>
      <w:r>
        <w:rPr>
          <w:rFonts w:ascii="Georgia" w:hAnsi="Georgia" w:cs="SBL Hebrew" w:eastAsia="Georgia"/>
          <w:b w:val="0"/>
          <w:i/>
          <w:color w:val="B8860B"/>
          <w:sz w:val="23"/>
        </w:rPr>
        <w:t>The Torah’s Names for the Day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gives Rosh HaShanah four designations: </w:t>
      </w:r>
      <w:r>
        <w:rPr>
          <w:rFonts w:ascii="Georgia" w:hAnsi="Georgia" w:cs="SBL Hebrew" w:eastAsia="Georgia"/>
          <w:b w:val="0"/>
          <w:i/>
          <w:color w:val="1A1A1A"/>
          <w:sz w:val="22"/>
        </w:rPr>
        <w:t>Yom Teruah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תרועה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Zichron Teruah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זכרון תרועה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Mikra Kodesh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מקרא קודש</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Shabbason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שבתון</w:t>
      </w:r>
      <w:r>
        <w:rPr>
          <w:rFonts w:ascii="Georgia" w:hAnsi="Georgia" w:cs="SBL Hebrew" w:eastAsia="Georgia"/>
          <w:b w:val="0"/>
          <w:i w:val="0"/>
          <w:color w:val="1A1A1A"/>
          <w:sz w:val="22"/>
        </w:rPr>
        <w:t xml:space="preserve">). Notably, the phrase </w:t>
      </w:r>
      <w:r>
        <w:rPr>
          <w:rFonts w:ascii="Georgia" w:hAnsi="Georgia" w:cs="SBL Hebrew" w:eastAsia="Georgia"/>
          <w:b w:val="0"/>
          <w:i/>
          <w:color w:val="1A1A1A"/>
          <w:sz w:val="22"/>
        </w:rPr>
        <w:t>Yom HaZikaron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הזכרון</w:t>
      </w:r>
      <w:r>
        <w:rPr>
          <w:rFonts w:ascii="Georgia" w:hAnsi="Georgia" w:cs="SBL Hebrew" w:eastAsia="Georgia"/>
          <w:b w:val="0"/>
          <w:i w:val="0"/>
          <w:color w:val="1A1A1A"/>
          <w:sz w:val="22"/>
        </w:rPr>
        <w:t xml:space="preserve">) — the formulation that appears in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Mekadesh Yom HaZikaron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מקדש יום הזכרון</w:t>
      </w:r>
      <w:r>
        <w:rPr>
          <w:rFonts w:ascii="Georgia" w:hAnsi="Georgia" w:cs="SBL Hebrew" w:eastAsia="Georgia"/>
          <w:b w:val="0"/>
          <w:i w:val="0"/>
          <w:color w:val="1A1A1A"/>
          <w:sz w:val="22"/>
        </w:rPr>
        <w:t xml:space="preserve">) — is nowhere given by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itself. That name is the coinage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tells us little about specific prayers; it tells us that this is a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and that a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שופר</w:t>
      </w:r>
      <w:r>
        <w:rPr>
          <w:rFonts w:ascii="Georgia" w:hAnsi="Georgia" w:cs="SBL Hebrew" w:eastAsia="Georgia"/>
          <w:b w:val="0"/>
          <w:i w:val="0"/>
          <w:color w:val="1A1A1A"/>
          <w:sz w:val="22"/>
        </w:rPr>
        <w:t>) must be sounded.</w:t>
      </w:r>
    </w:p>
    <w:p>
      <w:pPr>
        <w:spacing w:before="240" w:after="40"/>
      </w:pPr>
      <w:r>
        <w:rPr>
          <w:rFonts w:ascii="Georgia" w:hAnsi="Georgia" w:cs="SBL Hebrew" w:eastAsia="Georgia"/>
          <w:b w:val="0"/>
          <w:i/>
          <w:color w:val="B8860B"/>
          <w:sz w:val="23"/>
        </w:rPr>
        <w:t>The Chiddush of the Mishnah</w:t>
      </w:r>
    </w:p>
    <w:p>
      <w:pPr>
        <w:spacing w:before="0" w:after="120" w:line="324" w:lineRule="auto"/>
      </w:pPr>
      <w:r>
        <w:rPr>
          <w:rFonts w:ascii="Georgia" w:hAnsi="Georgia" w:cs="SBL Hebrew" w:eastAsia="Georgia"/>
          <w:b w:val="0"/>
          <w:i w:val="0"/>
          <w:color w:val="1A1A1A"/>
          <w:sz w:val="22"/>
        </w:rPr>
        <w:t xml:space="preserve">The unique liturgical architecture of the day is the work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Mishnah Rosh HaShanah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ראש השנה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establishes that in place of the standard seven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Musaf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מוסף</w:t>
      </w:r>
      <w:r>
        <w:rPr>
          <w:rFonts w:ascii="Georgia" w:hAnsi="Georgia" w:cs="SBL Hebrew" w:eastAsia="Georgia"/>
          <w:b w:val="0"/>
          <w:i w:val="0"/>
          <w:color w:val="1A1A1A"/>
          <w:sz w:val="22"/>
        </w:rPr>
        <w:t xml:space="preserve">) of every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 three opening, three closing, and a single middle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for the </w:t>
      </w:r>
      <w:r>
        <w:rPr>
          <w:rFonts w:ascii="Georgia" w:hAnsi="Georgia" w:cs="SBL Hebrew" w:eastAsia="Georgia"/>
          <w:b w:val="0"/>
          <w:i/>
          <w:color w:val="1A1A1A"/>
          <w:sz w:val="22"/>
        </w:rPr>
        <w:t>kedushas ha’yom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קדושת היום</w:t>
      </w:r>
      <w:r>
        <w:rPr>
          <w:rFonts w:ascii="Georgia" w:hAnsi="Georgia" w:cs="SBL Hebrew" w:eastAsia="Georgia"/>
          <w:b w:val="0"/>
          <w:i w:val="0"/>
          <w:color w:val="1A1A1A"/>
          <w:sz w:val="22"/>
        </w:rPr>
        <w:t xml:space="preserve">) — Rosh HaShanah adds three special sections: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proclaiming the sovereignty of the King; </w:t>
      </w:r>
      <w:r>
        <w:rPr>
          <w:rFonts w:ascii="Georgia" w:hAnsi="Georgia" w:cs="SBL Hebrew" w:eastAsia="Georgia"/>
          <w:b w:val="0"/>
          <w:i/>
          <w:color w:val="1A1A1A"/>
          <w:sz w:val="22"/>
        </w:rPr>
        <w:t>zichronos</w:t>
      </w:r>
      <w:r>
        <w:rPr>
          <w:rFonts w:ascii="Georgia" w:hAnsi="Georgia" w:cs="SBL Hebrew" w:eastAsia="Georgia"/>
          <w:b w:val="0"/>
          <w:i w:val="0"/>
          <w:color w:val="1A1A1A"/>
          <w:sz w:val="22"/>
        </w:rPr>
        <w:t xml:space="preserve">, invoking His remembrance; and </w:t>
      </w:r>
      <w:r>
        <w:rPr>
          <w:rFonts w:ascii="Georgia" w:hAnsi="Georgia" w:cs="SBL Hebrew" w:eastAsia="Georgia"/>
          <w:b w:val="0"/>
          <w:i/>
          <w:color w:val="1A1A1A"/>
          <w:sz w:val="22"/>
        </w:rPr>
        <w:t>shofaros</w:t>
      </w:r>
      <w:r>
        <w:rPr>
          <w:rFonts w:ascii="Georgia" w:hAnsi="Georgia" w:cs="SBL Hebrew" w:eastAsia="Georgia"/>
          <w:b w:val="0"/>
          <w:i w:val="0"/>
          <w:color w:val="1A1A1A"/>
          <w:sz w:val="22"/>
        </w:rPr>
        <w:t xml:space="preserve">, centered upon the </w:t>
      </w:r>
      <w:r>
        <w:rPr>
          <w:rFonts w:ascii="Georgia" w:hAnsi="Georgia" w:cs="SBL Hebrew" w:eastAsia="Georgia"/>
          <w:b w:val="0"/>
          <w:i/>
          <w:color w:val="1A1A1A"/>
          <w:sz w:val="22"/>
        </w:rPr>
        <w:t>shofar</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In principle this would yield ten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however, rules that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is not to be recited as an independent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but is to be merged into the middle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kedushas ha’yom</w:t>
      </w:r>
      <w:r>
        <w:rPr>
          <w:rFonts w:ascii="Georgia" w:hAnsi="Georgia" w:cs="SBL Hebrew" w:eastAsia="Georgia"/>
          <w:b w:val="0"/>
          <w:i w:val="0"/>
          <w:color w:val="1A1A1A"/>
          <w:sz w:val="22"/>
        </w:rPr>
        <w:t xml:space="preserve"> itself. The result is a structure of </w:t>
      </w:r>
      <w:r>
        <w:rPr>
          <w:rFonts w:ascii="Georgia" w:hAnsi="Georgia" w:cs="SBL Hebrew" w:eastAsia="Georgia"/>
          <w:b w:val="0"/>
          <w:i/>
          <w:color w:val="1A1A1A"/>
          <w:sz w:val="22"/>
        </w:rPr>
        <w:t>nine brachos</w:t>
      </w:r>
      <w:r>
        <w:rPr>
          <w:rFonts w:ascii="Georgia" w:hAnsi="Georgia" w:cs="SBL Hebrew" w:eastAsia="Georgia"/>
          <w:b w:val="0"/>
          <w:i w:val="0"/>
          <w:color w:val="1A1A1A"/>
          <w:sz w:val="22"/>
        </w:rPr>
        <w:t xml:space="preserve"> — a count unique in the entire liturgical year.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gives the reason in a formula of programmatic force: </w:t>
      </w:r>
      <w:r>
        <w:rPr>
          <w:rFonts w:ascii="Georgia" w:hAnsi="Georgia" w:cs="SBL Hebrew" w:eastAsia="Georgia"/>
          <w:b w:val="0"/>
          <w:i/>
          <w:color w:val="1A1A1A"/>
          <w:sz w:val="22"/>
        </w:rPr>
        <w:t>kedei she’tamlichuni aleichem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כדי שתמליכוני עליכם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so that you crown Me over you</w:t>
      </w:r>
      <w:r>
        <w:rPr>
          <w:rFonts w:ascii="Georgia" w:hAnsi="Georgia" w:cs="SBL Hebrew" w:eastAsia="Georgia"/>
          <w:b w:val="0"/>
          <w:i w:val="0"/>
          <w:color w:val="1A1A1A"/>
          <w:sz w:val="22"/>
        </w:rPr>
        <w:t xml:space="preserve">. Here lies a chiddush that reaches far beyond a technical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kedushas ha’yom</w:t>
      </w:r>
      <w:r>
        <w:rPr>
          <w:rFonts w:ascii="Georgia" w:hAnsi="Georgia" w:cs="SBL Hebrew" w:eastAsia="Georgia"/>
          <w:b w:val="0"/>
          <w:i w:val="0"/>
          <w:color w:val="1A1A1A"/>
          <w:sz w:val="22"/>
        </w:rPr>
        <w:t xml:space="preserve"> of Rosh HaShanah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w:t>
      </w:r>
      <w:r>
        <w:rPr>
          <w:rFonts w:ascii="Georgia" w:hAnsi="Georgia" w:cs="SBL Hebrew" w:eastAsia="Georgia"/>
          <w:b w:val="0"/>
          <w:i w:val="0"/>
          <w:color w:val="1A1A1A"/>
          <w:sz w:val="22"/>
        </w:rPr>
        <w:t xml:space="preserve">). The sanctity of the day is not one thing and the coronation another; they are a single act. This is why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is not appended as a fourth item on top of </w:t>
      </w:r>
      <w:r>
        <w:rPr>
          <w:rFonts w:ascii="Georgia" w:hAnsi="Georgia" w:cs="SBL Hebrew" w:eastAsia="Georgia"/>
          <w:b w:val="0"/>
          <w:i/>
          <w:color w:val="1A1A1A"/>
          <w:sz w:val="22"/>
        </w:rPr>
        <w:t>kedushas ha’yom</w:t>
      </w:r>
      <w:r>
        <w:rPr>
          <w:rFonts w:ascii="Georgia" w:hAnsi="Georgia" w:cs="SBL Hebrew" w:eastAsia="Georgia"/>
          <w:b w:val="0"/>
          <w:i w:val="0"/>
          <w:color w:val="1A1A1A"/>
          <w:sz w:val="22"/>
        </w:rPr>
        <w:t xml:space="preserve">, but embedded within it. The very substance of what makes this day </w:t>
      </w:r>
      <w:r>
        <w:rPr>
          <w:rFonts w:ascii="Georgia" w:hAnsi="Georgia" w:cs="SBL Hebrew" w:eastAsia="Georgia"/>
          <w:b w:val="0"/>
          <w:i/>
          <w:color w:val="1A1A1A"/>
          <w:sz w:val="22"/>
        </w:rPr>
        <w:t>kadosh</w:t>
      </w:r>
      <w:r>
        <w:rPr>
          <w:rFonts w:ascii="Georgia" w:hAnsi="Georgia" w:cs="SBL Hebrew" w:eastAsia="Georgia"/>
          <w:b w:val="0"/>
          <w:i w:val="0"/>
          <w:color w:val="1A1A1A"/>
          <w:sz w:val="22"/>
        </w:rPr>
        <w:t xml:space="preserve"> is the enthronement of the King.</w:t>
      </w:r>
    </w:p>
    <w:p>
      <w:pPr>
        <w:spacing w:before="360" w:after="80"/>
        <w:pBdr>
          <w:bottom w:val="single" w:sz="6" w:space="2" w:color="b8860b"/>
        </w:pBdr>
      </w:pPr>
      <w:r>
        <w:rPr>
          <w:rFonts w:ascii="Georgia" w:hAnsi="Georgia" w:cs="SBL Hebrew" w:eastAsia="Georgia"/>
          <w:b w:val="0"/>
          <w:i w:val="0"/>
          <w:color w:val="1E3A8A"/>
          <w:sz w:val="26"/>
          <w:smallCaps w:val="1"/>
        </w:rPr>
        <w:t>IV. Historical Layers — Tannaim, Rav, Geonim</w:t>
      </w:r>
    </w:p>
    <w:p>
      <w:pPr>
        <w:spacing w:before="240" w:after="40"/>
      </w:pPr>
      <w:r>
        <w:rPr>
          <w:rFonts w:ascii="Georgia" w:hAnsi="Georgia" w:cs="SBL Hebrew" w:eastAsia="Georgia"/>
          <w:b w:val="0"/>
          <w:i/>
          <w:color w:val="B8860B"/>
          <w:sz w:val="23"/>
        </w:rPr>
        <w:t>The Machlokes on the Placement of Malchiyos</w:t>
      </w:r>
    </w:p>
    <w:p>
      <w:pPr>
        <w:spacing w:before="0" w:after="120" w:line="324" w:lineRule="auto"/>
      </w:pPr>
      <w:r>
        <w:rPr>
          <w:rFonts w:ascii="Georgia" w:hAnsi="Georgia" w:cs="SBL Hebrew" w:eastAsia="Georgia"/>
          <w:b w:val="0"/>
          <w:i w:val="0"/>
          <w:color w:val="1A1A1A"/>
          <w:sz w:val="22"/>
        </w:rPr>
        <w:t xml:space="preserve">The precise station of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within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עמידה</w:t>
      </w:r>
      <w:r>
        <w:rPr>
          <w:rFonts w:ascii="Georgia" w:hAnsi="Georgia" w:cs="SBL Hebrew" w:eastAsia="Georgia"/>
          <w:b w:val="0"/>
          <w:i w:val="0"/>
          <w:color w:val="1A1A1A"/>
          <w:sz w:val="22"/>
        </w:rPr>
        <w:t xml:space="preserve">) was itself the subject of a foundational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among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עקיבא</w:t>
      </w:r>
      <w:r>
        <w:rPr>
          <w:rFonts w:ascii="Georgia" w:hAnsi="Georgia" w:cs="SBL Hebrew" w:eastAsia="Georgia"/>
          <w:b w:val="0"/>
          <w:i w:val="0"/>
          <w:color w:val="1A1A1A"/>
          <w:sz w:val="22"/>
        </w:rPr>
        <w:t xml:space="preserve">) held — as is the halachah today — that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is integrated into the middle unique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of the Musaf Amidah, thereby constituting the </w:t>
      </w:r>
      <w:r>
        <w:rPr>
          <w:rFonts w:ascii="Georgia" w:hAnsi="Georgia" w:cs="SBL Hebrew" w:eastAsia="Georgia"/>
          <w:b w:val="0"/>
          <w:i/>
          <w:color w:val="1A1A1A"/>
          <w:sz w:val="22"/>
        </w:rPr>
        <w:t>kedushas ha’yom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 Yochanan ben Nuri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יוחנן בן נורי</w:t>
      </w:r>
      <w:r>
        <w:rPr>
          <w:rFonts w:ascii="Georgia" w:hAnsi="Georgia" w:cs="SBL Hebrew" w:eastAsia="Georgia"/>
          <w:b w:val="0"/>
          <w:i w:val="0"/>
          <w:color w:val="1A1A1A"/>
          <w:sz w:val="22"/>
        </w:rPr>
        <w:t xml:space="preserve">) argued that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ought instead to be integrated into the third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kedushas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קדושת השם</w:t>
      </w:r>
      <w:r>
        <w:rPr>
          <w:rFonts w:ascii="Georgia" w:hAnsi="Georgia" w:cs="SBL Hebrew" w:eastAsia="Georgia"/>
          <w:b w:val="0"/>
          <w:i w:val="0"/>
          <w:color w:val="1A1A1A"/>
          <w:sz w:val="22"/>
        </w:rPr>
        <w:t xml:space="preserve">), the daily </w:t>
      </w:r>
      <w:r>
        <w:rPr>
          <w:rFonts w:ascii="Georgia" w:hAnsi="Georgia" w:cs="SBL Hebrew" w:eastAsia="Georgia"/>
          <w:b w:val="0"/>
          <w:i/>
          <w:color w:val="1A1A1A"/>
          <w:sz w:val="22"/>
        </w:rPr>
        <w:t>Atah 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אתה קדוש</w:t>
      </w:r>
      <w:r>
        <w:rPr>
          <w:rFonts w:ascii="Georgia" w:hAnsi="Georgia" w:cs="SBL Hebrew" w:eastAsia="Georgia"/>
          <w:b w:val="0"/>
          <w:i w:val="0"/>
          <w:color w:val="1A1A1A"/>
          <w:sz w:val="22"/>
        </w:rPr>
        <w:t xml:space="preserve">) that on Rosh HaShanah culminates in </w:t>
      </w:r>
      <w:r>
        <w:rPr>
          <w:rFonts w:ascii="Georgia" w:hAnsi="Georgia" w:cs="SBL Hebrew" w:eastAsia="Georgia"/>
          <w:b w:val="0"/>
          <w:i/>
          <w:color w:val="1A1A1A"/>
          <w:sz w:val="22"/>
        </w:rPr>
        <w:t>HaMelech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המלך הקדוש</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Beneath the surface of this dispute lies a deeper conceptual divide. For </w:t>
      </w: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is the very content of the day’s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 an independent </w:t>
      </w:r>
      <w:r>
        <w:rPr>
          <w:rFonts w:ascii="Georgia" w:hAnsi="Georgia" w:cs="SBL Hebrew" w:eastAsia="Georgia"/>
          <w:b w:val="0"/>
          <w:i/>
          <w:color w:val="1A1A1A"/>
          <w:sz w:val="22"/>
        </w:rPr>
        <w:t>kiyum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קיום</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kedushas ha’yom</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Rabbi Yochanan ben Nuri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is a general statement of </w:t>
      </w:r>
      <w:r>
        <w:rPr>
          <w:rFonts w:ascii="Georgia" w:hAnsi="Georgia" w:cs="SBL Hebrew" w:eastAsia="Georgia"/>
          <w:b w:val="0"/>
          <w:i/>
          <w:color w:val="1A1A1A"/>
          <w:sz w:val="22"/>
        </w:rPr>
        <w:t>malchus 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 שמים</w:t>
      </w:r>
      <w:r>
        <w:rPr>
          <w:rFonts w:ascii="Georgia" w:hAnsi="Georgia" w:cs="SBL Hebrew" w:eastAsia="Georgia"/>
          <w:b w:val="0"/>
          <w:i w:val="0"/>
          <w:color w:val="1A1A1A"/>
          <w:sz w:val="22"/>
        </w:rPr>
        <w:t xml:space="preserve">) that piggybacks upon the daily proclamation of </w:t>
      </w:r>
      <w:r>
        <w:rPr>
          <w:rFonts w:ascii="Georgia" w:hAnsi="Georgia" w:cs="SBL Hebrew" w:eastAsia="Georgia"/>
          <w:b w:val="0"/>
          <w:i/>
          <w:color w:val="1A1A1A"/>
          <w:sz w:val="22"/>
        </w:rPr>
        <w:t>HaMelech HaKadosh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follows </w:t>
      </w: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 on Rosh HaShanah, the sanctity of the day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the coronation, and any structure that separates them dilutes both.</w:t>
      </w:r>
    </w:p>
    <w:p>
      <w:pPr>
        <w:spacing w:before="0" w:after="120" w:line="324" w:lineRule="auto"/>
      </w:pPr>
      <w:r>
        <w:rPr>
          <w:rFonts w:ascii="Georgia" w:hAnsi="Georgia" w:cs="SBL Hebrew" w:eastAsia="Georgia"/>
          <w:b w:val="0"/>
          <w:i w:val="0"/>
          <w:color w:val="1A1A1A"/>
          <w:sz w:val="22"/>
        </w:rPr>
        <w:t xml:space="preserve">Even after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was fixed, the era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saw practice divided along geographical lines. The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preserves the record: in the </w:t>
      </w:r>
      <w:r>
        <w:rPr>
          <w:rFonts w:ascii="Georgia" w:hAnsi="Georgia" w:cs="SBL Hebrew" w:eastAsia="Georgia"/>
          <w:b w:val="0"/>
          <w:i/>
          <w:color w:val="1A1A1A"/>
          <w:sz w:val="22"/>
        </w:rPr>
        <w:t>Galil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גליל</w:t>
      </w:r>
      <w:r>
        <w:rPr>
          <w:rFonts w:ascii="Georgia" w:hAnsi="Georgia" w:cs="SBL Hebrew" w:eastAsia="Georgia"/>
          <w:b w:val="0"/>
          <w:i w:val="0"/>
          <w:color w:val="1A1A1A"/>
          <w:sz w:val="22"/>
        </w:rPr>
        <w:t xml:space="preserve">) the custom followed </w:t>
      </w:r>
      <w:r>
        <w:rPr>
          <w:rFonts w:ascii="Georgia" w:hAnsi="Georgia" w:cs="SBL Hebrew" w:eastAsia="Georgia"/>
          <w:b w:val="0"/>
          <w:i/>
          <w:color w:val="1A1A1A"/>
          <w:sz w:val="22"/>
        </w:rPr>
        <w:t>Rabbi Yochanan ben Nuri</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Yehudah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יהודה</w:t>
      </w:r>
      <w:r>
        <w:rPr>
          <w:rFonts w:ascii="Georgia" w:hAnsi="Georgia" w:cs="SBL Hebrew" w:eastAsia="Georgia"/>
          <w:b w:val="0"/>
          <w:i w:val="0"/>
          <w:color w:val="1A1A1A"/>
          <w:sz w:val="22"/>
        </w:rPr>
        <w:t xml:space="preserve">) the custom followed </w:t>
      </w:r>
      <w:r>
        <w:rPr>
          <w:rFonts w:ascii="Georgia" w:hAnsi="Georgia" w:cs="SBL Hebrew" w:eastAsia="Georgia"/>
          <w:b w:val="0"/>
          <w:i/>
          <w:color w:val="1A1A1A"/>
          <w:sz w:val="22"/>
        </w:rPr>
        <w:t>Rabbi Akiva</w:t>
      </w:r>
      <w:r>
        <w:rPr>
          <w:rFonts w:ascii="Georgia" w:hAnsi="Georgia" w:cs="SBL Hebrew" w:eastAsia="Georgia"/>
          <w:b w:val="0"/>
          <w:i w:val="0"/>
          <w:color w:val="1A1A1A"/>
          <w:sz w:val="22"/>
        </w:rPr>
        <w:t>. The uniformity that later generations take for granted took centuries of consolidation to achieve.</w:t>
      </w:r>
    </w:p>
    <w:p>
      <w:pPr>
        <w:spacing w:before="240" w:after="40"/>
      </w:pPr>
      <w:r>
        <w:rPr>
          <w:rFonts w:ascii="Georgia" w:hAnsi="Georgia" w:cs="SBL Hebrew" w:eastAsia="Georgia"/>
          <w:b w:val="0"/>
          <w:i/>
          <w:color w:val="B8860B"/>
          <w:sz w:val="23"/>
        </w:rPr>
        <w:t>Ten Pesukim per Section</w:t>
      </w:r>
    </w:p>
    <w:p>
      <w:pPr>
        <w:spacing w:before="0" w:after="120" w:line="324" w:lineRule="auto"/>
      </w:pPr>
      <w:r>
        <w:rPr>
          <w:rFonts w:ascii="Georgia" w:hAnsi="Georgia" w:cs="SBL Hebrew" w:eastAsia="Georgia"/>
          <w:b w:val="0"/>
          <w:i w:val="0"/>
          <w:color w:val="1A1A1A"/>
          <w:sz w:val="22"/>
        </w:rPr>
        <w:t xml:space="preserve">In the era of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the substance of each of the three special sections was concise and formal. The </w:t>
      </w:r>
      <w:r>
        <w:rPr>
          <w:rFonts w:ascii="Georgia" w:hAnsi="Georgia" w:cs="SBL Hebrew" w:eastAsia="Georgia"/>
          <w:b w:val="0"/>
          <w:i/>
          <w:color w:val="1A1A1A"/>
          <w:sz w:val="22"/>
        </w:rPr>
        <w:t>Gemara</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specifies the composition: for each of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zichronos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shofaros</w:t>
      </w:r>
      <w:r>
        <w:rPr>
          <w:rFonts w:ascii="Georgia" w:hAnsi="Georgia" w:cs="SBL Hebrew" w:eastAsia="Georgia"/>
          <w:b w:val="0"/>
          <w:i w:val="0"/>
          <w:color w:val="1A1A1A"/>
          <w:sz w:val="22"/>
        </w:rPr>
        <w:t xml:space="preserve">, ten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were recited — three from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three from </w:t>
      </w:r>
      <w:r>
        <w:rPr>
          <w:rFonts w:ascii="Georgia" w:hAnsi="Georgia" w:cs="SBL Hebrew" w:eastAsia="Georgia"/>
          <w:b w:val="0"/>
          <w:i/>
          <w:color w:val="1A1A1A"/>
          <w:sz w:val="22"/>
        </w:rPr>
        <w:t>Kesuvim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כתובים</w:t>
      </w:r>
      <w:r>
        <w:rPr>
          <w:rFonts w:ascii="Georgia" w:hAnsi="Georgia" w:cs="SBL Hebrew" w:eastAsia="Georgia"/>
          <w:b w:val="0"/>
          <w:i w:val="0"/>
          <w:color w:val="1A1A1A"/>
          <w:sz w:val="22"/>
        </w:rPr>
        <w:t xml:space="preserve">) (specifically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תהילים</w:t>
      </w:r>
      <w:r>
        <w:rPr>
          <w:rFonts w:ascii="Georgia" w:hAnsi="Georgia" w:cs="SBL Hebrew" w:eastAsia="Georgia"/>
          <w:b w:val="0"/>
          <w:i w:val="0"/>
          <w:color w:val="1A1A1A"/>
          <w:sz w:val="22"/>
        </w:rPr>
        <w:t xml:space="preserve">), three from </w:t>
      </w:r>
      <w:r>
        <w:rPr>
          <w:rFonts w:ascii="Georgia" w:hAnsi="Georgia" w:cs="SBL Hebrew" w:eastAsia="Georgia"/>
          <w:b w:val="0"/>
          <w:i/>
          <w:color w:val="1A1A1A"/>
          <w:sz w:val="22"/>
        </w:rPr>
        <w:t>Nevi’im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נביאים</w:t>
      </w:r>
      <w:r>
        <w:rPr>
          <w:rFonts w:ascii="Georgia" w:hAnsi="Georgia" w:cs="SBL Hebrew" w:eastAsia="Georgia"/>
          <w:b w:val="0"/>
          <w:i w:val="0"/>
          <w:color w:val="1A1A1A"/>
          <w:sz w:val="22"/>
        </w:rPr>
        <w:t xml:space="preserve">), and a concluding tenth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once again from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brackets the structure; </w:t>
      </w:r>
      <w:r>
        <w:rPr>
          <w:rFonts w:ascii="Georgia" w:hAnsi="Georgia" w:cs="SBL Hebrew" w:eastAsia="Georgia"/>
          <w:b w:val="0"/>
          <w:i/>
          <w:color w:val="1A1A1A"/>
          <w:sz w:val="22"/>
        </w:rPr>
        <w:t>Kesuvim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Nevi’im</w:t>
      </w:r>
      <w:r>
        <w:rPr>
          <w:rFonts w:ascii="Georgia" w:hAnsi="Georgia" w:cs="SBL Hebrew" w:eastAsia="Georgia"/>
          <w:b w:val="0"/>
          <w:i w:val="0"/>
          <w:color w:val="1A1A1A"/>
          <w:sz w:val="22"/>
        </w:rPr>
        <w:t xml:space="preserve"> fill the middle. This is the same design-logic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employ throughout </w:t>
      </w:r>
      <w:r>
        <w:rPr>
          <w:rFonts w:ascii="Georgia" w:hAnsi="Georgia" w:cs="SBL Hebrew" w:eastAsia="Georgia"/>
          <w:b w:val="0"/>
          <w:i/>
          <w:color w:val="1A1A1A"/>
          <w:sz w:val="22"/>
        </w:rPr>
        <w:t>Shas</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binyanei av</w:t>
      </w:r>
      <w:r>
        <w:rPr>
          <w:rFonts w:ascii="Georgia" w:hAnsi="Georgia" w:cs="SBL Hebrew" w:eastAsia="Georgia"/>
          <w:b w:val="0"/>
          <w:i w:val="0"/>
          <w:color w:val="1A1A1A"/>
          <w:sz w:val="22"/>
        </w:rPr>
        <w:t xml:space="preserve"> of scriptural exposition: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is foundation and closing anchor; the </w:t>
      </w:r>
      <w:r>
        <w:rPr>
          <w:rFonts w:ascii="Georgia" w:hAnsi="Georgia" w:cs="SBL Hebrew" w:eastAsia="Georgia"/>
          <w:b w:val="0"/>
          <w:i/>
          <w:color w:val="1A1A1A"/>
          <w:sz w:val="22"/>
        </w:rPr>
        <w:t>Nach</w:t>
      </w:r>
      <w:r>
        <w:rPr>
          <w:rFonts w:ascii="Georgia" w:hAnsi="Georgia" w:cs="SBL Hebrew" w:eastAsia="Georgia"/>
          <w:b w:val="0"/>
          <w:i w:val="0"/>
          <w:color w:val="1A1A1A"/>
          <w:sz w:val="22"/>
        </w:rPr>
        <w:t xml:space="preserve"> is elaboration. In the era of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this was the entirety of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’s substance beyond its opening and closing formulas. There were no introductions and no </w:t>
      </w:r>
      <w:r>
        <w:rPr>
          <w:rFonts w:ascii="Georgia" w:hAnsi="Georgia" w:cs="SBL Hebrew" w:eastAsia="Georgia"/>
          <w:b w:val="0"/>
          <w:i/>
          <w:color w:val="1A1A1A"/>
          <w:sz w:val="22"/>
        </w:rPr>
        <w:t>piyutim</w:t>
      </w:r>
      <w:r>
        <w:rPr>
          <w:rFonts w:ascii="Georgia" w:hAnsi="Georgia" w:cs="SBL Hebrew" w:eastAsia="Georgia"/>
          <w:b w:val="0"/>
          <w:i w:val="0"/>
          <w:color w:val="1A1A1A"/>
          <w:sz w:val="22"/>
        </w:rPr>
        <w:t xml:space="preserve"> — simply 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framed by the </w:t>
      </w:r>
      <w:r>
        <w:rPr>
          <w:rFonts w:ascii="Georgia" w:hAnsi="Georgia" w:cs="SBL Hebrew" w:eastAsia="Georgia"/>
          <w:b w:val="0"/>
          <w:i/>
          <w:color w:val="1A1A1A"/>
          <w:sz w:val="22"/>
        </w:rPr>
        <w:t>brachah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Teka D’Rav — The Amoraic Introductions</w:t>
      </w:r>
    </w:p>
    <w:p>
      <w:pPr>
        <w:spacing w:before="0" w:after="120" w:line="324" w:lineRule="auto"/>
      </w:pPr>
      <w:r>
        <w:rPr>
          <w:rFonts w:ascii="Georgia" w:hAnsi="Georgia" w:cs="SBL Hebrew" w:eastAsia="Georgia"/>
          <w:b w:val="0"/>
          <w:i w:val="0"/>
          <w:color w:val="1A1A1A"/>
          <w:sz w:val="22"/>
        </w:rPr>
        <w:t xml:space="preserve">The next layer was the work of one of the greatest of the </w:t>
      </w:r>
      <w:r>
        <w:rPr>
          <w:rFonts w:ascii="Georgia" w:hAnsi="Georgia" w:cs="SBL Hebrew" w:eastAsia="Georgia"/>
          <w:b w:val="0"/>
          <w:i/>
          <w:color w:val="1A1A1A"/>
          <w:sz w:val="22"/>
        </w:rPr>
        <w:t>Amoraim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w:t>
      </w:r>
      <w:r>
        <w:rPr>
          <w:rFonts w:ascii="Georgia" w:hAnsi="Georgia" w:cs="SBL Hebrew" w:eastAsia="Georgia"/>
          <w:b w:val="0"/>
          <w:i w:val="0"/>
          <w:color w:val="1A1A1A"/>
          <w:sz w:val="22"/>
        </w:rPr>
        <w:t xml:space="preserve">), the founder of the yeshiva of </w:t>
      </w:r>
      <w:r>
        <w:rPr>
          <w:rFonts w:ascii="Georgia" w:hAnsi="Georgia" w:cs="SBL Hebrew" w:eastAsia="Georgia"/>
          <w:b w:val="0"/>
          <w:i/>
          <w:color w:val="1A1A1A"/>
          <w:sz w:val="22"/>
        </w:rPr>
        <w:t>Sura</w:t>
      </w:r>
      <w:r>
        <w:rPr>
          <w:rFonts w:ascii="Georgia" w:hAnsi="Georgia" w:cs="SBL Hebrew" w:eastAsia="Georgia"/>
          <w:b w:val="0"/>
          <w:i w:val="0"/>
          <w:color w:val="1A1A1A"/>
          <w:sz w:val="22"/>
        </w:rPr>
        <w:t xml:space="preserve">. To each of the three sections he composed a thematic </w:t>
      </w:r>
      <w:r>
        <w:rPr>
          <w:rFonts w:ascii="Georgia" w:hAnsi="Georgia" w:cs="SBL Hebrew" w:eastAsia="Georgia"/>
          <w:b w:val="0"/>
          <w:i/>
          <w:color w:val="1A1A1A"/>
          <w:sz w:val="22"/>
        </w:rPr>
        <w:t>hakdamah</w:t>
      </w:r>
      <w:r>
        <w:rPr>
          <w:rFonts w:ascii="Georgia" w:hAnsi="Georgia" w:cs="SBL Hebrew" w:eastAsia="Georgia"/>
          <w:b w:val="0"/>
          <w:i w:val="0"/>
          <w:color w:val="1A1A1A"/>
          <w:sz w:val="22"/>
        </w:rPr>
        <w:t xml:space="preserve"> — a doctrinal introduction to be recited before 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This series of introductions became known in the halachic literature as </w:t>
      </w:r>
      <w:r>
        <w:rPr>
          <w:rFonts w:ascii="Georgia" w:hAnsi="Georgia" w:cs="SBL Hebrew" w:eastAsia="Georgia"/>
          <w:b w:val="0"/>
          <w:i/>
          <w:color w:val="1A1A1A"/>
          <w:sz w:val="22"/>
        </w:rPr>
        <w:t>Teka D’Rav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תָּקַע דְּרַב</w:t>
      </w:r>
      <w:r>
        <w:rPr>
          <w:rFonts w:ascii="Georgia" w:hAnsi="Georgia" w:cs="SBL Hebrew" w:eastAsia="Georgia"/>
          <w:b w:val="0"/>
          <w:i w:val="0"/>
          <w:color w:val="1A1A1A"/>
          <w:sz w:val="22"/>
        </w:rPr>
        <w:t>) — “the establishment of Rav.”</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The three </w:t>
      </w:r>
      <w:r>
        <w:rPr>
          <w:rFonts w:ascii="Georgia" w:hAnsi="Georgia" w:cs="SBL Hebrew" w:eastAsia="Georgia"/>
          <w:b w:val="0"/>
          <w:i/>
          <w:color w:val="1A1A1A"/>
          <w:sz w:val="22"/>
        </w:rPr>
        <w:t>hakdamos</w:t>
      </w:r>
      <w:r>
        <w:rPr>
          <w:rFonts w:ascii="Georgia" w:hAnsi="Georgia" w:cs="SBL Hebrew" w:eastAsia="Georgia"/>
          <w:b w:val="0"/>
          <w:i w:val="0"/>
          <w:color w:val="1A1A1A"/>
          <w:sz w:val="22"/>
        </w:rPr>
        <w:t xml:space="preserve"> are:</w:t>
      </w:r>
    </w:p>
    <w:p>
      <w:pPr>
        <w:spacing w:before="0" w:after="120" w:line="324" w:lineRule="auto"/>
      </w:pPr>
      <w:r>
        <w:rPr>
          <w:rFonts w:ascii="Georgia" w:hAnsi="Georgia" w:cs="SBL Hebrew" w:eastAsia="Georgia"/>
          <w:b w:val="0"/>
          <w:i w:val="0"/>
          <w:color w:val="1A1A1A"/>
          <w:sz w:val="22"/>
        </w:rPr>
        <w:t xml:space="preserve">A remarkable historical fact deserves its full weight: </w:t>
      </w:r>
      <w:r>
        <w:rPr>
          <w:rFonts w:ascii="Georgia" w:hAnsi="Georgia" w:cs="SBL Hebrew" w:eastAsia="Georgia"/>
          <w:b w:val="0"/>
          <w:i/>
          <w:color w:val="1A1A1A"/>
          <w:sz w:val="22"/>
        </w:rPr>
        <w:t>Aleinu L’Shabeach</w:t>
      </w:r>
      <w:r>
        <w:rPr>
          <w:rFonts w:ascii="Georgia" w:hAnsi="Georgia" w:cs="SBL Hebrew" w:eastAsia="Georgia"/>
          <w:b w:val="0"/>
          <w:i w:val="0"/>
          <w:color w:val="1A1A1A"/>
          <w:sz w:val="22"/>
        </w:rPr>
        <w:t xml:space="preserve"> — the tefillah with which every davening of the year is closed, in every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across the Jewish world — was composed by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as an introduction to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of Rosh HaShanah Musaf. Its later migration into the daily liturgy as the closing of every service is a secondary appropriation. Its original home is here, opening the coronation section of the day of the coronation.</w:t>
      </w:r>
    </w:p>
    <w:p>
      <w:pPr>
        <w:spacing w:before="240" w:after="40"/>
      </w:pPr>
      <w:r>
        <w:rPr>
          <w:rFonts w:ascii="Georgia" w:hAnsi="Georgia" w:cs="SBL Hebrew" w:eastAsia="Georgia"/>
          <w:b w:val="0"/>
          <w:i/>
          <w:color w:val="B8860B"/>
          <w:sz w:val="23"/>
        </w:rPr>
        <w:t>The Piyutim — Geonim and Rishonim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piyutim</w:t>
      </w:r>
      <w:r>
        <w:rPr>
          <w:rFonts w:ascii="Georgia" w:hAnsi="Georgia" w:cs="SBL Hebrew" w:eastAsia="Georgia"/>
          <w:b w:val="0"/>
          <w:i w:val="0"/>
          <w:color w:val="1A1A1A"/>
          <w:sz w:val="22"/>
        </w:rPr>
        <w:t xml:space="preserve"> of the Rosh HaShanah machzor were composed later still, in the era of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גאונים</w:t>
      </w:r>
      <w:r>
        <w:rPr>
          <w:rFonts w:ascii="Georgia" w:hAnsi="Georgia" w:cs="SBL Hebrew" w:eastAsia="Georgia"/>
          <w:b w:val="0"/>
          <w:i w:val="0"/>
          <w:color w:val="1A1A1A"/>
          <w:sz w:val="22"/>
        </w:rPr>
        <w:t xml:space="preserve">) and the early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Great </w:t>
      </w:r>
      <w:r>
        <w:rPr>
          <w:rFonts w:ascii="Georgia" w:hAnsi="Georgia" w:cs="SBL Hebrew" w:eastAsia="Georgia"/>
          <w:b w:val="0"/>
          <w:i/>
          <w:color w:val="1A1A1A"/>
          <w:sz w:val="22"/>
        </w:rPr>
        <w:t>paytanim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פייטנים</w:t>
      </w:r>
      <w:r>
        <w:rPr>
          <w:rFonts w:ascii="Georgia" w:hAnsi="Georgia" w:cs="SBL Hebrew" w:eastAsia="Georgia"/>
          <w:b w:val="0"/>
          <w:i w:val="0"/>
          <w:color w:val="1A1A1A"/>
          <w:sz w:val="22"/>
        </w:rPr>
        <w:t xml:space="preserve">) took the central themes of the day and wove them into intricate poetic architecture. This layer of the machzor is both a treasure and a challenge. For those to whom </w:t>
      </w:r>
      <w:r>
        <w:rPr>
          <w:rFonts w:ascii="Georgia" w:hAnsi="Georgia" w:cs="SBL Hebrew" w:eastAsia="Georgia"/>
          <w:b w:val="0"/>
          <w:i/>
          <w:color w:val="1A1A1A"/>
          <w:sz w:val="22"/>
        </w:rPr>
        <w:t>lashon ha’kodesh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 הקודש</w:t>
      </w:r>
      <w:r>
        <w:rPr>
          <w:rFonts w:ascii="Georgia" w:hAnsi="Georgia" w:cs="SBL Hebrew" w:eastAsia="Georgia"/>
          <w:b w:val="0"/>
          <w:i w:val="0"/>
          <w:color w:val="1A1A1A"/>
          <w:sz w:val="22"/>
        </w:rPr>
        <w:t xml:space="preserve">) is transparent, the </w:t>
      </w:r>
      <w:r>
        <w:rPr>
          <w:rFonts w:ascii="Georgia" w:hAnsi="Georgia" w:cs="SBL Hebrew" w:eastAsia="Georgia"/>
          <w:b w:val="0"/>
          <w:i/>
          <w:color w:val="1A1A1A"/>
          <w:sz w:val="22"/>
        </w:rPr>
        <w:t>piyutim</w:t>
      </w:r>
      <w:r>
        <w:rPr>
          <w:rFonts w:ascii="Georgia" w:hAnsi="Georgia" w:cs="SBL Hebrew" w:eastAsia="Georgia"/>
          <w:b w:val="0"/>
          <w:i w:val="0"/>
          <w:color w:val="1A1A1A"/>
          <w:sz w:val="22"/>
        </w:rPr>
        <w:t xml:space="preserve"> deepen and beautify the davening. For those to whom the language is opaque, reciting a long and elaborate </w:t>
      </w:r>
      <w:r>
        <w:rPr>
          <w:rFonts w:ascii="Georgia" w:hAnsi="Georgia" w:cs="SBL Hebrew" w:eastAsia="Georgia"/>
          <w:b w:val="0"/>
          <w:i/>
          <w:color w:val="1A1A1A"/>
          <w:sz w:val="22"/>
        </w:rPr>
        <w:t>piyut</w:t>
      </w:r>
      <w:r>
        <w:rPr>
          <w:rFonts w:ascii="Georgia" w:hAnsi="Georgia" w:cs="SBL Hebrew" w:eastAsia="Georgia"/>
          <w:b w:val="0"/>
          <w:i w:val="0"/>
          <w:color w:val="1A1A1A"/>
          <w:sz w:val="22"/>
        </w:rPr>
        <w:t xml:space="preserve"> without comprehension may miss the point of the composition altogether.</w:t>
      </w:r>
    </w:p>
    <w:p>
      <w:pPr>
        <w:spacing w:before="0" w:after="120" w:line="324" w:lineRule="auto"/>
      </w:pPr>
      <w:r>
        <w:rPr>
          <w:rFonts w:ascii="Georgia" w:hAnsi="Georgia" w:cs="SBL Hebrew" w:eastAsia="Georgia"/>
          <w:b w:val="0"/>
          <w:i w:val="0"/>
          <w:color w:val="1A1A1A"/>
          <w:sz w:val="22"/>
        </w:rPr>
        <w:t xml:space="preserve">A practical suggestion emerges. Rather than racing through the entire catalog of </w:t>
      </w:r>
      <w:r>
        <w:rPr>
          <w:rFonts w:ascii="Georgia" w:hAnsi="Georgia" w:cs="SBL Hebrew" w:eastAsia="Georgia"/>
          <w:b w:val="0"/>
          <w:i/>
          <w:color w:val="1A1A1A"/>
          <w:sz w:val="22"/>
        </w:rPr>
        <w:t>piyutim</w:t>
      </w:r>
      <w:r>
        <w:rPr>
          <w:rFonts w:ascii="Georgia" w:hAnsi="Georgia" w:cs="SBL Hebrew" w:eastAsia="Georgia"/>
          <w:b w:val="0"/>
          <w:i w:val="0"/>
          <w:color w:val="1A1A1A"/>
          <w:sz w:val="22"/>
        </w:rPr>
        <w:t xml:space="preserve"> with comprehension of none, the mispallel is better served by selecting </w:t>
      </w:r>
      <w:r>
        <w:rPr>
          <w:rFonts w:ascii="Georgia" w:hAnsi="Georgia" w:cs="SBL Hebrew" w:eastAsia="Georgia"/>
          <w:b w:val="0"/>
          <w:i/>
          <w:color w:val="1A1A1A"/>
          <w:sz w:val="22"/>
        </w:rPr>
        <w:t>one</w:t>
      </w:r>
      <w:r>
        <w:rPr>
          <w:rFonts w:ascii="Georgia" w:hAnsi="Georgia" w:cs="SBL Hebrew" w:eastAsia="Georgia"/>
          <w:b w:val="0"/>
          <w:i w:val="0"/>
          <w:color w:val="1A1A1A"/>
          <w:sz w:val="22"/>
        </w:rPr>
        <w:t xml:space="preserve"> — preparing its meaning in advance, understanding its imagery, and saying that one with genuine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כוונה</w:t>
      </w:r>
      <w:r>
        <w:rPr>
          <w:rFonts w:ascii="Georgia" w:hAnsi="Georgia" w:cs="SBL Hebrew" w:eastAsia="Georgia"/>
          <w:b w:val="0"/>
          <w:i w:val="0"/>
          <w:color w:val="1A1A1A"/>
          <w:sz w:val="22"/>
        </w:rPr>
        <w:t xml:space="preserve">). One </w:t>
      </w:r>
      <w:r>
        <w:rPr>
          <w:rFonts w:ascii="Georgia" w:hAnsi="Georgia" w:cs="SBL Hebrew" w:eastAsia="Georgia"/>
          <w:b w:val="0"/>
          <w:i/>
          <w:color w:val="1A1A1A"/>
          <w:sz w:val="22"/>
        </w:rPr>
        <w:t>piyut</w:t>
      </w:r>
      <w:r>
        <w:rPr>
          <w:rFonts w:ascii="Georgia" w:hAnsi="Georgia" w:cs="SBL Hebrew" w:eastAsia="Georgia"/>
          <w:b w:val="0"/>
          <w:i w:val="0"/>
          <w:color w:val="1A1A1A"/>
          <w:sz w:val="22"/>
        </w:rPr>
        <w:t xml:space="preserve"> understood outweighs many raced. This is not to dismiss the ancient </w:t>
      </w:r>
      <w:r>
        <w:rPr>
          <w:rFonts w:ascii="Georgia" w:hAnsi="Georgia" w:cs="SBL Hebrew" w:eastAsia="Georgia"/>
          <w:b w:val="0"/>
          <w:i/>
          <w:color w:val="1A1A1A"/>
          <w:sz w:val="22"/>
        </w:rPr>
        <w:t>Ashkenazi</w:t>
      </w:r>
      <w:r>
        <w:rPr>
          <w:rFonts w:ascii="Georgia" w:hAnsi="Georgia" w:cs="SBL Hebrew" w:eastAsia="Georgia"/>
          <w:b w:val="0"/>
          <w:i w:val="0"/>
          <w:color w:val="1A1A1A"/>
          <w:sz w:val="22"/>
        </w:rPr>
        <w:t xml:space="preserve"> tradition of </w:t>
      </w:r>
      <w:r>
        <w:rPr>
          <w:rFonts w:ascii="Georgia" w:hAnsi="Georgia" w:cs="SBL Hebrew" w:eastAsia="Georgia"/>
          <w:b w:val="0"/>
          <w:i/>
          <w:color w:val="1A1A1A"/>
          <w:sz w:val="22"/>
        </w:rPr>
        <w:t>piyutei ha’Kalir</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tefillah shel avoseinu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תפילה של אבותינו</w:t>
      </w:r>
      <w:r>
        <w:rPr>
          <w:rFonts w:ascii="Georgia" w:hAnsi="Georgia" w:cs="SBL Hebrew" w:eastAsia="Georgia"/>
          <w:b w:val="0"/>
          <w:i w:val="0"/>
          <w:color w:val="1A1A1A"/>
          <w:sz w:val="22"/>
        </w:rPr>
        <w:t xml:space="preserve">) — a tradition defended by great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including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 but only to prioritize, within the finite hours of a Rosh HaShanah davening, the comprehended over the uncomprehended.</w:t>
      </w:r>
    </w:p>
    <w:p>
      <w:pPr>
        <w:spacing w:before="360" w:after="80"/>
        <w:pBdr>
          <w:bottom w:val="single" w:sz="6" w:space="2" w:color="b8860b"/>
        </w:pBdr>
      </w:pPr>
      <w:r>
        <w:rPr>
          <w:rFonts w:ascii="Georgia" w:hAnsi="Georgia" w:cs="SBL Hebrew" w:eastAsia="Georgia"/>
          <w:b w:val="0"/>
          <w:i w:val="0"/>
          <w:color w:val="1E3A8A"/>
          <w:sz w:val="26"/>
          <w:smallCaps w:val="1"/>
        </w:rPr>
        <w:t>V. The Three Themes</w:t>
      </w:r>
    </w:p>
    <w:p>
      <w:pPr>
        <w:spacing w:before="240" w:after="40"/>
      </w:pPr>
      <w:r>
        <w:rPr>
          <w:rFonts w:ascii="Georgia" w:hAnsi="Georgia" w:cs="SBL Hebrew" w:eastAsia="Georgia"/>
          <w:b w:val="0"/>
          <w:i/>
          <w:color w:val="B8860B"/>
          <w:sz w:val="23"/>
        </w:rPr>
        <w:t>Malchiyos — The Coronation of the King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states the purpose of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in a single phrase: </w:t>
      </w:r>
      <w:r>
        <w:rPr>
          <w:rFonts w:ascii="Georgia" w:hAnsi="Georgia" w:cs="SBL Hebrew" w:eastAsia="Georgia"/>
          <w:b w:val="0"/>
          <w:i/>
          <w:color w:val="1A1A1A"/>
          <w:sz w:val="22"/>
        </w:rPr>
        <w:t>kedei she’tamlichuni aleichem</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so that you crown Me over you</w:t>
      </w:r>
      <w:r>
        <w:rPr>
          <w:rFonts w:ascii="Georgia" w:hAnsi="Georgia" w:cs="SBL Hebrew" w:eastAsia="Georgia"/>
          <w:b w:val="0"/>
          <w:i w:val="0"/>
          <w:color w:val="1A1A1A"/>
          <w:sz w:val="22"/>
        </w:rPr>
        <w:t xml:space="preserve">. Rosh HaShanah is the day on which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places the crown upon the head of the </w:t>
      </w:r>
      <w:r>
        <w:rPr>
          <w:rFonts w:ascii="Georgia" w:hAnsi="Georgia" w:cs="SBL Hebrew" w:eastAsia="Georgia"/>
          <w:b w:val="0"/>
          <w:i/>
          <w:color w:val="1A1A1A"/>
          <w:sz w:val="22"/>
        </w:rPr>
        <w:t>Ribbono Shel 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רבונו של עולם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kaviyachol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כביכול</w:t>
      </w:r>
      <w:r>
        <w:rPr>
          <w:rFonts w:ascii="Georgia" w:hAnsi="Georgia" w:cs="SBL Hebrew" w:eastAsia="Georgia"/>
          <w:b w:val="0"/>
          <w:i w:val="0"/>
          <w:color w:val="1A1A1A"/>
          <w:sz w:val="22"/>
        </w:rPr>
        <w:t xml:space="preserve">). And the crown is placed not by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and not by </w:t>
      </w:r>
      <w:r>
        <w:rPr>
          <w:rFonts w:ascii="Georgia" w:hAnsi="Georgia" w:cs="SBL Hebrew" w:eastAsia="Georgia"/>
          <w:b w:val="0"/>
          <w:i/>
          <w:color w:val="1A1A1A"/>
          <w:sz w:val="22"/>
        </w:rPr>
        <w:t>tzaddikim gemurim</w:t>
      </w:r>
      <w:r>
        <w:rPr>
          <w:rFonts w:ascii="Georgia" w:hAnsi="Georgia" w:cs="SBL Hebrew" w:eastAsia="Georgia"/>
          <w:b w:val="0"/>
          <w:i w:val="0"/>
          <w:color w:val="1A1A1A"/>
          <w:sz w:val="22"/>
        </w:rPr>
        <w:t xml:space="preserve"> alone: it is placed by every simple Jew who steps into shul on the night of Rosh HaShanah.</w:t>
      </w:r>
    </w:p>
    <w:p>
      <w:pPr>
        <w:spacing w:before="0" w:after="120" w:line="324" w:lineRule="auto"/>
      </w:pPr>
      <w:r>
        <w:rPr>
          <w:rFonts w:ascii="Georgia" w:hAnsi="Georgia" w:cs="SBL Hebrew" w:eastAsia="Georgia"/>
          <w:b w:val="0"/>
          <w:i w:val="0"/>
          <w:color w:val="1A1A1A"/>
          <w:sz w:val="22"/>
        </w:rPr>
        <w:t xml:space="preserve">A story preserved from the childhood of </w:t>
      </w:r>
      <w:r>
        <w:rPr>
          <w:rFonts w:ascii="Georgia" w:hAnsi="Georgia" w:cs="SBL Hebrew" w:eastAsia="Georgia"/>
          <w:b w:val="0"/>
          <w:i/>
          <w:color w:val="1A1A1A"/>
          <w:sz w:val="22"/>
        </w:rPr>
        <w:t>Rav Yosef Dov Soloveitchik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zt”l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הגאון רבי יוסף דב סולובייצ’יק זצ"ל</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of Boston,</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captures this idea with the freshness of a child hearing it for the first time. He recounted that on the day of </w:t>
      </w:r>
      <w:r>
        <w:rPr>
          <w:rFonts w:ascii="Georgia" w:hAnsi="Georgia" w:cs="SBL Hebrew" w:eastAsia="Georgia"/>
          <w:b w:val="0"/>
          <w:i/>
          <w:color w:val="1A1A1A"/>
          <w:sz w:val="22"/>
        </w:rPr>
        <w:t>Erev</w:t>
      </w:r>
      <w:r>
        <w:rPr>
          <w:rFonts w:ascii="Georgia" w:hAnsi="Georgia" w:cs="SBL Hebrew" w:eastAsia="Georgia"/>
          <w:b w:val="0"/>
          <w:i w:val="0"/>
          <w:color w:val="1A1A1A"/>
          <w:sz w:val="22"/>
        </w:rPr>
        <w:t xml:space="preserve"> Rosh HaShanah in the chassidishe shtetl of </w:t>
      </w:r>
      <w:r>
        <w:rPr>
          <w:rFonts w:ascii="Georgia" w:hAnsi="Georgia" w:cs="SBL Hebrew" w:eastAsia="Georgia"/>
          <w:b w:val="0"/>
          <w:i/>
          <w:color w:val="1A1A1A"/>
          <w:sz w:val="22"/>
        </w:rPr>
        <w:t>Chaslavich</w:t>
      </w:r>
      <w:r>
        <w:rPr>
          <w:rFonts w:ascii="Georgia" w:hAnsi="Georgia" w:cs="SBL Hebrew" w:eastAsia="Georgia"/>
          <w:b w:val="0"/>
          <w:i w:val="0"/>
          <w:color w:val="1A1A1A"/>
          <w:sz w:val="22"/>
        </w:rPr>
        <w:t xml:space="preserve">, his first-grade </w:t>
      </w:r>
      <w:r>
        <w:rPr>
          <w:rFonts w:ascii="Georgia" w:hAnsi="Georgia" w:cs="SBL Hebrew" w:eastAsia="Georgia"/>
          <w:b w:val="0"/>
          <w:i/>
          <w:color w:val="1A1A1A"/>
          <w:sz w:val="22"/>
        </w:rPr>
        <w:t>rebbi</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Lubavitcher chassid</w:t>
      </w:r>
      <w:r>
        <w:rPr>
          <w:rFonts w:ascii="Georgia" w:hAnsi="Georgia" w:cs="SBL Hebrew" w:eastAsia="Georgia"/>
          <w:b w:val="0"/>
          <w:i w:val="0"/>
          <w:color w:val="1A1A1A"/>
          <w:sz w:val="22"/>
        </w:rPr>
        <w:t xml:space="preserve"> — walked into the classroom with his face aglow. He said to the children: </w:t>
      </w:r>
      <w:r>
        <w:rPr>
          <w:rFonts w:ascii="Georgia" w:hAnsi="Georgia" w:cs="SBL Hebrew" w:eastAsia="Georgia"/>
          <w:b w:val="0"/>
          <w:i/>
          <w:color w:val="1A1A1A"/>
          <w:sz w:val="22"/>
        </w:rPr>
        <w:t xml:space="preserve">Do you know what tonight is? Tonight is </w:t>
      </w:r>
      <w:r>
        <w:rPr>
          <w:rFonts w:ascii="SBL Hebrew" w:hAnsi="SBL Hebrew" w:cs="SBL Hebrew" w:eastAsia="SBL Hebrew"/>
          <w:b w:val="0"/>
          <w:i/>
          <w:color w:val="1A1A1A"/>
          <w:sz w:val="22"/>
        </w:rPr>
        <w:t>קרוינונג נאכט</w:t>
      </w:r>
      <w:r>
        <w:rPr>
          <w:rFonts w:ascii="Georgia" w:hAnsi="Georgia" w:cs="SBL Hebrew" w:eastAsia="Georgia"/>
          <w:b w:val="0"/>
          <w:i/>
          <w:color w:val="1A1A1A"/>
          <w:sz w:val="22"/>
        </w:rPr>
        <w:t xml:space="preserve"> — Kroining Nacht — Coronation Night. Tonight we inaugurate the coronation of </w:t>
      </w:r>
      <w:r>
        <w:rPr>
          <w:rFonts w:ascii="SBL Hebrew" w:hAnsi="SBL Hebrew" w:cs="SBL Hebrew" w:eastAsia="SBL Hebrew"/>
          <w:b w:val="0"/>
          <w:i/>
          <w:color w:val="1A1A1A"/>
          <w:sz w:val="22"/>
        </w:rPr>
        <w:t>הקדוש ברוך הוא</w:t>
      </w:r>
      <w:r>
        <w:rPr>
          <w:rFonts w:ascii="Georgia" w:hAnsi="Georgia" w:cs="SBL Hebrew" w:eastAsia="Georgia"/>
          <w:b w:val="0"/>
          <w:i/>
          <w:color w:val="1A1A1A"/>
          <w:sz w:val="22"/>
        </w:rPr>
        <w:t xml:space="preserve">. We place a crown upon His head, </w:t>
      </w:r>
      <w:r>
        <w:rPr>
          <w:rFonts w:ascii="SBL Hebrew" w:hAnsi="SBL Hebrew" w:cs="SBL Hebrew" w:eastAsia="SBL Hebrew"/>
          <w:b w:val="0"/>
          <w:i/>
          <w:color w:val="1A1A1A"/>
          <w:sz w:val="22"/>
        </w:rPr>
        <w:t>כביכול</w:t>
      </w:r>
      <w:r>
        <w:rPr>
          <w:rFonts w:ascii="Georgia" w:hAnsi="Georgia" w:cs="SBL Hebrew" w:eastAsia="Georgia"/>
          <w:b w:val="0"/>
          <w:i/>
          <w:color w:val="1A1A1A"/>
          <w:sz w:val="22"/>
        </w:rPr>
        <w:t xml:space="preserve">. And do you know who places the crown? Yankl the tailor, and Berl the shoemaker — every simple Yid ascends to the </w:t>
      </w:r>
      <w:r>
        <w:rPr>
          <w:rFonts w:ascii="SBL Hebrew" w:hAnsi="SBL Hebrew" w:cs="SBL Hebrew" w:eastAsia="SBL Hebrew"/>
          <w:b w:val="0"/>
          <w:i/>
          <w:color w:val="1A1A1A"/>
          <w:sz w:val="22"/>
        </w:rPr>
        <w:t>כסא הכבוד</w:t>
      </w:r>
      <w:r>
        <w:rPr>
          <w:rFonts w:ascii="Georgia" w:hAnsi="Georgia" w:cs="SBL Hebrew" w:eastAsia="Georgia"/>
          <w:b w:val="0"/>
          <w:i/>
          <w:color w:val="1A1A1A"/>
          <w:sz w:val="22"/>
        </w:rPr>
        <w:t xml:space="preserve"> and crowns the </w:t>
      </w:r>
      <w:r>
        <w:rPr>
          <w:rFonts w:ascii="SBL Hebrew" w:hAnsi="SBL Hebrew" w:cs="SBL Hebrew" w:eastAsia="SBL Hebrew"/>
          <w:b w:val="0"/>
          <w:i/>
          <w:color w:val="1A1A1A"/>
          <w:sz w:val="22"/>
        </w:rPr>
        <w:t>רבש"ע</w:t>
      </w:r>
      <w:r>
        <w:rPr>
          <w:rFonts w:ascii="Georgia" w:hAnsi="Georgia" w:cs="SBL Hebrew" w:eastAsia="Georgia"/>
          <w:b w:val="0"/>
          <w:i/>
          <w:color w:val="1A1A1A"/>
          <w:sz w:val="22"/>
        </w:rPr>
        <w:t xml:space="preserve">. We declare: </w:t>
      </w:r>
      <w:r>
        <w:rPr>
          <w:rFonts w:ascii="SBL Hebrew" w:hAnsi="SBL Hebrew" w:cs="SBL Hebrew" w:eastAsia="SBL Hebrew"/>
          <w:b w:val="0"/>
          <w:i/>
          <w:color w:val="1A1A1A"/>
          <w:sz w:val="22"/>
        </w:rPr>
        <w:t>ריבונו של עולם</w:t>
      </w:r>
      <w:r>
        <w:rPr>
          <w:rFonts w:ascii="Georgia" w:hAnsi="Georgia" w:cs="SBL Hebrew" w:eastAsia="Georgia"/>
          <w:b w:val="0"/>
          <w:i/>
          <w:color w:val="1A1A1A"/>
          <w:sz w:val="22"/>
        </w:rPr>
        <w:t xml:space="preserve"> — You are our king.</w:t>
      </w:r>
    </w:p>
    <w:p>
      <w:pPr>
        <w:spacing w:before="0" w:after="120" w:line="324" w:lineRule="auto"/>
      </w:pPr>
      <w:r>
        <w:rPr>
          <w:rFonts w:ascii="Georgia" w:hAnsi="Georgia" w:cs="SBL Hebrew" w:eastAsia="Georgia"/>
          <w:b w:val="0"/>
          <w:i w:val="0"/>
          <w:color w:val="1A1A1A"/>
          <w:sz w:val="22"/>
        </w:rPr>
        <w:t xml:space="preserve">This is the essence of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The tailor’s crown and the shoemaker’s crown together become the crown of the King. Nothing in the section’s substance requires ancestral </w:t>
      </w:r>
      <w:r>
        <w:rPr>
          <w:rFonts w:ascii="Georgia" w:hAnsi="Georgia" w:cs="SBL Hebrew" w:eastAsia="Georgia"/>
          <w:b w:val="0"/>
          <w:i/>
          <w:color w:val="1A1A1A"/>
          <w:sz w:val="22"/>
        </w:rPr>
        <w:t>zechus</w:t>
      </w:r>
      <w:r>
        <w:rPr>
          <w:rFonts w:ascii="Georgia" w:hAnsi="Georgia" w:cs="SBL Hebrew" w:eastAsia="Georgia"/>
          <w:b w:val="0"/>
          <w:i w:val="0"/>
          <w:color w:val="1A1A1A"/>
          <w:sz w:val="22"/>
        </w:rPr>
        <w:t xml:space="preserve"> or scholarly attainment; it requires only the willingness of a Jew to stand in shul and, from the depths of his own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to say </w:t>
      </w:r>
      <w:r>
        <w:rPr>
          <w:rFonts w:ascii="Georgia" w:hAnsi="Georgia" w:cs="SBL Hebrew" w:eastAsia="Georgia"/>
          <w:b w:val="0"/>
          <w:i/>
          <w:color w:val="1A1A1A"/>
          <w:sz w:val="22"/>
        </w:rPr>
        <w:t>Melech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Zichronos — The Dimension of Yom HaDin</w:t>
      </w:r>
    </w:p>
    <w:p>
      <w:pPr>
        <w:spacing w:before="0" w:after="120" w:line="324" w:lineRule="auto"/>
      </w:pPr>
      <w:r>
        <w:rPr>
          <w:rFonts w:ascii="Georgia" w:hAnsi="Georgia" w:cs="SBL Hebrew" w:eastAsia="Georgia"/>
          <w:b w:val="0"/>
          <w:i w:val="0"/>
          <w:color w:val="1A1A1A"/>
          <w:sz w:val="22"/>
        </w:rPr>
        <w:t xml:space="preserve">The second section, </w:t>
      </w:r>
      <w:r>
        <w:rPr>
          <w:rFonts w:ascii="Georgia" w:hAnsi="Georgia" w:cs="SBL Hebrew" w:eastAsia="Georgia"/>
          <w:b w:val="0"/>
          <w:i/>
          <w:color w:val="1A1A1A"/>
          <w:sz w:val="22"/>
        </w:rPr>
        <w:t>zichronos</w:t>
      </w:r>
      <w:r>
        <w:rPr>
          <w:rFonts w:ascii="Georgia" w:hAnsi="Georgia" w:cs="SBL Hebrew" w:eastAsia="Georgia"/>
          <w:b w:val="0"/>
          <w:i w:val="0"/>
          <w:color w:val="1A1A1A"/>
          <w:sz w:val="22"/>
        </w:rPr>
        <w:t xml:space="preserve">, opens the dimension of the day as </w:t>
      </w:r>
      <w:r>
        <w:rPr>
          <w:rFonts w:ascii="Georgia" w:hAnsi="Georgia" w:cs="SBL Hebrew" w:eastAsia="Georgia"/>
          <w:b w:val="0"/>
          <w:i/>
          <w:color w:val="1A1A1A"/>
          <w:sz w:val="22"/>
        </w:rPr>
        <w:t>Yom HaDin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הדין</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supplies its reason with an economy parallel to </w:t>
      </w:r>
      <w:r>
        <w:rPr>
          <w:rFonts w:ascii="Georgia" w:hAnsi="Georgia" w:cs="SBL Hebrew" w:eastAsia="Georgia"/>
          <w:b w:val="0"/>
          <w:i/>
          <w:color w:val="1A1A1A"/>
          <w:sz w:val="22"/>
        </w:rPr>
        <w:t>malchiyos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kedei she’ya’aleh zichronchem lefanai le’tovah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כדי שיעלה זכרונכם לפני לטובה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so that your remembrance rises before Me for good</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zichronos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reminds the </w:t>
      </w:r>
      <w:r>
        <w:rPr>
          <w:rFonts w:ascii="Georgia" w:hAnsi="Georgia" w:cs="SBL Hebrew" w:eastAsia="Georgia"/>
          <w:b w:val="0"/>
          <w:i/>
          <w:color w:val="1A1A1A"/>
          <w:sz w:val="22"/>
        </w:rPr>
        <w:t>Ribbono Shel Olam</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kaviyachol</w:t>
      </w:r>
      <w:r>
        <w:rPr>
          <w:rFonts w:ascii="Georgia" w:hAnsi="Georgia" w:cs="SBL Hebrew" w:eastAsia="Georgia"/>
          <w:b w:val="0"/>
          <w:i w:val="0"/>
          <w:color w:val="1A1A1A"/>
          <w:sz w:val="22"/>
        </w:rPr>
        <w:t xml:space="preserve"> — that He is the One before Whom nothing is forgotten, and that at the head of all things He remembers stands </w:t>
      </w:r>
      <w:r>
        <w:rPr>
          <w:rFonts w:ascii="Georgia" w:hAnsi="Georgia" w:cs="SBL Hebrew" w:eastAsia="Georgia"/>
          <w:b w:val="0"/>
          <w:i/>
          <w:color w:val="1A1A1A"/>
          <w:sz w:val="22"/>
        </w:rPr>
        <w:t>Akeidas Yitzchak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עקדת יצחק</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theology at the core of </w:t>
      </w:r>
      <w:r>
        <w:rPr>
          <w:rFonts w:ascii="Georgia" w:hAnsi="Georgia" w:cs="SBL Hebrew" w:eastAsia="Georgia"/>
          <w:b w:val="0"/>
          <w:i/>
          <w:color w:val="1A1A1A"/>
          <w:sz w:val="22"/>
        </w:rPr>
        <w:t>zichronos</w:t>
      </w:r>
      <w:r>
        <w:rPr>
          <w:rFonts w:ascii="Georgia" w:hAnsi="Georgia" w:cs="SBL Hebrew" w:eastAsia="Georgia"/>
          <w:b w:val="0"/>
          <w:i w:val="0"/>
          <w:color w:val="1A1A1A"/>
          <w:sz w:val="22"/>
        </w:rPr>
        <w:t xml:space="preserve"> is the theology of the covenant.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asks to be judged not merely on its own account but against the standing of the fathers — the </w:t>
      </w:r>
      <w:r>
        <w:rPr>
          <w:rFonts w:ascii="Georgia" w:hAnsi="Georgia" w:cs="SBL Hebrew" w:eastAsia="Georgia"/>
          <w:b w:val="0"/>
          <w:i/>
          <w:color w:val="1A1A1A"/>
          <w:sz w:val="22"/>
        </w:rPr>
        <w:t>zechus</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Akeidah</w:t>
      </w:r>
      <w:r>
        <w:rPr>
          <w:rFonts w:ascii="Georgia" w:hAnsi="Georgia" w:cs="SBL Hebrew" w:eastAsia="Georgia"/>
          <w:b w:val="0"/>
          <w:i w:val="0"/>
          <w:color w:val="1A1A1A"/>
          <w:sz w:val="22"/>
        </w:rPr>
        <w:t xml:space="preserve"> that stands eternally before the Throne. On this day, when the books are opened, the same </w:t>
      </w:r>
      <w:r>
        <w:rPr>
          <w:rFonts w:ascii="Georgia" w:hAnsi="Georgia" w:cs="SBL Hebrew" w:eastAsia="Georgia"/>
          <w:b w:val="0"/>
          <w:i/>
          <w:color w:val="1A1A1A"/>
          <w:sz w:val="22"/>
        </w:rPr>
        <w:t>zichron</w:t>
      </w:r>
      <w:r>
        <w:rPr>
          <w:rFonts w:ascii="Georgia" w:hAnsi="Georgia" w:cs="SBL Hebrew" w:eastAsia="Georgia"/>
          <w:b w:val="0"/>
          <w:i w:val="0"/>
          <w:color w:val="1A1A1A"/>
          <w:sz w:val="22"/>
        </w:rPr>
        <w:t xml:space="preserve"> that recorded the ram caught in the thicket at </w:t>
      </w:r>
      <w:r>
        <w:rPr>
          <w:rFonts w:ascii="Georgia" w:hAnsi="Georgia" w:cs="SBL Hebrew" w:eastAsia="Georgia"/>
          <w:b w:val="0"/>
          <w:i/>
          <w:color w:val="1A1A1A"/>
          <w:sz w:val="22"/>
        </w:rPr>
        <w:t>Har HaMoriah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 המוריה</w:t>
      </w:r>
      <w:r>
        <w:rPr>
          <w:rFonts w:ascii="Georgia" w:hAnsi="Georgia" w:cs="SBL Hebrew" w:eastAsia="Georgia"/>
          <w:b w:val="0"/>
          <w:i w:val="0"/>
          <w:color w:val="1A1A1A"/>
          <w:sz w:val="22"/>
        </w:rPr>
        <w:t>) rises again on behalf of Yitzchak’s children.</w:t>
      </w:r>
    </w:p>
    <w:p>
      <w:pPr>
        <w:spacing w:before="240" w:after="40"/>
      </w:pPr>
      <w:r>
        <w:rPr>
          <w:rFonts w:ascii="Georgia" w:hAnsi="Georgia" w:cs="SBL Hebrew" w:eastAsia="Georgia"/>
          <w:b w:val="0"/>
          <w:i/>
          <w:color w:val="B8860B"/>
          <w:sz w:val="23"/>
        </w:rPr>
        <w:t>Shofaros — The Voice Across History</w:t>
      </w:r>
    </w:p>
    <w:p>
      <w:pPr>
        <w:spacing w:before="0" w:after="120" w:line="324" w:lineRule="auto"/>
      </w:pPr>
      <w:r>
        <w:rPr>
          <w:rFonts w:ascii="Georgia" w:hAnsi="Georgia" w:cs="SBL Hebrew" w:eastAsia="Georgia"/>
          <w:b w:val="0"/>
          <w:i w:val="0"/>
          <w:color w:val="1A1A1A"/>
          <w:sz w:val="22"/>
        </w:rPr>
        <w:t xml:space="preserve">The third section, </w:t>
      </w:r>
      <w:r>
        <w:rPr>
          <w:rFonts w:ascii="Georgia" w:hAnsi="Georgia" w:cs="SBL Hebrew" w:eastAsia="Georgia"/>
          <w:b w:val="0"/>
          <w:i/>
          <w:color w:val="1A1A1A"/>
          <w:sz w:val="22"/>
        </w:rPr>
        <w:t>shofaros</w:t>
      </w:r>
      <w:r>
        <w:rPr>
          <w:rFonts w:ascii="Georgia" w:hAnsi="Georgia" w:cs="SBL Hebrew" w:eastAsia="Georgia"/>
          <w:b w:val="0"/>
          <w:i w:val="0"/>
          <w:color w:val="1A1A1A"/>
          <w:sz w:val="22"/>
        </w:rPr>
        <w:t xml:space="preserve">, is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of the day proper: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blows the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speaks about the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The first great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blast in the history of the world sounded at </w:t>
      </w:r>
      <w:r>
        <w:rPr>
          <w:rFonts w:ascii="Georgia" w:hAnsi="Georgia" w:cs="SBL Hebrew" w:eastAsia="Georgia"/>
          <w:b w:val="0"/>
          <w:i/>
          <w:color w:val="1A1A1A"/>
          <w:sz w:val="22"/>
        </w:rPr>
        <w:t>Matan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מתן תורה</w:t>
      </w:r>
      <w:r>
        <w:rPr>
          <w:rFonts w:ascii="Georgia" w:hAnsi="Georgia" w:cs="SBL Hebrew" w:eastAsia="Georgia"/>
          <w:b w:val="0"/>
          <w:i w:val="0"/>
          <w:color w:val="1A1A1A"/>
          <w:sz w:val="22"/>
        </w:rPr>
        <w:t xml:space="preserve">). The final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will sound at the </w:t>
      </w:r>
      <w:r>
        <w:rPr>
          <w:rFonts w:ascii="Georgia" w:hAnsi="Georgia" w:cs="SBL Hebrew" w:eastAsia="Georgia"/>
          <w:b w:val="0"/>
          <w:i/>
          <w:color w:val="1A1A1A"/>
          <w:sz w:val="22"/>
        </w:rPr>
        <w:t>geulah shleimah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Tekiah Gedolah l’Cheiruseinu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תקיעה גדולה לחירותנו</w:t>
      </w:r>
      <w:r>
        <w:rPr>
          <w:rFonts w:ascii="Georgia" w:hAnsi="Georgia" w:cs="SBL Hebrew" w:eastAsia="Georgia"/>
          <w:b w:val="0"/>
          <w:i w:val="0"/>
          <w:color w:val="1A1A1A"/>
          <w:sz w:val="22"/>
        </w:rPr>
        <w:t xml:space="preserve">). Between the first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and the last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sits every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of Jewish history — the </w:t>
      </w:r>
      <w:r>
        <w:rPr>
          <w:rFonts w:ascii="Georgia" w:hAnsi="Georgia" w:cs="SBL Hebrew" w:eastAsia="Georgia"/>
          <w:b w:val="0"/>
          <w:i/>
          <w:color w:val="1A1A1A"/>
          <w:sz w:val="22"/>
        </w:rPr>
        <w:t>shofaros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Yehoshua</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Yericho</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shofaros</w:t>
      </w:r>
      <w:r>
        <w:rPr>
          <w:rFonts w:ascii="Georgia" w:hAnsi="Georgia" w:cs="SBL Hebrew" w:eastAsia="Georgia"/>
          <w:b w:val="0"/>
          <w:i w:val="0"/>
          <w:color w:val="1A1A1A"/>
          <w:sz w:val="22"/>
        </w:rPr>
        <w:t xml:space="preserve"> that will herald the ingathering of the exiles, and, not least, the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that will be sounded tomorrow morning in the </w:t>
      </w:r>
      <w:r>
        <w:rPr>
          <w:rFonts w:ascii="Georgia" w:hAnsi="Georgia" w:cs="SBL Hebrew" w:eastAsia="Georgia"/>
          <w:b w:val="0"/>
          <w:i/>
          <w:color w:val="1A1A1A"/>
          <w:sz w:val="22"/>
        </w:rPr>
        <w:t>beis ha’knesses</w:t>
      </w:r>
      <w:r>
        <w:rPr>
          <w:rFonts w:ascii="Georgia" w:hAnsi="Georgia" w:cs="SBL Hebrew" w:eastAsia="Georgia"/>
          <w:b w:val="0"/>
          <w:i w:val="0"/>
          <w:color w:val="1A1A1A"/>
          <w:sz w:val="22"/>
        </w:rPr>
        <w:t xml:space="preserve"> where the mispallel finds himself standing. All of this is folded into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shofaros</w:t>
      </w:r>
      <w:r>
        <w:rPr>
          <w:rFonts w:ascii="Georgia" w:hAnsi="Georgia" w:cs="SBL Hebrew" w:eastAsia="Georgia"/>
          <w:b w:val="0"/>
          <w:i w:val="0"/>
          <w:color w:val="1A1A1A"/>
          <w:sz w:val="22"/>
        </w:rPr>
        <w:t>. The section is not merely a description of the mitzvah being performed alongside it; it is a placement of the mispallel within the entire arc of Jewish time.</w:t>
      </w:r>
    </w:p>
    <w:p>
      <w:pPr>
        <w:spacing w:before="360" w:after="80"/>
        <w:pBdr>
          <w:bottom w:val="single" w:sz="6" w:space="2" w:color="b8860b"/>
        </w:pBdr>
      </w:pPr>
      <w:r>
        <w:rPr>
          <w:rFonts w:ascii="Georgia" w:hAnsi="Georgia" w:cs="SBL Hebrew" w:eastAsia="Georgia"/>
          <w:b w:val="0"/>
          <w:i w:val="0"/>
          <w:color w:val="1E3A8A"/>
          <w:sz w:val="26"/>
          <w:smallCaps w:val="1"/>
        </w:rPr>
        <w:t>VI. The Duality — Pachad and Simchah</w:t>
      </w:r>
    </w:p>
    <w:p>
      <w:pPr>
        <w:spacing w:before="240" w:after="40"/>
      </w:pPr>
      <w:r>
        <w:rPr>
          <w:rFonts w:ascii="Georgia" w:hAnsi="Georgia" w:cs="SBL Hebrew" w:eastAsia="Georgia"/>
          <w:b w:val="0"/>
          <w:i/>
          <w:color w:val="B8860B"/>
          <w:sz w:val="23"/>
        </w:rPr>
        <w:t>The Dimension of Pachad</w:t>
      </w:r>
    </w:p>
    <w:p>
      <w:pPr>
        <w:spacing w:before="0" w:after="120" w:line="324" w:lineRule="auto"/>
      </w:pPr>
      <w:r>
        <w:rPr>
          <w:rFonts w:ascii="Georgia" w:hAnsi="Georgia" w:cs="SBL Hebrew" w:eastAsia="Georgia"/>
          <w:b w:val="0"/>
          <w:i w:val="0"/>
          <w:color w:val="1A1A1A"/>
          <w:sz w:val="22"/>
        </w:rPr>
        <w:t xml:space="preserve">Rosh HaShanah is a day of </w:t>
      </w:r>
      <w:r>
        <w:rPr>
          <w:rFonts w:ascii="Georgia" w:hAnsi="Georgia" w:cs="SBL Hebrew" w:eastAsia="Georgia"/>
          <w:b w:val="0"/>
          <w:i/>
          <w:color w:val="1A1A1A"/>
          <w:sz w:val="22"/>
        </w:rPr>
        <w:t>pachad</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eimah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אימה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teaches that three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ספרים</w:t>
      </w:r>
      <w:r>
        <w:rPr>
          <w:rFonts w:ascii="Georgia" w:hAnsi="Georgia" w:cs="SBL Hebrew" w:eastAsia="Georgia"/>
          <w:b w:val="0"/>
          <w:i w:val="0"/>
          <w:color w:val="1A1A1A"/>
          <w:sz w:val="22"/>
        </w:rPr>
        <w:t xml:space="preserve">) are opened before the Throne on Rosh HaShanah: one for the </w:t>
      </w:r>
      <w:r>
        <w:rPr>
          <w:rFonts w:ascii="Georgia" w:hAnsi="Georgia" w:cs="SBL Hebrew" w:eastAsia="Georgia"/>
          <w:b w:val="0"/>
          <w:i/>
          <w:color w:val="1A1A1A"/>
          <w:sz w:val="22"/>
        </w:rPr>
        <w:t>tzaddikim gemurim</w:t>
      </w:r>
      <w:r>
        <w:rPr>
          <w:rFonts w:ascii="Georgia" w:hAnsi="Georgia" w:cs="SBL Hebrew" w:eastAsia="Georgia"/>
          <w:b w:val="0"/>
          <w:i w:val="0"/>
          <w:color w:val="1A1A1A"/>
          <w:sz w:val="22"/>
        </w:rPr>
        <w:t xml:space="preserve">, one for the </w:t>
      </w:r>
      <w:r>
        <w:rPr>
          <w:rFonts w:ascii="Georgia" w:hAnsi="Georgia" w:cs="SBL Hebrew" w:eastAsia="Georgia"/>
          <w:b w:val="0"/>
          <w:i/>
          <w:color w:val="1A1A1A"/>
          <w:sz w:val="22"/>
        </w:rPr>
        <w:t>reshaim gemurim</w:t>
      </w:r>
      <w:r>
        <w:rPr>
          <w:rFonts w:ascii="Georgia" w:hAnsi="Georgia" w:cs="SBL Hebrew" w:eastAsia="Georgia"/>
          <w:b w:val="0"/>
          <w:i w:val="0"/>
          <w:color w:val="1A1A1A"/>
          <w:sz w:val="22"/>
        </w:rPr>
        <w:t xml:space="preserve">, and one for the </w:t>
      </w:r>
      <w:r>
        <w:rPr>
          <w:rFonts w:ascii="Georgia" w:hAnsi="Georgia" w:cs="SBL Hebrew" w:eastAsia="Georgia"/>
          <w:b w:val="0"/>
          <w:i/>
          <w:color w:val="1A1A1A"/>
          <w:sz w:val="22"/>
        </w:rPr>
        <w:t>beinonim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בינונים</w:t>
      </w:r>
      <w:r>
        <w:rPr>
          <w:rFonts w:ascii="Georgia" w:hAnsi="Georgia" w:cs="SBL Hebrew" w:eastAsia="Georgia"/>
          <w:b w:val="0"/>
          <w:i w:val="0"/>
          <w:color w:val="1A1A1A"/>
          <w:sz w:val="22"/>
        </w:rPr>
        <w:t xml:space="preserve">) — the great middle in which most of humanity finds itself. The </w:t>
      </w:r>
      <w:r>
        <w:rPr>
          <w:rFonts w:ascii="Georgia" w:hAnsi="Georgia" w:cs="SBL Hebrew" w:eastAsia="Georgia"/>
          <w:b w:val="0"/>
          <w:i/>
          <w:color w:val="1A1A1A"/>
          <w:sz w:val="22"/>
        </w:rPr>
        <w:t>tzaddikim</w:t>
      </w:r>
      <w:r>
        <w:rPr>
          <w:rFonts w:ascii="Georgia" w:hAnsi="Georgia" w:cs="SBL Hebrew" w:eastAsia="Georgia"/>
          <w:b w:val="0"/>
          <w:i w:val="0"/>
          <w:color w:val="1A1A1A"/>
          <w:sz w:val="22"/>
        </w:rPr>
        <w:t xml:space="preserve"> are inscribed at once for life; the </w:t>
      </w:r>
      <w:r>
        <w:rPr>
          <w:rFonts w:ascii="Georgia" w:hAnsi="Georgia" w:cs="SBL Hebrew" w:eastAsia="Georgia"/>
          <w:b w:val="0"/>
          <w:i/>
          <w:color w:val="1A1A1A"/>
          <w:sz w:val="22"/>
        </w:rPr>
        <w:t>reshaim</w:t>
      </w:r>
      <w:r>
        <w:rPr>
          <w:rFonts w:ascii="Georgia" w:hAnsi="Georgia" w:cs="SBL Hebrew" w:eastAsia="Georgia"/>
          <w:b w:val="0"/>
          <w:i w:val="0"/>
          <w:color w:val="1A1A1A"/>
          <w:sz w:val="22"/>
        </w:rPr>
        <w:t xml:space="preserve"> at once for death; the </w:t>
      </w:r>
      <w:r>
        <w:rPr>
          <w:rFonts w:ascii="Georgia" w:hAnsi="Georgia" w:cs="SBL Hebrew" w:eastAsia="Georgia"/>
          <w:b w:val="0"/>
          <w:i/>
          <w:color w:val="1A1A1A"/>
          <w:sz w:val="22"/>
        </w:rPr>
        <w:t>beinonim</w:t>
      </w:r>
      <w:r>
        <w:rPr>
          <w:rFonts w:ascii="Georgia" w:hAnsi="Georgia" w:cs="SBL Hebrew" w:eastAsia="Georgia"/>
          <w:b w:val="0"/>
          <w:i w:val="0"/>
          <w:color w:val="1A1A1A"/>
          <w:sz w:val="22"/>
        </w:rPr>
        <w:t xml:space="preserve"> are </w:t>
      </w:r>
      <w:r>
        <w:rPr>
          <w:rFonts w:ascii="Georgia" w:hAnsi="Georgia" w:cs="SBL Hebrew" w:eastAsia="Georgia"/>
          <w:b w:val="0"/>
          <w:i/>
          <w:color w:val="1A1A1A"/>
          <w:sz w:val="22"/>
        </w:rPr>
        <w:t>teluyim v’omdim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תלויים ועומדים</w:t>
      </w:r>
      <w:r>
        <w:rPr>
          <w:rFonts w:ascii="Georgia" w:hAnsi="Georgia" w:cs="SBL Hebrew" w:eastAsia="Georgia"/>
          <w:b w:val="0"/>
          <w:i w:val="0"/>
          <w:color w:val="1A1A1A"/>
          <w:sz w:val="22"/>
        </w:rPr>
        <w:t>) — suspended, hanging between the two possibilities, from Rosh HaShanah until Yom Kippur.</w:t>
      </w:r>
    </w:p>
    <w:p>
      <w:pPr>
        <w:spacing w:before="0" w:after="120" w:line="324" w:lineRule="auto"/>
      </w:pPr>
      <w:r>
        <w:rPr>
          <w:rFonts w:ascii="Georgia" w:hAnsi="Georgia" w:cs="SBL Hebrew" w:eastAsia="Georgia"/>
          <w:b w:val="0"/>
          <w:i w:val="0"/>
          <w:color w:val="1A1A1A"/>
          <w:sz w:val="22"/>
        </w:rPr>
        <w:t xml:space="preserve">The mashal preserved from </w:t>
      </w:r>
      <w:r>
        <w:rPr>
          <w:rFonts w:ascii="Georgia" w:hAnsi="Georgia" w:cs="SBL Hebrew" w:eastAsia="Georgia"/>
          <w:b w:val="0"/>
          <w:i/>
          <w:color w:val="1A1A1A"/>
          <w:sz w:val="22"/>
        </w:rPr>
        <w:t>Rav Chaim Shmuelevitz</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zt”l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חיים שמואלביץ זצ"ל</w:t>
      </w:r>
      <w:r>
        <w:rPr>
          <w:rFonts w:ascii="Georgia" w:hAnsi="Georgia" w:cs="SBL Hebrew" w:eastAsia="Georgia"/>
          <w:b w:val="0"/>
          <w:i w:val="0"/>
          <w:color w:val="1A1A1A"/>
          <w:sz w:val="22"/>
        </w:rPr>
        <w:t>), the Mirrer Rosh Yeshiva,</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renders the </w:t>
      </w:r>
      <w:r>
        <w:rPr>
          <w:rFonts w:ascii="Georgia" w:hAnsi="Georgia" w:cs="SBL Hebrew" w:eastAsia="Georgia"/>
          <w:b w:val="0"/>
          <w:i/>
          <w:color w:val="1A1A1A"/>
          <w:sz w:val="22"/>
        </w:rPr>
        <w:t>tolui v’omeid</w:t>
      </w:r>
      <w:r>
        <w:rPr>
          <w:rFonts w:ascii="Georgia" w:hAnsi="Georgia" w:cs="SBL Hebrew" w:eastAsia="Georgia"/>
          <w:b w:val="0"/>
          <w:i w:val="0"/>
          <w:color w:val="1A1A1A"/>
          <w:sz w:val="22"/>
        </w:rPr>
        <w:t xml:space="preserve"> in language of unmistakable weight: it is as though a noose is placed around the neck of the </w:t>
      </w:r>
      <w:r>
        <w:rPr>
          <w:rFonts w:ascii="Georgia" w:hAnsi="Georgia" w:cs="SBL Hebrew" w:eastAsia="Georgia"/>
          <w:b w:val="0"/>
          <w:i/>
          <w:color w:val="1A1A1A"/>
          <w:sz w:val="22"/>
        </w:rPr>
        <w:t>beinoni</w:t>
      </w:r>
      <w:r>
        <w:rPr>
          <w:rFonts w:ascii="Georgia" w:hAnsi="Georgia" w:cs="SBL Hebrew" w:eastAsia="Georgia"/>
          <w:b w:val="0"/>
          <w:i w:val="0"/>
          <w:color w:val="1A1A1A"/>
          <w:sz w:val="22"/>
        </w:rPr>
        <w:t xml:space="preserve">, and the ten days of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are the interval in which his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and his </w:t>
      </w:r>
      <w:r>
        <w:rPr>
          <w:rFonts w:ascii="Georgia" w:hAnsi="Georgia" w:cs="SBL Hebrew" w:eastAsia="Georgia"/>
          <w:b w:val="0"/>
          <w:i/>
          <w:color w:val="1A1A1A"/>
          <w:sz w:val="22"/>
        </w:rPr>
        <w:t>maasim</w:t>
      </w:r>
      <w:r>
        <w:rPr>
          <w:rFonts w:ascii="Georgia" w:hAnsi="Georgia" w:cs="SBL Hebrew" w:eastAsia="Georgia"/>
          <w:b w:val="0"/>
          <w:i w:val="0"/>
          <w:color w:val="1A1A1A"/>
          <w:sz w:val="22"/>
        </w:rPr>
        <w:t xml:space="preserve"> must come forward as witnesses to save him. This is what the </w:t>
      </w:r>
      <w:r>
        <w:rPr>
          <w:rFonts w:ascii="Georgia" w:hAnsi="Georgia" w:cs="SBL Hebrew" w:eastAsia="Georgia"/>
          <w:b w:val="0"/>
          <w:i/>
          <w:color w:val="1A1A1A"/>
          <w:sz w:val="22"/>
        </w:rPr>
        <w:t>Aseres Yemei Teshuvah</w:t>
      </w:r>
      <w:r>
        <w:rPr>
          <w:rFonts w:ascii="Georgia" w:hAnsi="Georgia" w:cs="SBL Hebrew" w:eastAsia="Georgia"/>
          <w:b w:val="0"/>
          <w:i w:val="0"/>
          <w:color w:val="1A1A1A"/>
          <w:sz w:val="22"/>
        </w:rPr>
        <w:t xml:space="preserve"> actually are — not a pleasant devotional interlude between two </w:t>
      </w:r>
      <w:r>
        <w:rPr>
          <w:rFonts w:ascii="Georgia" w:hAnsi="Georgia" w:cs="SBL Hebrew" w:eastAsia="Georgia"/>
          <w:b w:val="0"/>
          <w:i/>
          <w:color w:val="1A1A1A"/>
          <w:sz w:val="22"/>
        </w:rPr>
        <w:t>Yamim Tovim</w:t>
      </w:r>
      <w:r>
        <w:rPr>
          <w:rFonts w:ascii="Georgia" w:hAnsi="Georgia" w:cs="SBL Hebrew" w:eastAsia="Georgia"/>
          <w:b w:val="0"/>
          <w:i w:val="0"/>
          <w:color w:val="1A1A1A"/>
          <w:sz w:val="22"/>
        </w:rPr>
        <w:t>, but the interval of a suspended sentence, granted precisely so that the ten days may alter the verdict.</w:t>
      </w:r>
    </w:p>
    <w:p>
      <w:pPr>
        <w:spacing w:before="240" w:after="40"/>
      </w:pPr>
      <w:r>
        <w:rPr>
          <w:rFonts w:ascii="Georgia" w:hAnsi="Georgia" w:cs="SBL Hebrew" w:eastAsia="Georgia"/>
          <w:b w:val="0"/>
          <w:i/>
          <w:color w:val="B8860B"/>
          <w:sz w:val="23"/>
        </w:rPr>
        <w:t>The Dimension of Simchah</w:t>
      </w:r>
    </w:p>
    <w:p>
      <w:pPr>
        <w:spacing w:before="0" w:after="120" w:line="324" w:lineRule="auto"/>
      </w:pPr>
      <w:r>
        <w:rPr>
          <w:rFonts w:ascii="Georgia" w:hAnsi="Georgia" w:cs="SBL Hebrew" w:eastAsia="Georgia"/>
          <w:b w:val="0"/>
          <w:i w:val="0"/>
          <w:color w:val="1A1A1A"/>
          <w:sz w:val="22"/>
        </w:rPr>
        <w:t xml:space="preserve">And yet the same tradition that establishes the </w:t>
      </w:r>
      <w:r>
        <w:rPr>
          <w:rFonts w:ascii="Georgia" w:hAnsi="Georgia" w:cs="SBL Hebrew" w:eastAsia="Georgia"/>
          <w:b w:val="0"/>
          <w:i/>
          <w:color w:val="1A1A1A"/>
          <w:sz w:val="22"/>
        </w:rPr>
        <w:t>pachad</w:t>
      </w:r>
      <w:r>
        <w:rPr>
          <w:rFonts w:ascii="Georgia" w:hAnsi="Georgia" w:cs="SBL Hebrew" w:eastAsia="Georgia"/>
          <w:b w:val="0"/>
          <w:i w:val="0"/>
          <w:color w:val="1A1A1A"/>
          <w:sz w:val="22"/>
        </w:rPr>
        <w:t xml:space="preserve"> establishes the </w:t>
      </w:r>
      <w:r>
        <w:rPr>
          <w:rFonts w:ascii="Georgia" w:hAnsi="Georgia" w:cs="SBL Hebrew" w:eastAsia="Georgia"/>
          <w:b w:val="0"/>
          <w:i/>
          <w:color w:val="1A1A1A"/>
          <w:sz w:val="22"/>
        </w:rPr>
        <w:t>simchah</w:t>
      </w:r>
      <w:r>
        <w:rPr>
          <w:rFonts w:ascii="Georgia" w:hAnsi="Georgia" w:cs="SBL Hebrew" w:eastAsia="Georgia"/>
          <w:b w:val="0"/>
          <w:i w:val="0"/>
          <w:color w:val="1A1A1A"/>
          <w:sz w:val="22"/>
        </w:rPr>
        <w:t xml:space="preserve"> alongside it.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asks</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why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is not recited on Rosh HaShanah despite its status as a major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and answers that when the King sits upon the throne of judgment with the books of life and death open before Him,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does not sing songs of praise. The suppression of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is itself a form of </w:t>
      </w:r>
      <w:r>
        <w:rPr>
          <w:rFonts w:ascii="Georgia" w:hAnsi="Georgia" w:cs="SBL Hebrew" w:eastAsia="Georgia"/>
          <w:b w:val="0"/>
          <w:i/>
          <w:color w:val="1A1A1A"/>
          <w:sz w:val="22"/>
        </w:rPr>
        <w:t>pachad</w:t>
      </w:r>
      <w:r>
        <w:rPr>
          <w:rFonts w:ascii="Georgia" w:hAnsi="Georgia" w:cs="SBL Hebrew" w:eastAsia="Georgia"/>
          <w:b w:val="0"/>
          <w:i w:val="0"/>
          <w:color w:val="1A1A1A"/>
          <w:sz w:val="22"/>
        </w:rPr>
        <w:t xml:space="preserve">. And yet the very same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records the counter-side: </w:t>
      </w:r>
      <w:r>
        <w:rPr>
          <w:rFonts w:ascii="Georgia" w:hAnsi="Georgia" w:cs="SBL Hebrew" w:eastAsia="Georgia"/>
          <w:b w:val="0"/>
          <w:i/>
          <w:color w:val="1A1A1A"/>
          <w:sz w:val="22"/>
        </w:rPr>
        <w:t>lovshin levanin u’misatfin levanin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לובשין לבנין ומתעטפין לבנין</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dresses in white, garbs itself as one preparing for a day of joy, and comes to the day with </w:t>
      </w:r>
      <w:r>
        <w:rPr>
          <w:rFonts w:ascii="Georgia" w:hAnsi="Georgia" w:cs="SBL Hebrew" w:eastAsia="Georgia"/>
          <w:b w:val="0"/>
          <w:i/>
          <w:color w:val="1A1A1A"/>
          <w:sz w:val="22"/>
        </w:rPr>
        <w:t>simchah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scriptural anchor is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Nechemiah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spoken by </w:t>
      </w:r>
      <w:r>
        <w:rPr>
          <w:rFonts w:ascii="Georgia" w:hAnsi="Georgia" w:cs="SBL Hebrew" w:eastAsia="Georgia"/>
          <w:b w:val="0"/>
          <w:i/>
          <w:color w:val="1A1A1A"/>
          <w:sz w:val="22"/>
        </w:rPr>
        <w:t>Ezra HaSofer</w:t>
      </w:r>
      <w:r>
        <w:rPr>
          <w:rFonts w:ascii="Georgia" w:hAnsi="Georgia" w:cs="SBL Hebrew" w:eastAsia="Georgia"/>
          <w:b w:val="0"/>
          <w:i w:val="0"/>
          <w:color w:val="1A1A1A"/>
          <w:sz w:val="22"/>
        </w:rPr>
        <w:t xml:space="preserve"> to the assembled returnees from </w:t>
      </w:r>
      <w:r>
        <w:rPr>
          <w:rFonts w:ascii="Georgia" w:hAnsi="Georgia" w:cs="SBL Hebrew" w:eastAsia="Georgia"/>
          <w:b w:val="0"/>
          <w:i/>
          <w:color w:val="1A1A1A"/>
          <w:sz w:val="22"/>
        </w:rPr>
        <w:t>Bavel</w:t>
      </w:r>
      <w:r>
        <w:rPr>
          <w:rFonts w:ascii="Georgia" w:hAnsi="Georgia" w:cs="SBL Hebrew" w:eastAsia="Georgia"/>
          <w:b w:val="0"/>
          <w:i w:val="0"/>
          <w:color w:val="1A1A1A"/>
          <w:sz w:val="22"/>
        </w:rPr>
        <w:t xml:space="preserve"> on the very day of Rosh HaShanah:</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לְכוּ אִכְלוּ מַשְׁמַנִּים וּשְׁתוּ מַמְתַקִּים... כִּי חֶדְוַת ה' הִיא מָעֻזְּכֶם.</w:t>
      </w:r>
      <w:r>
        <w:rPr>
          <w:rFonts w:ascii="Georgia" w:hAnsi="Georgia" w:cs="SBL Hebrew" w:eastAsia="Georgia"/>
          <w:b w:val="0"/>
          <w:i w:val="0"/>
          <w:color w:val="1A1A1A"/>
          <w:sz w:val="22"/>
        </w:rPr>
        <w:br/>
      </w:r>
      <w:r>
        <w:rPr>
          <w:rFonts w:ascii="Georgia" w:hAnsi="Georgia" w:cs="SBL Hebrew" w:eastAsia="Georgia"/>
          <w:b w:val="0"/>
          <w:i w:val="0"/>
          <w:color w:val="1A1A1A"/>
          <w:sz w:val="22"/>
        </w:rPr>
        <w:t>Go, eat rich foods and drink sweet drinks... for the joy of Hashem is your strength.</w:t>
      </w:r>
      <w:r>
        <w:rPr>
          <w:rFonts w:ascii="Georgia" w:hAnsi="Georgia" w:cs="SBL Hebrew" w:eastAsia="Georgia"/>
          <w:b w:val="0"/>
          <w:i w:val="0"/>
          <w:color w:val="1A1A1A"/>
          <w:sz w:val="22"/>
        </w:rPr>
        <w:br/>
      </w:r>
      <w:r>
        <w:rPr>
          <w:rFonts w:ascii="Georgia" w:hAnsi="Georgia" w:cs="SBL Hebrew" w:eastAsia="Georgia"/>
          <w:b w:val="0"/>
          <w:i/>
          <w:color w:val="1A1A1A"/>
          <w:sz w:val="22"/>
        </w:rPr>
        <w:t>Nechemiah</w:t>
      </w:r>
      <w:r>
        <w:rPr>
          <w:rFonts w:ascii="Georgia" w:hAnsi="Georgia" w:cs="SBL Hebrew" w:eastAsia="Georgia"/>
          <w:b w:val="0"/>
          <w:i w:val="0"/>
          <w:color w:val="1A1A1A"/>
          <w:sz w:val="22"/>
        </w:rPr>
        <w:t xml:space="preserve"> 8:10</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assembly had wept upon hearing the words of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instructed them not to weep, for this is a holy day, and the joy of Hashem is their strength. From this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the tradition draws the white garments, the </w:t>
      </w:r>
      <w:r>
        <w:rPr>
          <w:rFonts w:ascii="Georgia" w:hAnsi="Georgia" w:cs="SBL Hebrew" w:eastAsia="Georgia"/>
          <w:b w:val="0"/>
          <w:i/>
          <w:color w:val="1A1A1A"/>
          <w:sz w:val="22"/>
        </w:rPr>
        <w:t>seudah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and even the practice, preserved by the </w:t>
      </w:r>
      <w:r>
        <w:rPr>
          <w:rFonts w:ascii="Georgia" w:hAnsi="Georgia" w:cs="SBL Hebrew" w:eastAsia="Georgia"/>
          <w:b w:val="0"/>
          <w:i/>
          <w:color w:val="1A1A1A"/>
          <w:sz w:val="22"/>
        </w:rPr>
        <w:t>Pri Chadash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פרי חדש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of sending </w:t>
      </w:r>
      <w:r>
        <w:rPr>
          <w:rFonts w:ascii="Georgia" w:hAnsi="Georgia" w:cs="SBL Hebrew" w:eastAsia="Georgia"/>
          <w:b w:val="0"/>
          <w:i/>
          <w:color w:val="1A1A1A"/>
          <w:sz w:val="22"/>
        </w:rPr>
        <w:t>mishloach manos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משלוח מנות</w:t>
      </w:r>
      <w:r>
        <w:rPr>
          <w:rFonts w:ascii="Georgia" w:hAnsi="Georgia" w:cs="SBL Hebrew" w:eastAsia="Georgia"/>
          <w:b w:val="0"/>
          <w:i w:val="0"/>
          <w:color w:val="1A1A1A"/>
          <w:sz w:val="22"/>
        </w:rPr>
        <w:t xml:space="preserve">) on Rosh HaShanah — a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that fell into general disuse but that testifies to how squarely the tradition placed </w:t>
      </w:r>
      <w:r>
        <w:rPr>
          <w:rFonts w:ascii="Georgia" w:hAnsi="Georgia" w:cs="SBL Hebrew" w:eastAsia="Georgia"/>
          <w:b w:val="0"/>
          <w:i/>
          <w:color w:val="1A1A1A"/>
          <w:sz w:val="22"/>
        </w:rPr>
        <w:t>simchah</w:t>
      </w:r>
      <w:r>
        <w:rPr>
          <w:rFonts w:ascii="Georgia" w:hAnsi="Georgia" w:cs="SBL Hebrew" w:eastAsia="Georgia"/>
          <w:b w:val="0"/>
          <w:i w:val="0"/>
          <w:color w:val="1A1A1A"/>
          <w:sz w:val="22"/>
        </w:rPr>
        <w:t xml:space="preserve"> alongside the </w:t>
      </w:r>
      <w:r>
        <w:rPr>
          <w:rFonts w:ascii="Georgia" w:hAnsi="Georgia" w:cs="SBL Hebrew" w:eastAsia="Georgia"/>
          <w:b w:val="0"/>
          <w:i/>
          <w:color w:val="1A1A1A"/>
          <w:sz w:val="22"/>
        </w:rPr>
        <w:t>din</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Gilu Bir’adah — The Synthesis</w:t>
      </w:r>
    </w:p>
    <w:p>
      <w:pPr>
        <w:spacing w:before="0" w:after="120" w:line="324" w:lineRule="auto"/>
      </w:pPr>
      <w:r>
        <w:rPr>
          <w:rFonts w:ascii="Georgia" w:hAnsi="Georgia" w:cs="SBL Hebrew" w:eastAsia="Georgia"/>
          <w:b w:val="0"/>
          <w:i w:val="0"/>
          <w:color w:val="1A1A1A"/>
          <w:sz w:val="22"/>
        </w:rPr>
        <w:t xml:space="preserve">How can the two coexist?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Tehillim</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supplies the formula that has served as the theological anchor for this synthesis across the generations:</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עִבְדוּ אֶת ה' בְּיִרְאָה, וְגִילוּ בִּרְעָדָה.</w:t>
      </w:r>
      <w:r>
        <w:rPr>
          <w:rFonts w:ascii="Georgia" w:hAnsi="Georgia" w:cs="SBL Hebrew" w:eastAsia="Georgia"/>
          <w:b w:val="0"/>
          <w:i w:val="0"/>
          <w:color w:val="1A1A1A"/>
          <w:sz w:val="22"/>
        </w:rPr>
        <w:br/>
      </w:r>
      <w:r>
        <w:rPr>
          <w:rFonts w:ascii="Georgia" w:hAnsi="Georgia" w:cs="SBL Hebrew" w:eastAsia="Georgia"/>
          <w:b w:val="0"/>
          <w:i w:val="0"/>
          <w:color w:val="1A1A1A"/>
          <w:sz w:val="22"/>
        </w:rPr>
        <w:t>Serve Hashem with fear, and rejoice with trembling.</w:t>
      </w:r>
      <w:r>
        <w:rPr>
          <w:rFonts w:ascii="Georgia" w:hAnsi="Georgia" w:cs="SBL Hebrew" w:eastAsia="Georgia"/>
          <w:b w:val="0"/>
          <w:i w:val="0"/>
          <w:color w:val="1A1A1A"/>
          <w:sz w:val="22"/>
        </w:rPr>
        <w:br/>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2:11</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joy is not </w:t>
      </w:r>
      <w:r>
        <w:rPr>
          <w:rFonts w:ascii="Georgia" w:hAnsi="Georgia" w:cs="SBL Hebrew" w:eastAsia="Georgia"/>
          <w:b w:val="0"/>
          <w:i/>
          <w:color w:val="1A1A1A"/>
          <w:sz w:val="22"/>
        </w:rPr>
        <w:t>despite</w:t>
      </w:r>
      <w:r>
        <w:rPr>
          <w:rFonts w:ascii="Georgia" w:hAnsi="Georgia" w:cs="SBL Hebrew" w:eastAsia="Georgia"/>
          <w:b w:val="0"/>
          <w:i w:val="0"/>
          <w:color w:val="1A1A1A"/>
          <w:sz w:val="22"/>
        </w:rPr>
        <w:t xml:space="preserve"> the trembling but </w:t>
      </w:r>
      <w:r>
        <w:rPr>
          <w:rFonts w:ascii="Georgia" w:hAnsi="Georgia" w:cs="SBL Hebrew" w:eastAsia="Georgia"/>
          <w:b w:val="0"/>
          <w:i/>
          <w:color w:val="1A1A1A"/>
          <w:sz w:val="22"/>
        </w:rPr>
        <w:t>within</w:t>
      </w:r>
      <w:r>
        <w:rPr>
          <w:rFonts w:ascii="Georgia" w:hAnsi="Georgia" w:cs="SBL Hebrew" w:eastAsia="Georgia"/>
          <w:b w:val="0"/>
          <w:i w:val="0"/>
          <w:color w:val="1A1A1A"/>
          <w:sz w:val="22"/>
        </w:rPr>
        <w:t xml:space="preserve"> it. Not sequentially — not first </w:t>
      </w:r>
      <w:r>
        <w:rPr>
          <w:rFonts w:ascii="Georgia" w:hAnsi="Georgia" w:cs="SBL Hebrew" w:eastAsia="Georgia"/>
          <w:b w:val="0"/>
          <w:i/>
          <w:color w:val="1A1A1A"/>
          <w:sz w:val="22"/>
        </w:rPr>
        <w:t>pachad</w:t>
      </w:r>
      <w:r>
        <w:rPr>
          <w:rFonts w:ascii="Georgia" w:hAnsi="Georgia" w:cs="SBL Hebrew" w:eastAsia="Georgia"/>
          <w:b w:val="0"/>
          <w:i w:val="0"/>
          <w:color w:val="1A1A1A"/>
          <w:sz w:val="22"/>
        </w:rPr>
        <w:t xml:space="preserve">, then </w:t>
      </w:r>
      <w:r>
        <w:rPr>
          <w:rFonts w:ascii="Georgia" w:hAnsi="Georgia" w:cs="SBL Hebrew" w:eastAsia="Georgia"/>
          <w:b w:val="0"/>
          <w:i/>
          <w:color w:val="1A1A1A"/>
          <w:sz w:val="22"/>
        </w:rPr>
        <w:t>simchah</w:t>
      </w:r>
      <w:r>
        <w:rPr>
          <w:rFonts w:ascii="Georgia" w:hAnsi="Georgia" w:cs="SBL Hebrew" w:eastAsia="Georgia"/>
          <w:b w:val="0"/>
          <w:i w:val="0"/>
          <w:color w:val="1A1A1A"/>
          <w:sz w:val="22"/>
        </w:rPr>
        <w:t xml:space="preserve">, when the danger has passed — but simultaneously, held together in the same davening, the same white garment, the same seat in the same shul. The </w:t>
      </w:r>
      <w:r>
        <w:rPr>
          <w:rFonts w:ascii="Georgia" w:hAnsi="Georgia" w:cs="SBL Hebrew" w:eastAsia="Georgia"/>
          <w:b w:val="0"/>
          <w:i/>
          <w:color w:val="1A1A1A"/>
          <w:sz w:val="22"/>
        </w:rPr>
        <w:t>Nefesh HaChaim</w:t>
      </w:r>
      <w:r>
        <w:rPr>
          <w:rFonts w:ascii="Georgia" w:hAnsi="Georgia" w:cs="SBL Hebrew" w:eastAsia="Georgia"/>
          <w:b w:val="0"/>
          <w:i w:val="0"/>
          <w:color w:val="1A1A1A"/>
          <w:sz w:val="22"/>
        </w:rPr>
        <w:t xml:space="preserve"> teaches this simultaneity as the fruit of </w:t>
      </w:r>
      <w:r>
        <w:rPr>
          <w:rFonts w:ascii="Georgia" w:hAnsi="Georgia" w:cs="SBL Hebrew" w:eastAsia="Georgia"/>
          <w:b w:val="0"/>
          <w:i/>
          <w:color w:val="1A1A1A"/>
          <w:sz w:val="22"/>
        </w:rPr>
        <w:t>daas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דעת</w:t>
      </w:r>
      <w:r>
        <w:rPr>
          <w:rFonts w:ascii="Georgia" w:hAnsi="Georgia" w:cs="SBL Hebrew" w:eastAsia="Georgia"/>
          <w:b w:val="0"/>
          <w:i w:val="0"/>
          <w:color w:val="1A1A1A"/>
          <w:sz w:val="22"/>
        </w:rPr>
        <w:t>) — a mature awareness of Whom one stands before, in which the terror of the judgment does not extinguish the trust in the Judge but is animated by it. Only a Jew who knows that his Judge is also his Father can do this. The Judge is real; the Father is real; the trembling and the joy are two facets of the encounter with the One who is both.</w:t>
      </w:r>
    </w:p>
    <w:p>
      <w:pPr>
        <w:spacing w:before="360" w:after="80"/>
        <w:pBdr>
          <w:bottom w:val="single" w:sz="6" w:space="2" w:color="b8860b"/>
        </w:pBdr>
      </w:pPr>
      <w:r>
        <w:rPr>
          <w:rFonts w:ascii="Georgia" w:hAnsi="Georgia" w:cs="SBL Hebrew" w:eastAsia="Georgia"/>
          <w:b w:val="0"/>
          <w:i w:val="0"/>
          <w:color w:val="1E3A8A"/>
          <w:sz w:val="26"/>
          <w:smallCaps w:val="1"/>
        </w:rPr>
        <w:t>VII. Personal Kavvanah and Communal Identity</w:t>
      </w:r>
    </w:p>
    <w:p>
      <w:pPr>
        <w:spacing w:before="240" w:after="40"/>
      </w:pPr>
      <w:r>
        <w:rPr>
          <w:rFonts w:ascii="Georgia" w:hAnsi="Georgia" w:cs="SBL Hebrew" w:eastAsia="Georgia"/>
          <w:b w:val="0"/>
          <w:i/>
          <w:color w:val="B8860B"/>
          <w:sz w:val="23"/>
        </w:rPr>
        <w:t>The Length of Shemoneh Esrei</w:t>
      </w:r>
    </w:p>
    <w:p>
      <w:pPr>
        <w:spacing w:before="0" w:after="120" w:line="324" w:lineRule="auto"/>
      </w:pPr>
      <w:r>
        <w:rPr>
          <w:rFonts w:ascii="Georgia" w:hAnsi="Georgia" w:cs="SBL Hebrew" w:eastAsia="Georgia"/>
          <w:b w:val="0"/>
          <w:i w:val="0"/>
          <w:color w:val="1A1A1A"/>
          <w:sz w:val="22"/>
        </w:rPr>
        <w:t xml:space="preserve">A common mispallel’s error is to race through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in order to keep pace with the tzibbur. The truth is the opposite: on Rosh HaShanah, one’s personal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ought if anything to be </w:t>
      </w:r>
      <w:r>
        <w:rPr>
          <w:rFonts w:ascii="Georgia" w:hAnsi="Georgia" w:cs="SBL Hebrew" w:eastAsia="Georgia"/>
          <w:b w:val="0"/>
          <w:i/>
          <w:color w:val="1A1A1A"/>
          <w:sz w:val="22"/>
        </w:rPr>
        <w:t>longer</w:t>
      </w:r>
      <w:r>
        <w:rPr>
          <w:rFonts w:ascii="Georgia" w:hAnsi="Georgia" w:cs="SBL Hebrew" w:eastAsia="Georgia"/>
          <w:b w:val="0"/>
          <w:i w:val="0"/>
          <w:color w:val="1A1A1A"/>
          <w:sz w:val="22"/>
        </w:rPr>
        <w:t xml:space="preserve">, not shorter, provided that the extra time is being spent in genuine address to the </w:t>
      </w:r>
      <w:r>
        <w:rPr>
          <w:rFonts w:ascii="Georgia" w:hAnsi="Georgia" w:cs="SBL Hebrew" w:eastAsia="Georgia"/>
          <w:b w:val="0"/>
          <w:i/>
          <w:color w:val="1A1A1A"/>
          <w:sz w:val="22"/>
        </w:rPr>
        <w:t>Ribbono Shel Olam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piyutim</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chazaras ha’shatz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חזרת הש"ץ</w:t>
      </w:r>
      <w:r>
        <w:rPr>
          <w:rFonts w:ascii="Georgia" w:hAnsi="Georgia" w:cs="SBL Hebrew" w:eastAsia="Georgia"/>
          <w:b w:val="0"/>
          <w:i w:val="0"/>
          <w:color w:val="1A1A1A"/>
          <w:sz w:val="22"/>
        </w:rPr>
        <w:t xml:space="preserve">) are the sidebar. The </w:t>
      </w:r>
      <w:r>
        <w:rPr>
          <w:rFonts w:ascii="Georgia" w:hAnsi="Georgia" w:cs="SBL Hebrew" w:eastAsia="Georgia"/>
          <w:b w:val="0"/>
          <w:i/>
          <w:color w:val="1A1A1A"/>
          <w:sz w:val="22"/>
        </w:rPr>
        <w:t>ikkar</w:t>
      </w:r>
      <w:r>
        <w:rPr>
          <w:rFonts w:ascii="Georgia" w:hAnsi="Georgia" w:cs="SBL Hebrew" w:eastAsia="Georgia"/>
          <w:b w:val="0"/>
          <w:i w:val="0"/>
          <w:color w:val="1A1A1A"/>
          <w:sz w:val="22"/>
        </w:rPr>
        <w:t xml:space="preserve"> is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itself and 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malchiyos, zichronos, shofaros</w:t>
      </w:r>
      <w:r>
        <w:rPr>
          <w:rFonts w:ascii="Georgia" w:hAnsi="Georgia" w:cs="SBL Hebrew" w:eastAsia="Georgia"/>
          <w:b w:val="0"/>
          <w:i w:val="0"/>
          <w:color w:val="1A1A1A"/>
          <w:sz w:val="22"/>
        </w:rPr>
        <w:t xml:space="preserve"> within it.</w:t>
      </w:r>
    </w:p>
    <w:p>
      <w:pPr>
        <w:spacing w:before="240" w:after="40"/>
      </w:pPr>
      <w:r>
        <w:rPr>
          <w:rFonts w:ascii="Georgia" w:hAnsi="Georgia" w:cs="SBL Hebrew" w:eastAsia="Georgia"/>
          <w:b w:val="0"/>
          <w:i/>
          <w:color w:val="B8860B"/>
          <w:sz w:val="23"/>
        </w:rPr>
        <w:t>Within the Community</w:t>
      </w:r>
    </w:p>
    <w:p>
      <w:pPr>
        <w:spacing w:before="0" w:after="120" w:line="324" w:lineRule="auto"/>
      </w:pPr>
      <w:r>
        <w:rPr>
          <w:rFonts w:ascii="Georgia" w:hAnsi="Georgia" w:cs="SBL Hebrew" w:eastAsia="Georgia"/>
          <w:b w:val="0"/>
          <w:i w:val="0"/>
          <w:color w:val="1A1A1A"/>
          <w:sz w:val="22"/>
        </w:rPr>
        <w:t xml:space="preserve">Yet personal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must be balanced against the truth that Rosh HaShanah is davened as a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Zohar</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applies to the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Shunamite</w:t>
      </w:r>
      <w:r>
        <w:rPr>
          <w:rFonts w:ascii="Georgia" w:hAnsi="Georgia" w:cs="SBL Hebrew" w:eastAsia="Georgia"/>
          <w:b w:val="0"/>
          <w:i w:val="0"/>
          <w:color w:val="1A1A1A"/>
          <w:sz w:val="22"/>
        </w:rPr>
        <w:t xml:space="preserve"> woman — </w:t>
      </w:r>
      <w:r>
        <w:rPr>
          <w:rFonts w:ascii="Georgia" w:hAnsi="Georgia" w:cs="SBL Hebrew" w:eastAsia="Georgia"/>
          <w:b w:val="0"/>
          <w:i/>
          <w:color w:val="1A1A1A"/>
          <w:sz w:val="22"/>
        </w:rPr>
        <w:t>b’soch ami anochi yoshaves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בתוך עמי אנכי יושבת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I dwell in the midst of my people</w:t>
      </w:r>
      <w:r>
        <w:rPr>
          <w:rFonts w:ascii="Georgia" w:hAnsi="Georgia" w:cs="SBL Hebrew" w:eastAsia="Georgia"/>
          <w:b w:val="0"/>
          <w:i w:val="0"/>
          <w:color w:val="1A1A1A"/>
          <w:sz w:val="22"/>
        </w:rPr>
        <w:t xml:space="preserve">. The individual who does not seek to be singled out but is embedded in the community is thereby granted the community’s protection. When the </w:t>
      </w:r>
      <w:r>
        <w:rPr>
          <w:rFonts w:ascii="Georgia" w:hAnsi="Georgia" w:cs="SBL Hebrew" w:eastAsia="Georgia"/>
          <w:b w:val="0"/>
          <w:i/>
          <w:color w:val="1A1A1A"/>
          <w:sz w:val="22"/>
        </w:rPr>
        <w:t>mekatreig</w:t>
      </w:r>
      <w:r>
        <w:rPr>
          <w:rFonts w:ascii="Georgia" w:hAnsi="Georgia" w:cs="SBL Hebrew" w:eastAsia="Georgia"/>
          <w:b w:val="0"/>
          <w:i w:val="0"/>
          <w:color w:val="1A1A1A"/>
          <w:sz w:val="22"/>
        </w:rPr>
        <w:t xml:space="preserve"> searches for individuals to indict, the mispallel who has folded himself into the tzibbur is not visible as a target. This is why the tefillos of the day are formulated in the plural — </w:t>
      </w:r>
      <w:r>
        <w:rPr>
          <w:rFonts w:ascii="Georgia" w:hAnsi="Georgia" w:cs="SBL Hebrew" w:eastAsia="Georgia"/>
          <w:b w:val="0"/>
          <w:i/>
          <w:color w:val="1A1A1A"/>
          <w:sz w:val="22"/>
        </w:rPr>
        <w:t>chatanu lefanecha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חטאנו לפניך</w:t>
      </w:r>
      <w:r>
        <w:rPr>
          <w:rFonts w:ascii="Georgia" w:hAnsi="Georgia" w:cs="SBL Hebrew" w:eastAsia="Georgia"/>
          <w:b w:val="0"/>
          <w:i w:val="0"/>
          <w:color w:val="1A1A1A"/>
          <w:sz w:val="22"/>
        </w:rPr>
        <w:t>) — and why the day’s tefillos in general do not admit of solitary formulations.</w:t>
      </w:r>
    </w:p>
    <w:p>
      <w:pPr>
        <w:spacing w:before="0" w:after="120" w:line="324" w:lineRule="auto"/>
      </w:pPr>
      <w:r>
        <w:rPr>
          <w:rFonts w:ascii="Georgia" w:hAnsi="Georgia" w:cs="SBL Hebrew" w:eastAsia="Georgia"/>
          <w:b w:val="0"/>
          <w:i w:val="0"/>
          <w:color w:val="1A1A1A"/>
          <w:sz w:val="22"/>
        </w:rPr>
        <w:t xml:space="preserve">The tension between personal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and communal identity is not a contradiction but a genuine synthesis. The mispallel does not choose between the two. He immerses his personal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the personal voice inside the communal voice, the individual within the collective. Hillel’s teaching in </w:t>
      </w:r>
      <w:r>
        <w:rPr>
          <w:rFonts w:ascii="Georgia" w:hAnsi="Georgia" w:cs="SBL Hebrew" w:eastAsia="Georgia"/>
          <w:b w:val="0"/>
          <w:i/>
          <w:color w:val="1A1A1A"/>
          <w:sz w:val="22"/>
        </w:rPr>
        <w:t>Avos</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im ein ani li, mi li? U’kshe’ani le’atzmi, mah ani?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אם אין אני לי, מי לי? וכשאני לעצמי, מה אני?</w:t>
      </w:r>
      <w:r>
        <w:rPr>
          <w:rFonts w:ascii="Georgia" w:hAnsi="Georgia" w:cs="SBL Hebrew" w:eastAsia="Georgia"/>
          <w:b w:val="0"/>
          <w:i w:val="0"/>
          <w:color w:val="1A1A1A"/>
          <w:sz w:val="22"/>
        </w:rPr>
        <w:t>) — is not a paradox but the exact halachic-hashkafic posture required of every mispallel on Rosh HaShanah. Both halves apply, and both apply at the same moment.</w:t>
      </w:r>
    </w:p>
    <w:p>
      <w:pPr>
        <w:spacing w:before="360" w:after="80"/>
        <w:pBdr>
          <w:bottom w:val="single" w:sz="6" w:space="2" w:color="b8860b"/>
        </w:pBdr>
      </w:pPr>
      <w:r>
        <w:rPr>
          <w:rFonts w:ascii="Georgia" w:hAnsi="Georgia" w:cs="SBL Hebrew" w:eastAsia="Georgia"/>
          <w:b w:val="0"/>
          <w:i w:val="0"/>
          <w:color w:val="1E3A8A"/>
          <w:sz w:val="26"/>
          <w:smallCaps w:val="1"/>
        </w:rPr>
        <w:t>VIII. The Weight of the Gezar Din</w:t>
      </w:r>
    </w:p>
    <w:p>
      <w:pPr>
        <w:spacing w:before="240" w:after="40"/>
      </w:pPr>
      <w:r>
        <w:rPr>
          <w:rFonts w:ascii="Georgia" w:hAnsi="Georgia" w:cs="SBL Hebrew" w:eastAsia="Georgia"/>
          <w:b w:val="0"/>
          <w:i/>
          <w:color w:val="B8860B"/>
          <w:sz w:val="23"/>
        </w:rPr>
        <w:t>The Michtav MeEliyahu on the Year’s Decree</w:t>
      </w:r>
    </w:p>
    <w:p>
      <w:pPr>
        <w:spacing w:before="0" w:after="120" w:line="324" w:lineRule="auto"/>
      </w:pPr>
      <w:r>
        <w:rPr>
          <w:rFonts w:ascii="Georgia" w:hAnsi="Georgia" w:cs="SBL Hebrew" w:eastAsia="Georgia"/>
          <w:b w:val="0"/>
          <w:i w:val="0"/>
          <w:color w:val="1A1A1A"/>
          <w:sz w:val="22"/>
        </w:rPr>
        <w:t xml:space="preserve">The gravity of Rosh HaShanah is captured in a letter of </w:t>
      </w:r>
      <w:r>
        <w:rPr>
          <w:rFonts w:ascii="Georgia" w:hAnsi="Georgia" w:cs="SBL Hebrew" w:eastAsia="Georgia"/>
          <w:b w:val="0"/>
          <w:i/>
          <w:color w:val="1A1A1A"/>
          <w:sz w:val="22"/>
        </w:rPr>
        <w:t>Rav Eliyahu Eliezer Dessler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zt”l</w:t>
      </w:r>
      <w:r>
        <w:rPr>
          <w:rFonts w:ascii="Georgia" w:hAnsi="Georgia" w:cs="SBL Hebrew" w:eastAsia="Georgia"/>
          <w:b w:val="0"/>
          <w:i w:val="0"/>
          <w:color w:val="1A1A1A"/>
          <w:sz w:val="22"/>
        </w:rPr>
        <w:t xml:space="preserve">, preserved in </w:t>
      </w:r>
      <w:r>
        <w:rPr>
          <w:rFonts w:ascii="Georgia" w:hAnsi="Georgia" w:cs="SBL Hebrew" w:eastAsia="Georgia"/>
          <w:b w:val="0"/>
          <w:i/>
          <w:color w:val="1A1A1A"/>
          <w:sz w:val="22"/>
        </w:rPr>
        <w:t>Michtav MeEliyahu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מכתב מאליהו</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Writing to his son, Rav Dessler observes that </w:t>
      </w:r>
      <w:r>
        <w:rPr>
          <w:rFonts w:ascii="Georgia" w:hAnsi="Georgia" w:cs="SBL Hebrew" w:eastAsia="Georgia"/>
          <w:b w:val="0"/>
          <w:i/>
          <w:color w:val="1A1A1A"/>
          <w:sz w:val="22"/>
        </w:rPr>
        <w:t>all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tzaros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yesurim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agmas nefesh</w:t>
      </w:r>
      <w:r>
        <w:rPr>
          <w:rFonts w:ascii="Georgia" w:hAnsi="Georgia" w:cs="SBL Hebrew" w:eastAsia="Georgia"/>
          <w:b w:val="0"/>
          <w:i w:val="0"/>
          <w:color w:val="1A1A1A"/>
          <w:sz w:val="22"/>
        </w:rPr>
        <w:t xml:space="preserve"> that a person experiences over the course of the year have been decreed on the previous Rosh HaShanah. Had the tefillah on that Rosh HaShanah been recited with greater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had the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been deeper, the year’s decree could have been fundamentally different. The point of the letter is not </w:t>
      </w:r>
      <w:r>
        <w:rPr>
          <w:rFonts w:ascii="Georgia" w:hAnsi="Georgia" w:cs="SBL Hebrew" w:eastAsia="Georgia"/>
          <w:b w:val="0"/>
          <w:i/>
          <w:color w:val="1A1A1A"/>
          <w:sz w:val="22"/>
        </w:rPr>
        <w:t>fatalism</w:t>
      </w:r>
      <w:r>
        <w:rPr>
          <w:rFonts w:ascii="Georgia" w:hAnsi="Georgia" w:cs="SBL Hebrew" w:eastAsia="Georgia"/>
          <w:b w:val="0"/>
          <w:i w:val="0"/>
          <w:color w:val="1A1A1A"/>
          <w:sz w:val="22"/>
        </w:rPr>
        <w:t xml:space="preserve"> but its opposite: the day carries real causal weight on the coming year, and deserves the investment appropriate to that weight.</w:t>
      </w:r>
    </w:p>
    <w:p>
      <w:pPr>
        <w:spacing w:before="0" w:after="120" w:line="324" w:lineRule="auto"/>
      </w:pPr>
      <w:r>
        <w:rPr>
          <w:rFonts w:ascii="Georgia" w:hAnsi="Georgia" w:cs="SBL Hebrew" w:eastAsia="Georgia"/>
          <w:b w:val="0"/>
          <w:i w:val="0"/>
          <w:color w:val="1A1A1A"/>
          <w:sz w:val="22"/>
        </w:rPr>
        <w:t xml:space="preserve">This position is not to be read as displacing the Rambam’s classical formulation in </w:t>
      </w:r>
      <w:r>
        <w:rPr>
          <w:rFonts w:ascii="Georgia" w:hAnsi="Georgia" w:cs="SBL Hebrew" w:eastAsia="Georgia"/>
          <w:b w:val="0"/>
          <w:i/>
          <w:color w:val="1A1A1A"/>
          <w:sz w:val="22"/>
        </w:rPr>
        <w:t>Hilchos Teshuvah</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during the </w:t>
      </w:r>
      <w:r>
        <w:rPr>
          <w:rFonts w:ascii="Georgia" w:hAnsi="Georgia" w:cs="SBL Hebrew" w:eastAsia="Georgia"/>
          <w:b w:val="0"/>
          <w:i/>
          <w:color w:val="1A1A1A"/>
          <w:sz w:val="22"/>
        </w:rPr>
        <w:t>Aseres Yemei Teshuvah</w:t>
      </w:r>
      <w:r>
        <w:rPr>
          <w:rFonts w:ascii="Georgia" w:hAnsi="Georgia" w:cs="SBL Hebrew" w:eastAsia="Georgia"/>
          <w:b w:val="0"/>
          <w:i w:val="0"/>
          <w:color w:val="1A1A1A"/>
          <w:sz w:val="22"/>
        </w:rPr>
        <w:t xml:space="preserve"> genuinely reopens the </w:t>
      </w:r>
      <w:r>
        <w:rPr>
          <w:rFonts w:ascii="Georgia" w:hAnsi="Georgia" w:cs="SBL Hebrew" w:eastAsia="Georgia"/>
          <w:b w:val="0"/>
          <w:i/>
          <w:color w:val="1A1A1A"/>
          <w:sz w:val="22"/>
        </w:rPr>
        <w:t>gezar din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גזר דין</w:t>
      </w:r>
      <w:r>
        <w:rPr>
          <w:rFonts w:ascii="Georgia" w:hAnsi="Georgia" w:cs="SBL Hebrew" w:eastAsia="Georgia"/>
          <w:b w:val="0"/>
          <w:i w:val="0"/>
          <w:color w:val="1A1A1A"/>
          <w:sz w:val="22"/>
        </w:rPr>
        <w:t>). The two teachings inhabit the same reality from different angles. Rav Dessler is describing what happens if a mispallel comes to Rosh HaShanah in his ordinary state; the Rambam is describing the transformative power still available in the ten-day interval that follows. Both are the tradition’s teaching. Together they generate the same practical implication: this is the day to invest.</w:t>
      </w:r>
    </w:p>
    <w:p>
      <w:pPr>
        <w:spacing w:before="240" w:after="40"/>
      </w:pPr>
      <w:r>
        <w:rPr>
          <w:rFonts w:ascii="Georgia" w:hAnsi="Georgia" w:cs="SBL Hebrew" w:eastAsia="Georgia"/>
          <w:b w:val="0"/>
          <w:i/>
          <w:color w:val="B8860B"/>
          <w:sz w:val="23"/>
        </w:rPr>
        <w:t>Reb Elimelech and Reb Zusha</w:t>
      </w:r>
    </w:p>
    <w:p>
      <w:pPr>
        <w:spacing w:before="0" w:after="120" w:line="324" w:lineRule="auto"/>
      </w:pPr>
      <w:r>
        <w:rPr>
          <w:rFonts w:ascii="Georgia" w:hAnsi="Georgia" w:cs="SBL Hebrew" w:eastAsia="Georgia"/>
          <w:b w:val="0"/>
          <w:i w:val="0"/>
          <w:color w:val="1A1A1A"/>
          <w:sz w:val="22"/>
        </w:rPr>
        <w:t xml:space="preserve">A story preserved in the biographical literature of chassidus, told of </w:t>
      </w:r>
      <w:r>
        <w:rPr>
          <w:rFonts w:ascii="Georgia" w:hAnsi="Georgia" w:cs="SBL Hebrew" w:eastAsia="Georgia"/>
          <w:b w:val="0"/>
          <w:i/>
          <w:color w:val="1A1A1A"/>
          <w:sz w:val="22"/>
        </w:rPr>
        <w:t>Rebbe Reb Elimelech of Lizhensk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אלימלך מליזענסק</w:t>
      </w:r>
      <w:r>
        <w:rPr>
          <w:rFonts w:ascii="Georgia" w:hAnsi="Georgia" w:cs="SBL Hebrew" w:eastAsia="Georgia"/>
          <w:b w:val="0"/>
          <w:i w:val="0"/>
          <w:color w:val="1A1A1A"/>
          <w:sz w:val="22"/>
        </w:rPr>
        <w:t xml:space="preserve">), author of </w:t>
      </w:r>
      <w:r>
        <w:rPr>
          <w:rFonts w:ascii="Georgia" w:hAnsi="Georgia" w:cs="SBL Hebrew" w:eastAsia="Georgia"/>
          <w:b w:val="0"/>
          <w:i/>
          <w:color w:val="1A1A1A"/>
          <w:sz w:val="22"/>
        </w:rPr>
        <w:t>Noam Elimelech</w:t>
      </w:r>
      <w:r>
        <w:rPr>
          <w:rFonts w:ascii="Georgia" w:hAnsi="Georgia" w:cs="SBL Hebrew" w:eastAsia="Georgia"/>
          <w:b w:val="0"/>
          <w:i w:val="0"/>
          <w:color w:val="1A1A1A"/>
          <w:sz w:val="22"/>
        </w:rPr>
        <w:t xml:space="preserve">, and his brother </w:t>
      </w:r>
      <w:r>
        <w:rPr>
          <w:rFonts w:ascii="Georgia" w:hAnsi="Georgia" w:cs="SBL Hebrew" w:eastAsia="Georgia"/>
          <w:b w:val="0"/>
          <w:i/>
          <w:color w:val="1A1A1A"/>
          <w:sz w:val="22"/>
        </w:rPr>
        <w:t>Rebbe Reb Zusha of Anipoli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זושא מאניפולי</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conveys the immovability of a </w:t>
      </w:r>
      <w:r>
        <w:rPr>
          <w:rFonts w:ascii="Georgia" w:hAnsi="Georgia" w:cs="SBL Hebrew" w:eastAsia="Georgia"/>
          <w:b w:val="0"/>
          <w:i/>
          <w:color w:val="1A1A1A"/>
          <w:sz w:val="22"/>
        </w:rPr>
        <w:t>gezar din</w:t>
      </w:r>
      <w:r>
        <w:rPr>
          <w:rFonts w:ascii="Georgia" w:hAnsi="Georgia" w:cs="SBL Hebrew" w:eastAsia="Georgia"/>
          <w:b w:val="0"/>
          <w:i w:val="0"/>
          <w:color w:val="1A1A1A"/>
          <w:sz w:val="22"/>
        </w:rPr>
        <w:t xml:space="preserve"> once it has been sealed. During the years the two brothers were traveling in self-imposed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גלות</w:t>
      </w:r>
      <w:r>
        <w:rPr>
          <w:rFonts w:ascii="Georgia" w:hAnsi="Georgia" w:cs="SBL Hebrew" w:eastAsia="Georgia"/>
          <w:b w:val="0"/>
          <w:i w:val="0"/>
          <w:color w:val="1A1A1A"/>
          <w:sz w:val="22"/>
        </w:rPr>
        <w:t>), they lodged one night at a rough tavern. Drunken peasants took a dislike to Reb Zusha and resolved to give him a beating. Reb Elimelech — unwilling that his brother should suffer alone — quietly switched beds with Reb Zusha, that he himself might receive the blows. When the peasants returned, however, they went not to the bed they had been eyeing but to the other, and gave Reb Zusha the beating — three times in succession.</w:t>
      </w:r>
    </w:p>
    <w:p>
      <w:pPr>
        <w:spacing w:before="0" w:after="120" w:line="324" w:lineRule="auto"/>
      </w:pPr>
      <w:r>
        <w:rPr>
          <w:rFonts w:ascii="Georgia" w:hAnsi="Georgia" w:cs="SBL Hebrew" w:eastAsia="Georgia"/>
          <w:b w:val="0"/>
          <w:i w:val="0"/>
          <w:color w:val="1A1A1A"/>
          <w:sz w:val="22"/>
        </w:rPr>
        <w:t xml:space="preserve">Reb Zusha, when the peasants had gone, turned to his brother and said: </w:t>
      </w:r>
      <w:r>
        <w:rPr>
          <w:rFonts w:ascii="Georgia" w:hAnsi="Georgia" w:cs="SBL Hebrew" w:eastAsia="Georgia"/>
          <w:b w:val="0"/>
          <w:i/>
          <w:color w:val="1A1A1A"/>
          <w:sz w:val="22"/>
        </w:rPr>
        <w:t xml:space="preserve">On Rosh HaShanah it was decreed that Zusha should receive three blows tonight. You can switch beds all you wish; if the </w:t>
      </w:r>
      <w:r>
        <w:rPr>
          <w:rFonts w:ascii="SBL Hebrew" w:hAnsi="SBL Hebrew" w:cs="SBL Hebrew" w:eastAsia="SBL Hebrew"/>
          <w:b w:val="0"/>
          <w:i/>
          <w:color w:val="1A1A1A"/>
          <w:sz w:val="22"/>
        </w:rPr>
        <w:t>רבש"ע</w:t>
      </w:r>
      <w:r>
        <w:rPr>
          <w:rFonts w:ascii="Georgia" w:hAnsi="Georgia" w:cs="SBL Hebrew" w:eastAsia="Georgia"/>
          <w:b w:val="0"/>
          <w:i/>
          <w:color w:val="1A1A1A"/>
          <w:sz w:val="22"/>
        </w:rPr>
        <w:t xml:space="preserve"> has decreed something, it will come to pass.</w:t>
      </w:r>
    </w:p>
    <w:p>
      <w:pPr>
        <w:spacing w:before="240" w:after="40"/>
      </w:pPr>
      <w:r>
        <w:rPr>
          <w:rFonts w:ascii="Georgia" w:hAnsi="Georgia" w:cs="SBL Hebrew" w:eastAsia="Georgia"/>
          <w:b w:val="0"/>
          <w:i/>
          <w:color w:val="B8860B"/>
          <w:sz w:val="23"/>
        </w:rPr>
        <w:t>The Practical Consequence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gezar din</w:t>
      </w:r>
      <w:r>
        <w:rPr>
          <w:rFonts w:ascii="Georgia" w:hAnsi="Georgia" w:cs="SBL Hebrew" w:eastAsia="Georgia"/>
          <w:b w:val="0"/>
          <w:i w:val="0"/>
          <w:color w:val="1A1A1A"/>
          <w:sz w:val="22"/>
        </w:rPr>
        <w:t xml:space="preserve"> is decreed. If a person wishes to prevent the difficulties of the coming year, the day on which the decree is set is the day on which to intervene. The intervention has one shape: focused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 proper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sincere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and hearing the </w:t>
      </w:r>
      <w:r>
        <w:rPr>
          <w:rFonts w:ascii="Georgia" w:hAnsi="Georgia" w:cs="SBL Hebrew" w:eastAsia="Georgia"/>
          <w:b w:val="0"/>
          <w:i/>
          <w:color w:val="1A1A1A"/>
          <w:sz w:val="22"/>
        </w:rPr>
        <w:t>shofar</w:t>
      </w:r>
      <w:r>
        <w:rPr>
          <w:rFonts w:ascii="Georgia" w:hAnsi="Georgia" w:cs="SBL Hebrew" w:eastAsia="Georgia"/>
          <w:b w:val="0"/>
          <w:i w:val="0"/>
          <w:color w:val="1A1A1A"/>
          <w:sz w:val="22"/>
        </w:rPr>
        <w:t xml:space="preserve">. When the mispallel recites </w:t>
      </w:r>
      <w:r>
        <w:rPr>
          <w:rFonts w:ascii="Georgia" w:hAnsi="Georgia" w:cs="SBL Hebrew" w:eastAsia="Georgia"/>
          <w:b w:val="0"/>
          <w:i/>
          <w:color w:val="1A1A1A"/>
          <w:sz w:val="22"/>
        </w:rPr>
        <w:t>malchiyos, zichronos, shofaros</w:t>
      </w:r>
      <w:r>
        <w:rPr>
          <w:rFonts w:ascii="Georgia" w:hAnsi="Georgia" w:cs="SBL Hebrew" w:eastAsia="Georgia"/>
          <w:b w:val="0"/>
          <w:i w:val="0"/>
          <w:color w:val="1A1A1A"/>
          <w:sz w:val="22"/>
        </w:rPr>
        <w:t xml:space="preserve">, holding within a single davening both the awe of the </w:t>
      </w:r>
      <w:r>
        <w:rPr>
          <w:rFonts w:ascii="Georgia" w:hAnsi="Georgia" w:cs="SBL Hebrew" w:eastAsia="Georgia"/>
          <w:b w:val="0"/>
          <w:i/>
          <w:color w:val="1A1A1A"/>
          <w:sz w:val="22"/>
        </w:rPr>
        <w:t>din</w:t>
      </w:r>
      <w:r>
        <w:rPr>
          <w:rFonts w:ascii="Georgia" w:hAnsi="Georgia" w:cs="SBL Hebrew" w:eastAsia="Georgia"/>
          <w:b w:val="0"/>
          <w:i w:val="0"/>
          <w:color w:val="1A1A1A"/>
          <w:sz w:val="22"/>
        </w:rPr>
        <w:t xml:space="preserve"> and the trust of the </w:t>
      </w:r>
      <w:r>
        <w:rPr>
          <w:rFonts w:ascii="Georgia" w:hAnsi="Georgia" w:cs="SBL Hebrew" w:eastAsia="Georgia"/>
          <w:b w:val="0"/>
          <w:i/>
          <w:color w:val="1A1A1A"/>
          <w:sz w:val="22"/>
        </w:rPr>
        <w:t>ban</w:t>
      </w:r>
      <w:r>
        <w:rPr>
          <w:rFonts w:ascii="Georgia" w:hAnsi="Georgia" w:cs="SBL Hebrew" w:eastAsia="Georgia"/>
          <w:b w:val="0"/>
          <w:i w:val="0"/>
          <w:color w:val="1A1A1A"/>
          <w:sz w:val="22"/>
        </w:rPr>
        <w:t xml:space="preserve"> in his Father, he may merit to be </w:t>
      </w:r>
      <w:r>
        <w:rPr>
          <w:rFonts w:ascii="Georgia" w:hAnsi="Georgia" w:cs="SBL Hebrew" w:eastAsia="Georgia"/>
          <w:b w:val="0"/>
          <w:i/>
          <w:color w:val="1A1A1A"/>
          <w:sz w:val="22"/>
        </w:rPr>
        <w:t>nichtav v’nechtam b’sefer tzaddikim l’chaim tovim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נכתב ונחתם בספר צדיקים לחיים טובים</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IX. Practical Summary</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Nadvorna vort — </w:t>
      </w:r>
      <w:r>
        <w:rPr>
          <w:rFonts w:ascii="SBL Hebrew" w:hAnsi="SBL Hebrew" w:cs="SBL Hebrew" w:eastAsia="SBL Hebrew"/>
          <w:b w:val="0"/>
          <w:i w:val="0"/>
          <w:color w:val="1A1A1A"/>
          <w:sz w:val="21"/>
        </w:rPr>
        <w:t>הסידור במקומו, המחזור מסודר, אתה צריך לסדר את עצמך</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chassidishe vort circulating in the courts of the </w:t>
      </w:r>
      <w:r>
        <w:rPr>
          <w:rFonts w:ascii="Georgia" w:hAnsi="Georgia" w:cs="SBL Hebrew" w:eastAsia="Georgia"/>
          <w:b w:val="0"/>
          <w:i/>
          <w:color w:val="1A1A1A"/>
          <w:sz w:val="21"/>
        </w:rPr>
        <w:t>Nadvorna</w:t>
      </w:r>
      <w:r>
        <w:rPr>
          <w:rFonts w:ascii="Georgia" w:hAnsi="Georgia" w:cs="SBL Hebrew" w:eastAsia="Georgia"/>
          <w:b w:val="0"/>
          <w:i w:val="0"/>
          <w:color w:val="1A1A1A"/>
          <w:sz w:val="21"/>
        </w:rPr>
        <w:t xml:space="preserve"> dynasty (</w:t>
      </w:r>
      <w:r>
        <w:rPr>
          <w:rFonts w:ascii="SBL Hebrew" w:hAnsi="SBL Hebrew" w:cs="SBL Hebrew" w:eastAsia="SBL Hebrew"/>
          <w:b w:val="0"/>
          <w:i w:val="0"/>
          <w:color w:val="1A1A1A"/>
          <w:sz w:val="21"/>
        </w:rPr>
        <w:t>נדבורנא</w:t>
      </w:r>
      <w:r>
        <w:rPr>
          <w:rFonts w:ascii="Georgia" w:hAnsi="Georgia" w:cs="SBL Hebrew" w:eastAsia="Georgia"/>
          <w:b w:val="0"/>
          <w:i w:val="0"/>
          <w:color w:val="1A1A1A"/>
          <w:sz w:val="21"/>
        </w:rPr>
        <w:t xml:space="preserve">), one of the classical Galician chassidishe branches descending from the </w:t>
      </w:r>
      <w:r>
        <w:rPr>
          <w:rFonts w:ascii="Georgia" w:hAnsi="Georgia" w:cs="SBL Hebrew" w:eastAsia="Georgia"/>
          <w:b w:val="0"/>
          <w:i/>
          <w:color w:val="1A1A1A"/>
          <w:sz w:val="21"/>
        </w:rPr>
        <w:t>Zidichov</w:t>
      </w:r>
      <w:r>
        <w:rPr>
          <w:rFonts w:ascii="Georgia" w:hAnsi="Georgia" w:cs="SBL Hebrew" w:eastAsia="Georgia"/>
          <w:b w:val="0"/>
          <w:i w:val="0"/>
          <w:color w:val="1A1A1A"/>
          <w:sz w:val="21"/>
        </w:rPr>
        <w:t xml:space="preserve"> line. The vort appears in various forms across chassidishe biographical anthologies (</w:t>
      </w:r>
      <w:r>
        <w:rPr>
          <w:rFonts w:ascii="Georgia" w:hAnsi="Georgia" w:cs="SBL Hebrew" w:eastAsia="Georgia"/>
          <w:b w:val="0"/>
          <w:i/>
          <w:color w:val="1A1A1A"/>
          <w:sz w:val="21"/>
        </w:rPr>
        <w:t>Sipurei Chassidim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Otzar HaSipurim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chassid</w:t>
      </w:r>
      <w:r>
        <w:rPr>
          <w:rFonts w:ascii="Georgia" w:hAnsi="Georgia" w:cs="SBL Hebrew" w:eastAsia="Georgia"/>
          <w:b w:val="0"/>
          <w:i w:val="0"/>
          <w:color w:val="1A1A1A"/>
          <w:sz w:val="21"/>
        </w:rPr>
        <w:t xml:space="preserve"> asks leave to travel and prepare the tefillos as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the Rebbe redirects him from the text to the self.</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U’Nesaneh Tokef</w:t>
      </w:r>
      <w:r>
        <w:rPr>
          <w:rFonts w:ascii="Georgia" w:hAnsi="Georgia" w:cs="SBL Hebrew" w:eastAsia="Georgia"/>
          <w:b w:val="0"/>
          <w:i w:val="0"/>
          <w:color w:val="1A1A1A"/>
          <w:sz w:val="21"/>
        </w:rPr>
        <w:t xml:space="preserve"> — late </w:t>
      </w:r>
      <w:r>
        <w:rPr>
          <w:rFonts w:ascii="Georgia" w:hAnsi="Georgia" w:cs="SBL Hebrew" w:eastAsia="Georgia"/>
          <w:b w:val="0"/>
          <w:i/>
          <w:color w:val="1A1A1A"/>
          <w:sz w:val="21"/>
        </w:rPr>
        <w:t>piyut</w:t>
      </w:r>
      <w:r>
        <w:rPr>
          <w:rFonts w:ascii="Georgia" w:hAnsi="Georgia" w:cs="SBL Hebrew" w:eastAsia="Georgia"/>
          <w:b w:val="0"/>
          <w:i w:val="0"/>
          <w:color w:val="1A1A1A"/>
          <w:sz w:val="21"/>
        </w:rPr>
        <w:t>; authorship contested.</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traditional attribution names </w:t>
      </w:r>
      <w:r>
        <w:rPr>
          <w:rFonts w:ascii="Georgia" w:hAnsi="Georgia" w:cs="SBL Hebrew" w:eastAsia="Georgia"/>
          <w:b w:val="0"/>
          <w:i/>
          <w:color w:val="1A1A1A"/>
          <w:sz w:val="21"/>
        </w:rPr>
        <w:t>Rabbeinu Amnon of Mainz</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רבי אמנון ממגנצא</w:t>
      </w:r>
      <w:r>
        <w:rPr>
          <w:rFonts w:ascii="Georgia" w:hAnsi="Georgia" w:cs="SBL Hebrew" w:eastAsia="Georgia"/>
          <w:b w:val="0"/>
          <w:i w:val="0"/>
          <w:color w:val="1A1A1A"/>
          <w:sz w:val="21"/>
        </w:rPr>
        <w:t xml:space="preserve">), preserved in the famous account of the </w:t>
      </w:r>
      <w:r>
        <w:rPr>
          <w:rFonts w:ascii="Georgia" w:hAnsi="Georgia" w:cs="SBL Hebrew" w:eastAsia="Georgia"/>
          <w:b w:val="0"/>
          <w:i/>
          <w:color w:val="1A1A1A"/>
          <w:sz w:val="21"/>
        </w:rPr>
        <w:t>Or Zarua</w:t>
      </w:r>
      <w:r>
        <w:rPr>
          <w:rFonts w:ascii="Georgia" w:hAnsi="Georgia" w:cs="SBL Hebrew" w:eastAsia="Georgia"/>
          <w:b w:val="0"/>
          <w:i w:val="0"/>
          <w:color w:val="1A1A1A"/>
          <w:sz w:val="21"/>
        </w:rPr>
        <w:t xml:space="preserve"> (thirteenth century). Modern scholarship has surfaced pre-Amnon versions in Cairo Genizah fragments, suggesting a Byzantine or earlier origin with the Amnon narrative attaching to the text at a later stage. What is certain and undisputed: the </w:t>
      </w:r>
      <w:r>
        <w:rPr>
          <w:rFonts w:ascii="Georgia" w:hAnsi="Georgia" w:cs="SBL Hebrew" w:eastAsia="Georgia"/>
          <w:b w:val="0"/>
          <w:i/>
          <w:color w:val="1A1A1A"/>
          <w:sz w:val="21"/>
        </w:rPr>
        <w:t>Amoraim</w:t>
      </w:r>
      <w:r>
        <w:rPr>
          <w:rFonts w:ascii="Georgia" w:hAnsi="Georgia" w:cs="SBL Hebrew" w:eastAsia="Georgia"/>
          <w:b w:val="0"/>
          <w:i w:val="0"/>
          <w:color w:val="1A1A1A"/>
          <w:sz w:val="21"/>
        </w:rPr>
        <w:t xml:space="preserve"> did not recite </w:t>
      </w:r>
      <w:r>
        <w:rPr>
          <w:rFonts w:ascii="Georgia" w:hAnsi="Georgia" w:cs="SBL Hebrew" w:eastAsia="Georgia"/>
          <w:b w:val="0"/>
          <w:i/>
          <w:color w:val="1A1A1A"/>
          <w:sz w:val="21"/>
        </w:rPr>
        <w:t>U’Nesaneh Tokef</w:t>
      </w:r>
      <w:r>
        <w:rPr>
          <w:rFonts w:ascii="Georgia" w:hAnsi="Georgia" w:cs="SBL Hebrew" w:eastAsia="Georgia"/>
          <w:b w:val="0"/>
          <w:i w:val="0"/>
          <w:color w:val="1A1A1A"/>
          <w:sz w:val="21"/>
        </w:rPr>
        <w:t xml:space="preserve">; the tefillah described by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is the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malchiyos, zichronos, shofaros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Mishnah Rosh HaShanah</w:t>
      </w:r>
      <w:r>
        <w:rPr>
          <w:rFonts w:ascii="Georgia" w:hAnsi="Georgia" w:cs="SBL Hebrew" w:eastAsia="Georgia"/>
          <w:b w:val="0"/>
          <w:i w:val="0"/>
          <w:color w:val="1A1A1A"/>
          <w:sz w:val="21"/>
        </w:rPr>
        <w:t xml:space="preserve"> 4:5 — the nine-</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Musaf.</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establishes the unique </w:t>
      </w:r>
      <w:r>
        <w:rPr>
          <w:rFonts w:ascii="Georgia" w:hAnsi="Georgia" w:cs="SBL Hebrew" w:eastAsia="Georgia"/>
          <w:b w:val="0"/>
          <w:i/>
          <w:color w:val="1A1A1A"/>
          <w:sz w:val="21"/>
        </w:rPr>
        <w:t>Musaf</w:t>
      </w:r>
      <w:r>
        <w:rPr>
          <w:rFonts w:ascii="Georgia" w:hAnsi="Georgia" w:cs="SBL Hebrew" w:eastAsia="Georgia"/>
          <w:b w:val="0"/>
          <w:i w:val="0"/>
          <w:color w:val="1A1A1A"/>
          <w:sz w:val="21"/>
        </w:rPr>
        <w:t xml:space="preserve"> structure of Rosh HaShanah: the standard opening three and closing three </w:t>
      </w:r>
      <w:r>
        <w:rPr>
          <w:rFonts w:ascii="Georgia" w:hAnsi="Georgia" w:cs="SBL Hebrew" w:eastAsia="Georgia"/>
          <w:b w:val="0"/>
          <w:i/>
          <w:color w:val="1A1A1A"/>
          <w:sz w:val="21"/>
        </w:rPr>
        <w:t>brachos</w:t>
      </w:r>
      <w:r>
        <w:rPr>
          <w:rFonts w:ascii="Georgia" w:hAnsi="Georgia" w:cs="SBL Hebrew" w:eastAsia="Georgia"/>
          <w:b w:val="0"/>
          <w:i w:val="0"/>
          <w:color w:val="1A1A1A"/>
          <w:sz w:val="21"/>
        </w:rPr>
        <w:t xml:space="preserve">, with a middle unit consisting of </w:t>
      </w:r>
      <w:r>
        <w:rPr>
          <w:rFonts w:ascii="Georgia" w:hAnsi="Georgia" w:cs="SBL Hebrew" w:eastAsia="Georgia"/>
          <w:b w:val="0"/>
          <w:i/>
          <w:color w:val="1A1A1A"/>
          <w:sz w:val="21"/>
        </w:rPr>
        <w:t>kedushas ha’yom</w:t>
      </w:r>
      <w:r>
        <w:rPr>
          <w:rFonts w:ascii="Georgia" w:hAnsi="Georgia" w:cs="SBL Hebrew" w:eastAsia="Georgia"/>
          <w:b w:val="0"/>
          <w:i w:val="0"/>
          <w:color w:val="1A1A1A"/>
          <w:sz w:val="21"/>
        </w:rPr>
        <w:t xml:space="preserve"> combined with </w:t>
      </w:r>
      <w:r>
        <w:rPr>
          <w:rFonts w:ascii="Georgia" w:hAnsi="Georgia" w:cs="SBL Hebrew" w:eastAsia="Georgia"/>
          <w:b w:val="0"/>
          <w:i/>
          <w:color w:val="1A1A1A"/>
          <w:sz w:val="21"/>
        </w:rPr>
        <w:t>malchiyos</w:t>
      </w:r>
      <w:r>
        <w:rPr>
          <w:rFonts w:ascii="Georgia" w:hAnsi="Georgia" w:cs="SBL Hebrew" w:eastAsia="Georgia"/>
          <w:b w:val="0"/>
          <w:i w:val="0"/>
          <w:color w:val="1A1A1A"/>
          <w:sz w:val="21"/>
        </w:rPr>
        <w:t xml:space="preserve">, followed by </w:t>
      </w:r>
      <w:r>
        <w:rPr>
          <w:rFonts w:ascii="Georgia" w:hAnsi="Georgia" w:cs="SBL Hebrew" w:eastAsia="Georgia"/>
          <w:b w:val="0"/>
          <w:i/>
          <w:color w:val="1A1A1A"/>
          <w:sz w:val="21"/>
        </w:rPr>
        <w:t>zichronos</w:t>
      </w:r>
      <w:r>
        <w:rPr>
          <w:rFonts w:ascii="Georgia" w:hAnsi="Georgia" w:cs="SBL Hebrew" w:eastAsia="Georgia"/>
          <w:b w:val="0"/>
          <w:i w:val="0"/>
          <w:color w:val="1A1A1A"/>
          <w:sz w:val="21"/>
        </w:rPr>
        <w:t xml:space="preserve">, followed by </w:t>
      </w:r>
      <w:r>
        <w:rPr>
          <w:rFonts w:ascii="Georgia" w:hAnsi="Georgia" w:cs="SBL Hebrew" w:eastAsia="Georgia"/>
          <w:b w:val="0"/>
          <w:i/>
          <w:color w:val="1A1A1A"/>
          <w:sz w:val="21"/>
        </w:rPr>
        <w:t>shofaros</w:t>
      </w:r>
      <w:r>
        <w:rPr>
          <w:rFonts w:ascii="Georgia" w:hAnsi="Georgia" w:cs="SBL Hebrew" w:eastAsia="Georgia"/>
          <w:b w:val="0"/>
          <w:i w:val="0"/>
          <w:color w:val="1A1A1A"/>
          <w:sz w:val="21"/>
        </w:rPr>
        <w:t xml:space="preserve"> — nine </w:t>
      </w:r>
      <w:r>
        <w:rPr>
          <w:rFonts w:ascii="Georgia" w:hAnsi="Georgia" w:cs="SBL Hebrew" w:eastAsia="Georgia"/>
          <w:b w:val="0"/>
          <w:i/>
          <w:color w:val="1A1A1A"/>
          <w:sz w:val="21"/>
        </w:rPr>
        <w:t>brachos</w:t>
      </w:r>
      <w:r>
        <w:rPr>
          <w:rFonts w:ascii="Georgia" w:hAnsi="Georgia" w:cs="SBL Hebrew" w:eastAsia="Georgia"/>
          <w:b w:val="0"/>
          <w:i w:val="0"/>
          <w:color w:val="1A1A1A"/>
          <w:sz w:val="21"/>
        </w:rPr>
        <w:t xml:space="preserve"> in total. This count is unique in the liturgical year.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32a — </w:t>
      </w:r>
      <w:r>
        <w:rPr>
          <w:rFonts w:ascii="Georgia" w:hAnsi="Georgia" w:cs="SBL Hebrew" w:eastAsia="Georgia"/>
          <w:b w:val="0"/>
          <w:i/>
          <w:color w:val="1A1A1A"/>
          <w:sz w:val="21"/>
        </w:rPr>
        <w:t>Malchiyos</w:t>
      </w:r>
      <w:r>
        <w:rPr>
          <w:rFonts w:ascii="Georgia" w:hAnsi="Georgia" w:cs="SBL Hebrew" w:eastAsia="Georgia"/>
          <w:b w:val="0"/>
          <w:i w:val="0"/>
          <w:color w:val="1A1A1A"/>
          <w:sz w:val="21"/>
        </w:rPr>
        <w:t xml:space="preserve"> combined with </w:t>
      </w:r>
      <w:r>
        <w:rPr>
          <w:rFonts w:ascii="Georgia" w:hAnsi="Georgia" w:cs="SBL Hebrew" w:eastAsia="Georgia"/>
          <w:b w:val="0"/>
          <w:i/>
          <w:color w:val="1A1A1A"/>
          <w:sz w:val="21"/>
        </w:rPr>
        <w:t>Kedushas HaYom</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כדי שתמליכוני עליכם</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discusses the merger of </w:t>
      </w:r>
      <w:r>
        <w:rPr>
          <w:rFonts w:ascii="Georgia" w:hAnsi="Georgia" w:cs="SBL Hebrew" w:eastAsia="Georgia"/>
          <w:b w:val="0"/>
          <w:i/>
          <w:color w:val="1A1A1A"/>
          <w:sz w:val="21"/>
        </w:rPr>
        <w:t>malchiyos</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kedushas ha’yom</w:t>
      </w:r>
      <w:r>
        <w:rPr>
          <w:rFonts w:ascii="Georgia" w:hAnsi="Georgia" w:cs="SBL Hebrew" w:eastAsia="Georgia"/>
          <w:b w:val="0"/>
          <w:i w:val="0"/>
          <w:color w:val="1A1A1A"/>
          <w:sz w:val="21"/>
        </w:rPr>
        <w:t xml:space="preserve"> and the formulaic reasoning behind each of the three special sections. The formula </w:t>
      </w:r>
      <w:r>
        <w:rPr>
          <w:rFonts w:ascii="Georgia" w:hAnsi="Georgia" w:cs="SBL Hebrew" w:eastAsia="Georgia"/>
          <w:b w:val="0"/>
          <w:i/>
          <w:color w:val="1A1A1A"/>
          <w:sz w:val="21"/>
        </w:rPr>
        <w:t>kedei she’tamlichuni aleichem</w:t>
      </w:r>
      <w:r>
        <w:rPr>
          <w:rFonts w:ascii="Georgia" w:hAnsi="Georgia" w:cs="SBL Hebrew" w:eastAsia="Georgia"/>
          <w:b w:val="0"/>
          <w:i w:val="0"/>
          <w:color w:val="1A1A1A"/>
          <w:sz w:val="21"/>
        </w:rPr>
        <w:t xml:space="preserve"> is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answer to why </w:t>
      </w:r>
      <w:r>
        <w:rPr>
          <w:rFonts w:ascii="Georgia" w:hAnsi="Georgia" w:cs="SBL Hebrew" w:eastAsia="Georgia"/>
          <w:b w:val="0"/>
          <w:i/>
          <w:color w:val="1A1A1A"/>
          <w:sz w:val="21"/>
        </w:rPr>
        <w:t>malchiyos</w:t>
      </w:r>
      <w:r>
        <w:rPr>
          <w:rFonts w:ascii="Georgia" w:hAnsi="Georgia" w:cs="SBL Hebrew" w:eastAsia="Georgia"/>
          <w:b w:val="0"/>
          <w:i w:val="0"/>
          <w:color w:val="1A1A1A"/>
          <w:sz w:val="21"/>
        </w:rPr>
        <w:t xml:space="preserve"> is embedded specifically in the </w:t>
      </w:r>
      <w:r>
        <w:rPr>
          <w:rFonts w:ascii="Georgia" w:hAnsi="Georgia" w:cs="SBL Hebrew" w:eastAsia="Georgia"/>
          <w:b w:val="0"/>
          <w:i/>
          <w:color w:val="1A1A1A"/>
          <w:sz w:val="21"/>
        </w:rPr>
        <w:t>kedushas ha’yom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kedushas ha’yom</w:t>
      </w:r>
      <w:r>
        <w:rPr>
          <w:rFonts w:ascii="Georgia" w:hAnsi="Georgia" w:cs="SBL Hebrew" w:eastAsia="Georgia"/>
          <w:b w:val="0"/>
          <w:i w:val="0"/>
          <w:color w:val="1A1A1A"/>
          <w:sz w:val="21"/>
        </w:rPr>
        <w:t xml:space="preserve"> of Rosh HaShanah </w:t>
      </w:r>
      <w:r>
        <w:rPr>
          <w:rFonts w:ascii="Georgia" w:hAnsi="Georgia" w:cs="SBL Hebrew" w:eastAsia="Georgia"/>
          <w:b w:val="0"/>
          <w:i/>
          <w:color w:val="1A1A1A"/>
          <w:sz w:val="21"/>
        </w:rPr>
        <w:t>is</w:t>
      </w:r>
      <w:r>
        <w:rPr>
          <w:rFonts w:ascii="Georgia" w:hAnsi="Georgia" w:cs="SBL Hebrew" w:eastAsia="Georgia"/>
          <w:b w:val="0"/>
          <w:i w:val="0"/>
          <w:color w:val="1A1A1A"/>
          <w:sz w:val="21"/>
        </w:rPr>
        <w:t xml:space="preserve"> the coronation. Parallel formulas: for </w:t>
      </w:r>
      <w:r>
        <w:rPr>
          <w:rFonts w:ascii="Georgia" w:hAnsi="Georgia" w:cs="SBL Hebrew" w:eastAsia="Georgia"/>
          <w:b w:val="0"/>
          <w:i/>
          <w:color w:val="1A1A1A"/>
          <w:sz w:val="21"/>
        </w:rPr>
        <w:t>zichronos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kedei she’ya’aleh zichronchem lefanai le’tovah</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shofaros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avodah</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zecher</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shofar</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Matan Torah</w:t>
      </w:r>
      <w:r>
        <w:rPr>
          <w:rFonts w:ascii="Georgia" w:hAnsi="Georgia" w:cs="SBL Hebrew" w:eastAsia="Georgia"/>
          <w:b w:val="0"/>
          <w:i w:val="0"/>
          <w:color w:val="1A1A1A"/>
          <w:sz w:val="21"/>
        </w:rPr>
        <w:t xml:space="preserve"> and of the future redemption.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34b — </w:t>
      </w:r>
      <w:r>
        <w:rPr>
          <w:rFonts w:ascii="Georgia" w:hAnsi="Georgia" w:cs="SBL Hebrew" w:eastAsia="Georgia"/>
          <w:b w:val="0"/>
          <w:i/>
          <w:color w:val="1A1A1A"/>
          <w:sz w:val="21"/>
        </w:rPr>
        <w:t>Rabbi Akiva</w:t>
      </w:r>
      <w:r>
        <w:rPr>
          <w:rFonts w:ascii="Georgia" w:hAnsi="Georgia" w:cs="SBL Hebrew" w:eastAsia="Georgia"/>
          <w:b w:val="0"/>
          <w:i w:val="0"/>
          <w:color w:val="1A1A1A"/>
          <w:sz w:val="21"/>
        </w:rPr>
        <w:t xml:space="preserve"> vs. </w:t>
      </w:r>
      <w:r>
        <w:rPr>
          <w:rFonts w:ascii="Georgia" w:hAnsi="Georgia" w:cs="SBL Hebrew" w:eastAsia="Georgia"/>
          <w:b w:val="0"/>
          <w:i/>
          <w:color w:val="1A1A1A"/>
          <w:sz w:val="21"/>
        </w:rPr>
        <w:t>Rabbi Yochanan ben Nuri</w:t>
      </w:r>
      <w:r>
        <w:rPr>
          <w:rFonts w:ascii="Georgia" w:hAnsi="Georgia" w:cs="SBL Hebrew" w:eastAsia="Georgia"/>
          <w:b w:val="0"/>
          <w:i w:val="0"/>
          <w:color w:val="1A1A1A"/>
          <w:sz w:val="21"/>
        </w:rPr>
        <w:t xml:space="preserve"> on the placement of </w:t>
      </w:r>
      <w:r>
        <w:rPr>
          <w:rFonts w:ascii="Georgia" w:hAnsi="Georgia" w:cs="SBL Hebrew" w:eastAsia="Georgia"/>
          <w:b w:val="0"/>
          <w:i/>
          <w:color w:val="1A1A1A"/>
          <w:sz w:val="21"/>
        </w:rPr>
        <w:t>malchiyos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Yochanan ben Nuri</w:t>
      </w:r>
      <w:r>
        <w:rPr>
          <w:rFonts w:ascii="Georgia" w:hAnsi="Georgia" w:cs="SBL Hebrew" w:eastAsia="Georgia"/>
          <w:b w:val="0"/>
          <w:i w:val="0"/>
          <w:color w:val="1A1A1A"/>
          <w:sz w:val="21"/>
        </w:rPr>
        <w:t xml:space="preserve"> holds that </w:t>
      </w:r>
      <w:r>
        <w:rPr>
          <w:rFonts w:ascii="Georgia" w:hAnsi="Georgia" w:cs="SBL Hebrew" w:eastAsia="Georgia"/>
          <w:b w:val="0"/>
          <w:i/>
          <w:color w:val="1A1A1A"/>
          <w:sz w:val="21"/>
        </w:rPr>
        <w:t>malchiyos</w:t>
      </w:r>
      <w:r>
        <w:rPr>
          <w:rFonts w:ascii="Georgia" w:hAnsi="Georgia" w:cs="SBL Hebrew" w:eastAsia="Georgia"/>
          <w:b w:val="0"/>
          <w:i w:val="0"/>
          <w:color w:val="1A1A1A"/>
          <w:sz w:val="21"/>
        </w:rPr>
        <w:t xml:space="preserve"> should be integrated into the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Atah Kadosh</w:t>
      </w:r>
      <w:r>
        <w:rPr>
          <w:rFonts w:ascii="Georgia" w:hAnsi="Georgia" w:cs="SBL Hebrew" w:eastAsia="Georgia"/>
          <w:b w:val="0"/>
          <w:i w:val="0"/>
          <w:color w:val="1A1A1A"/>
          <w:sz w:val="21"/>
        </w:rPr>
        <w:t xml:space="preserve">, culminating in </w:t>
      </w:r>
      <w:r>
        <w:rPr>
          <w:rFonts w:ascii="Georgia" w:hAnsi="Georgia" w:cs="SBL Hebrew" w:eastAsia="Georgia"/>
          <w:b w:val="0"/>
          <w:i/>
          <w:color w:val="1A1A1A"/>
          <w:sz w:val="21"/>
        </w:rPr>
        <w:t>HaMelech HaKadosh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Akiva</w:t>
      </w:r>
      <w:r>
        <w:rPr>
          <w:rFonts w:ascii="Georgia" w:hAnsi="Georgia" w:cs="SBL Hebrew" w:eastAsia="Georgia"/>
          <w:b w:val="0"/>
          <w:i w:val="0"/>
          <w:color w:val="1A1A1A"/>
          <w:sz w:val="21"/>
        </w:rPr>
        <w:t xml:space="preserve"> holds that </w:t>
      </w:r>
      <w:r>
        <w:rPr>
          <w:rFonts w:ascii="Georgia" w:hAnsi="Georgia" w:cs="SBL Hebrew" w:eastAsia="Georgia"/>
          <w:b w:val="0"/>
          <w:i/>
          <w:color w:val="1A1A1A"/>
          <w:sz w:val="21"/>
        </w:rPr>
        <w:t>malchiyos</w:t>
      </w:r>
      <w:r>
        <w:rPr>
          <w:rFonts w:ascii="Georgia" w:hAnsi="Georgia" w:cs="SBL Hebrew" w:eastAsia="Georgia"/>
          <w:b w:val="0"/>
          <w:i w:val="0"/>
          <w:color w:val="1A1A1A"/>
          <w:sz w:val="21"/>
        </w:rPr>
        <w:t xml:space="preserve"> goes into the middle unique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becoming the substance of the </w:t>
      </w:r>
      <w:r>
        <w:rPr>
          <w:rFonts w:ascii="Georgia" w:hAnsi="Georgia" w:cs="SBL Hebrew" w:eastAsia="Georgia"/>
          <w:b w:val="0"/>
          <w:i/>
          <w:color w:val="1A1A1A"/>
          <w:sz w:val="21"/>
        </w:rPr>
        <w:t>kedushas ha’yom</w:t>
      </w:r>
      <w:r>
        <w:rPr>
          <w:rFonts w:ascii="Georgia" w:hAnsi="Georgia" w:cs="SBL Hebrew" w:eastAsia="Georgia"/>
          <w:b w:val="0"/>
          <w:i w:val="0"/>
          <w:color w:val="1A1A1A"/>
          <w:sz w:val="21"/>
        </w:rPr>
        <w:t xml:space="preserve">. The halachah follows </w:t>
      </w:r>
      <w:r>
        <w:rPr>
          <w:rFonts w:ascii="Georgia" w:hAnsi="Georgia" w:cs="SBL Hebrew" w:eastAsia="Georgia"/>
          <w:b w:val="0"/>
          <w:i/>
          <w:color w:val="1A1A1A"/>
          <w:sz w:val="21"/>
        </w:rPr>
        <w:t>Rabbi Akiva</w:t>
      </w:r>
      <w:r>
        <w:rPr>
          <w:rFonts w:ascii="Georgia" w:hAnsi="Georgia" w:cs="SBL Hebrew" w:eastAsia="Georgia"/>
          <w:b w:val="0"/>
          <w:i w:val="0"/>
          <w:color w:val="1A1A1A"/>
          <w:sz w:val="21"/>
        </w:rPr>
        <w:t xml:space="preserve">. The deeper conceptual dispute concerns whether </w:t>
      </w:r>
      <w:r>
        <w:rPr>
          <w:rFonts w:ascii="Georgia" w:hAnsi="Georgia" w:cs="SBL Hebrew" w:eastAsia="Georgia"/>
          <w:b w:val="0"/>
          <w:i/>
          <w:color w:val="1A1A1A"/>
          <w:sz w:val="21"/>
        </w:rPr>
        <w:t>malchiyos</w:t>
      </w:r>
      <w:r>
        <w:rPr>
          <w:rFonts w:ascii="Georgia" w:hAnsi="Georgia" w:cs="SBL Hebrew" w:eastAsia="Georgia"/>
          <w:b w:val="0"/>
          <w:i w:val="0"/>
          <w:color w:val="1A1A1A"/>
          <w:sz w:val="21"/>
        </w:rPr>
        <w:t xml:space="preserve"> is the very content of the day’s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Akiva</w:t>
      </w:r>
      <w:r>
        <w:rPr>
          <w:rFonts w:ascii="Georgia" w:hAnsi="Georgia" w:cs="SBL Hebrew" w:eastAsia="Georgia"/>
          <w:b w:val="0"/>
          <w:i w:val="0"/>
          <w:color w:val="1A1A1A"/>
          <w:sz w:val="21"/>
        </w:rPr>
        <w:t xml:space="preserve">) or a separable </w:t>
      </w:r>
      <w:r>
        <w:rPr>
          <w:rFonts w:ascii="Georgia" w:hAnsi="Georgia" w:cs="SBL Hebrew" w:eastAsia="Georgia"/>
          <w:b w:val="0"/>
          <w:i/>
          <w:color w:val="1A1A1A"/>
          <w:sz w:val="21"/>
        </w:rPr>
        <w:t>kiyum</w:t>
      </w:r>
      <w:r>
        <w:rPr>
          <w:rFonts w:ascii="Georgia" w:hAnsi="Georgia" w:cs="SBL Hebrew" w:eastAsia="Georgia"/>
          <w:b w:val="0"/>
          <w:i w:val="0"/>
          <w:color w:val="1A1A1A"/>
          <w:sz w:val="21"/>
        </w:rPr>
        <w:t xml:space="preserve"> attached to it (</w:t>
      </w:r>
      <w:r>
        <w:rPr>
          <w:rFonts w:ascii="Georgia" w:hAnsi="Georgia" w:cs="SBL Hebrew" w:eastAsia="Georgia"/>
          <w:b w:val="0"/>
          <w:i/>
          <w:color w:val="1A1A1A"/>
          <w:sz w:val="21"/>
        </w:rPr>
        <w:t>Rabbi Yochanan ben Nuri</w:t>
      </w:r>
      <w:r>
        <w:rPr>
          <w:rFonts w:ascii="Georgia" w:hAnsi="Georgia" w:cs="SBL Hebrew" w:eastAsia="Georgia"/>
          <w:b w:val="0"/>
          <w:i w:val="0"/>
          <w:color w:val="1A1A1A"/>
          <w:sz w:val="21"/>
        </w:rPr>
        <w:t xml:space="preserve">). The Rambam’s formulation of the closing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Melech al kol ha’aretz mekadesh Yisrael v’Yom HaZikaron</w:t>
      </w:r>
      <w:r>
        <w:rPr>
          <w:rFonts w:ascii="Georgia" w:hAnsi="Georgia" w:cs="SBL Hebrew" w:eastAsia="Georgia"/>
          <w:b w:val="0"/>
          <w:i w:val="0"/>
          <w:color w:val="1A1A1A"/>
          <w:sz w:val="21"/>
        </w:rPr>
        <w:t xml:space="preserve"> — is a rich locus for the Brisker analysis of this shitah.</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Yerushalmi Rosh HaShanah</w:t>
      </w:r>
      <w:r>
        <w:rPr>
          <w:rFonts w:ascii="Georgia" w:hAnsi="Georgia" w:cs="SBL Hebrew" w:eastAsia="Georgia"/>
          <w:b w:val="0"/>
          <w:i w:val="0"/>
          <w:color w:val="1A1A1A"/>
          <w:sz w:val="21"/>
        </w:rPr>
        <w:t>, ch. 4, hal. 6 — regional practice divided.</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In the era of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Galil</w:t>
      </w:r>
      <w:r>
        <w:rPr>
          <w:rFonts w:ascii="Georgia" w:hAnsi="Georgia" w:cs="SBL Hebrew" w:eastAsia="Georgia"/>
          <w:b w:val="0"/>
          <w:i w:val="0"/>
          <w:color w:val="1A1A1A"/>
          <w:sz w:val="21"/>
        </w:rPr>
        <w:t xml:space="preserve"> followed </w:t>
      </w:r>
      <w:r>
        <w:rPr>
          <w:rFonts w:ascii="Georgia" w:hAnsi="Georgia" w:cs="SBL Hebrew" w:eastAsia="Georgia"/>
          <w:b w:val="0"/>
          <w:i/>
          <w:color w:val="1A1A1A"/>
          <w:sz w:val="21"/>
        </w:rPr>
        <w:t>Rabbi Yochanan ben Nuri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Yehudah</w:t>
      </w:r>
      <w:r>
        <w:rPr>
          <w:rFonts w:ascii="Georgia" w:hAnsi="Georgia" w:cs="SBL Hebrew" w:eastAsia="Georgia"/>
          <w:b w:val="0"/>
          <w:i w:val="0"/>
          <w:color w:val="1A1A1A"/>
          <w:sz w:val="21"/>
        </w:rPr>
        <w:t xml:space="preserve"> followed </w:t>
      </w:r>
      <w:r>
        <w:rPr>
          <w:rFonts w:ascii="Georgia" w:hAnsi="Georgia" w:cs="SBL Hebrew" w:eastAsia="Georgia"/>
          <w:b w:val="0"/>
          <w:i/>
          <w:color w:val="1A1A1A"/>
          <w:sz w:val="21"/>
        </w:rPr>
        <w:t>Rabbi Akiva</w:t>
      </w:r>
      <w:r>
        <w:rPr>
          <w:rFonts w:ascii="Georgia" w:hAnsi="Georgia" w:cs="SBL Hebrew" w:eastAsia="Georgia"/>
          <w:b w:val="0"/>
          <w:i w:val="0"/>
          <w:color w:val="1A1A1A"/>
          <w:sz w:val="21"/>
        </w:rPr>
        <w:t xml:space="preserve">. The consolidation into a single unified practice took generations. A useful historical footnote: uniformity of </w:t>
      </w:r>
      <w:r>
        <w:rPr>
          <w:rFonts w:ascii="Georgia" w:hAnsi="Georgia" w:cs="SBL Hebrew" w:eastAsia="Georgia"/>
          <w:b w:val="0"/>
          <w:i/>
          <w:color w:val="1A1A1A"/>
          <w:sz w:val="21"/>
        </w:rPr>
        <w:t>minhag Yisrael</w:t>
      </w:r>
      <w:r>
        <w:rPr>
          <w:rFonts w:ascii="Georgia" w:hAnsi="Georgia" w:cs="SBL Hebrew" w:eastAsia="Georgia"/>
          <w:b w:val="0"/>
          <w:i w:val="0"/>
          <w:color w:val="1A1A1A"/>
          <w:sz w:val="21"/>
        </w:rPr>
        <w:t xml:space="preserve"> is often the product of centuries of consolidation, not a state that existed from the outset.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32a — the ten </w:t>
      </w:r>
      <w:r>
        <w:rPr>
          <w:rFonts w:ascii="Georgia" w:hAnsi="Georgia" w:cs="SBL Hebrew" w:eastAsia="Georgia"/>
          <w:b w:val="0"/>
          <w:i/>
          <w:color w:val="1A1A1A"/>
          <w:sz w:val="21"/>
        </w:rPr>
        <w:t>pesukim</w:t>
      </w:r>
      <w:r>
        <w:rPr>
          <w:rFonts w:ascii="Georgia" w:hAnsi="Georgia" w:cs="SBL Hebrew" w:eastAsia="Georgia"/>
          <w:b w:val="0"/>
          <w:i w:val="0"/>
          <w:color w:val="1A1A1A"/>
          <w:sz w:val="21"/>
        </w:rPr>
        <w:t>: 3 Torah + 3 Kesuvim + 3 Nevi’im + 1 Torah.</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specifies the required composition. Each of </w:t>
      </w:r>
      <w:r>
        <w:rPr>
          <w:rFonts w:ascii="Georgia" w:hAnsi="Georgia" w:cs="SBL Hebrew" w:eastAsia="Georgia"/>
          <w:b w:val="0"/>
          <w:i/>
          <w:color w:val="1A1A1A"/>
          <w:sz w:val="21"/>
        </w:rPr>
        <w:t>malchiyos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zichronos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shofaros</w:t>
      </w:r>
      <w:r>
        <w:rPr>
          <w:rFonts w:ascii="Georgia" w:hAnsi="Georgia" w:cs="SBL Hebrew" w:eastAsia="Georgia"/>
          <w:b w:val="0"/>
          <w:i w:val="0"/>
          <w:color w:val="1A1A1A"/>
          <w:sz w:val="21"/>
        </w:rPr>
        <w:t xml:space="preserve"> requires ten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three from the </w:t>
      </w:r>
      <w:r>
        <w:rPr>
          <w:rFonts w:ascii="Georgia" w:hAnsi="Georgia" w:cs="SBL Hebrew" w:eastAsia="Georgia"/>
          <w:b w:val="0"/>
          <w:i/>
          <w:color w:val="1A1A1A"/>
          <w:sz w:val="21"/>
        </w:rPr>
        <w:t>Torah</w:t>
      </w:r>
      <w:r>
        <w:rPr>
          <w:rFonts w:ascii="Georgia" w:hAnsi="Georgia" w:cs="SBL Hebrew" w:eastAsia="Georgia"/>
          <w:b w:val="0"/>
          <w:i w:val="0"/>
          <w:color w:val="1A1A1A"/>
          <w:sz w:val="21"/>
        </w:rPr>
        <w:t xml:space="preserve">, three from </w:t>
      </w:r>
      <w:r>
        <w:rPr>
          <w:rFonts w:ascii="Georgia" w:hAnsi="Georgia" w:cs="SBL Hebrew" w:eastAsia="Georgia"/>
          <w:b w:val="0"/>
          <w:i/>
          <w:color w:val="1A1A1A"/>
          <w:sz w:val="21"/>
        </w:rPr>
        <w:t>Kesuvim</w:t>
      </w:r>
      <w:r>
        <w:rPr>
          <w:rFonts w:ascii="Georgia" w:hAnsi="Georgia" w:cs="SBL Hebrew" w:eastAsia="Georgia"/>
          <w:b w:val="0"/>
          <w:i w:val="0"/>
          <w:color w:val="1A1A1A"/>
          <w:sz w:val="21"/>
        </w:rPr>
        <w:t xml:space="preserve"> (specifically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three from </w:t>
      </w:r>
      <w:r>
        <w:rPr>
          <w:rFonts w:ascii="Georgia" w:hAnsi="Georgia" w:cs="SBL Hebrew" w:eastAsia="Georgia"/>
          <w:b w:val="0"/>
          <w:i/>
          <w:color w:val="1A1A1A"/>
          <w:sz w:val="21"/>
        </w:rPr>
        <w:t>Nevi’im</w:t>
      </w:r>
      <w:r>
        <w:rPr>
          <w:rFonts w:ascii="Georgia" w:hAnsi="Georgia" w:cs="SBL Hebrew" w:eastAsia="Georgia"/>
          <w:b w:val="0"/>
          <w:i w:val="0"/>
          <w:color w:val="1A1A1A"/>
          <w:sz w:val="21"/>
        </w:rPr>
        <w:t xml:space="preserve">, and a concluding tenth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from the </w:t>
      </w:r>
      <w:r>
        <w:rPr>
          <w:rFonts w:ascii="Georgia" w:hAnsi="Georgia" w:cs="SBL Hebrew" w:eastAsia="Georgia"/>
          <w:b w:val="0"/>
          <w:i/>
          <w:color w:val="1A1A1A"/>
          <w:sz w:val="21"/>
        </w:rPr>
        <w:t>Torah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Torah</w:t>
      </w:r>
      <w:r>
        <w:rPr>
          <w:rFonts w:ascii="Georgia" w:hAnsi="Georgia" w:cs="SBL Hebrew" w:eastAsia="Georgia"/>
          <w:b w:val="0"/>
          <w:i w:val="0"/>
          <w:color w:val="1A1A1A"/>
          <w:sz w:val="21"/>
        </w:rPr>
        <w:t xml:space="preserve"> serves as bookend; </w:t>
      </w:r>
      <w:r>
        <w:rPr>
          <w:rFonts w:ascii="Georgia" w:hAnsi="Georgia" w:cs="SBL Hebrew" w:eastAsia="Georgia"/>
          <w:b w:val="0"/>
          <w:i/>
          <w:color w:val="1A1A1A"/>
          <w:sz w:val="21"/>
        </w:rPr>
        <w:t>Kesuvim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Nevi’im</w:t>
      </w:r>
      <w:r>
        <w:rPr>
          <w:rFonts w:ascii="Georgia" w:hAnsi="Georgia" w:cs="SBL Hebrew" w:eastAsia="Georgia"/>
          <w:b w:val="0"/>
          <w:i w:val="0"/>
          <w:color w:val="1A1A1A"/>
          <w:sz w:val="21"/>
        </w:rPr>
        <w:t xml:space="preserve"> occupy the middle. This is the substantive core of each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in the era of the </w:t>
      </w:r>
      <w:r>
        <w:rPr>
          <w:rFonts w:ascii="Georgia" w:hAnsi="Georgia" w:cs="SBL Hebrew" w:eastAsia="Georgia"/>
          <w:b w:val="0"/>
          <w:i/>
          <w:color w:val="1A1A1A"/>
          <w:sz w:val="21"/>
        </w:rPr>
        <w:t>Tannaim</w:t>
      </w:r>
      <w:r>
        <w:rPr>
          <w:rFonts w:ascii="Georgia" w:hAnsi="Georgia" w:cs="SBL Hebrew" w:eastAsia="Georgia"/>
          <w:b w:val="0"/>
          <w:i w:val="0"/>
          <w:color w:val="1A1A1A"/>
          <w:sz w:val="21"/>
        </w:rPr>
        <w:t xml:space="preserve">, before the addition of any introductions or </w:t>
      </w:r>
      <w:r>
        <w:rPr>
          <w:rFonts w:ascii="Georgia" w:hAnsi="Georgia" w:cs="SBL Hebrew" w:eastAsia="Georgia"/>
          <w:b w:val="0"/>
          <w:i/>
          <w:color w:val="1A1A1A"/>
          <w:sz w:val="21"/>
        </w:rPr>
        <w:t>piyutim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Teka D’Rav</w:t>
      </w:r>
      <w:r>
        <w:rPr>
          <w:rFonts w:ascii="Georgia" w:hAnsi="Georgia" w:cs="SBL Hebrew" w:eastAsia="Georgia"/>
          <w:b w:val="0"/>
          <w:i w:val="0"/>
          <w:color w:val="1A1A1A"/>
          <w:sz w:val="21"/>
        </w:rPr>
        <w:t xml:space="preserve"> — Rav’s introductions: </w:t>
      </w:r>
      <w:r>
        <w:rPr>
          <w:rFonts w:ascii="Georgia" w:hAnsi="Georgia" w:cs="SBL Hebrew" w:eastAsia="Georgia"/>
          <w:b w:val="0"/>
          <w:i/>
          <w:color w:val="1A1A1A"/>
          <w:sz w:val="21"/>
        </w:rPr>
        <w:t>Aleinu L’Shabeach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Atah Zocher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Atah Nigleisa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Rav</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Abba Arikha</w:t>
      </w:r>
      <w:r>
        <w:rPr>
          <w:rFonts w:ascii="Georgia" w:hAnsi="Georgia" w:cs="SBL Hebrew" w:eastAsia="Georgia"/>
          <w:b w:val="0"/>
          <w:i w:val="0"/>
          <w:color w:val="1A1A1A"/>
          <w:sz w:val="21"/>
        </w:rPr>
        <w:t xml:space="preserve">), the founder of the yeshiva of </w:t>
      </w:r>
      <w:r>
        <w:rPr>
          <w:rFonts w:ascii="Georgia" w:hAnsi="Georgia" w:cs="SBL Hebrew" w:eastAsia="Georgia"/>
          <w:b w:val="0"/>
          <w:i/>
          <w:color w:val="1A1A1A"/>
          <w:sz w:val="21"/>
        </w:rPr>
        <w:t>Sura</w:t>
      </w:r>
      <w:r>
        <w:rPr>
          <w:rFonts w:ascii="Georgia" w:hAnsi="Georgia" w:cs="SBL Hebrew" w:eastAsia="Georgia"/>
          <w:b w:val="0"/>
          <w:i w:val="0"/>
          <w:color w:val="1A1A1A"/>
          <w:sz w:val="21"/>
        </w:rPr>
        <w:t xml:space="preserve">, composed thematic </w:t>
      </w:r>
      <w:r>
        <w:rPr>
          <w:rFonts w:ascii="Georgia" w:hAnsi="Georgia" w:cs="SBL Hebrew" w:eastAsia="Georgia"/>
          <w:b w:val="0"/>
          <w:i/>
          <w:color w:val="1A1A1A"/>
          <w:sz w:val="21"/>
        </w:rPr>
        <w:t>hakdamos</w:t>
      </w:r>
      <w:r>
        <w:rPr>
          <w:rFonts w:ascii="Georgia" w:hAnsi="Georgia" w:cs="SBL Hebrew" w:eastAsia="Georgia"/>
          <w:b w:val="0"/>
          <w:i w:val="0"/>
          <w:color w:val="1A1A1A"/>
          <w:sz w:val="21"/>
        </w:rPr>
        <w:t xml:space="preserve"> to each of the three special sections of </w:t>
      </w:r>
      <w:r>
        <w:rPr>
          <w:rFonts w:ascii="Georgia" w:hAnsi="Georgia" w:cs="SBL Hebrew" w:eastAsia="Georgia"/>
          <w:b w:val="0"/>
          <w:i/>
          <w:color w:val="1A1A1A"/>
          <w:sz w:val="21"/>
        </w:rPr>
        <w:t>Musaf</w:t>
      </w:r>
      <w:r>
        <w:rPr>
          <w:rFonts w:ascii="Georgia" w:hAnsi="Georgia" w:cs="SBL Hebrew" w:eastAsia="Georgia"/>
          <w:b w:val="0"/>
          <w:i w:val="0"/>
          <w:color w:val="1A1A1A"/>
          <w:sz w:val="21"/>
        </w:rPr>
        <w:t xml:space="preserve">. The term </w:t>
      </w:r>
      <w:r>
        <w:rPr>
          <w:rFonts w:ascii="Georgia" w:hAnsi="Georgia" w:cs="SBL Hebrew" w:eastAsia="Georgia"/>
          <w:b w:val="0"/>
          <w:i/>
          <w:color w:val="1A1A1A"/>
          <w:sz w:val="21"/>
        </w:rPr>
        <w:t>Teka D’Rav</w:t>
      </w:r>
      <w:r>
        <w:rPr>
          <w:rFonts w:ascii="Georgia" w:hAnsi="Georgia" w:cs="SBL Hebrew" w:eastAsia="Georgia"/>
          <w:b w:val="0"/>
          <w:i w:val="0"/>
          <w:color w:val="1A1A1A"/>
          <w:sz w:val="21"/>
        </w:rPr>
        <w:t xml:space="preserve"> — “the establishment of Rav” — is a designation that entered the halachic literature to describe this liturgical layer. The attribution of </w:t>
      </w:r>
      <w:r>
        <w:rPr>
          <w:rFonts w:ascii="Georgia" w:hAnsi="Georgia" w:cs="SBL Hebrew" w:eastAsia="Georgia"/>
          <w:b w:val="0"/>
          <w:i/>
          <w:color w:val="1A1A1A"/>
          <w:sz w:val="21"/>
        </w:rPr>
        <w:t>Aleinu L’Shabeach</w:t>
      </w:r>
      <w:r>
        <w:rPr>
          <w:rFonts w:ascii="Georgia" w:hAnsi="Georgia" w:cs="SBL Hebrew" w:eastAsia="Georgia"/>
          <w:b w:val="0"/>
          <w:i w:val="0"/>
          <w:color w:val="1A1A1A"/>
          <w:sz w:val="21"/>
        </w:rPr>
        <w:t xml:space="preserve"> specifically to </w:t>
      </w:r>
      <w:r>
        <w:rPr>
          <w:rFonts w:ascii="Georgia" w:hAnsi="Georgia" w:cs="SBL Hebrew" w:eastAsia="Georgia"/>
          <w:b w:val="0"/>
          <w:i/>
          <w:color w:val="1A1A1A"/>
          <w:sz w:val="21"/>
        </w:rPr>
        <w:t>Rav</w:t>
      </w:r>
      <w:r>
        <w:rPr>
          <w:rFonts w:ascii="Georgia" w:hAnsi="Georgia" w:cs="SBL Hebrew" w:eastAsia="Georgia"/>
          <w:b w:val="0"/>
          <w:i w:val="0"/>
          <w:color w:val="1A1A1A"/>
          <w:sz w:val="21"/>
        </w:rPr>
        <w:t xml:space="preserve"> is standard among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Machzor Vitry</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Kol Bo</w:t>
      </w:r>
      <w:r>
        <w:rPr>
          <w:rFonts w:ascii="Georgia" w:hAnsi="Georgia" w:cs="SBL Hebrew" w:eastAsia="Georgia"/>
          <w:b w:val="0"/>
          <w:i w:val="0"/>
          <w:color w:val="1A1A1A"/>
          <w:sz w:val="21"/>
        </w:rPr>
        <w:t xml:space="preserve">); its later migration into the daily closing of every davening is a secondary appropriation of a text originally composed to open </w:t>
      </w:r>
      <w:r>
        <w:rPr>
          <w:rFonts w:ascii="Georgia" w:hAnsi="Georgia" w:cs="SBL Hebrew" w:eastAsia="Georgia"/>
          <w:b w:val="0"/>
          <w:i/>
          <w:color w:val="1A1A1A"/>
          <w:sz w:val="21"/>
        </w:rPr>
        <w:t>malchiyos</w:t>
      </w:r>
      <w:r>
        <w:rPr>
          <w:rFonts w:ascii="Georgia" w:hAnsi="Georgia" w:cs="SBL Hebrew" w:eastAsia="Georgia"/>
          <w:b w:val="0"/>
          <w:i w:val="0"/>
          <w:color w:val="1A1A1A"/>
          <w:sz w:val="21"/>
        </w:rPr>
        <w:t xml:space="preserve"> of Rosh HaShanah.</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Rav Yosef Dov Soloveitchik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zt”l</w:t>
      </w:r>
      <w:r>
        <w:rPr>
          <w:rFonts w:ascii="Georgia" w:hAnsi="Georgia" w:cs="SBL Hebrew" w:eastAsia="Georgia"/>
          <w:b w:val="0"/>
          <w:i w:val="0"/>
          <w:color w:val="1A1A1A"/>
          <w:sz w:val="21"/>
        </w:rPr>
        <w:t xml:space="preserve"> — the Chaslavich Kroining Nacht story.</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story of the first-grade Lubavitcher </w:t>
      </w:r>
      <w:r>
        <w:rPr>
          <w:rFonts w:ascii="Georgia" w:hAnsi="Georgia" w:cs="SBL Hebrew" w:eastAsia="Georgia"/>
          <w:b w:val="0"/>
          <w:i/>
          <w:color w:val="1A1A1A"/>
          <w:sz w:val="21"/>
        </w:rPr>
        <w:t>rebbi</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Chaslavich</w:t>
      </w:r>
      <w:r>
        <w:rPr>
          <w:rFonts w:ascii="Georgia" w:hAnsi="Georgia" w:cs="SBL Hebrew" w:eastAsia="Georgia"/>
          <w:b w:val="0"/>
          <w:i w:val="0"/>
          <w:color w:val="1A1A1A"/>
          <w:sz w:val="21"/>
        </w:rPr>
        <w:t xml:space="preserve"> calling Erev Rosh HaShanah </w:t>
      </w:r>
      <w:r>
        <w:rPr>
          <w:rFonts w:ascii="Georgia" w:hAnsi="Georgia" w:cs="SBL Hebrew" w:eastAsia="Georgia"/>
          <w:b w:val="0"/>
          <w:i/>
          <w:color w:val="1A1A1A"/>
          <w:sz w:val="21"/>
        </w:rPr>
        <w:t>Kroining Nacht</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קרוינונג נאכט</w:t>
      </w:r>
      <w:r>
        <w:rPr>
          <w:rFonts w:ascii="Georgia" w:hAnsi="Georgia" w:cs="SBL Hebrew" w:eastAsia="Georgia"/>
          <w:b w:val="0"/>
          <w:i w:val="0"/>
          <w:color w:val="1A1A1A"/>
          <w:sz w:val="21"/>
        </w:rPr>
        <w:t xml:space="preserve">) — and describing every simple Jew as ascending the </w:t>
      </w:r>
      <w:r>
        <w:rPr>
          <w:rFonts w:ascii="Georgia" w:hAnsi="Georgia" w:cs="SBL Hebrew" w:eastAsia="Georgia"/>
          <w:b w:val="0"/>
          <w:i/>
          <w:color w:val="1A1A1A"/>
          <w:sz w:val="21"/>
        </w:rPr>
        <w:t>kisei ha’kavod</w:t>
      </w:r>
      <w:r>
        <w:rPr>
          <w:rFonts w:ascii="Georgia" w:hAnsi="Georgia" w:cs="SBL Hebrew" w:eastAsia="Georgia"/>
          <w:b w:val="0"/>
          <w:i w:val="0"/>
          <w:color w:val="1A1A1A"/>
          <w:sz w:val="21"/>
        </w:rPr>
        <w:t xml:space="preserve"> to place the crown upon the head of the </w:t>
      </w:r>
      <w:r>
        <w:rPr>
          <w:rFonts w:ascii="Georgia" w:hAnsi="Georgia" w:cs="SBL Hebrew" w:eastAsia="Georgia"/>
          <w:b w:val="0"/>
          <w:i/>
          <w:color w:val="1A1A1A"/>
          <w:sz w:val="21"/>
        </w:rPr>
        <w:t>Ribbono Shel Olam</w:t>
      </w:r>
      <w:r>
        <w:rPr>
          <w:rFonts w:ascii="Georgia" w:hAnsi="Georgia" w:cs="SBL Hebrew" w:eastAsia="Georgia"/>
          <w:b w:val="0"/>
          <w:i w:val="0"/>
          <w:color w:val="1A1A1A"/>
          <w:sz w:val="21"/>
        </w:rPr>
        <w:t xml:space="preserve"> — appears in several published collections of Rav Soloveitchik’s Rosh HaShanah </w:t>
      </w:r>
      <w:r>
        <w:rPr>
          <w:rFonts w:ascii="Georgia" w:hAnsi="Georgia" w:cs="SBL Hebrew" w:eastAsia="Georgia"/>
          <w:b w:val="0"/>
          <w:i/>
          <w:color w:val="1A1A1A"/>
          <w:sz w:val="21"/>
        </w:rPr>
        <w:t>derashos</w:t>
      </w:r>
      <w:r>
        <w:rPr>
          <w:rFonts w:ascii="Georgia" w:hAnsi="Georgia" w:cs="SBL Hebrew" w:eastAsia="Georgia"/>
          <w:b w:val="0"/>
          <w:i w:val="0"/>
          <w:color w:val="1A1A1A"/>
          <w:sz w:val="21"/>
        </w:rPr>
        <w:t xml:space="preserve">, notably in </w:t>
      </w:r>
      <w:r>
        <w:rPr>
          <w:rFonts w:ascii="Georgia" w:hAnsi="Georgia" w:cs="SBL Hebrew" w:eastAsia="Georgia"/>
          <w:b w:val="0"/>
          <w:i/>
          <w:color w:val="1A1A1A"/>
          <w:sz w:val="21"/>
        </w:rPr>
        <w:t>Days of Deliverance</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Before Hashem You Shall Be Purified</w:t>
      </w:r>
      <w:r>
        <w:rPr>
          <w:rFonts w:ascii="Georgia" w:hAnsi="Georgia" w:cs="SBL Hebrew" w:eastAsia="Georgia"/>
          <w:b w:val="0"/>
          <w:i w:val="0"/>
          <w:color w:val="1A1A1A"/>
          <w:sz w:val="21"/>
        </w:rPr>
        <w:t>. It is one of the Rav’s signature stories on the personal-and-universal dimension of coronation.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16b — three </w:t>
      </w:r>
      <w:r>
        <w:rPr>
          <w:rFonts w:ascii="Georgia" w:hAnsi="Georgia" w:cs="SBL Hebrew" w:eastAsia="Georgia"/>
          <w:b w:val="0"/>
          <w:i/>
          <w:color w:val="1A1A1A"/>
          <w:sz w:val="21"/>
        </w:rPr>
        <w:t>sefarim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teluyim v’omdim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quoting </w:t>
      </w:r>
      <w:r>
        <w:rPr>
          <w:rFonts w:ascii="Georgia" w:hAnsi="Georgia" w:cs="SBL Hebrew" w:eastAsia="Georgia"/>
          <w:b w:val="0"/>
          <w:i/>
          <w:color w:val="1A1A1A"/>
          <w:sz w:val="21"/>
        </w:rPr>
        <w:t>Rabbi Kruspedai</w:t>
      </w:r>
      <w:r>
        <w:rPr>
          <w:rFonts w:ascii="Georgia" w:hAnsi="Georgia" w:cs="SBL Hebrew" w:eastAsia="Georgia"/>
          <w:b w:val="0"/>
          <w:i w:val="0"/>
          <w:color w:val="1A1A1A"/>
          <w:sz w:val="21"/>
        </w:rPr>
        <w:t xml:space="preserve"> in the name of </w:t>
      </w:r>
      <w:r>
        <w:rPr>
          <w:rFonts w:ascii="Georgia" w:hAnsi="Georgia" w:cs="SBL Hebrew" w:eastAsia="Georgia"/>
          <w:b w:val="0"/>
          <w:i/>
          <w:color w:val="1A1A1A"/>
          <w:sz w:val="21"/>
        </w:rPr>
        <w:t>Rabbi Yochanan</w:t>
      </w:r>
      <w:r>
        <w:rPr>
          <w:rFonts w:ascii="Georgia" w:hAnsi="Georgia" w:cs="SBL Hebrew" w:eastAsia="Georgia"/>
          <w:b w:val="0"/>
          <w:i w:val="0"/>
          <w:color w:val="1A1A1A"/>
          <w:sz w:val="21"/>
        </w:rPr>
        <w:t xml:space="preserve">: on Rosh HaShanah, three </w:t>
      </w:r>
      <w:r>
        <w:rPr>
          <w:rFonts w:ascii="Georgia" w:hAnsi="Georgia" w:cs="SBL Hebrew" w:eastAsia="Georgia"/>
          <w:b w:val="0"/>
          <w:i/>
          <w:color w:val="1A1A1A"/>
          <w:sz w:val="21"/>
        </w:rPr>
        <w:t>sefarim</w:t>
      </w:r>
      <w:r>
        <w:rPr>
          <w:rFonts w:ascii="Georgia" w:hAnsi="Georgia" w:cs="SBL Hebrew" w:eastAsia="Georgia"/>
          <w:b w:val="0"/>
          <w:i w:val="0"/>
          <w:color w:val="1A1A1A"/>
          <w:sz w:val="21"/>
        </w:rPr>
        <w:t xml:space="preserve"> are opened — one for </w:t>
      </w:r>
      <w:r>
        <w:rPr>
          <w:rFonts w:ascii="Georgia" w:hAnsi="Georgia" w:cs="SBL Hebrew" w:eastAsia="Georgia"/>
          <w:b w:val="0"/>
          <w:i/>
          <w:color w:val="1A1A1A"/>
          <w:sz w:val="21"/>
        </w:rPr>
        <w:t>reshaim gemurim</w:t>
      </w:r>
      <w:r>
        <w:rPr>
          <w:rFonts w:ascii="Georgia" w:hAnsi="Georgia" w:cs="SBL Hebrew" w:eastAsia="Georgia"/>
          <w:b w:val="0"/>
          <w:i w:val="0"/>
          <w:color w:val="1A1A1A"/>
          <w:sz w:val="21"/>
        </w:rPr>
        <w:t xml:space="preserve">, one for </w:t>
      </w:r>
      <w:r>
        <w:rPr>
          <w:rFonts w:ascii="Georgia" w:hAnsi="Georgia" w:cs="SBL Hebrew" w:eastAsia="Georgia"/>
          <w:b w:val="0"/>
          <w:i/>
          <w:color w:val="1A1A1A"/>
          <w:sz w:val="21"/>
        </w:rPr>
        <w:t>tzaddikim gemurim</w:t>
      </w:r>
      <w:r>
        <w:rPr>
          <w:rFonts w:ascii="Georgia" w:hAnsi="Georgia" w:cs="SBL Hebrew" w:eastAsia="Georgia"/>
          <w:b w:val="0"/>
          <w:i w:val="0"/>
          <w:color w:val="1A1A1A"/>
          <w:sz w:val="21"/>
        </w:rPr>
        <w:t xml:space="preserve">, and one for </w:t>
      </w:r>
      <w:r>
        <w:rPr>
          <w:rFonts w:ascii="Georgia" w:hAnsi="Georgia" w:cs="SBL Hebrew" w:eastAsia="Georgia"/>
          <w:b w:val="0"/>
          <w:i/>
          <w:color w:val="1A1A1A"/>
          <w:sz w:val="21"/>
        </w:rPr>
        <w:t>beinonim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tzaddikim</w:t>
      </w:r>
      <w:r>
        <w:rPr>
          <w:rFonts w:ascii="Georgia" w:hAnsi="Georgia" w:cs="SBL Hebrew" w:eastAsia="Georgia"/>
          <w:b w:val="0"/>
          <w:i w:val="0"/>
          <w:color w:val="1A1A1A"/>
          <w:sz w:val="21"/>
        </w:rPr>
        <w:t xml:space="preserve"> are inscribed at once for life; the </w:t>
      </w:r>
      <w:r>
        <w:rPr>
          <w:rFonts w:ascii="Georgia" w:hAnsi="Georgia" w:cs="SBL Hebrew" w:eastAsia="Georgia"/>
          <w:b w:val="0"/>
          <w:i/>
          <w:color w:val="1A1A1A"/>
          <w:sz w:val="21"/>
        </w:rPr>
        <w:t>reshaim</w:t>
      </w:r>
      <w:r>
        <w:rPr>
          <w:rFonts w:ascii="Georgia" w:hAnsi="Georgia" w:cs="SBL Hebrew" w:eastAsia="Georgia"/>
          <w:b w:val="0"/>
          <w:i w:val="0"/>
          <w:color w:val="1A1A1A"/>
          <w:sz w:val="21"/>
        </w:rPr>
        <w:t xml:space="preserve"> at once for death; the </w:t>
      </w:r>
      <w:r>
        <w:rPr>
          <w:rFonts w:ascii="Georgia" w:hAnsi="Georgia" w:cs="SBL Hebrew" w:eastAsia="Georgia"/>
          <w:b w:val="0"/>
          <w:i/>
          <w:color w:val="1A1A1A"/>
          <w:sz w:val="21"/>
        </w:rPr>
        <w:t>beinonim</w:t>
      </w:r>
      <w:r>
        <w:rPr>
          <w:rFonts w:ascii="Georgia" w:hAnsi="Georgia" w:cs="SBL Hebrew" w:eastAsia="Georgia"/>
          <w:b w:val="0"/>
          <w:i w:val="0"/>
          <w:color w:val="1A1A1A"/>
          <w:sz w:val="21"/>
        </w:rPr>
        <w:t xml:space="preserve"> hang in suspension from Rosh HaShanah until Yom Kippur. The ten days of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are given specifically to those in the middle to shift their standing.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Rav Chaim Shmuelevitz</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zt”l</w:t>
      </w:r>
      <w:r>
        <w:rPr>
          <w:rFonts w:ascii="Georgia" w:hAnsi="Georgia" w:cs="SBL Hebrew" w:eastAsia="Georgia"/>
          <w:b w:val="0"/>
          <w:i w:val="0"/>
          <w:color w:val="1A1A1A"/>
          <w:sz w:val="21"/>
        </w:rPr>
        <w:t xml:space="preserve"> — the noose mashal on </w:t>
      </w:r>
      <w:r>
        <w:rPr>
          <w:rFonts w:ascii="Georgia" w:hAnsi="Georgia" w:cs="SBL Hebrew" w:eastAsia="Georgia"/>
          <w:b w:val="0"/>
          <w:i/>
          <w:color w:val="1A1A1A"/>
          <w:sz w:val="21"/>
        </w:rPr>
        <w:t>teluyim v’omdim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mashal</w:t>
      </w:r>
      <w:r>
        <w:rPr>
          <w:rFonts w:ascii="Georgia" w:hAnsi="Georgia" w:cs="SBL Hebrew" w:eastAsia="Georgia"/>
          <w:b w:val="0"/>
          <w:i w:val="0"/>
          <w:color w:val="1A1A1A"/>
          <w:sz w:val="21"/>
        </w:rPr>
        <w:t xml:space="preserve"> that the </w:t>
      </w:r>
      <w:r>
        <w:rPr>
          <w:rFonts w:ascii="Georgia" w:hAnsi="Georgia" w:cs="SBL Hebrew" w:eastAsia="Georgia"/>
          <w:b w:val="0"/>
          <w:i/>
          <w:color w:val="1A1A1A"/>
          <w:sz w:val="21"/>
        </w:rPr>
        <w:t>beinoni</w:t>
      </w:r>
      <w:r>
        <w:rPr>
          <w:rFonts w:ascii="Georgia" w:hAnsi="Georgia" w:cs="SBL Hebrew" w:eastAsia="Georgia"/>
          <w:b w:val="0"/>
          <w:i w:val="0"/>
          <w:color w:val="1A1A1A"/>
          <w:sz w:val="21"/>
        </w:rPr>
        <w:t xml:space="preserve"> stands with a noose around his neck through the ten days — his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maasim</w:t>
      </w:r>
      <w:r>
        <w:rPr>
          <w:rFonts w:ascii="Georgia" w:hAnsi="Georgia" w:cs="SBL Hebrew" w:eastAsia="Georgia"/>
          <w:b w:val="0"/>
          <w:i w:val="0"/>
          <w:color w:val="1A1A1A"/>
          <w:sz w:val="21"/>
        </w:rPr>
        <w:t xml:space="preserve"> being the witnesses that must come forward to save him — is preserved in the </w:t>
      </w:r>
      <w:r>
        <w:rPr>
          <w:rFonts w:ascii="Georgia" w:hAnsi="Georgia" w:cs="SBL Hebrew" w:eastAsia="Georgia"/>
          <w:b w:val="0"/>
          <w:i/>
          <w:color w:val="1A1A1A"/>
          <w:sz w:val="21"/>
        </w:rPr>
        <w:t>sichos</w:t>
      </w:r>
      <w:r>
        <w:rPr>
          <w:rFonts w:ascii="Georgia" w:hAnsi="Georgia" w:cs="SBL Hebrew" w:eastAsia="Georgia"/>
          <w:b w:val="0"/>
          <w:i w:val="0"/>
          <w:color w:val="1A1A1A"/>
          <w:sz w:val="21"/>
        </w:rPr>
        <w:t xml:space="preserve"> of Rav Chaim Shmuelevitz, Rosh Yeshiva of the Mirrer Yeshiva in Yerushalayim (published as </w:t>
      </w:r>
      <w:r>
        <w:rPr>
          <w:rFonts w:ascii="Georgia" w:hAnsi="Georgia" w:cs="SBL Hebrew" w:eastAsia="Georgia"/>
          <w:b w:val="0"/>
          <w:i/>
          <w:color w:val="1A1A1A"/>
          <w:sz w:val="21"/>
        </w:rPr>
        <w:t>Sichos Musar</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mashal</w:t>
      </w:r>
      <w:r>
        <w:rPr>
          <w:rFonts w:ascii="Georgia" w:hAnsi="Georgia" w:cs="SBL Hebrew" w:eastAsia="Georgia"/>
          <w:b w:val="0"/>
          <w:i w:val="0"/>
          <w:color w:val="1A1A1A"/>
          <w:sz w:val="21"/>
        </w:rPr>
        <w:t xml:space="preserve"> gives concrete emotional weight to the abstract </w:t>
      </w:r>
      <w:r>
        <w:rPr>
          <w:rFonts w:ascii="Georgia" w:hAnsi="Georgia" w:cs="SBL Hebrew" w:eastAsia="Georgia"/>
          <w:b w:val="0"/>
          <w:i/>
          <w:color w:val="1A1A1A"/>
          <w:sz w:val="21"/>
        </w:rPr>
        <w:t>halachic</w:t>
      </w:r>
      <w:r>
        <w:rPr>
          <w:rFonts w:ascii="Georgia" w:hAnsi="Georgia" w:cs="SBL Hebrew" w:eastAsia="Georgia"/>
          <w:b w:val="0"/>
          <w:i w:val="0"/>
          <w:color w:val="1A1A1A"/>
          <w:sz w:val="21"/>
        </w:rPr>
        <w:t xml:space="preserve"> category of </w:t>
      </w:r>
      <w:r>
        <w:rPr>
          <w:rFonts w:ascii="Georgia" w:hAnsi="Georgia" w:cs="SBL Hebrew" w:eastAsia="Georgia"/>
          <w:b w:val="0"/>
          <w:i/>
          <w:color w:val="1A1A1A"/>
          <w:sz w:val="21"/>
        </w:rPr>
        <w:t>tolui v’omeid</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32b — no </w:t>
      </w:r>
      <w:r>
        <w:rPr>
          <w:rFonts w:ascii="Georgia" w:hAnsi="Georgia" w:cs="SBL Hebrew" w:eastAsia="Georgia"/>
          <w:b w:val="0"/>
          <w:i/>
          <w:color w:val="1A1A1A"/>
          <w:sz w:val="21"/>
        </w:rPr>
        <w:t>Hallel</w:t>
      </w:r>
      <w:r>
        <w:rPr>
          <w:rFonts w:ascii="Georgia" w:hAnsi="Georgia" w:cs="SBL Hebrew" w:eastAsia="Georgia"/>
          <w:b w:val="0"/>
          <w:i w:val="0"/>
          <w:color w:val="1A1A1A"/>
          <w:sz w:val="21"/>
        </w:rPr>
        <w:t xml:space="preserve"> because the books are open.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asks why </w:t>
      </w:r>
      <w:r>
        <w:rPr>
          <w:rFonts w:ascii="Georgia" w:hAnsi="Georgia" w:cs="SBL Hebrew" w:eastAsia="Georgia"/>
          <w:b w:val="0"/>
          <w:i/>
          <w:color w:val="1A1A1A"/>
          <w:sz w:val="21"/>
        </w:rPr>
        <w:t>Hallel</w:t>
      </w:r>
      <w:r>
        <w:rPr>
          <w:rFonts w:ascii="Georgia" w:hAnsi="Georgia" w:cs="SBL Hebrew" w:eastAsia="Georgia"/>
          <w:b w:val="0"/>
          <w:i w:val="0"/>
          <w:color w:val="1A1A1A"/>
          <w:sz w:val="21"/>
        </w:rPr>
        <w:t xml:space="preserve"> is not recited on Rosh HaShanah despite its status as a major </w:t>
      </w:r>
      <w:r>
        <w:rPr>
          <w:rFonts w:ascii="Georgia" w:hAnsi="Georgia" w:cs="SBL Hebrew" w:eastAsia="Georgia"/>
          <w:b w:val="0"/>
          <w:i/>
          <w:color w:val="1A1A1A"/>
          <w:sz w:val="21"/>
        </w:rPr>
        <w:t>Yom Tov</w:t>
      </w:r>
      <w:r>
        <w:rPr>
          <w:rFonts w:ascii="Georgia" w:hAnsi="Georgia" w:cs="SBL Hebrew" w:eastAsia="Georgia"/>
          <w:b w:val="0"/>
          <w:i w:val="0"/>
          <w:color w:val="1A1A1A"/>
          <w:sz w:val="21"/>
        </w:rPr>
        <w:t xml:space="preserve">. The answer: </w:t>
      </w:r>
      <w:r>
        <w:rPr>
          <w:rFonts w:ascii="Georgia" w:hAnsi="Georgia" w:cs="SBL Hebrew" w:eastAsia="Georgia"/>
          <w:b w:val="0"/>
          <w:i/>
          <w:color w:val="1A1A1A"/>
          <w:sz w:val="21"/>
        </w:rPr>
        <w:t>Efshar Melech yosheiv al kisei din, v’sifrei chaim v’sifrei meisim pesuchin lefanav, v’Yisrael omrim shirah?</w:t>
      </w:r>
      <w:r>
        <w:rPr>
          <w:rFonts w:ascii="Georgia" w:hAnsi="Georgia" w:cs="SBL Hebrew" w:eastAsia="Georgia"/>
          <w:b w:val="0"/>
          <w:i w:val="0"/>
          <w:color w:val="1A1A1A"/>
          <w:sz w:val="21"/>
        </w:rPr>
        <w:t xml:space="preserve"> The absence of </w:t>
      </w:r>
      <w:r>
        <w:rPr>
          <w:rFonts w:ascii="Georgia" w:hAnsi="Georgia" w:cs="SBL Hebrew" w:eastAsia="Georgia"/>
          <w:b w:val="0"/>
          <w:i/>
          <w:color w:val="1A1A1A"/>
          <w:sz w:val="21"/>
        </w:rPr>
        <w:t>Hallel</w:t>
      </w:r>
      <w:r>
        <w:rPr>
          <w:rFonts w:ascii="Georgia" w:hAnsi="Georgia" w:cs="SBL Hebrew" w:eastAsia="Georgia"/>
          <w:b w:val="0"/>
          <w:i w:val="0"/>
          <w:color w:val="1A1A1A"/>
          <w:sz w:val="21"/>
        </w:rPr>
        <w:t xml:space="preserve"> is itself a form of </w:t>
      </w:r>
      <w:r>
        <w:rPr>
          <w:rFonts w:ascii="Georgia" w:hAnsi="Georgia" w:cs="SBL Hebrew" w:eastAsia="Georgia"/>
          <w:b w:val="0"/>
          <w:i/>
          <w:color w:val="1A1A1A"/>
          <w:sz w:val="21"/>
        </w:rPr>
        <w:t>pachad</w:t>
      </w:r>
      <w:r>
        <w:rPr>
          <w:rFonts w:ascii="Georgia" w:hAnsi="Georgia" w:cs="SBL Hebrew" w:eastAsia="Georgia"/>
          <w:b w:val="0"/>
          <w:i w:val="0"/>
          <w:color w:val="1A1A1A"/>
          <w:sz w:val="21"/>
        </w:rPr>
        <w:t xml:space="preserve">. And yet the parallel practice of </w:t>
      </w:r>
      <w:r>
        <w:rPr>
          <w:rFonts w:ascii="Georgia" w:hAnsi="Georgia" w:cs="SBL Hebrew" w:eastAsia="Georgia"/>
          <w:b w:val="0"/>
          <w:i/>
          <w:color w:val="1A1A1A"/>
          <w:sz w:val="21"/>
        </w:rPr>
        <w:t>lovshin levanin</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Nechemiah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chedvas Hashem hi ma’uzchem</w:t>
      </w:r>
      <w:r>
        <w:rPr>
          <w:rFonts w:ascii="Georgia" w:hAnsi="Georgia" w:cs="SBL Hebrew" w:eastAsia="Georgia"/>
          <w:b w:val="0"/>
          <w:i w:val="0"/>
          <w:color w:val="1A1A1A"/>
          <w:sz w:val="21"/>
        </w:rPr>
        <w:t xml:space="preserve"> coexist within the same day.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Nechemiah</w:t>
      </w:r>
      <w:r>
        <w:rPr>
          <w:rFonts w:ascii="Georgia" w:hAnsi="Georgia" w:cs="SBL Hebrew" w:eastAsia="Georgia"/>
          <w:b w:val="0"/>
          <w:i w:val="0"/>
          <w:color w:val="1A1A1A"/>
          <w:sz w:val="21"/>
        </w:rPr>
        <w:t xml:space="preserve"> 8:10 — </w:t>
      </w:r>
      <w:r>
        <w:rPr>
          <w:rFonts w:ascii="SBL Hebrew" w:hAnsi="SBL Hebrew" w:cs="SBL Hebrew" w:eastAsia="SBL Hebrew"/>
          <w:b w:val="0"/>
          <w:i w:val="0"/>
          <w:color w:val="1A1A1A"/>
          <w:sz w:val="21"/>
        </w:rPr>
        <w:t>חדות ה' היא מעוזכם</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full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ויאמר להם: לכו אכלו משמנים ושתו ממתקים, ושלחו מנות לאין נכון לו, כי קדוש היום לאדונינו; ואל תעצבו, כי חדות ה' היא מעוזכם</w:t>
      </w:r>
      <w:r>
        <w:rPr>
          <w:rFonts w:ascii="Georgia" w:hAnsi="Georgia" w:cs="SBL Hebrew" w:eastAsia="Georgia"/>
          <w:b w:val="0"/>
          <w:i w:val="0"/>
          <w:color w:val="1A1A1A"/>
          <w:sz w:val="21"/>
        </w:rPr>
        <w:t xml:space="preserve">. The context: </w:t>
      </w:r>
      <w:r>
        <w:rPr>
          <w:rFonts w:ascii="Georgia" w:hAnsi="Georgia" w:cs="SBL Hebrew" w:eastAsia="Georgia"/>
          <w:b w:val="0"/>
          <w:i/>
          <w:color w:val="1A1A1A"/>
          <w:sz w:val="21"/>
        </w:rPr>
        <w:t>Ezra HaSofer</w:t>
      </w:r>
      <w:r>
        <w:rPr>
          <w:rFonts w:ascii="Georgia" w:hAnsi="Georgia" w:cs="SBL Hebrew" w:eastAsia="Georgia"/>
          <w:b w:val="0"/>
          <w:i w:val="0"/>
          <w:color w:val="1A1A1A"/>
          <w:sz w:val="21"/>
        </w:rPr>
        <w:t xml:space="preserve"> reads the </w:t>
      </w:r>
      <w:r>
        <w:rPr>
          <w:rFonts w:ascii="Georgia" w:hAnsi="Georgia" w:cs="SBL Hebrew" w:eastAsia="Georgia"/>
          <w:b w:val="0"/>
          <w:i/>
          <w:color w:val="1A1A1A"/>
          <w:sz w:val="21"/>
        </w:rPr>
        <w:t>Torah</w:t>
      </w:r>
      <w:r>
        <w:rPr>
          <w:rFonts w:ascii="Georgia" w:hAnsi="Georgia" w:cs="SBL Hebrew" w:eastAsia="Georgia"/>
          <w:b w:val="0"/>
          <w:i w:val="0"/>
          <w:color w:val="1A1A1A"/>
          <w:sz w:val="21"/>
        </w:rPr>
        <w:t xml:space="preserve"> to the returned Babylonian exiles on the day of Rosh HaShanah; the assembly weeps upon hearing the words, and Ezra tells them not to weep, for the day is holy, and the joy of Hashem is their strength. This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is the textual anchor for the </w:t>
      </w:r>
      <w:r>
        <w:rPr>
          <w:rFonts w:ascii="Georgia" w:hAnsi="Georgia" w:cs="SBL Hebrew" w:eastAsia="Georgia"/>
          <w:b w:val="0"/>
          <w:i/>
          <w:color w:val="1A1A1A"/>
          <w:sz w:val="21"/>
        </w:rPr>
        <w:t>simchah</w:t>
      </w:r>
      <w:r>
        <w:rPr>
          <w:rFonts w:ascii="Georgia" w:hAnsi="Georgia" w:cs="SBL Hebrew" w:eastAsia="Georgia"/>
          <w:b w:val="0"/>
          <w:i w:val="0"/>
          <w:color w:val="1A1A1A"/>
          <w:sz w:val="21"/>
        </w:rPr>
        <w:t xml:space="preserve"> side of Rosh HaShanah — the white garments, the </w:t>
      </w:r>
      <w:r>
        <w:rPr>
          <w:rFonts w:ascii="Georgia" w:hAnsi="Georgia" w:cs="SBL Hebrew" w:eastAsia="Georgia"/>
          <w:b w:val="0"/>
          <w:i/>
          <w:color w:val="1A1A1A"/>
          <w:sz w:val="21"/>
        </w:rPr>
        <w:t>seudah</w:t>
      </w:r>
      <w:r>
        <w:rPr>
          <w:rFonts w:ascii="Georgia" w:hAnsi="Georgia" w:cs="SBL Hebrew" w:eastAsia="Georgia"/>
          <w:b w:val="0"/>
          <w:i w:val="0"/>
          <w:color w:val="1A1A1A"/>
          <w:sz w:val="21"/>
        </w:rPr>
        <w:t xml:space="preserve">, and the sending of </w:t>
      </w:r>
      <w:r>
        <w:rPr>
          <w:rFonts w:ascii="Georgia" w:hAnsi="Georgia" w:cs="SBL Hebrew" w:eastAsia="Georgia"/>
          <w:b w:val="0"/>
          <w:i/>
          <w:color w:val="1A1A1A"/>
          <w:sz w:val="21"/>
        </w:rPr>
        <w:t>mishloach manos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Pri Chadash</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mishloach manos</w:t>
      </w:r>
      <w:r>
        <w:rPr>
          <w:rFonts w:ascii="Georgia" w:hAnsi="Georgia" w:cs="SBL Hebrew" w:eastAsia="Georgia"/>
          <w:b w:val="0"/>
          <w:i w:val="0"/>
          <w:color w:val="1A1A1A"/>
          <w:sz w:val="21"/>
        </w:rPr>
        <w:t xml:space="preserve"> on Rosh HaShanah.</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Pri Chadash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Chizkiyah di Silva</w:t>
      </w:r>
      <w:r>
        <w:rPr>
          <w:rFonts w:ascii="Georgia" w:hAnsi="Georgia" w:cs="SBL Hebrew" w:eastAsia="Georgia"/>
          <w:b w:val="0"/>
          <w:i w:val="0"/>
          <w:color w:val="1A1A1A"/>
          <w:sz w:val="21"/>
        </w:rPr>
        <w:t xml:space="preserve">, 1659–1698), commentary on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records the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of sending </w:t>
      </w:r>
      <w:r>
        <w:rPr>
          <w:rFonts w:ascii="Georgia" w:hAnsi="Georgia" w:cs="SBL Hebrew" w:eastAsia="Georgia"/>
          <w:b w:val="0"/>
          <w:i/>
          <w:color w:val="1A1A1A"/>
          <w:sz w:val="21"/>
        </w:rPr>
        <w:t>mishloach manos</w:t>
      </w:r>
      <w:r>
        <w:rPr>
          <w:rFonts w:ascii="Georgia" w:hAnsi="Georgia" w:cs="SBL Hebrew" w:eastAsia="Georgia"/>
          <w:b w:val="0"/>
          <w:i w:val="0"/>
          <w:color w:val="1A1A1A"/>
          <w:sz w:val="21"/>
        </w:rPr>
        <w:t xml:space="preserve"> on Rosh HaShanah, drawing on the </w:t>
      </w:r>
      <w:r>
        <w:rPr>
          <w:rFonts w:ascii="Georgia" w:hAnsi="Georgia" w:cs="SBL Hebrew" w:eastAsia="Georgia"/>
          <w:b w:val="0"/>
          <w:i/>
          <w:color w:val="1A1A1A"/>
          <w:sz w:val="21"/>
        </w:rPr>
        <w:t>Nechemiah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above (</w:t>
      </w:r>
      <w:r>
        <w:rPr>
          <w:rFonts w:ascii="Georgia" w:hAnsi="Georgia" w:cs="SBL Hebrew" w:eastAsia="Georgia"/>
          <w:b w:val="0"/>
          <w:i/>
          <w:color w:val="1A1A1A"/>
          <w:sz w:val="21"/>
        </w:rPr>
        <w:t>v’shilchu manos le’ein nachon lo</w:t>
      </w:r>
      <w:r>
        <w:rPr>
          <w:rFonts w:ascii="Georgia" w:hAnsi="Georgia" w:cs="SBL Hebrew" w:eastAsia="Georgia"/>
          <w:b w:val="0"/>
          <w:i w:val="0"/>
          <w:color w:val="1A1A1A"/>
          <w:sz w:val="21"/>
        </w:rPr>
        <w:t xml:space="preserve">). The practice has fallen into general disuse — most contemporary </w:t>
      </w:r>
      <w:r>
        <w:rPr>
          <w:rFonts w:ascii="Georgia" w:hAnsi="Georgia" w:cs="SBL Hebrew" w:eastAsia="Georgia"/>
          <w:b w:val="0"/>
          <w:i/>
          <w:color w:val="1A1A1A"/>
          <w:sz w:val="21"/>
        </w:rPr>
        <w:t>kehillos</w:t>
      </w:r>
      <w:r>
        <w:rPr>
          <w:rFonts w:ascii="Georgia" w:hAnsi="Georgia" w:cs="SBL Hebrew" w:eastAsia="Georgia"/>
          <w:b w:val="0"/>
          <w:i w:val="0"/>
          <w:color w:val="1A1A1A"/>
          <w:sz w:val="21"/>
        </w:rPr>
        <w:t xml:space="preserve"> associate </w:t>
      </w:r>
      <w:r>
        <w:rPr>
          <w:rFonts w:ascii="Georgia" w:hAnsi="Georgia" w:cs="SBL Hebrew" w:eastAsia="Georgia"/>
          <w:b w:val="0"/>
          <w:i/>
          <w:color w:val="1A1A1A"/>
          <w:sz w:val="21"/>
        </w:rPr>
        <w:t>mishloach manos</w:t>
      </w:r>
      <w:r>
        <w:rPr>
          <w:rFonts w:ascii="Georgia" w:hAnsi="Georgia" w:cs="SBL Hebrew" w:eastAsia="Georgia"/>
          <w:b w:val="0"/>
          <w:i w:val="0"/>
          <w:color w:val="1A1A1A"/>
          <w:sz w:val="21"/>
        </w:rPr>
        <w:t xml:space="preserve"> exclusively with </w:t>
      </w:r>
      <w:r>
        <w:rPr>
          <w:rFonts w:ascii="Georgia" w:hAnsi="Georgia" w:cs="SBL Hebrew" w:eastAsia="Georgia"/>
          <w:b w:val="0"/>
          <w:i/>
          <w:color w:val="1A1A1A"/>
          <w:sz w:val="21"/>
        </w:rPr>
        <w:t>Purim</w:t>
      </w:r>
      <w:r>
        <w:rPr>
          <w:rFonts w:ascii="Georgia" w:hAnsi="Georgia" w:cs="SBL Hebrew" w:eastAsia="Georgia"/>
          <w:b w:val="0"/>
          <w:i w:val="0"/>
          <w:color w:val="1A1A1A"/>
          <w:sz w:val="21"/>
        </w:rPr>
        <w:t xml:space="preserve"> — but the </w:t>
      </w:r>
      <w:r>
        <w:rPr>
          <w:rFonts w:ascii="Georgia" w:hAnsi="Georgia" w:cs="SBL Hebrew" w:eastAsia="Georgia"/>
          <w:b w:val="0"/>
          <w:i/>
          <w:color w:val="1A1A1A"/>
          <w:sz w:val="21"/>
        </w:rPr>
        <w:t>Pri Chadash</w:t>
      </w:r>
      <w:r>
        <w:rPr>
          <w:rFonts w:ascii="Georgia" w:hAnsi="Georgia" w:cs="SBL Hebrew" w:eastAsia="Georgia"/>
          <w:b w:val="0"/>
          <w:i w:val="0"/>
          <w:color w:val="1A1A1A"/>
          <w:sz w:val="21"/>
        </w:rPr>
        <w:t xml:space="preserve"> preserves it as a legitimate ancient practice for Rosh HaShanah, rooted in the </w:t>
      </w:r>
      <w:r>
        <w:rPr>
          <w:rFonts w:ascii="Georgia" w:hAnsi="Georgia" w:cs="SBL Hebrew" w:eastAsia="Georgia"/>
          <w:b w:val="0"/>
          <w:i/>
          <w:color w:val="1A1A1A"/>
          <w:sz w:val="21"/>
        </w:rPr>
        <w:t>Nechemiah</w:t>
      </w:r>
      <w:r>
        <w:rPr>
          <w:rFonts w:ascii="Georgia" w:hAnsi="Georgia" w:cs="SBL Hebrew" w:eastAsia="Georgia"/>
          <w:b w:val="0"/>
          <w:i w:val="0"/>
          <w:color w:val="1A1A1A"/>
          <w:sz w:val="21"/>
        </w:rPr>
        <w:t xml:space="preserve"> context. The specific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is generally identified with the </w:t>
      </w:r>
      <w:r>
        <w:rPr>
          <w:rFonts w:ascii="Georgia" w:hAnsi="Georgia" w:cs="SBL Hebrew" w:eastAsia="Georgia"/>
          <w:b w:val="0"/>
          <w:i/>
          <w:color w:val="1A1A1A"/>
          <w:sz w:val="21"/>
        </w:rPr>
        <w:t>hilchos Rosh HaShanah</w:t>
      </w:r>
      <w:r>
        <w:rPr>
          <w:rFonts w:ascii="Georgia" w:hAnsi="Georgia" w:cs="SBL Hebrew" w:eastAsia="Georgia"/>
          <w:b w:val="0"/>
          <w:i w:val="0"/>
          <w:color w:val="1A1A1A"/>
          <w:sz w:val="21"/>
        </w:rPr>
        <w:t xml:space="preserve"> section of </w:t>
      </w:r>
      <w:r>
        <w:rPr>
          <w:rFonts w:ascii="Georgia" w:hAnsi="Georgia" w:cs="SBL Hebrew" w:eastAsia="Georgia"/>
          <w:b w:val="0"/>
          <w:i/>
          <w:color w:val="1A1A1A"/>
          <w:sz w:val="21"/>
        </w:rPr>
        <w:t>Orach Chaim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2:11 — </w:t>
      </w:r>
      <w:r>
        <w:rPr>
          <w:rFonts w:ascii="SBL Hebrew" w:hAnsi="SBL Hebrew" w:cs="SBL Hebrew" w:eastAsia="SBL Hebrew"/>
          <w:b w:val="0"/>
          <w:i w:val="0"/>
          <w:color w:val="1A1A1A"/>
          <w:sz w:val="21"/>
        </w:rPr>
        <w:t>עבדו את ה' ביראה וגילו ברעדה</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full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עבדו את ה' ביראה, וגילו ברעדה</w:t>
      </w:r>
      <w:r>
        <w:rPr>
          <w:rFonts w:ascii="Georgia" w:hAnsi="Georgia" w:cs="SBL Hebrew" w:eastAsia="Georgia"/>
          <w:b w:val="0"/>
          <w:i w:val="0"/>
          <w:color w:val="1A1A1A"/>
          <w:sz w:val="21"/>
        </w:rPr>
        <w:t xml:space="preserve"> — “Serve Hashem with fear, and rejoice with trembling.”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30b applies this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to establish that intense </w:t>
      </w:r>
      <w:r>
        <w:rPr>
          <w:rFonts w:ascii="Georgia" w:hAnsi="Georgia" w:cs="SBL Hebrew" w:eastAsia="Georgia"/>
          <w:b w:val="0"/>
          <w:i/>
          <w:color w:val="1A1A1A"/>
          <w:sz w:val="21"/>
        </w:rPr>
        <w:t>simchah</w:t>
      </w:r>
      <w:r>
        <w:rPr>
          <w:rFonts w:ascii="Georgia" w:hAnsi="Georgia" w:cs="SBL Hebrew" w:eastAsia="Georgia"/>
          <w:b w:val="0"/>
          <w:i w:val="0"/>
          <w:color w:val="1A1A1A"/>
          <w:sz w:val="21"/>
        </w:rPr>
        <w:t xml:space="preserve"> and intense </w:t>
      </w:r>
      <w:r>
        <w:rPr>
          <w:rFonts w:ascii="Georgia" w:hAnsi="Georgia" w:cs="SBL Hebrew" w:eastAsia="Georgia"/>
          <w:b w:val="0"/>
          <w:i/>
          <w:color w:val="1A1A1A"/>
          <w:sz w:val="21"/>
        </w:rPr>
        <w:t>yirah</w:t>
      </w:r>
      <w:r>
        <w:rPr>
          <w:rFonts w:ascii="Georgia" w:hAnsi="Georgia" w:cs="SBL Hebrew" w:eastAsia="Georgia"/>
          <w:b w:val="0"/>
          <w:i w:val="0"/>
          <w:color w:val="1A1A1A"/>
          <w:sz w:val="21"/>
        </w:rPr>
        <w:t xml:space="preserve"> must coexist in </w:t>
      </w:r>
      <w:r>
        <w:rPr>
          <w:rFonts w:ascii="Georgia" w:hAnsi="Georgia" w:cs="SBL Hebrew" w:eastAsia="Georgia"/>
          <w:b w:val="0"/>
          <w:i/>
          <w:color w:val="1A1A1A"/>
          <w:sz w:val="21"/>
        </w:rPr>
        <w:t>avodas Hashem</w:t>
      </w:r>
      <w:r>
        <w:rPr>
          <w:rFonts w:ascii="Georgia" w:hAnsi="Georgia" w:cs="SBL Hebrew" w:eastAsia="Georgia"/>
          <w:b w:val="0"/>
          <w:i w:val="0"/>
          <w:color w:val="1A1A1A"/>
          <w:sz w:val="21"/>
        </w:rPr>
        <w:t xml:space="preserve">. The classical elaboration of the </w:t>
      </w:r>
      <w:r>
        <w:rPr>
          <w:rFonts w:ascii="Georgia" w:hAnsi="Georgia" w:cs="SBL Hebrew" w:eastAsia="Georgia"/>
          <w:b w:val="0"/>
          <w:i/>
          <w:color w:val="1A1A1A"/>
          <w:sz w:val="21"/>
        </w:rPr>
        <w:t>simultaneity</w:t>
      </w:r>
      <w:r>
        <w:rPr>
          <w:rFonts w:ascii="Georgia" w:hAnsi="Georgia" w:cs="SBL Hebrew" w:eastAsia="Georgia"/>
          <w:b w:val="0"/>
          <w:i w:val="0"/>
          <w:color w:val="1A1A1A"/>
          <w:sz w:val="21"/>
        </w:rPr>
        <w:t xml:space="preserve"> of the two — not sequentially but as a single unified posture — appears in the </w:t>
      </w:r>
      <w:r>
        <w:rPr>
          <w:rFonts w:ascii="Georgia" w:hAnsi="Georgia" w:cs="SBL Hebrew" w:eastAsia="Georgia"/>
          <w:b w:val="0"/>
          <w:i/>
          <w:color w:val="1A1A1A"/>
          <w:sz w:val="21"/>
        </w:rPr>
        <w:t>Nefesh HaChaim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Shaar</w:t>
      </w:r>
      <w:r>
        <w:rPr>
          <w:rFonts w:ascii="Georgia" w:hAnsi="Georgia" w:cs="SBL Hebrew" w:eastAsia="Georgia"/>
          <w:b w:val="0"/>
          <w:i w:val="0"/>
          <w:color w:val="1A1A1A"/>
          <w:sz w:val="21"/>
        </w:rPr>
        <w:t xml:space="preserve"> III) as the fruit of </w:t>
      </w:r>
      <w:r>
        <w:rPr>
          <w:rFonts w:ascii="Georgia" w:hAnsi="Georgia" w:cs="SBL Hebrew" w:eastAsia="Georgia"/>
          <w:b w:val="0"/>
          <w:i/>
          <w:color w:val="1A1A1A"/>
          <w:sz w:val="21"/>
        </w:rPr>
        <w:t>daas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בתוך עמי אנכי יושבת</w:t>
      </w:r>
      <w:r>
        <w:rPr>
          <w:rFonts w:ascii="Georgia" w:hAnsi="Georgia" w:cs="SBL Hebrew" w:eastAsia="Georgia"/>
          <w:b w:val="0"/>
          <w:i w:val="0"/>
          <w:color w:val="1A1A1A"/>
          <w:sz w:val="21"/>
        </w:rPr>
        <w:t xml:space="preserve"> applied to Rosh HaShanah.</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Chelek</w:t>
      </w:r>
      <w:r>
        <w:rPr>
          <w:rFonts w:ascii="Georgia" w:hAnsi="Georgia" w:cs="SBL Hebrew" w:eastAsia="Georgia"/>
          <w:b w:val="0"/>
          <w:i w:val="0"/>
          <w:color w:val="1A1A1A"/>
          <w:sz w:val="21"/>
        </w:rPr>
        <w:t xml:space="preserve"> III, </w:t>
      </w:r>
      <w:r>
        <w:rPr>
          <w:rFonts w:ascii="Georgia" w:hAnsi="Georgia" w:cs="SBL Hebrew" w:eastAsia="Georgia"/>
          <w:b w:val="0"/>
          <w:i/>
          <w:color w:val="1A1A1A"/>
          <w:sz w:val="21"/>
        </w:rPr>
        <w:t>Parshas Emor</w:t>
      </w:r>
      <w:r>
        <w:rPr>
          <w:rFonts w:ascii="Georgia" w:hAnsi="Georgia" w:cs="SBL Hebrew" w:eastAsia="Georgia"/>
          <w:b w:val="0"/>
          <w:i w:val="0"/>
          <w:color w:val="1A1A1A"/>
          <w:sz w:val="21"/>
        </w:rPr>
        <w:t xml:space="preserve">, in the passages on the </w:t>
      </w:r>
      <w:r>
        <w:rPr>
          <w:rFonts w:ascii="Georgia" w:hAnsi="Georgia" w:cs="SBL Hebrew" w:eastAsia="Georgia"/>
          <w:b w:val="0"/>
          <w:i/>
          <w:color w:val="1A1A1A"/>
          <w:sz w:val="21"/>
        </w:rPr>
        <w:t>Yamim Nora’im</w:t>
      </w:r>
      <w:r>
        <w:rPr>
          <w:rFonts w:ascii="Georgia" w:hAnsi="Georgia" w:cs="SBL Hebrew" w:eastAsia="Georgia"/>
          <w:b w:val="0"/>
          <w:i w:val="0"/>
          <w:color w:val="1A1A1A"/>
          <w:sz w:val="21"/>
        </w:rPr>
        <w:t xml:space="preserve">) applies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Melachim Bais</w:t>
      </w:r>
      <w:r>
        <w:rPr>
          <w:rFonts w:ascii="Georgia" w:hAnsi="Georgia" w:cs="SBL Hebrew" w:eastAsia="Georgia"/>
          <w:b w:val="0"/>
          <w:i w:val="0"/>
          <w:color w:val="1A1A1A"/>
          <w:sz w:val="21"/>
        </w:rPr>
        <w:t xml:space="preserve"> 4:13 — </w:t>
      </w:r>
      <w:r>
        <w:rPr>
          <w:rFonts w:ascii="Georgia" w:hAnsi="Georgia" w:cs="SBL Hebrew" w:eastAsia="Georgia"/>
          <w:b w:val="0"/>
          <w:i/>
          <w:color w:val="1A1A1A"/>
          <w:sz w:val="21"/>
        </w:rPr>
        <w:t>b’soch ami anochi yoshaves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Shunamite</w:t>
      </w:r>
      <w:r>
        <w:rPr>
          <w:rFonts w:ascii="Georgia" w:hAnsi="Georgia" w:cs="SBL Hebrew" w:eastAsia="Georgia"/>
          <w:b w:val="0"/>
          <w:i w:val="0"/>
          <w:color w:val="1A1A1A"/>
          <w:sz w:val="21"/>
        </w:rPr>
        <w:t xml:space="preserve"> woman’s answer to </w:t>
      </w:r>
      <w:r>
        <w:rPr>
          <w:rFonts w:ascii="Georgia" w:hAnsi="Georgia" w:cs="SBL Hebrew" w:eastAsia="Georgia"/>
          <w:b w:val="0"/>
          <w:i/>
          <w:color w:val="1A1A1A"/>
          <w:sz w:val="21"/>
        </w:rPr>
        <w:t>Elisha</w:t>
      </w:r>
      <w:r>
        <w:rPr>
          <w:rFonts w:ascii="Georgia" w:hAnsi="Georgia" w:cs="SBL Hebrew" w:eastAsia="Georgia"/>
          <w:b w:val="0"/>
          <w:i w:val="0"/>
          <w:color w:val="1A1A1A"/>
          <w:sz w:val="21"/>
        </w:rPr>
        <w:t xml:space="preserve"> — to the theology of communal davening on the </w:t>
      </w:r>
      <w:r>
        <w:rPr>
          <w:rFonts w:ascii="Georgia" w:hAnsi="Georgia" w:cs="SBL Hebrew" w:eastAsia="Georgia"/>
          <w:b w:val="0"/>
          <w:i/>
          <w:color w:val="1A1A1A"/>
          <w:sz w:val="21"/>
        </w:rPr>
        <w:t>Yamim Nora’im</w:t>
      </w:r>
      <w:r>
        <w:rPr>
          <w:rFonts w:ascii="Georgia" w:hAnsi="Georgia" w:cs="SBL Hebrew" w:eastAsia="Georgia"/>
          <w:b w:val="0"/>
          <w:i w:val="0"/>
          <w:color w:val="1A1A1A"/>
          <w:sz w:val="21"/>
        </w:rPr>
        <w:t xml:space="preserve">. The individual embedded in the tzibbur is not visible to the </w:t>
      </w:r>
      <w:r>
        <w:rPr>
          <w:rFonts w:ascii="Georgia" w:hAnsi="Georgia" w:cs="SBL Hebrew" w:eastAsia="Georgia"/>
          <w:b w:val="0"/>
          <w:i/>
          <w:color w:val="1A1A1A"/>
          <w:sz w:val="21"/>
        </w:rPr>
        <w:t>mekatreig</w:t>
      </w:r>
      <w:r>
        <w:rPr>
          <w:rFonts w:ascii="Georgia" w:hAnsi="Georgia" w:cs="SBL Hebrew" w:eastAsia="Georgia"/>
          <w:b w:val="0"/>
          <w:i w:val="0"/>
          <w:color w:val="1A1A1A"/>
          <w:sz w:val="21"/>
        </w:rPr>
        <w:t xml:space="preserve"> as a solitary target; the plural formulations of the day’s tefillos derive from this principle.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Avos</w:t>
      </w:r>
      <w:r>
        <w:rPr>
          <w:rFonts w:ascii="Georgia" w:hAnsi="Georgia" w:cs="SBL Hebrew" w:eastAsia="Georgia"/>
          <w:b w:val="0"/>
          <w:i w:val="0"/>
          <w:color w:val="1A1A1A"/>
          <w:sz w:val="21"/>
        </w:rPr>
        <w:t xml:space="preserve"> 1:14 — Hillel: </w:t>
      </w:r>
      <w:r>
        <w:rPr>
          <w:rFonts w:ascii="SBL Hebrew" w:hAnsi="SBL Hebrew" w:cs="SBL Hebrew" w:eastAsia="SBL Hebrew"/>
          <w:b w:val="0"/>
          <w:i w:val="0"/>
          <w:color w:val="1A1A1A"/>
          <w:sz w:val="21"/>
        </w:rPr>
        <w:t>אם אין אני לי מי לי</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famous three-clause teaching of </w:t>
      </w:r>
      <w:r>
        <w:rPr>
          <w:rFonts w:ascii="Georgia" w:hAnsi="Georgia" w:cs="SBL Hebrew" w:eastAsia="Georgia"/>
          <w:b w:val="0"/>
          <w:i/>
          <w:color w:val="1A1A1A"/>
          <w:sz w:val="21"/>
        </w:rPr>
        <w:t>Hillel HaZaken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If I am not for myself, who will be for me? And when I am for myself alone, what am I? And if not now, when?</w:t>
      </w:r>
      <w:r>
        <w:rPr>
          <w:rFonts w:ascii="Georgia" w:hAnsi="Georgia" w:cs="SBL Hebrew" w:eastAsia="Georgia"/>
          <w:b w:val="0"/>
          <w:i w:val="0"/>
          <w:color w:val="1A1A1A"/>
          <w:sz w:val="21"/>
        </w:rPr>
        <w:t xml:space="preserve"> The first clause anchors personal responsibility; the second anchors communal identity; and Rosh HaShanah requires both simultaneously.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color w:val="1A1A1A"/>
          <w:sz w:val="21"/>
        </w:rPr>
        <w:t>Michtav MeEliyahu</w:t>
      </w:r>
      <w:r>
        <w:rPr>
          <w:rFonts w:ascii="Georgia" w:hAnsi="Georgia" w:cs="SBL Hebrew" w:eastAsia="Georgia"/>
          <w:b w:val="0"/>
          <w:i w:val="0"/>
          <w:color w:val="1A1A1A"/>
          <w:sz w:val="21"/>
        </w:rPr>
        <w:t xml:space="preserve"> — prior Rosh HaShanah’s tefillah decrees the year’s tribulations.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Michtav MeEliyahu</w:t>
      </w:r>
      <w:r>
        <w:rPr>
          <w:rFonts w:ascii="Georgia" w:hAnsi="Georgia" w:cs="SBL Hebrew" w:eastAsia="Georgia"/>
          <w:b w:val="0"/>
          <w:i w:val="0"/>
          <w:color w:val="1A1A1A"/>
          <w:sz w:val="21"/>
        </w:rPr>
        <w:t xml:space="preserve">, by </w:t>
      </w:r>
      <w:r>
        <w:rPr>
          <w:rFonts w:ascii="Georgia" w:hAnsi="Georgia" w:cs="SBL Hebrew" w:eastAsia="Georgia"/>
          <w:b w:val="0"/>
          <w:i/>
          <w:color w:val="1A1A1A"/>
          <w:sz w:val="21"/>
        </w:rPr>
        <w:t>Rav Eliyahu Eliezer Dessler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zt”l</w:t>
      </w:r>
      <w:r>
        <w:rPr>
          <w:rFonts w:ascii="Georgia" w:hAnsi="Georgia" w:cs="SBL Hebrew" w:eastAsia="Georgia"/>
          <w:b w:val="0"/>
          <w:i w:val="0"/>
          <w:color w:val="1A1A1A"/>
          <w:sz w:val="21"/>
        </w:rPr>
        <w:t xml:space="preserve"> (1892–1953), Bnei Brak. In a letter to his son (published in the later volumes of the collection), Rav Dessler writes that </w:t>
      </w:r>
      <w:r>
        <w:rPr>
          <w:rFonts w:ascii="Georgia" w:hAnsi="Georgia" w:cs="SBL Hebrew" w:eastAsia="Georgia"/>
          <w:b w:val="0"/>
          <w:i/>
          <w:color w:val="1A1A1A"/>
          <w:sz w:val="21"/>
        </w:rPr>
        <w:t>all</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tzaros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yesurim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agmas nefesh</w:t>
      </w:r>
      <w:r>
        <w:rPr>
          <w:rFonts w:ascii="Georgia" w:hAnsi="Georgia" w:cs="SBL Hebrew" w:eastAsia="Georgia"/>
          <w:b w:val="0"/>
          <w:i w:val="0"/>
          <w:color w:val="1A1A1A"/>
          <w:sz w:val="21"/>
        </w:rPr>
        <w:t xml:space="preserve"> of the past year were decreed on the previous Rosh HaShanah. The point is not fatalism but the reverse: the day carries real causal weight on the coming year. Read alongside the Rambam in </w:t>
      </w:r>
      <w:r>
        <w:rPr>
          <w:rFonts w:ascii="Georgia" w:hAnsi="Georgia" w:cs="SBL Hebrew" w:eastAsia="Georgia"/>
          <w:b w:val="0"/>
          <w:i/>
          <w:color w:val="1A1A1A"/>
          <w:sz w:val="21"/>
        </w:rPr>
        <w:t>Hilchos Teshuvah</w:t>
      </w:r>
      <w:r>
        <w:rPr>
          <w:rFonts w:ascii="Georgia" w:hAnsi="Georgia" w:cs="SBL Hebrew" w:eastAsia="Georgia"/>
          <w:b w:val="0"/>
          <w:i w:val="0"/>
          <w:color w:val="1A1A1A"/>
          <w:sz w:val="21"/>
        </w:rPr>
        <w:t xml:space="preserve"> 2:6–7 on the reopening of the </w:t>
      </w:r>
      <w:r>
        <w:rPr>
          <w:rFonts w:ascii="Georgia" w:hAnsi="Georgia" w:cs="SBL Hebrew" w:eastAsia="Georgia"/>
          <w:b w:val="0"/>
          <w:i/>
          <w:color w:val="1A1A1A"/>
          <w:sz w:val="21"/>
        </w:rPr>
        <w:t>gezar din</w:t>
      </w:r>
      <w:r>
        <w:rPr>
          <w:rFonts w:ascii="Georgia" w:hAnsi="Georgia" w:cs="SBL Hebrew" w:eastAsia="Georgia"/>
          <w:b w:val="0"/>
          <w:i w:val="0"/>
          <w:color w:val="1A1A1A"/>
          <w:sz w:val="21"/>
        </w:rPr>
        <w:t xml:space="preserve"> through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during the </w:t>
      </w:r>
      <w:r>
        <w:rPr>
          <w:rFonts w:ascii="Georgia" w:hAnsi="Georgia" w:cs="SBL Hebrew" w:eastAsia="Georgia"/>
          <w:b w:val="0"/>
          <w:i/>
          <w:color w:val="1A1A1A"/>
          <w:sz w:val="21"/>
        </w:rPr>
        <w:t>Aseres Yemei Teshuvah</w:t>
      </w:r>
      <w:r>
        <w:rPr>
          <w:rFonts w:ascii="Georgia" w:hAnsi="Georgia" w:cs="SBL Hebrew" w:eastAsia="Georgia"/>
          <w:b w:val="0"/>
          <w:i w:val="0"/>
          <w:color w:val="1A1A1A"/>
          <w:sz w:val="21"/>
        </w:rPr>
        <w:t>, the two positions describe the same reality from complementary angles.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Rebbe Reb Elimelech of Lizhensk</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Rebbe Reb Zusha of Anipoli</w:t>
      </w:r>
      <w:r>
        <w:rPr>
          <w:rFonts w:ascii="Georgia" w:hAnsi="Georgia" w:cs="SBL Hebrew" w:eastAsia="Georgia"/>
          <w:b w:val="0"/>
          <w:i w:val="0"/>
          <w:color w:val="1A1A1A"/>
          <w:sz w:val="21"/>
        </w:rPr>
        <w:t xml:space="preserve"> — the tavern beating.</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two brothers, both talmidim of the </w:t>
      </w:r>
      <w:r>
        <w:rPr>
          <w:rFonts w:ascii="Georgia" w:hAnsi="Georgia" w:cs="SBL Hebrew" w:eastAsia="Georgia"/>
          <w:b w:val="0"/>
          <w:i/>
          <w:color w:val="1A1A1A"/>
          <w:sz w:val="21"/>
        </w:rPr>
        <w:t>Maggid of Mezritch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Rebbe Reb Elimelech of Lizhensk</w:t>
      </w:r>
      <w:r>
        <w:rPr>
          <w:rFonts w:ascii="Georgia" w:hAnsi="Georgia" w:cs="SBL Hebrew" w:eastAsia="Georgia"/>
          <w:b w:val="0"/>
          <w:i w:val="0"/>
          <w:color w:val="1A1A1A"/>
          <w:sz w:val="21"/>
        </w:rPr>
        <w:t xml:space="preserve"> (1717–1787), author of </w:t>
      </w:r>
      <w:r>
        <w:rPr>
          <w:rFonts w:ascii="Georgia" w:hAnsi="Georgia" w:cs="SBL Hebrew" w:eastAsia="Georgia"/>
          <w:b w:val="0"/>
          <w:i/>
          <w:color w:val="1A1A1A"/>
          <w:sz w:val="21"/>
        </w:rPr>
        <w:t>Noam Elimelech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Rebbe Reb Zusha of Anipoli</w:t>
      </w:r>
      <w:r>
        <w:rPr>
          <w:rFonts w:ascii="Georgia" w:hAnsi="Georgia" w:cs="SBL Hebrew" w:eastAsia="Georgia"/>
          <w:b w:val="0"/>
          <w:i w:val="0"/>
          <w:color w:val="1A1A1A"/>
          <w:sz w:val="21"/>
        </w:rPr>
        <w:t xml:space="preserve"> (c. 1718–1800). They spent years traveling in self-imposed </w:t>
      </w:r>
      <w:r>
        <w:rPr>
          <w:rFonts w:ascii="Georgia" w:hAnsi="Georgia" w:cs="SBL Hebrew" w:eastAsia="Georgia"/>
          <w:b w:val="0"/>
          <w:i/>
          <w:color w:val="1A1A1A"/>
          <w:sz w:val="21"/>
        </w:rPr>
        <w:t>galus</w:t>
      </w:r>
      <w:r>
        <w:rPr>
          <w:rFonts w:ascii="Georgia" w:hAnsi="Georgia" w:cs="SBL Hebrew" w:eastAsia="Georgia"/>
          <w:b w:val="0"/>
          <w:i w:val="0"/>
          <w:color w:val="1A1A1A"/>
          <w:sz w:val="21"/>
        </w:rPr>
        <w:t xml:space="preserve">, wandering from town to town in disguise, doing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The story of the switched beds at the tavern — and Reb Zusha’s punchline that a </w:t>
      </w:r>
      <w:r>
        <w:rPr>
          <w:rFonts w:ascii="Georgia" w:hAnsi="Georgia" w:cs="SBL Hebrew" w:eastAsia="Georgia"/>
          <w:b w:val="0"/>
          <w:i/>
          <w:color w:val="1A1A1A"/>
          <w:sz w:val="21"/>
        </w:rPr>
        <w:t>gezar din</w:t>
      </w:r>
      <w:r>
        <w:rPr>
          <w:rFonts w:ascii="Georgia" w:hAnsi="Georgia" w:cs="SBL Hebrew" w:eastAsia="Georgia"/>
          <w:b w:val="0"/>
          <w:i w:val="0"/>
          <w:color w:val="1A1A1A"/>
          <w:sz w:val="21"/>
        </w:rPr>
        <w:t xml:space="preserve"> once decreed cannot be evaded by switching beds — appears in multiple forms across chassidishe biographical anthologies (</w:t>
      </w:r>
      <w:r>
        <w:rPr>
          <w:rFonts w:ascii="Georgia" w:hAnsi="Georgia" w:cs="SBL Hebrew" w:eastAsia="Georgia"/>
          <w:b w:val="0"/>
          <w:i/>
          <w:color w:val="1A1A1A"/>
          <w:sz w:val="21"/>
        </w:rPr>
        <w:t>Sipurei Chassidim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Ma’asei HaGedolim</w:t>
      </w:r>
      <w:r>
        <w:rPr>
          <w:rFonts w:ascii="Georgia" w:hAnsi="Georgia" w:cs="SBL Hebrew" w:eastAsia="Georgia"/>
          <w:b w:val="0"/>
          <w:i w:val="0"/>
          <w:color w:val="1A1A1A"/>
          <w:sz w:val="21"/>
        </w:rPr>
        <w:t>). The story’s force in this context: the decree is real and it is set; the intervention available is not the switching of beds but the investment of the day itself.</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30 August 2026 — first of three shiurim on the </w:t>
      </w:r>
      <w:r>
        <w:rPr>
          <w:rFonts w:ascii="Georgia" w:hAnsi="Georgia" w:cs="SBL Hebrew" w:eastAsia="Georgia"/>
          <w:b w:val="0"/>
          <w:i/>
          <w:color w:val="5A4B1A"/>
          <w:sz w:val="20"/>
        </w:rPr>
        <w:t>machzor</w:t>
      </w:r>
      <w:r>
        <w:rPr>
          <w:rFonts w:ascii="Georgia" w:hAnsi="Georgia" w:cs="SBL Hebrew" w:eastAsia="Georgia"/>
          <w:b w:val="0"/>
          <w:i/>
          <w:color w:val="5A4B1A"/>
          <w:sz w:val="20"/>
        </w:rPr>
        <w:t xml:space="preserve"> in the weeks approaching Rosh HaShanah 5787. This edition rewrites the delivered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in the classical sefer voice; incorporates the historical layering of </w:t>
      </w:r>
      <w:r>
        <w:rPr>
          <w:rFonts w:ascii="Georgia" w:hAnsi="Georgia" w:cs="SBL Hebrew" w:eastAsia="Georgia"/>
          <w:b w:val="0"/>
          <w:i/>
          <w:color w:val="5A4B1A"/>
          <w:sz w:val="20"/>
        </w:rPr>
        <w:t>Tannaim</w:t>
      </w:r>
      <w:r>
        <w:rPr>
          <w:rFonts w:ascii="Georgia" w:hAnsi="Georgia" w:cs="SBL Hebrew" w:eastAsia="Georgia"/>
          <w:b w:val="0"/>
          <w:i/>
          <w:color w:val="5A4B1A"/>
          <w:sz w:val="20"/>
        </w:rPr>
        <w:t xml:space="preserve">, </w:t>
      </w:r>
      <w:r>
        <w:rPr>
          <w:rFonts w:ascii="Georgia" w:hAnsi="Georgia" w:cs="SBL Hebrew" w:eastAsia="Georgia"/>
          <w:b w:val="0"/>
          <w:i/>
          <w:color w:val="5A4B1A"/>
          <w:sz w:val="20"/>
        </w:rPr>
        <w:t>Teka D’Rav</w:t>
      </w:r>
      <w:r>
        <w:rPr>
          <w:rFonts w:ascii="Georgia" w:hAnsi="Georgia" w:cs="SBL Hebrew" w:eastAsia="Georgia"/>
          <w:b w:val="0"/>
          <w:i/>
          <w:color w:val="5A4B1A"/>
          <w:sz w:val="20"/>
        </w:rPr>
        <w:t xml:space="preserve">, and </w:t>
      </w:r>
      <w:r>
        <w:rPr>
          <w:rFonts w:ascii="Georgia" w:hAnsi="Georgia" w:cs="SBL Hebrew" w:eastAsia="Georgia"/>
          <w:b w:val="0"/>
          <w:i/>
          <w:color w:val="5A4B1A"/>
          <w:sz w:val="20"/>
        </w:rPr>
        <w:t>Geonim/Rishonim</w:t>
      </w:r>
      <w:r>
        <w:rPr>
          <w:rFonts w:ascii="Georgia" w:hAnsi="Georgia" w:cs="SBL Hebrew" w:eastAsia="Georgia"/>
          <w:b w:val="0"/>
          <w:i/>
          <w:color w:val="5A4B1A"/>
          <w:sz w:val="20"/>
        </w:rPr>
        <w:t xml:space="preserve"> piyutim as a single continuous scaffold; sharpens the lomdish frame of the </w:t>
      </w:r>
      <w:r>
        <w:rPr>
          <w:rFonts w:ascii="Georgia" w:hAnsi="Georgia" w:cs="SBL Hebrew" w:eastAsia="Georgia"/>
          <w:b w:val="0"/>
          <w:i/>
          <w:color w:val="5A4B1A"/>
          <w:sz w:val="20"/>
        </w:rPr>
        <w:t>Rabbi Akiva</w:t>
      </w:r>
      <w:r>
        <w:rPr>
          <w:rFonts w:ascii="Georgia" w:hAnsi="Georgia" w:cs="SBL Hebrew" w:eastAsia="Georgia"/>
          <w:b w:val="0"/>
          <w:i/>
          <w:color w:val="5A4B1A"/>
          <w:sz w:val="20"/>
        </w:rPr>
        <w:t xml:space="preserve"> / </w:t>
      </w:r>
      <w:r>
        <w:rPr>
          <w:rFonts w:ascii="Georgia" w:hAnsi="Georgia" w:cs="SBL Hebrew" w:eastAsia="Georgia"/>
          <w:b w:val="0"/>
          <w:i/>
          <w:color w:val="5A4B1A"/>
          <w:sz w:val="20"/>
        </w:rPr>
        <w:t>Rabbi Yochanan ben Nuri</w:t>
      </w:r>
      <w:r>
        <w:rPr>
          <w:rFonts w:ascii="Georgia" w:hAnsi="Georgia" w:cs="SBL Hebrew" w:eastAsia="Georgia"/>
          <w:b w:val="0"/>
          <w:i/>
          <w:color w:val="5A4B1A"/>
          <w:sz w:val="20"/>
        </w:rPr>
        <w:t xml:space="preserve"> machlokes; supplies a practical resolution for </w:t>
      </w:r>
      <w:r>
        <w:rPr>
          <w:rFonts w:ascii="Georgia" w:hAnsi="Georgia" w:cs="SBL Hebrew" w:eastAsia="Georgia"/>
          <w:b w:val="0"/>
          <w:i/>
          <w:color w:val="5A4B1A"/>
          <w:sz w:val="20"/>
        </w:rPr>
        <w:t>U’Nesaneh Tokef</w:t>
      </w:r>
      <w:r>
        <w:rPr>
          <w:rFonts w:ascii="Georgia" w:hAnsi="Georgia" w:cs="SBL Hebrew" w:eastAsia="Georgia"/>
          <w:b w:val="0"/>
          <w:i/>
          <w:color w:val="5A4B1A"/>
          <w:sz w:val="20"/>
        </w:rPr>
        <w:t xml:space="preserve">; and closes the tension between the </w:t>
      </w:r>
      <w:r>
        <w:rPr>
          <w:rFonts w:ascii="Georgia" w:hAnsi="Georgia" w:cs="SBL Hebrew" w:eastAsia="Georgia"/>
          <w:b w:val="0"/>
          <w:i/>
          <w:color w:val="5A4B1A"/>
          <w:sz w:val="20"/>
        </w:rPr>
        <w:t>Michtav MeEliyahu</w:t>
      </w:r>
      <w:r>
        <w:rPr>
          <w:rFonts w:ascii="Georgia" w:hAnsi="Georgia" w:cs="SBL Hebrew" w:eastAsia="Georgia"/>
          <w:b w:val="0"/>
          <w:i/>
          <w:color w:val="5A4B1A"/>
          <w:sz w:val="20"/>
        </w:rPr>
        <w:t xml:space="preserve">’s </w:t>
      </w:r>
      <w:r>
        <w:rPr>
          <w:rFonts w:ascii="Georgia" w:hAnsi="Georgia" w:cs="SBL Hebrew" w:eastAsia="Georgia"/>
          <w:b w:val="0"/>
          <w:i/>
          <w:color w:val="5A4B1A"/>
          <w:sz w:val="20"/>
        </w:rPr>
        <w:t>gezar din</w:t>
      </w:r>
      <w:r>
        <w:rPr>
          <w:rFonts w:ascii="Georgia" w:hAnsi="Georgia" w:cs="SBL Hebrew" w:eastAsia="Georgia"/>
          <w:b w:val="0"/>
          <w:i/>
          <w:color w:val="5A4B1A"/>
          <w:sz w:val="20"/>
        </w:rPr>
        <w:t xml:space="preserve"> and the Rambam’s </w:t>
      </w:r>
      <w:r>
        <w:rPr>
          <w:rFonts w:ascii="Georgia" w:hAnsi="Georgia" w:cs="SBL Hebrew" w:eastAsia="Georgia"/>
          <w:b w:val="0"/>
          <w:i/>
          <w:color w:val="5A4B1A"/>
          <w:sz w:val="20"/>
        </w:rPr>
        <w:t>teshuvah</w:t>
      </w:r>
      <w:r>
        <w:rPr>
          <w:rFonts w:ascii="Georgia" w:hAnsi="Georgia" w:cs="SBL Hebrew" w:eastAsia="Georgia"/>
          <w:b w:val="0"/>
          <w:i/>
          <w:color w:val="5A4B1A"/>
          <w:sz w:val="20"/>
        </w:rPr>
        <w:t xml:space="preserve"> of the ten days.</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