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קְרִיאַת שְׁמַע עַל הַמִּטָּה — הַמַּפִּיל, הֲרֵינִי מוֹחֵל, וְסֵדֶר הַמַּהַרַ״ם</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val="0"/>
          <w:color w:val="1A1A1A"/>
          <w:sz w:val="22"/>
        </w:rPr>
        <w:t xml:space="preserve">In honor of the </w:t>
      </w:r>
      <w:r>
        <w:rPr>
          <w:rFonts w:ascii="Georgia" w:hAnsi="Georgia" w:cs="SBL Hebrew" w:eastAsia="Georgia"/>
          <w:b w:val="0"/>
          <w:i/>
          <w:color w:val="1A1A1A"/>
          <w:sz w:val="22"/>
        </w:rPr>
        <w:t>bar mitzvah</w:t>
      </w:r>
      <w:r>
        <w:rPr>
          <w:rFonts w:ascii="Georgia" w:hAnsi="Georgia" w:cs="SBL Hebrew" w:eastAsia="Georgia"/>
          <w:b w:val="0"/>
          <w:i w:val="0"/>
          <w:color w:val="1A1A1A"/>
          <w:sz w:val="22"/>
        </w:rPr>
        <w:t xml:space="preserve"> of </w:t>
      </w:r>
      <w:r>
        <w:rPr>
          <w:rFonts w:ascii="SBL Hebrew" w:hAnsi="SBL Hebrew" w:cs="SBL Hebrew" w:eastAsia="SBL Hebrew"/>
          <w:b w:val="0"/>
          <w:i w:val="0"/>
          <w:color w:val="1E3A8A"/>
          <w:sz w:val="22"/>
        </w:rPr>
        <w:t>יוֹסֵף מְנַחֵם מֶעְנְדֶעל שׁוֹיבֶעל</w:t>
      </w:r>
      <w:r>
        <w:rPr>
          <w:rFonts w:ascii="Georgia" w:hAnsi="Georgia" w:cs="SBL Hebrew" w:eastAsia="Georgia"/>
          <w:b w:val="0"/>
          <w:i w:val="0"/>
          <w:color w:val="1A1A1A"/>
          <w:sz w:val="22"/>
        </w:rPr>
        <w:t xml:space="preserve">, grandson of Mayor and Mrs. Weissman. May he be a light to his family and a source of </w:t>
      </w:r>
      <w:r>
        <w:rPr>
          <w:rFonts w:ascii="Georgia" w:hAnsi="Georgia" w:cs="SBL Hebrew" w:eastAsia="Georgia"/>
          <w:b w:val="0"/>
          <w:i/>
          <w:color w:val="1A1A1A"/>
          <w:sz w:val="22"/>
        </w:rPr>
        <w:t>nachas</w:t>
      </w:r>
      <w:r>
        <w:rPr>
          <w:rFonts w:ascii="Georgia" w:hAnsi="Georgia" w:cs="SBL Hebrew" w:eastAsia="Georgia"/>
          <w:b w:val="0"/>
          <w:i w:val="0"/>
          <w:color w:val="1A1A1A"/>
          <w:sz w:val="22"/>
        </w:rPr>
        <w:t xml:space="preserve"> to all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w:t>
      </w: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t xml:space="preserve">The </w:t>
      </w:r>
      <w:r>
        <w:rPr>
          <w:rFonts w:ascii="Georgia" w:hAnsi="Georgia" w:cs="SBL Hebrew" w:eastAsia="Georgia"/>
          <w:b w:val="0"/>
          <w:i/>
          <w:color w:val="3B3B3B"/>
          <w:sz w:val="22"/>
        </w:rPr>
        <w:t>gemara</w:t>
      </w:r>
      <w:r>
        <w:rPr>
          <w:rFonts w:ascii="Georgia" w:hAnsi="Georgia" w:cs="SBL Hebrew" w:eastAsia="Georgia"/>
          <w:b w:val="0"/>
          <w:i/>
          <w:color w:val="3B3B3B"/>
          <w:sz w:val="22"/>
        </w:rPr>
        <w:t xml:space="preserve"> at the close of </w:t>
      </w:r>
      <w:r>
        <w:rPr>
          <w:rFonts w:ascii="Georgia" w:hAnsi="Georgia" w:cs="SBL Hebrew" w:eastAsia="Georgia"/>
          <w:b w:val="0"/>
          <w:i/>
          <w:color w:val="3B3B3B"/>
          <w:sz w:val="22"/>
        </w:rPr>
        <w:t>Berachos</w:t>
      </w:r>
      <w:r>
        <w:rPr>
          <w:rFonts w:ascii="Georgia" w:hAnsi="Georgia" w:cs="SBL Hebrew" w:eastAsia="Georgia"/>
          <w:b w:val="0"/>
          <w:i/>
          <w:color w:val="3B3B3B"/>
          <w:sz w:val="22"/>
        </w:rPr>
        <w:t xml:space="preserve"> outlines a nightly </w:t>
      </w:r>
      <w:r>
        <w:rPr>
          <w:rFonts w:ascii="Georgia" w:hAnsi="Georgia" w:cs="SBL Hebrew" w:eastAsia="Georgia"/>
          <w:b w:val="0"/>
          <w:i/>
          <w:color w:val="3B3B3B"/>
          <w:sz w:val="22"/>
        </w:rPr>
        <w:t>seder</w:t>
      </w:r>
      <w:r>
        <w:rPr>
          <w:rFonts w:ascii="Georgia" w:hAnsi="Georgia" w:cs="SBL Hebrew" w:eastAsia="Georgia"/>
          <w:b w:val="0"/>
          <w:i/>
          <w:color w:val="3B3B3B"/>
          <w:sz w:val="22"/>
        </w:rPr>
        <w:t xml:space="preserve"> for one who is about to sleep: first </w:t>
      </w:r>
      <w:r>
        <w:rPr>
          <w:rFonts w:ascii="Georgia" w:hAnsi="Georgia" w:cs="SBL Hebrew" w:eastAsia="Georgia"/>
          <w:b w:val="0"/>
          <w:i/>
          <w:color w:val="3B3B3B"/>
          <w:sz w:val="22"/>
        </w:rPr>
        <w:t>Kriyas Shema</w:t>
      </w:r>
      <w:r>
        <w:rPr>
          <w:rFonts w:ascii="Georgia" w:hAnsi="Georgia" w:cs="SBL Hebrew" w:eastAsia="Georgia"/>
          <w:b w:val="0"/>
          <w:i/>
          <w:color w:val="3B3B3B"/>
          <w:sz w:val="22"/>
        </w:rPr>
        <w:t xml:space="preserve">, then the </w:t>
      </w:r>
      <w:r>
        <w:rPr>
          <w:rFonts w:ascii="Georgia" w:hAnsi="Georgia" w:cs="SBL Hebrew" w:eastAsia="Georgia"/>
          <w:b w:val="0"/>
          <w:i/>
          <w:color w:val="3B3B3B"/>
          <w:sz w:val="22"/>
        </w:rPr>
        <w:t>berachah</w:t>
      </w:r>
      <w:r>
        <w:rPr>
          <w:rFonts w:ascii="Georgia" w:hAnsi="Georgia" w:cs="SBL Hebrew" w:eastAsia="Georgia"/>
          <w:b w:val="0"/>
          <w:i/>
          <w:color w:val="3B3B3B"/>
          <w:sz w:val="22"/>
        </w:rPr>
        <w:t xml:space="preserve"> of </w:t>
      </w:r>
      <w:r>
        <w:rPr>
          <w:rFonts w:ascii="Georgia" w:hAnsi="Georgia" w:cs="SBL Hebrew" w:eastAsia="Georgia"/>
          <w:b w:val="0"/>
          <w:i/>
          <w:color w:val="3B3B3B"/>
          <w:sz w:val="22"/>
        </w:rPr>
        <w:t>HaMapil</w:t>
      </w:r>
      <w:r>
        <w:rPr>
          <w:rFonts w:ascii="Georgia" w:hAnsi="Georgia" w:cs="SBL Hebrew" w:eastAsia="Georgia"/>
          <w:b w:val="0"/>
          <w:i/>
          <w:color w:val="3B3B3B"/>
          <w:sz w:val="22"/>
        </w:rPr>
        <w:t xml:space="preserve">. Between the terse Talmudic instruction and the printed page of a contemporary </w:t>
      </w:r>
      <w:r>
        <w:rPr>
          <w:rFonts w:ascii="Georgia" w:hAnsi="Georgia" w:cs="SBL Hebrew" w:eastAsia="Georgia"/>
          <w:b w:val="0"/>
          <w:i/>
          <w:color w:val="3B3B3B"/>
          <w:sz w:val="22"/>
        </w:rPr>
        <w:t>siddur</w:t>
      </w:r>
      <w:r>
        <w:rPr>
          <w:rFonts w:ascii="Georgia" w:hAnsi="Georgia" w:cs="SBL Hebrew" w:eastAsia="Georgia"/>
          <w:b w:val="0"/>
          <w:i/>
          <w:color w:val="3B3B3B"/>
          <w:sz w:val="22"/>
        </w:rPr>
        <w:t xml:space="preserve"> stand seven centuries of </w:t>
      </w:r>
      <w:r>
        <w:rPr>
          <w:rFonts w:ascii="Georgia" w:hAnsi="Georgia" w:cs="SBL Hebrew" w:eastAsia="Georgia"/>
          <w:b w:val="0"/>
          <w:i/>
          <w:color w:val="3B3B3B"/>
          <w:sz w:val="22"/>
        </w:rPr>
        <w:t>halachic</w:t>
      </w:r>
      <w:r>
        <w:rPr>
          <w:rFonts w:ascii="Georgia" w:hAnsi="Georgia" w:cs="SBL Hebrew" w:eastAsia="Georgia"/>
          <w:b w:val="0"/>
          <w:i/>
          <w:color w:val="3B3B3B"/>
          <w:sz w:val="22"/>
        </w:rPr>
        <w:t xml:space="preserve"> analysis, mystical elaboration, and the lived </w:t>
      </w:r>
      <w:r>
        <w:rPr>
          <w:rFonts w:ascii="Georgia" w:hAnsi="Georgia" w:cs="SBL Hebrew" w:eastAsia="Georgia"/>
          <w:b w:val="0"/>
          <w:i/>
          <w:color w:val="3B3B3B"/>
          <w:sz w:val="22"/>
        </w:rPr>
        <w:t>mesorah</w:t>
      </w:r>
      <w:r>
        <w:rPr>
          <w:rFonts w:ascii="Georgia" w:hAnsi="Georgia" w:cs="SBL Hebrew" w:eastAsia="Georgia"/>
          <w:b w:val="0"/>
          <w:i/>
          <w:color w:val="3B3B3B"/>
          <w:sz w:val="22"/>
        </w:rPr>
        <w:t xml:space="preserve"> of Ashkenazic Jewry — including the </w:t>
      </w:r>
      <w:r>
        <w:rPr>
          <w:rFonts w:ascii="Georgia" w:hAnsi="Georgia" w:cs="SBL Hebrew" w:eastAsia="Georgia"/>
          <w:b w:val="0"/>
          <w:i/>
          <w:color w:val="3B3B3B"/>
          <w:sz w:val="22"/>
        </w:rPr>
        <w:t>seder</w:t>
      </w:r>
      <w:r>
        <w:rPr>
          <w:rFonts w:ascii="Georgia" w:hAnsi="Georgia" w:cs="SBL Hebrew" w:eastAsia="Georgia"/>
          <w:b w:val="0"/>
          <w:i/>
          <w:color w:val="3B3B3B"/>
          <w:sz w:val="22"/>
        </w:rPr>
        <w:t xml:space="preserve"> preserved by the </w:t>
      </w:r>
      <w:r>
        <w:rPr>
          <w:rFonts w:ascii="Georgia" w:hAnsi="Georgia" w:cs="SBL Hebrew" w:eastAsia="Georgia"/>
          <w:b w:val="0"/>
          <w:i/>
          <w:color w:val="3B3B3B"/>
          <w:sz w:val="22"/>
        </w:rPr>
        <w:t>talmidim</w:t>
      </w:r>
      <w:r>
        <w:rPr>
          <w:rFonts w:ascii="Georgia" w:hAnsi="Georgia" w:cs="SBL Hebrew" w:eastAsia="Georgia"/>
          <w:b w:val="0"/>
          <w:i/>
          <w:color w:val="3B3B3B"/>
          <w:sz w:val="22"/>
        </w:rPr>
        <w:t xml:space="preserve"> of the Maharam of Rothenburg from his cell in Ensisheim. This </w:t>
      </w:r>
      <w:r>
        <w:rPr>
          <w:rFonts w:ascii="Georgia" w:hAnsi="Georgia" w:cs="SBL Hebrew" w:eastAsia="Georgia"/>
          <w:b w:val="0"/>
          <w:i/>
          <w:color w:val="3B3B3B"/>
          <w:sz w:val="22"/>
        </w:rPr>
        <w:t>perek</w:t>
      </w:r>
      <w:r>
        <w:rPr>
          <w:rFonts w:ascii="Georgia" w:hAnsi="Georgia" w:cs="SBL Hebrew" w:eastAsia="Georgia"/>
          <w:b w:val="0"/>
          <w:i/>
          <w:color w:val="3B3B3B"/>
          <w:sz w:val="22"/>
        </w:rPr>
        <w:t xml:space="preserve"> traces the sugya as it unfolds in the </w:t>
      </w:r>
      <w:r>
        <w:rPr>
          <w:rFonts w:ascii="Georgia" w:hAnsi="Georgia" w:cs="SBL Hebrew" w:eastAsia="Georgia"/>
          <w:b w:val="0"/>
          <w:i/>
          <w:color w:val="3B3B3B"/>
          <w:sz w:val="22"/>
        </w:rPr>
        <w:t>Chayei Adam</w:t>
      </w:r>
      <w:r>
        <w:rPr>
          <w:rFonts w:ascii="Georgia" w:hAnsi="Georgia" w:cs="SBL Hebrew" w:eastAsia="Georgia"/>
          <w:b w:val="0"/>
          <w:i/>
          <w:color w:val="3B3B3B"/>
          <w:sz w:val="22"/>
        </w:rPr>
        <w:t xml:space="preserve">, the </w:t>
      </w:r>
      <w:r>
        <w:rPr>
          <w:rFonts w:ascii="Georgia" w:hAnsi="Georgia" w:cs="SBL Hebrew" w:eastAsia="Georgia"/>
          <w:b w:val="0"/>
          <w:i/>
          <w:color w:val="3B3B3B"/>
          <w:sz w:val="22"/>
        </w:rPr>
        <w:t>Mishnah Berurah</w:t>
      </w:r>
      <w:r>
        <w:rPr>
          <w:rFonts w:ascii="Georgia" w:hAnsi="Georgia" w:cs="SBL Hebrew" w:eastAsia="Georgia"/>
          <w:b w:val="0"/>
          <w:i/>
          <w:color w:val="3B3B3B"/>
          <w:sz w:val="22"/>
        </w:rPr>
        <w:t xml:space="preserve">, and Rav Asher Weiss; from the </w:t>
      </w:r>
      <w:r>
        <w:rPr>
          <w:rFonts w:ascii="Georgia" w:hAnsi="Georgia" w:cs="SBL Hebrew" w:eastAsia="Georgia"/>
          <w:b w:val="0"/>
          <w:i/>
          <w:color w:val="3B3B3B"/>
          <w:sz w:val="22"/>
        </w:rPr>
        <w:t>Zohar HaKadosh</w:t>
      </w:r>
      <w:r>
        <w:rPr>
          <w:rFonts w:ascii="Georgia" w:hAnsi="Georgia" w:cs="SBL Hebrew" w:eastAsia="Georgia"/>
          <w:b w:val="0"/>
          <w:i/>
          <w:color w:val="3B3B3B"/>
          <w:sz w:val="22"/>
        </w:rPr>
        <w:t xml:space="preserve">’s teaching on nightly forgiveness through the </w:t>
      </w:r>
      <w:r>
        <w:rPr>
          <w:rFonts w:ascii="Georgia" w:hAnsi="Georgia" w:cs="SBL Hebrew" w:eastAsia="Georgia"/>
          <w:b w:val="0"/>
          <w:i/>
          <w:color w:val="3B3B3B"/>
          <w:sz w:val="22"/>
        </w:rPr>
        <w:t>Pele Yoetz</w:t>
      </w:r>
      <w:r>
        <w:rPr>
          <w:rFonts w:ascii="Georgia" w:hAnsi="Georgia" w:cs="SBL Hebrew" w:eastAsia="Georgia"/>
          <w:b w:val="0"/>
          <w:i/>
          <w:color w:val="3B3B3B"/>
          <w:sz w:val="22"/>
        </w:rPr>
        <w:t xml:space="preserve">’s sharp counter; and finally through the components of the nightly </w:t>
      </w:r>
      <w:r>
        <w:rPr>
          <w:rFonts w:ascii="Georgia" w:hAnsi="Georgia" w:cs="SBL Hebrew" w:eastAsia="Georgia"/>
          <w:b w:val="0"/>
          <w:i/>
          <w:color w:val="3B3B3B"/>
          <w:sz w:val="22"/>
        </w:rPr>
        <w:t>seder</w:t>
      </w:r>
      <w:r>
        <w:rPr>
          <w:rFonts w:ascii="Georgia" w:hAnsi="Georgia" w:cs="SBL Hebrew" w:eastAsia="Georgia"/>
          <w:b w:val="0"/>
          <w:i/>
          <w:color w:val="3B3B3B"/>
          <w:sz w:val="22"/>
        </w:rPr>
        <w:t xml:space="preserve"> itself — </w:t>
      </w:r>
      <w:r>
        <w:rPr>
          <w:rFonts w:ascii="Georgia" w:hAnsi="Georgia" w:cs="SBL Hebrew" w:eastAsia="Georgia"/>
          <w:b w:val="0"/>
          <w:i/>
          <w:color w:val="3B3B3B"/>
          <w:sz w:val="22"/>
        </w:rPr>
        <w:t>HaMalach HaGoel</w:t>
      </w:r>
      <w:r>
        <w:rPr>
          <w:rFonts w:ascii="Georgia" w:hAnsi="Georgia" w:cs="SBL Hebrew" w:eastAsia="Georgia"/>
          <w:b w:val="0"/>
          <w:i/>
          <w:color w:val="3B3B3B"/>
          <w:sz w:val="22"/>
        </w:rPr>
        <w:t xml:space="preserve">, </w:t>
      </w:r>
      <w:r>
        <w:rPr>
          <w:rFonts w:ascii="Georgia" w:hAnsi="Georgia" w:cs="SBL Hebrew" w:eastAsia="Georgia"/>
          <w:b w:val="0"/>
          <w:i/>
          <w:color w:val="3B3B3B"/>
          <w:sz w:val="22"/>
        </w:rPr>
        <w:t>Yosheiv B’Seiser</w:t>
      </w:r>
      <w:r>
        <w:rPr>
          <w:rFonts w:ascii="Georgia" w:hAnsi="Georgia" w:cs="SBL Hebrew" w:eastAsia="Georgia"/>
          <w:b w:val="0"/>
          <w:i/>
          <w:color w:val="3B3B3B"/>
          <w:sz w:val="22"/>
        </w:rPr>
        <w:t xml:space="preserve">, </w:t>
      </w:r>
      <w:r>
        <w:rPr>
          <w:rFonts w:ascii="Georgia" w:hAnsi="Georgia" w:cs="SBL Hebrew" w:eastAsia="Georgia"/>
          <w:b w:val="0"/>
          <w:i/>
          <w:color w:val="3B3B3B"/>
          <w:sz w:val="22"/>
        </w:rPr>
        <w:t>Hashkiveinu</w:t>
      </w:r>
      <w:r>
        <w:rPr>
          <w:rFonts w:ascii="Georgia" w:hAnsi="Georgia" w:cs="SBL Hebrew" w:eastAsia="Georgia"/>
          <w:b w:val="0"/>
          <w:i/>
          <w:color w:val="3B3B3B"/>
          <w:sz w:val="22"/>
        </w:rPr>
        <w:t xml:space="preserve">, </w:t>
      </w:r>
      <w:r>
        <w:rPr>
          <w:rFonts w:ascii="Georgia" w:hAnsi="Georgia" w:cs="SBL Hebrew" w:eastAsia="Georgia"/>
          <w:b w:val="0"/>
          <w:i/>
          <w:color w:val="3B3B3B"/>
          <w:sz w:val="22"/>
        </w:rPr>
        <w:t>Birkas Kohanim</w:t>
      </w:r>
      <w:r>
        <w:rPr>
          <w:rFonts w:ascii="Georgia" w:hAnsi="Georgia" w:cs="SBL Hebrew" w:eastAsia="Georgia"/>
          <w:b w:val="0"/>
          <w:i/>
          <w:color w:val="3B3B3B"/>
          <w:sz w:val="22"/>
        </w:rPr>
        <w:t xml:space="preserve">, and </w:t>
      </w:r>
      <w:r>
        <w:rPr>
          <w:rFonts w:ascii="Georgia" w:hAnsi="Georgia" w:cs="SBL Hebrew" w:eastAsia="Georgia"/>
          <w:b w:val="0"/>
          <w:i/>
          <w:color w:val="3B3B3B"/>
          <w:sz w:val="22"/>
        </w:rPr>
        <w:t>Mimini Michoel</w:t>
      </w:r>
      <w:r>
        <w:rPr>
          <w:rFonts w:ascii="Georgia" w:hAnsi="Georgia" w:cs="SBL Hebrew" w:eastAsia="Georgia"/>
          <w:b w:val="0"/>
          <w:i/>
          <w:color w:val="3B3B3B"/>
          <w:sz w:val="22"/>
        </w:rPr>
        <w:t>.</w:t>
      </w:r>
    </w:p>
    <w:p>
      <w:pPr>
        <w:spacing w:before="360" w:after="80"/>
        <w:pBdr>
          <w:bottom w:val="single" w:sz="6" w:space="2" w:color="b8860b"/>
        </w:pBdr>
      </w:pPr>
      <w:r>
        <w:rPr>
          <w:rFonts w:ascii="Georgia" w:hAnsi="Georgia" w:cs="SBL Hebrew" w:eastAsia="Georgia"/>
          <w:b w:val="0"/>
          <w:i w:val="0"/>
          <w:color w:val="1E3A8A"/>
          <w:sz w:val="26"/>
          <w:smallCaps w:val="1"/>
        </w:rPr>
        <w:t>פרק א — The Mashal of the Two Illiterates</w:t>
      </w:r>
    </w:p>
    <w:p>
      <w:pPr>
        <w:spacing w:before="0" w:after="120" w:line="324" w:lineRule="auto"/>
      </w:pPr>
      <w:r>
        <w:rPr>
          <w:rFonts w:ascii="Georgia" w:hAnsi="Georgia" w:cs="SBL Hebrew" w:eastAsia="Georgia"/>
          <w:b w:val="0"/>
          <w:i w:val="0"/>
          <w:color w:val="1A1A1A"/>
          <w:sz w:val="22"/>
        </w:rPr>
        <w:t xml:space="preserve">A certain man decided to live a life of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without accountability, and believed he had found the perfect legal loophole: he would never learn to read. If he could not read the </w:t>
      </w:r>
      <w:r>
        <w:rPr>
          <w:rFonts w:ascii="Georgia" w:hAnsi="Georgia" w:cs="SBL Hebrew" w:eastAsia="Georgia"/>
          <w:b w:val="0"/>
          <w:i/>
          <w:color w:val="1A1A1A"/>
          <w:sz w:val="22"/>
        </w:rPr>
        <w:t>Shulchan Aruch</w:t>
      </w:r>
      <w:r>
        <w:rPr>
          <w:rFonts w:ascii="Georgia" w:hAnsi="Georgia" w:cs="SBL Hebrew" w:eastAsia="Georgia"/>
          <w:b w:val="0"/>
          <w:i w:val="0"/>
          <w:color w:val="1A1A1A"/>
          <w:sz w:val="22"/>
        </w:rPr>
        <w:t xml:space="preserve">, he could not be held responsible for what it says. He avoided the printed word his entire life — no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seforim</w:t>
      </w:r>
      <w:r>
        <w:rPr>
          <w:rFonts w:ascii="Georgia" w:hAnsi="Georgia" w:cs="SBL Hebrew" w:eastAsia="Georgia"/>
          <w:b w:val="0"/>
          <w:i w:val="0"/>
          <w:color w:val="1A1A1A"/>
          <w:sz w:val="22"/>
        </w:rPr>
        <w:t xml:space="preserve">. After one hundred and twenty years he arrived in </w:t>
      </w:r>
      <w:r>
        <w:rPr>
          <w:rFonts w:ascii="Georgia" w:hAnsi="Georgia" w:cs="SBL Hebrew" w:eastAsia="Georgia"/>
          <w:b w:val="0"/>
          <w:i/>
          <w:color w:val="1A1A1A"/>
          <w:sz w:val="22"/>
        </w:rPr>
        <w:t>Shamayim</w:t>
      </w:r>
      <w:r>
        <w:rPr>
          <w:rFonts w:ascii="Georgia" w:hAnsi="Georgia" w:cs="SBL Hebrew" w:eastAsia="Georgia"/>
          <w:b w:val="0"/>
          <w:i w:val="0"/>
          <w:color w:val="1A1A1A"/>
          <w:sz w:val="22"/>
        </w:rPr>
        <w:t xml:space="preserve">. They presented him with the list of his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He raised his defense: </w:t>
      </w:r>
      <w:r>
        <w:rPr>
          <w:rFonts w:ascii="Georgia" w:hAnsi="Georgia" w:cs="SBL Hebrew" w:eastAsia="Georgia"/>
          <w:b w:val="0"/>
          <w:i/>
          <w:color w:val="1A1A1A"/>
          <w:sz w:val="22"/>
        </w:rPr>
        <w:t>I cannot read.</w:t>
      </w:r>
      <w:r>
        <w:rPr>
          <w:rFonts w:ascii="Georgia" w:hAnsi="Georgia" w:cs="SBL Hebrew" w:eastAsia="Georgia"/>
          <w:b w:val="0"/>
          <w:i w:val="0"/>
          <w:color w:val="1A1A1A"/>
          <w:sz w:val="22"/>
        </w:rPr>
        <w:t xml:space="preserve"> The Heavenly court, respecting the plea, sent him to </w:t>
      </w:r>
      <w:r>
        <w:rPr>
          <w:rFonts w:ascii="Georgia" w:hAnsi="Georgia" w:cs="SBL Hebrew" w:eastAsia="Georgia"/>
          <w:b w:val="0"/>
          <w:i/>
          <w:color w:val="1A1A1A"/>
          <w:sz w:val="22"/>
        </w:rPr>
        <w:t>Gan Eden</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Yet what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Gan Eden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teach that the </w:t>
      </w:r>
      <w:r>
        <w:rPr>
          <w:rFonts w:ascii="Georgia" w:hAnsi="Georgia" w:cs="SBL Hebrew" w:eastAsia="Georgia"/>
          <w:b w:val="0"/>
          <w:i/>
          <w:color w:val="1A1A1A"/>
          <w:sz w:val="22"/>
        </w:rPr>
        <w:t>neshamos</w:t>
      </w:r>
      <w:r>
        <w:rPr>
          <w:rFonts w:ascii="Georgia" w:hAnsi="Georgia" w:cs="SBL Hebrew" w:eastAsia="Georgia"/>
          <w:b w:val="0"/>
          <w:i w:val="0"/>
          <w:color w:val="1A1A1A"/>
          <w:sz w:val="22"/>
        </w:rPr>
        <w:t xml:space="preserve"> of the righteous occupy themselves there with the study of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The man found himself surrounded by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by </w:t>
      </w:r>
      <w:r>
        <w:rPr>
          <w:rFonts w:ascii="Georgia" w:hAnsi="Georgia" w:cs="SBL Hebrew" w:eastAsia="Georgia"/>
          <w:b w:val="0"/>
          <w:i/>
          <w:color w:val="1A1A1A"/>
          <w:sz w:val="22"/>
        </w:rPr>
        <w:t>shtenders</w:t>
      </w:r>
      <w:r>
        <w:rPr>
          <w:rFonts w:ascii="Georgia" w:hAnsi="Georgia" w:cs="SBL Hebrew" w:eastAsia="Georgia"/>
          <w:b w:val="0"/>
          <w:i w:val="0"/>
          <w:color w:val="1A1A1A"/>
          <w:sz w:val="22"/>
        </w:rPr>
        <w:t xml:space="preserve">, by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rabbanim</w:t>
      </w:r>
      <w:r>
        <w:rPr>
          <w:rFonts w:ascii="Georgia" w:hAnsi="Georgia" w:cs="SBL Hebrew" w:eastAsia="Georgia"/>
          <w:b w:val="0"/>
          <w:i w:val="0"/>
          <w:color w:val="1A1A1A"/>
          <w:sz w:val="22"/>
        </w:rPr>
        <w:t xml:space="preserve">. What had appeared as reward became, hour by hour, unbearable. He begged the </w:t>
      </w:r>
      <w:r>
        <w:rPr>
          <w:rFonts w:ascii="Georgia" w:hAnsi="Georgia" w:cs="SBL Hebrew" w:eastAsia="Georgia"/>
          <w:b w:val="0"/>
          <w:i/>
          <w:color w:val="1A1A1A"/>
          <w:sz w:val="22"/>
        </w:rPr>
        <w:t>malach</w:t>
      </w:r>
      <w:r>
        <w:rPr>
          <w:rFonts w:ascii="Georgia" w:hAnsi="Georgia" w:cs="SBL Hebrew" w:eastAsia="Georgia"/>
          <w:b w:val="0"/>
          <w:i w:val="0"/>
          <w:color w:val="1A1A1A"/>
          <w:sz w:val="22"/>
        </w:rPr>
        <w:t xml:space="preserve"> in charge for permission to visit his friends in </w:t>
      </w:r>
      <w:r>
        <w:rPr>
          <w:rFonts w:ascii="Georgia" w:hAnsi="Georgia" w:cs="SBL Hebrew" w:eastAsia="Georgia"/>
          <w:b w:val="0"/>
          <w:i/>
          <w:color w:val="1A1A1A"/>
          <w:sz w:val="22"/>
        </w:rPr>
        <w:t>Gehinnom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malach</w:t>
      </w:r>
      <w:r>
        <w:rPr>
          <w:rFonts w:ascii="Georgia" w:hAnsi="Georgia" w:cs="SBL Hebrew" w:eastAsia="Georgia"/>
          <w:b w:val="0"/>
          <w:i w:val="0"/>
          <w:color w:val="1A1A1A"/>
          <w:sz w:val="22"/>
        </w:rPr>
        <w:t xml:space="preserve"> warned him that departure from </w:t>
      </w:r>
      <w:r>
        <w:rPr>
          <w:rFonts w:ascii="Georgia" w:hAnsi="Georgia" w:cs="SBL Hebrew" w:eastAsia="Georgia"/>
          <w:b w:val="0"/>
          <w:i/>
          <w:color w:val="1A1A1A"/>
          <w:sz w:val="22"/>
        </w:rPr>
        <w:t>Gehinnom</w:t>
      </w:r>
      <w:r>
        <w:rPr>
          <w:rFonts w:ascii="Georgia" w:hAnsi="Georgia" w:cs="SBL Hebrew" w:eastAsia="Georgia"/>
          <w:b w:val="0"/>
          <w:i w:val="0"/>
          <w:color w:val="1A1A1A"/>
          <w:sz w:val="22"/>
        </w:rPr>
        <w:t xml:space="preserve"> is not a simple thing, but issued him a written </w:t>
      </w:r>
      <w:r>
        <w:rPr>
          <w:rFonts w:ascii="Georgia" w:hAnsi="Georgia" w:cs="SBL Hebrew" w:eastAsia="Georgia"/>
          <w:b w:val="0"/>
          <w:i/>
          <w:color w:val="1A1A1A"/>
          <w:sz w:val="22"/>
        </w:rPr>
        <w:t>shtar</w:t>
      </w:r>
      <w:r>
        <w:rPr>
          <w:rFonts w:ascii="Georgia" w:hAnsi="Georgia" w:cs="SBL Hebrew" w:eastAsia="Georgia"/>
          <w:b w:val="0"/>
          <w:i w:val="0"/>
          <w:color w:val="1A1A1A"/>
          <w:sz w:val="22"/>
        </w:rPr>
        <w:t xml:space="preserve"> of safe passage. He went. Within hours the heat and anguish overwhelmed him, and he hurried back to the gate of </w:t>
      </w:r>
      <w:r>
        <w:rPr>
          <w:rFonts w:ascii="Georgia" w:hAnsi="Georgia" w:cs="SBL Hebrew" w:eastAsia="Georgia"/>
          <w:b w:val="0"/>
          <w:i/>
          <w:color w:val="1A1A1A"/>
          <w:sz w:val="22"/>
        </w:rPr>
        <w:t>Gan Eden</w:t>
      </w:r>
      <w:r>
        <w:rPr>
          <w:rFonts w:ascii="Georgia" w:hAnsi="Georgia" w:cs="SBL Hebrew" w:eastAsia="Georgia"/>
          <w:b w:val="0"/>
          <w:i w:val="0"/>
          <w:color w:val="1A1A1A"/>
          <w:sz w:val="22"/>
        </w:rPr>
        <w:t xml:space="preserve">. He presented his </w:t>
      </w:r>
      <w:r>
        <w:rPr>
          <w:rFonts w:ascii="Georgia" w:hAnsi="Georgia" w:cs="SBL Hebrew" w:eastAsia="Georgia"/>
          <w:b w:val="0"/>
          <w:i/>
          <w:color w:val="1A1A1A"/>
          <w:sz w:val="22"/>
        </w:rPr>
        <w:t>shtar</w:t>
      </w:r>
      <w:r>
        <w:rPr>
          <w:rFonts w:ascii="Georgia" w:hAnsi="Georgia" w:cs="SBL Hebrew" w:eastAsia="Georgia"/>
          <w:b w:val="0"/>
          <w:i w:val="0"/>
          <w:color w:val="1A1A1A"/>
          <w:sz w:val="22"/>
        </w:rPr>
        <w:t xml:space="preserve"> to the </w:t>
      </w:r>
      <w:r>
        <w:rPr>
          <w:rFonts w:ascii="Georgia" w:hAnsi="Georgia" w:cs="SBL Hebrew" w:eastAsia="Georgia"/>
          <w:b w:val="0"/>
          <w:i/>
          <w:color w:val="1A1A1A"/>
          <w:sz w:val="22"/>
        </w:rPr>
        <w:t>shomer</w:t>
      </w:r>
      <w:r>
        <w:rPr>
          <w:rFonts w:ascii="Georgia" w:hAnsi="Georgia" w:cs="SBL Hebrew" w:eastAsia="Georgia"/>
          <w:b w:val="0"/>
          <w:i w:val="0"/>
          <w:color w:val="1A1A1A"/>
          <w:sz w:val="22"/>
        </w:rPr>
        <w:t xml:space="preserve"> at the entrance. The </w:t>
      </w:r>
      <w:r>
        <w:rPr>
          <w:rFonts w:ascii="Georgia" w:hAnsi="Georgia" w:cs="SBL Hebrew" w:eastAsia="Georgia"/>
          <w:b w:val="0"/>
          <w:i/>
          <w:color w:val="1A1A1A"/>
          <w:sz w:val="22"/>
        </w:rPr>
        <w:t>shomer</w:t>
      </w:r>
      <w:r>
        <w:rPr>
          <w:rFonts w:ascii="Georgia" w:hAnsi="Georgia" w:cs="SBL Hebrew" w:eastAsia="Georgia"/>
          <w:b w:val="0"/>
          <w:i w:val="0"/>
          <w:color w:val="1A1A1A"/>
          <w:sz w:val="22"/>
        </w:rPr>
        <w:t xml:space="preserve"> looked at it, looked back at him, and said: </w:t>
      </w:r>
      <w:r>
        <w:rPr>
          <w:rFonts w:ascii="Georgia" w:hAnsi="Georgia" w:cs="SBL Hebrew" w:eastAsia="Georgia"/>
          <w:b w:val="0"/>
          <w:i/>
          <w:color w:val="1A1A1A"/>
          <w:sz w:val="22"/>
        </w:rPr>
        <w:t>“I am sorry. I cannot read.”</w:t>
      </w:r>
    </w:p>
    <w:p>
      <w:pPr>
        <w:spacing w:before="360" w:after="80"/>
        <w:pBdr>
          <w:bottom w:val="single" w:sz="6" w:space="2" w:color="b8860b"/>
        </w:pBdr>
      </w:pPr>
      <w:r>
        <w:rPr>
          <w:rFonts w:ascii="Georgia" w:hAnsi="Georgia" w:cs="SBL Hebrew" w:eastAsia="Georgia"/>
          <w:b w:val="0"/>
          <w:i w:val="0"/>
          <w:color w:val="1E3A8A"/>
          <w:sz w:val="26"/>
          <w:smallCaps w:val="1"/>
        </w:rPr>
        <w:t>פרק ב — The Gemara and Rabbeinu Chananel’s Girsa</w:t>
      </w:r>
    </w:p>
    <w:p>
      <w:pPr>
        <w:spacing w:before="0" w:after="120" w:line="324" w:lineRule="auto"/>
      </w:pPr>
      <w:r>
        <w:rPr>
          <w:rFonts w:ascii="Georgia" w:hAnsi="Georgia" w:cs="SBL Hebrew" w:eastAsia="Georgia"/>
          <w:b w:val="0"/>
          <w:i w:val="0"/>
          <w:color w:val="1A1A1A"/>
          <w:sz w:val="22"/>
        </w:rPr>
        <w:t xml:space="preserve">The primary source of </w:t>
      </w:r>
      <w:r>
        <w:rPr>
          <w:rFonts w:ascii="Georgia" w:hAnsi="Georgia" w:cs="SBL Hebrew" w:eastAsia="Georgia"/>
          <w:b w:val="0"/>
          <w:i/>
          <w:color w:val="1A1A1A"/>
          <w:sz w:val="22"/>
        </w:rPr>
        <w:t>Kriyas Shema al HaMittah</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at the close of </w:t>
      </w:r>
      <w:r>
        <w:rPr>
          <w:rFonts w:ascii="Georgia" w:hAnsi="Georgia" w:cs="SBL Hebrew" w:eastAsia="Georgia"/>
          <w:b w:val="0"/>
          <w:i/>
          <w:color w:val="1A1A1A"/>
          <w:sz w:val="22"/>
        </w:rPr>
        <w:t>Berachos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הַנִּכְנָס לִישֹׁן עַל מִטָּתוֹ…</w:t>
      </w:r>
      <w:r>
        <w:rPr>
          <w:rFonts w:ascii="Georgia" w:hAnsi="Georgia" w:cs="SBL Hebrew" w:eastAsia="Georgia"/>
          <w:b w:val="0"/>
          <w:i w:val="0"/>
          <w:color w:val="1A1A1A"/>
          <w:sz w:val="22"/>
        </w:rPr>
        <w:t xml:space="preserve"> — one who enters his bedroom to sleep first recites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and then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HaMapil</w:t>
      </w:r>
      <w:r>
        <w:rPr>
          <w:rFonts w:ascii="Georgia" w:hAnsi="Georgia" w:cs="SBL Hebrew" w:eastAsia="Georgia"/>
          <w:b w:val="0"/>
          <w:i w:val="0"/>
          <w:color w:val="1A1A1A"/>
          <w:sz w:val="22"/>
        </w:rPr>
        <w:t>. Rabbeinu Chananel</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is the witness to a </w:t>
      </w:r>
      <w:r>
        <w:rPr>
          <w:rFonts w:ascii="Georgia" w:hAnsi="Georgia" w:cs="SBL Hebrew" w:eastAsia="Georgia"/>
          <w:b w:val="0"/>
          <w:i/>
          <w:color w:val="1A1A1A"/>
          <w:sz w:val="22"/>
        </w:rPr>
        <w:t>girsa</w:t>
      </w:r>
      <w:r>
        <w:rPr>
          <w:rFonts w:ascii="Georgia" w:hAnsi="Georgia" w:cs="SBL Hebrew" w:eastAsia="Georgia"/>
          <w:b w:val="0"/>
          <w:i w:val="0"/>
          <w:color w:val="1A1A1A"/>
          <w:sz w:val="22"/>
        </w:rPr>
        <w:t xml:space="preserve"> in which the recitation includes the third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Vayomer</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tzitzis</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choice presents a structural anomaly. Night is not the </w:t>
      </w:r>
      <w:r>
        <w:rPr>
          <w:rFonts w:ascii="Georgia" w:hAnsi="Georgia" w:cs="SBL Hebrew" w:eastAsia="Georgia"/>
          <w:b w:val="0"/>
          <w:i/>
          <w:color w:val="1A1A1A"/>
          <w:sz w:val="22"/>
        </w:rPr>
        <w:t>zman</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on the mitzvah plane alone, </w:t>
      </w:r>
      <w:r>
        <w:rPr>
          <w:rFonts w:ascii="Georgia" w:hAnsi="Georgia" w:cs="SBL Hebrew" w:eastAsia="Georgia"/>
          <w:b w:val="0"/>
          <w:i/>
          <w:color w:val="1A1A1A"/>
          <w:sz w:val="22"/>
        </w:rPr>
        <w:t>Vayomer</w:t>
      </w:r>
      <w:r>
        <w:rPr>
          <w:rFonts w:ascii="Georgia" w:hAnsi="Georgia" w:cs="SBL Hebrew" w:eastAsia="Georgia"/>
          <w:b w:val="0"/>
          <w:i w:val="0"/>
          <w:color w:val="1A1A1A"/>
          <w:sz w:val="22"/>
        </w:rPr>
        <w:t xml:space="preserve"> would not belong at bedtime. Yet the purpose of </w:t>
      </w:r>
      <w:r>
        <w:rPr>
          <w:rFonts w:ascii="Georgia" w:hAnsi="Georgia" w:cs="SBL Hebrew" w:eastAsia="Georgia"/>
          <w:b w:val="0"/>
          <w:i/>
          <w:color w:val="1A1A1A"/>
          <w:sz w:val="22"/>
        </w:rPr>
        <w:t>Kriyas Shema al HaMittah</w:t>
      </w:r>
      <w:r>
        <w:rPr>
          <w:rFonts w:ascii="Georgia" w:hAnsi="Georgia" w:cs="SBL Hebrew" w:eastAsia="Georgia"/>
          <w:b w:val="0"/>
          <w:i w:val="0"/>
          <w:color w:val="1A1A1A"/>
          <w:sz w:val="22"/>
        </w:rPr>
        <w:t xml:space="preserve"> is not to fulfill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but to secure </w:t>
      </w:r>
      <w:r>
        <w:rPr>
          <w:rFonts w:ascii="Georgia" w:hAnsi="Georgia" w:cs="SBL Hebrew" w:eastAsia="Georgia"/>
          <w:b w:val="0"/>
          <w:i/>
          <w:color w:val="1A1A1A"/>
          <w:sz w:val="22"/>
        </w:rPr>
        <w:t>shemirah min ha’mazikim</w:t>
      </w:r>
      <w:r>
        <w:rPr>
          <w:rFonts w:ascii="Georgia" w:hAnsi="Georgia" w:cs="SBL Hebrew" w:eastAsia="Georgia"/>
          <w:b w:val="0"/>
          <w:i w:val="0"/>
          <w:color w:val="1A1A1A"/>
          <w:sz w:val="22"/>
        </w:rPr>
        <w:t xml:space="preserve">. The full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contains </w:t>
      </w:r>
      <w:r>
        <w:rPr>
          <w:rFonts w:ascii="Georgia" w:hAnsi="Georgia" w:cs="SBL Hebrew" w:eastAsia="Georgia"/>
          <w:b w:val="0"/>
          <w:i/>
          <w:color w:val="1A1A1A"/>
          <w:sz w:val="22"/>
        </w:rPr>
        <w:t>ramach</w:t>
      </w:r>
      <w:r>
        <w:rPr>
          <w:rFonts w:ascii="Georgia" w:hAnsi="Georgia" w:cs="SBL Hebrew" w:eastAsia="Georgia"/>
          <w:b w:val="0"/>
          <w:i w:val="0"/>
          <w:color w:val="1A1A1A"/>
          <w:sz w:val="22"/>
        </w:rPr>
        <w:t xml:space="preserve"> — two hundred and forty-eight — words, corresponding to the </w:t>
      </w:r>
      <w:r>
        <w:rPr>
          <w:rFonts w:ascii="Georgia" w:hAnsi="Georgia" w:cs="SBL Hebrew" w:eastAsia="Georgia"/>
          <w:b w:val="0"/>
          <w:i/>
          <w:color w:val="1A1A1A"/>
          <w:sz w:val="22"/>
        </w:rPr>
        <w:t>ramach eivarim</w:t>
      </w:r>
      <w:r>
        <w:rPr>
          <w:rFonts w:ascii="Georgia" w:hAnsi="Georgia" w:cs="SBL Hebrew" w:eastAsia="Georgia"/>
          <w:b w:val="0"/>
          <w:i w:val="0"/>
          <w:color w:val="1A1A1A"/>
          <w:sz w:val="22"/>
        </w:rPr>
        <w:t xml:space="preserve"> of the human body; reciting the whole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supplies protection over every </w:t>
      </w:r>
      <w:r>
        <w:rPr>
          <w:rFonts w:ascii="Georgia" w:hAnsi="Georgia" w:cs="SBL Hebrew" w:eastAsia="Georgia"/>
          <w:b w:val="0"/>
          <w:i/>
          <w:color w:val="1A1A1A"/>
          <w:sz w:val="22"/>
        </w:rPr>
        <w:t>eiver</w:t>
      </w:r>
      <w:r>
        <w:rPr>
          <w:rFonts w:ascii="Georgia" w:hAnsi="Georgia" w:cs="SBL Hebrew" w:eastAsia="Georgia"/>
          <w:b w:val="0"/>
          <w:i w:val="0"/>
          <w:color w:val="1A1A1A"/>
          <w:sz w:val="22"/>
        </w:rPr>
        <w:t xml:space="preserve">. The addition of </w:t>
      </w:r>
      <w:r>
        <w:rPr>
          <w:rFonts w:ascii="Georgia" w:hAnsi="Georgia" w:cs="SBL Hebrew" w:eastAsia="Georgia"/>
          <w:b w:val="0"/>
          <w:i/>
          <w:color w:val="1A1A1A"/>
          <w:sz w:val="22"/>
        </w:rPr>
        <w:t>Vayomer</w:t>
      </w:r>
      <w:r>
        <w:rPr>
          <w:rFonts w:ascii="Georgia" w:hAnsi="Georgia" w:cs="SBL Hebrew" w:eastAsia="Georgia"/>
          <w:b w:val="0"/>
          <w:i w:val="0"/>
          <w:color w:val="1A1A1A"/>
          <w:sz w:val="22"/>
        </w:rPr>
        <w:t xml:space="preserve"> completes the count, and full-body </w:t>
      </w:r>
      <w:r>
        <w:rPr>
          <w:rFonts w:ascii="Georgia" w:hAnsi="Georgia" w:cs="SBL Hebrew" w:eastAsia="Georgia"/>
          <w:b w:val="0"/>
          <w:i/>
          <w:color w:val="1A1A1A"/>
          <w:sz w:val="22"/>
        </w:rPr>
        <w:t>shemirah</w:t>
      </w:r>
      <w:r>
        <w:rPr>
          <w:rFonts w:ascii="Georgia" w:hAnsi="Georgia" w:cs="SBL Hebrew" w:eastAsia="Georgia"/>
          <w:b w:val="0"/>
          <w:i w:val="0"/>
          <w:color w:val="1A1A1A"/>
          <w:sz w:val="22"/>
        </w:rPr>
        <w:t xml:space="preserve"> is the reason for it.</w:t>
      </w:r>
    </w:p>
    <w:p>
      <w:pPr>
        <w:spacing w:before="360" w:after="80"/>
        <w:pBdr>
          <w:bottom w:val="single" w:sz="6" w:space="2" w:color="b8860b"/>
        </w:pBdr>
      </w:pPr>
      <w:r>
        <w:rPr>
          <w:rFonts w:ascii="Georgia" w:hAnsi="Georgia" w:cs="SBL Hebrew" w:eastAsia="Georgia"/>
          <w:b w:val="0"/>
          <w:i w:val="0"/>
          <w:color w:val="1E3A8A"/>
          <w:sz w:val="26"/>
          <w:smallCaps w:val="1"/>
        </w:rPr>
        <w:t>פרק ג — The Three Functions of HaMapil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discharges three distinct functions at once, and each has been developed by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as a separate matter.</w:t>
      </w:r>
    </w:p>
    <w:p>
      <w:pPr>
        <w:spacing w:before="240" w:after="40"/>
      </w:pPr>
      <w:r>
        <w:rPr>
          <w:rFonts w:ascii="Georgia" w:hAnsi="Georgia" w:cs="SBL Hebrew" w:eastAsia="Georgia"/>
          <w:b w:val="0"/>
          <w:i/>
          <w:color w:val="B8860B"/>
          <w:sz w:val="23"/>
        </w:rPr>
        <w:t>Hoda’ah for the Gift of Sleep</w:t>
      </w:r>
    </w:p>
    <w:p>
      <w:pPr>
        <w:spacing w:before="0" w:after="120" w:line="324" w:lineRule="auto"/>
      </w:pPr>
      <w:r>
        <w:rPr>
          <w:rFonts w:ascii="Georgia" w:hAnsi="Georgia" w:cs="SBL Hebrew" w:eastAsia="Georgia"/>
          <w:b w:val="0"/>
          <w:i w:val="0"/>
          <w:color w:val="1A1A1A"/>
          <w:sz w:val="22"/>
        </w:rPr>
        <w:t xml:space="preserve">The most direct function is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has fashioned a world in which the body is granted a nightly mechanism to still itself, restore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and rise refreshed for the following day’s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This is a gift on the plane of </w:t>
      </w:r>
      <w:r>
        <w:rPr>
          <w:rFonts w:ascii="Georgia" w:hAnsi="Georgia" w:cs="SBL Hebrew" w:eastAsia="Georgia"/>
          <w:b w:val="0"/>
          <w:i/>
          <w:color w:val="1A1A1A"/>
          <w:sz w:val="22"/>
        </w:rPr>
        <w:t>minhago shel olam</w:t>
      </w:r>
      <w:r>
        <w:rPr>
          <w:rFonts w:ascii="Georgia" w:hAnsi="Georgia" w:cs="SBL Hebrew" w:eastAsia="Georgia"/>
          <w:b w:val="0"/>
          <w:i w:val="0"/>
          <w:color w:val="1A1A1A"/>
          <w:sz w:val="22"/>
        </w:rPr>
        <w:t xml:space="preserve"> — the very order of creation — and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acknowledges it.</w:t>
      </w:r>
    </w:p>
    <w:p>
      <w:pPr>
        <w:spacing w:before="240" w:after="40"/>
      </w:pPr>
      <w:r>
        <w:rPr>
          <w:rFonts w:ascii="Georgia" w:hAnsi="Georgia" w:cs="SBL Hebrew" w:eastAsia="Georgia"/>
          <w:b w:val="0"/>
          <w:i/>
          <w:color w:val="B8860B"/>
          <w:sz w:val="23"/>
        </w:rPr>
        <w:t>Tikvah for Waking</w:t>
      </w:r>
    </w:p>
    <w:p>
      <w:pPr>
        <w:spacing w:before="0" w:after="120" w:line="324" w:lineRule="auto"/>
      </w:pPr>
      <w:r>
        <w:rPr>
          <w:rFonts w:ascii="Georgia" w:hAnsi="Georgia" w:cs="SBL Hebrew" w:eastAsia="Georgia"/>
          <w:b w:val="0"/>
          <w:i w:val="0"/>
          <w:color w:val="1A1A1A"/>
          <w:sz w:val="22"/>
        </w:rPr>
        <w:t xml:space="preserve">The second function is subtler and easily overlooked.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voices the </w:t>
      </w:r>
      <w:r>
        <w:rPr>
          <w:rFonts w:ascii="Georgia" w:hAnsi="Georgia" w:cs="SBL Hebrew" w:eastAsia="Georgia"/>
          <w:b w:val="0"/>
          <w:i/>
          <w:color w:val="1A1A1A"/>
          <w:sz w:val="22"/>
        </w:rPr>
        <w:t>tikvah</w:t>
      </w:r>
      <w:r>
        <w:rPr>
          <w:rFonts w:ascii="Georgia" w:hAnsi="Georgia" w:cs="SBL Hebrew" w:eastAsia="Georgia"/>
          <w:b w:val="0"/>
          <w:i w:val="0"/>
          <w:color w:val="1A1A1A"/>
          <w:sz w:val="22"/>
        </w:rPr>
        <w:t xml:space="preserve"> of waking. A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is not to take for granted that tomorrow will come. The moment of surrendering consciousness at night is precisely the moment when the fragility of life is most exposed, and the </w:t>
      </w:r>
      <w:r>
        <w:rPr>
          <w:rFonts w:ascii="Georgia" w:hAnsi="Georgia" w:cs="SBL Hebrew" w:eastAsia="Georgia"/>
          <w:b w:val="0"/>
          <w:i/>
          <w:color w:val="1A1A1A"/>
          <w:sz w:val="22"/>
        </w:rPr>
        <w:t>tikvah</w:t>
      </w:r>
      <w:r>
        <w:rPr>
          <w:rFonts w:ascii="Georgia" w:hAnsi="Georgia" w:cs="SBL Hebrew" w:eastAsia="Georgia"/>
          <w:b w:val="0"/>
          <w:i w:val="0"/>
          <w:color w:val="1A1A1A"/>
          <w:sz w:val="22"/>
        </w:rPr>
        <w:t xml:space="preserve"> embedded in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is a small act of </w:t>
      </w:r>
      <w:r>
        <w:rPr>
          <w:rFonts w:ascii="Georgia" w:hAnsi="Georgia" w:cs="SBL Hebrew" w:eastAsia="Georgia"/>
          <w:b w:val="0"/>
          <w:i/>
          <w:color w:val="1A1A1A"/>
          <w:sz w:val="22"/>
        </w:rPr>
        <w:t>emunah</w:t>
      </w:r>
      <w:r>
        <w:rPr>
          <w:rFonts w:ascii="Georgia" w:hAnsi="Georgia" w:cs="SBL Hebrew" w:eastAsia="Georgia"/>
          <w:b w:val="0"/>
          <w:i w:val="0"/>
          <w:color w:val="1A1A1A"/>
          <w:sz w:val="22"/>
        </w:rPr>
        <w:t>: I do not stand entitled to the morning; I hope for it, from Him.</w:t>
      </w:r>
    </w:p>
    <w:p>
      <w:pPr>
        <w:spacing w:before="240" w:after="40"/>
      </w:pPr>
      <w:r>
        <w:rPr>
          <w:rFonts w:ascii="Georgia" w:hAnsi="Georgia" w:cs="SBL Hebrew" w:eastAsia="Georgia"/>
          <w:b w:val="0"/>
          <w:i/>
          <w:color w:val="B8860B"/>
          <w:sz w:val="23"/>
        </w:rPr>
        <w:t>Bakashah for Protection from Bad Dreams</w:t>
      </w:r>
    </w:p>
    <w:p>
      <w:pPr>
        <w:spacing w:before="0" w:after="120" w:line="324" w:lineRule="auto"/>
      </w:pPr>
      <w:r>
        <w:rPr>
          <w:rFonts w:ascii="Georgia" w:hAnsi="Georgia" w:cs="SBL Hebrew" w:eastAsia="Georgia"/>
          <w:b w:val="0"/>
          <w:i w:val="0"/>
          <w:color w:val="1A1A1A"/>
          <w:sz w:val="22"/>
        </w:rPr>
        <w:t xml:space="preserve">The third function is </w:t>
      </w:r>
      <w:r>
        <w:rPr>
          <w:rFonts w:ascii="Georgia" w:hAnsi="Georgia" w:cs="SBL Hebrew" w:eastAsia="Georgia"/>
          <w:b w:val="0"/>
          <w:i/>
          <w:color w:val="1A1A1A"/>
          <w:sz w:val="22"/>
        </w:rPr>
        <w:t>bakashah</w:t>
      </w:r>
      <w:r>
        <w:rPr>
          <w:rFonts w:ascii="Georgia" w:hAnsi="Georgia" w:cs="SBL Hebrew" w:eastAsia="Georgia"/>
          <w:b w:val="0"/>
          <w:i w:val="0"/>
          <w:color w:val="1A1A1A"/>
          <w:sz w:val="22"/>
        </w:rPr>
        <w:t xml:space="preserve"> for protection from </w:t>
      </w:r>
      <w:r>
        <w:rPr>
          <w:rFonts w:ascii="Georgia" w:hAnsi="Georgia" w:cs="SBL Hebrew" w:eastAsia="Georgia"/>
          <w:b w:val="0"/>
          <w:i/>
          <w:color w:val="1A1A1A"/>
          <w:sz w:val="22"/>
        </w:rPr>
        <w:t>chalomos ra’im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hirhurim ra’im</w:t>
      </w:r>
      <w:r>
        <w:rPr>
          <w:rFonts w:ascii="Georgia" w:hAnsi="Georgia" w:cs="SBL Hebrew" w:eastAsia="Georgia"/>
          <w:b w:val="0"/>
          <w:i w:val="0"/>
          <w:color w:val="1A1A1A"/>
          <w:sz w:val="22"/>
        </w:rPr>
        <w:t xml:space="preserve">. Bad dreams remain a live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category.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elsewhere treats them as spiritual events requiring </w:t>
      </w:r>
      <w:r>
        <w:rPr>
          <w:rFonts w:ascii="Georgia" w:hAnsi="Georgia" w:cs="SBL Hebrew" w:eastAsia="Georgia"/>
          <w:b w:val="0"/>
          <w:i/>
          <w:color w:val="1A1A1A"/>
          <w:sz w:val="22"/>
        </w:rPr>
        <w:t>hisorerus</w:t>
      </w:r>
      <w:r>
        <w:rPr>
          <w:rFonts w:ascii="Georgia" w:hAnsi="Georgia" w:cs="SBL Hebrew" w:eastAsia="Georgia"/>
          <w:b w:val="0"/>
          <w:i w:val="0"/>
          <w:color w:val="1A1A1A"/>
          <w:sz w:val="22"/>
        </w:rPr>
        <w:t xml:space="preserve">, and the formal procedure of </w:t>
      </w:r>
      <w:r>
        <w:rPr>
          <w:rFonts w:ascii="Georgia" w:hAnsi="Georgia" w:cs="SBL Hebrew" w:eastAsia="Georgia"/>
          <w:b w:val="0"/>
          <w:i/>
          <w:color w:val="1A1A1A"/>
          <w:sz w:val="22"/>
        </w:rPr>
        <w:t>hatavas chalom</w:t>
      </w:r>
      <w:r>
        <w:rPr>
          <w:rFonts w:ascii="Georgia" w:hAnsi="Georgia" w:cs="SBL Hebrew" w:eastAsia="Georgia"/>
          <w:b w:val="0"/>
          <w:i w:val="0"/>
          <w:color w:val="1A1A1A"/>
          <w:sz w:val="22"/>
        </w:rPr>
        <w:t xml:space="preserve"> — three friends assembled to answer </w:t>
      </w:r>
      <w:r>
        <w:rPr>
          <w:rFonts w:ascii="Georgia" w:hAnsi="Georgia" w:cs="SBL Hebrew" w:eastAsia="Georgia"/>
          <w:b w:val="0"/>
          <w:i/>
          <w:color w:val="1A1A1A"/>
          <w:sz w:val="22"/>
        </w:rPr>
        <w:t>chalma tava chazai</w:t>
      </w:r>
      <w:r>
        <w:rPr>
          <w:rFonts w:ascii="Georgia" w:hAnsi="Georgia" w:cs="SBL Hebrew" w:eastAsia="Georgia"/>
          <w:b w:val="0"/>
          <w:i w:val="0"/>
          <w:color w:val="1A1A1A"/>
          <w:sz w:val="22"/>
        </w:rPr>
        <w:t xml:space="preserve"> — is printed in every standard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That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chalomos ra’im</w:t>
      </w:r>
      <w:r>
        <w:rPr>
          <w:rFonts w:ascii="Georgia" w:hAnsi="Georgia" w:cs="SBL Hebrew" w:eastAsia="Georgia"/>
          <w:b w:val="0"/>
          <w:i w:val="0"/>
          <w:color w:val="1A1A1A"/>
          <w:sz w:val="22"/>
        </w:rPr>
        <w:t xml:space="preserve"> is not archaic can be observed in living </w:t>
      </w:r>
      <w:r>
        <w:rPr>
          <w:rFonts w:ascii="Georgia" w:hAnsi="Georgia" w:cs="SBL Hebrew" w:eastAsia="Georgia"/>
          <w:b w:val="0"/>
          <w:i/>
          <w:color w:val="1A1A1A"/>
          <w:sz w:val="22"/>
        </w:rPr>
        <w:t>batei midrash</w:t>
      </w:r>
      <w:r>
        <w:rPr>
          <w:rFonts w:ascii="Georgia" w:hAnsi="Georgia" w:cs="SBL Hebrew" w:eastAsia="Georgia"/>
          <w:b w:val="0"/>
          <w:i w:val="0"/>
          <w:color w:val="1A1A1A"/>
          <w:sz w:val="22"/>
        </w:rPr>
        <w:t xml:space="preserve">, where </w:t>
      </w:r>
      <w:r>
        <w:rPr>
          <w:rFonts w:ascii="Georgia" w:hAnsi="Georgia" w:cs="SBL Hebrew" w:eastAsia="Georgia"/>
          <w:b w:val="0"/>
          <w:i/>
          <w:color w:val="1A1A1A"/>
          <w:sz w:val="22"/>
        </w:rPr>
        <w:t>bnei aliyah</w:t>
      </w:r>
      <w:r>
        <w:rPr>
          <w:rFonts w:ascii="Georgia" w:hAnsi="Georgia" w:cs="SBL Hebrew" w:eastAsia="Georgia"/>
          <w:b w:val="0"/>
          <w:i w:val="0"/>
          <w:color w:val="1A1A1A"/>
          <w:sz w:val="22"/>
        </w:rPr>
        <w:t xml:space="preserve"> in their eighth and ninth decade still assemble three </w:t>
      </w:r>
      <w:r>
        <w:rPr>
          <w:rFonts w:ascii="Georgia" w:hAnsi="Georgia" w:cs="SBL Hebrew" w:eastAsia="Georgia"/>
          <w:b w:val="0"/>
          <w:i/>
          <w:color w:val="1A1A1A"/>
          <w:sz w:val="22"/>
        </w:rPr>
        <w:t>chaverim</w:t>
      </w:r>
      <w:r>
        <w:rPr>
          <w:rFonts w:ascii="Georgia" w:hAnsi="Georgia" w:cs="SBL Hebrew" w:eastAsia="Georgia"/>
          <w:b w:val="0"/>
          <w:i w:val="0"/>
          <w:color w:val="1A1A1A"/>
          <w:sz w:val="22"/>
        </w:rPr>
        <w:t xml:space="preserve"> after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hatavah</w:t>
      </w:r>
      <w:r>
        <w:rPr>
          <w:rFonts w:ascii="Georgia" w:hAnsi="Georgia" w:cs="SBL Hebrew" w:eastAsia="Georgia"/>
          <w:b w:val="0"/>
          <w:i w:val="0"/>
          <w:color w:val="1A1A1A"/>
          <w:sz w:val="22"/>
        </w:rPr>
        <w:t xml:space="preserve">. The nightly </w:t>
      </w:r>
      <w:r>
        <w:rPr>
          <w:rFonts w:ascii="Georgia" w:hAnsi="Georgia" w:cs="SBL Hebrew" w:eastAsia="Georgia"/>
          <w:b w:val="0"/>
          <w:i/>
          <w:color w:val="1A1A1A"/>
          <w:sz w:val="22"/>
        </w:rPr>
        <w:t>bakashah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is the pre-emptive form of what the daily </w:t>
      </w:r>
      <w:r>
        <w:rPr>
          <w:rFonts w:ascii="Georgia" w:hAnsi="Georgia" w:cs="SBL Hebrew" w:eastAsia="Georgia"/>
          <w:b w:val="0"/>
          <w:i/>
          <w:color w:val="1A1A1A"/>
          <w:sz w:val="22"/>
        </w:rPr>
        <w:t>hatavas chalom</w:t>
      </w:r>
      <w:r>
        <w:rPr>
          <w:rFonts w:ascii="Georgia" w:hAnsi="Georgia" w:cs="SBL Hebrew" w:eastAsia="Georgia"/>
          <w:b w:val="0"/>
          <w:i w:val="0"/>
          <w:color w:val="1A1A1A"/>
          <w:sz w:val="22"/>
        </w:rPr>
        <w:t xml:space="preserve"> does after the fact.</w:t>
      </w:r>
    </w:p>
    <w:p>
      <w:pPr>
        <w:spacing w:before="360" w:after="80"/>
        <w:pBdr>
          <w:bottom w:val="single" w:sz="6" w:space="2" w:color="b8860b"/>
        </w:pBdr>
      </w:pPr>
      <w:r>
        <w:rPr>
          <w:rFonts w:ascii="Georgia" w:hAnsi="Georgia" w:cs="SBL Hebrew" w:eastAsia="Georgia"/>
          <w:b w:val="0"/>
          <w:i w:val="0"/>
          <w:color w:val="1E3A8A"/>
          <w:sz w:val="26"/>
          <w:smallCaps w:val="1"/>
        </w:rPr>
        <w:t>פרק ד — The Question of Hefsek</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concludes with </w:t>
      </w:r>
      <w:r>
        <w:rPr>
          <w:rFonts w:ascii="Georgia" w:hAnsi="Georgia" w:cs="SBL Hebrew" w:eastAsia="Georgia"/>
          <w:b w:val="0"/>
          <w:i/>
          <w:color w:val="1A1A1A"/>
          <w:sz w:val="22"/>
        </w:rPr>
        <w:t>shem u’malchus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בָּרוּךְ אַתָּה ה’, הַמֵּאִיר לְעוֹלָם כֻּלּוֹ בִּכְבוֹדוֹ</w:t>
      </w:r>
      <w:r>
        <w:rPr>
          <w:rFonts w:ascii="Georgia" w:hAnsi="Georgia" w:cs="SBL Hebrew" w:eastAsia="Georgia"/>
          <w:b w:val="0"/>
          <w:i w:val="0"/>
          <w:color w:val="1A1A1A"/>
          <w:sz w:val="22"/>
        </w:rPr>
        <w:t xml:space="preserve">. Every element of a full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instituted by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is present. Yet the widespread contemporary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is to recite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without </w:t>
      </w:r>
      <w:r>
        <w:rPr>
          <w:rFonts w:ascii="Georgia" w:hAnsi="Georgia" w:cs="SBL Hebrew" w:eastAsia="Georgia"/>
          <w:b w:val="0"/>
          <w:i/>
          <w:color w:val="1A1A1A"/>
          <w:sz w:val="22"/>
        </w:rPr>
        <w:t>shem u’malchus</w:t>
      </w:r>
      <w:r>
        <w:rPr>
          <w:rFonts w:ascii="Georgia" w:hAnsi="Georgia" w:cs="SBL Hebrew" w:eastAsia="Georgia"/>
          <w:b w:val="0"/>
          <w:i w:val="0"/>
          <w:color w:val="1A1A1A"/>
          <w:sz w:val="22"/>
        </w:rPr>
        <w:t xml:space="preserve">, or in some communities to omit it altogether. This is not a lapse of piety but the product of a serious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concern.</w:t>
      </w:r>
    </w:p>
    <w:p>
      <w:pPr>
        <w:spacing w:before="0" w:after="120" w:line="324" w:lineRule="auto"/>
      </w:pPr>
      <w:r>
        <w:rPr>
          <w:rFonts w:ascii="Georgia" w:hAnsi="Georgia" w:cs="SBL Hebrew" w:eastAsia="Georgia"/>
          <w:b w:val="0"/>
          <w:i w:val="0"/>
          <w:color w:val="1A1A1A"/>
          <w:sz w:val="22"/>
        </w:rPr>
        <w:t xml:space="preserve">The concern is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raise the standard principle: one does not pronounce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when the act on which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depends may not immediately follow. One does not recite </w:t>
      </w:r>
      <w:r>
        <w:rPr>
          <w:rFonts w:ascii="Georgia" w:hAnsi="Georgia" w:cs="SBL Hebrew" w:eastAsia="Georgia"/>
          <w:b w:val="0"/>
          <w:i/>
          <w:color w:val="1A1A1A"/>
          <w:sz w:val="22"/>
        </w:rPr>
        <w:t>HaMotzi</w:t>
      </w:r>
      <w:r>
        <w:rPr>
          <w:rFonts w:ascii="Georgia" w:hAnsi="Georgia" w:cs="SBL Hebrew" w:eastAsia="Georgia"/>
          <w:b w:val="0"/>
          <w:i w:val="0"/>
          <w:color w:val="1A1A1A"/>
          <w:sz w:val="22"/>
        </w:rPr>
        <w:t xml:space="preserve"> unless one is certain of eating bread within moments. How, then, can a person recite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centered on sleep — without assurance of falling asleep at once? What if he must speak with his wife, rise for the bathroom, or wait patiently for an hour before </w:t>
      </w:r>
      <w:r>
        <w:rPr>
          <w:rFonts w:ascii="Georgia" w:hAnsi="Georgia" w:cs="SBL Hebrew" w:eastAsia="Georgia"/>
          <w:b w:val="0"/>
          <w:i/>
          <w:color w:val="1A1A1A"/>
          <w:sz w:val="22"/>
        </w:rPr>
        <w:t>shinah</w:t>
      </w:r>
      <w:r>
        <w:rPr>
          <w:rFonts w:ascii="Georgia" w:hAnsi="Georgia" w:cs="SBL Hebrew" w:eastAsia="Georgia"/>
          <w:b w:val="0"/>
          <w:i w:val="0"/>
          <w:color w:val="1A1A1A"/>
          <w:sz w:val="22"/>
        </w:rPr>
        <w:t xml:space="preserve"> descends? If sleep does not immediately follow,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risks becoming </w:t>
      </w:r>
      <w:r>
        <w:rPr>
          <w:rFonts w:ascii="Georgia" w:hAnsi="Georgia" w:cs="SBL Hebrew" w:eastAsia="Georgia"/>
          <w:b w:val="0"/>
          <w:i/>
          <w:color w:val="1A1A1A"/>
          <w:sz w:val="22"/>
        </w:rPr>
        <w:t>berachah levatalah</w:t>
      </w:r>
      <w:r>
        <w:rPr>
          <w:rFonts w:ascii="Georgia" w:hAnsi="Georgia" w:cs="SBL Hebrew" w:eastAsia="Georgia"/>
          <w:b w:val="0"/>
          <w:i w:val="0"/>
          <w:color w:val="1A1A1A"/>
          <w:sz w:val="22"/>
        </w:rPr>
        <w:t xml:space="preserve">. This is the pressure that drives the great </w:t>
      </w:r>
      <w:r>
        <w:rPr>
          <w:rFonts w:ascii="Georgia" w:hAnsi="Georgia" w:cs="SBL Hebrew" w:eastAsia="Georgia"/>
          <w:b w:val="0"/>
          <w:i/>
          <w:color w:val="1A1A1A"/>
          <w:sz w:val="22"/>
        </w:rPr>
        <w:t>machloikes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Acharonim</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פרק ה — The Chayei Adam: HaMapil as Birkas HaShevach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Chayei Adam</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opens the sugya at an unexpected point. He begins not with nighttime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at all, but with a daytime </w:t>
      </w:r>
      <w:r>
        <w:rPr>
          <w:rFonts w:ascii="Georgia" w:hAnsi="Georgia" w:cs="SBL Hebrew" w:eastAsia="Georgia"/>
          <w:b w:val="0"/>
          <w:i/>
          <w:color w:val="1A1A1A"/>
          <w:sz w:val="22"/>
        </w:rPr>
        <w:t>sheinas keva</w:t>
      </w:r>
      <w:r>
        <w:rPr>
          <w:rFonts w:ascii="Georgia" w:hAnsi="Georgia" w:cs="SBL Hebrew" w:eastAsia="Georgia"/>
          <w:b w:val="0"/>
          <w:i w:val="0"/>
          <w:color w:val="1A1A1A"/>
          <w:sz w:val="22"/>
        </w:rPr>
        <w:t xml:space="preserve">. Should one recite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before an afternoon nap? The </w:t>
      </w:r>
      <w:r>
        <w:rPr>
          <w:rFonts w:ascii="Georgia" w:hAnsi="Georgia" w:cs="SBL Hebrew" w:eastAsia="Georgia"/>
          <w:b w:val="0"/>
          <w:i/>
          <w:color w:val="1A1A1A"/>
          <w:sz w:val="22"/>
        </w:rPr>
        <w:t>Chayei Adam</w:t>
      </w:r>
      <w:r>
        <w:rPr>
          <w:rFonts w:ascii="Georgia" w:hAnsi="Georgia" w:cs="SBL Hebrew" w:eastAsia="Georgia"/>
          <w:b w:val="0"/>
          <w:i w:val="0"/>
          <w:color w:val="1A1A1A"/>
          <w:sz w:val="22"/>
        </w:rPr>
        <w:t xml:space="preserve"> rules that one should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during the day the possibility of not falling asleep is too real, and the risk of </w:t>
      </w:r>
      <w:r>
        <w:rPr>
          <w:rFonts w:ascii="Georgia" w:hAnsi="Georgia" w:cs="SBL Hebrew" w:eastAsia="Georgia"/>
          <w:b w:val="0"/>
          <w:i/>
          <w:color w:val="1A1A1A"/>
          <w:sz w:val="22"/>
        </w:rPr>
        <w:t>berachah levatalah</w:t>
      </w:r>
      <w:r>
        <w:rPr>
          <w:rFonts w:ascii="Georgia" w:hAnsi="Georgia" w:cs="SBL Hebrew" w:eastAsia="Georgia"/>
          <w:b w:val="0"/>
          <w:i w:val="0"/>
          <w:color w:val="1A1A1A"/>
          <w:sz w:val="22"/>
        </w:rPr>
        <w:t xml:space="preserve"> is prohibitive.</w:t>
      </w:r>
    </w:p>
    <w:p>
      <w:pPr>
        <w:spacing w:before="0" w:after="120" w:line="324" w:lineRule="auto"/>
      </w:pPr>
      <w:r>
        <w:rPr>
          <w:rFonts w:ascii="Georgia" w:hAnsi="Georgia" w:cs="SBL Hebrew" w:eastAsia="Georgia"/>
          <w:b w:val="0"/>
          <w:i w:val="0"/>
          <w:color w:val="1A1A1A"/>
          <w:sz w:val="22"/>
        </w:rPr>
        <w:t xml:space="preserve">This ruling generates the sharp follow-up. If daytime naps are subject to the </w:t>
      </w:r>
      <w:r>
        <w:rPr>
          <w:rFonts w:ascii="Georgia" w:hAnsi="Georgia" w:cs="SBL Hebrew" w:eastAsia="Georgia"/>
          <w:b w:val="0"/>
          <w:i/>
          <w:color w:val="1A1A1A"/>
          <w:sz w:val="22"/>
        </w:rPr>
        <w:t>levatalah</w:t>
      </w:r>
      <w:r>
        <w:rPr>
          <w:rFonts w:ascii="Georgia" w:hAnsi="Georgia" w:cs="SBL Hebrew" w:eastAsia="Georgia"/>
          <w:b w:val="0"/>
          <w:i w:val="0"/>
          <w:color w:val="1A1A1A"/>
          <w:sz w:val="22"/>
        </w:rPr>
        <w:t xml:space="preserve"> concern, why is nighttime any different? A person may lie down at night and fail to sleep for an hour, may need to speak with his household, may require the bathroom. Why should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for nighttime differ from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for daytime?</w:t>
      </w:r>
    </w:p>
    <w:p>
      <w:pPr>
        <w:spacing w:before="0" w:after="120" w:line="324" w:lineRule="auto"/>
      </w:pPr>
      <w:r>
        <w:rPr>
          <w:rFonts w:ascii="Georgia" w:hAnsi="Georgia" w:cs="SBL Hebrew" w:eastAsia="Georgia"/>
          <w:b w:val="0"/>
          <w:i w:val="0"/>
          <w:color w:val="1A1A1A"/>
          <w:sz w:val="22"/>
        </w:rPr>
        <w:t xml:space="preserve">The answer of the </w:t>
      </w:r>
      <w:r>
        <w:rPr>
          <w:rFonts w:ascii="Georgia" w:hAnsi="Georgia" w:cs="SBL Hebrew" w:eastAsia="Georgia"/>
          <w:b w:val="0"/>
          <w:i/>
          <w:color w:val="1A1A1A"/>
          <w:sz w:val="22"/>
        </w:rPr>
        <w:t>Chayei Adam</w:t>
      </w:r>
      <w:r>
        <w:rPr>
          <w:rFonts w:ascii="Georgia" w:hAnsi="Georgia" w:cs="SBL Hebrew" w:eastAsia="Georgia"/>
          <w:b w:val="0"/>
          <w:i w:val="0"/>
          <w:color w:val="1A1A1A"/>
          <w:sz w:val="22"/>
        </w:rPr>
        <w:t xml:space="preserve"> is a striking piece of </w:t>
      </w:r>
      <w:r>
        <w:rPr>
          <w:rFonts w:ascii="Georgia" w:hAnsi="Georgia" w:cs="SBL Hebrew" w:eastAsia="Georgia"/>
          <w:b w:val="0"/>
          <w:i/>
          <w:color w:val="1A1A1A"/>
          <w:sz w:val="22"/>
        </w:rPr>
        <w:t>lomdus</w:t>
      </w:r>
      <w:r>
        <w:rPr>
          <w:rFonts w:ascii="Georgia" w:hAnsi="Georgia" w:cs="SBL Hebrew" w:eastAsia="Georgia"/>
          <w:b w:val="0"/>
          <w:i w:val="0"/>
          <w:color w:val="1A1A1A"/>
          <w:sz w:val="22"/>
        </w:rPr>
        <w:t xml:space="preserve">. At night,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is not a personal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this</w:t>
      </w:r>
      <w:r>
        <w:rPr>
          <w:rFonts w:ascii="Georgia" w:hAnsi="Georgia" w:cs="SBL Hebrew" w:eastAsia="Georgia"/>
          <w:b w:val="0"/>
          <w:i w:val="0"/>
          <w:color w:val="1A1A1A"/>
          <w:sz w:val="22"/>
        </w:rPr>
        <w:t xml:space="preserve"> individual’s sleep. It is a </w:t>
      </w:r>
      <w:r>
        <w:rPr>
          <w:rFonts w:ascii="Georgia" w:hAnsi="Georgia" w:cs="SBL Hebrew" w:eastAsia="Georgia"/>
          <w:b w:val="0"/>
          <w:i/>
          <w:color w:val="1A1A1A"/>
          <w:sz w:val="22"/>
        </w:rPr>
        <w:t>birkas ha’shevach</w:t>
      </w:r>
      <w:r>
        <w:rPr>
          <w:rFonts w:ascii="Georgia" w:hAnsi="Georgia" w:cs="SBL Hebrew" w:eastAsia="Georgia"/>
          <w:b w:val="0"/>
          <w:i w:val="0"/>
          <w:color w:val="1A1A1A"/>
          <w:sz w:val="22"/>
        </w:rPr>
        <w:t xml:space="preserve"> on the universal institution of sleep — on </w:t>
      </w:r>
      <w:r>
        <w:rPr>
          <w:rFonts w:ascii="Georgia" w:hAnsi="Georgia" w:cs="SBL Hebrew" w:eastAsia="Georgia"/>
          <w:b w:val="0"/>
          <w:i/>
          <w:color w:val="1A1A1A"/>
          <w:sz w:val="22"/>
        </w:rPr>
        <w:t>minhago shel olam</w:t>
      </w:r>
      <w:r>
        <w:rPr>
          <w:rFonts w:ascii="Georgia" w:hAnsi="Georgia" w:cs="SBL Hebrew" w:eastAsia="Georgia"/>
          <w:b w:val="0"/>
          <w:i w:val="0"/>
          <w:color w:val="1A1A1A"/>
          <w:sz w:val="22"/>
        </w:rPr>
        <w:t xml:space="preserve">, on the fact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has ordered creation such that humanity as a whole retires at night and rises renewed for </w:t>
      </w:r>
      <w:r>
        <w:rPr>
          <w:rFonts w:ascii="Georgia" w:hAnsi="Georgia" w:cs="SBL Hebrew" w:eastAsia="Georgia"/>
          <w:b w:val="0"/>
          <w:i/>
          <w:color w:val="1A1A1A"/>
          <w:sz w:val="22"/>
        </w:rPr>
        <w:t>avodas Hashem</w:t>
      </w:r>
      <w:r>
        <w:rPr>
          <w:rFonts w:ascii="Georgia" w:hAnsi="Georgia" w:cs="SBL Hebrew" w:eastAsia="Georgia"/>
          <w:b w:val="0"/>
          <w:i w:val="0"/>
          <w:color w:val="1A1A1A"/>
          <w:sz w:val="22"/>
        </w:rPr>
        <w:t xml:space="preserve">. The daytime nap, by contrast, is not part of the universal institution but is </w:t>
      </w:r>
      <w:r>
        <w:rPr>
          <w:rFonts w:ascii="Georgia" w:hAnsi="Georgia" w:cs="SBL Hebrew" w:eastAsia="Georgia"/>
          <w:b w:val="0"/>
          <w:i/>
          <w:color w:val="1A1A1A"/>
          <w:sz w:val="22"/>
        </w:rPr>
        <w:t>this</w:t>
      </w:r>
      <w:r>
        <w:rPr>
          <w:rFonts w:ascii="Georgia" w:hAnsi="Georgia" w:cs="SBL Hebrew" w:eastAsia="Georgia"/>
          <w:b w:val="0"/>
          <w:i w:val="0"/>
          <w:color w:val="1A1A1A"/>
          <w:sz w:val="22"/>
        </w:rPr>
        <w:t xml:space="preserve"> person’s personal repose; daytime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would therefore be a </w:t>
      </w:r>
      <w:r>
        <w:rPr>
          <w:rFonts w:ascii="Georgia" w:hAnsi="Georgia" w:cs="SBL Hebrew" w:eastAsia="Georgia"/>
          <w:b w:val="0"/>
          <w:i/>
          <w:color w:val="1A1A1A"/>
          <w:sz w:val="22"/>
        </w:rPr>
        <w:t>birkas ha’nehenin</w:t>
      </w:r>
      <w:r>
        <w:rPr>
          <w:rFonts w:ascii="Georgia" w:hAnsi="Georgia" w:cs="SBL Hebrew" w:eastAsia="Georgia"/>
          <w:b w:val="0"/>
          <w:i w:val="0"/>
          <w:color w:val="1A1A1A"/>
          <w:sz w:val="22"/>
        </w:rPr>
        <w:t xml:space="preserve"> on personal benefit, and the </w:t>
      </w:r>
      <w:r>
        <w:rPr>
          <w:rFonts w:ascii="Georgia" w:hAnsi="Georgia" w:cs="SBL Hebrew" w:eastAsia="Georgia"/>
          <w:b w:val="0"/>
          <w:i/>
          <w:color w:val="1A1A1A"/>
          <w:sz w:val="22"/>
        </w:rPr>
        <w:t>levatalah</w:t>
      </w:r>
      <w:r>
        <w:rPr>
          <w:rFonts w:ascii="Georgia" w:hAnsi="Georgia" w:cs="SBL Hebrew" w:eastAsia="Georgia"/>
          <w:b w:val="0"/>
          <w:i w:val="0"/>
          <w:color w:val="1A1A1A"/>
          <w:sz w:val="22"/>
        </w:rPr>
        <w:t xml:space="preserve"> concern applies. Nighttime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framed as </w:t>
      </w:r>
      <w:r>
        <w:rPr>
          <w:rFonts w:ascii="Georgia" w:hAnsi="Georgia" w:cs="SBL Hebrew" w:eastAsia="Georgia"/>
          <w:b w:val="0"/>
          <w:i/>
          <w:color w:val="1A1A1A"/>
          <w:sz w:val="22"/>
        </w:rPr>
        <w:t>birkas ha’shevach</w:t>
      </w:r>
      <w:r>
        <w:rPr>
          <w:rFonts w:ascii="Georgia" w:hAnsi="Georgia" w:cs="SBL Hebrew" w:eastAsia="Georgia"/>
          <w:b w:val="0"/>
          <w:i w:val="0"/>
          <w:color w:val="1A1A1A"/>
          <w:sz w:val="22"/>
        </w:rPr>
        <w:t xml:space="preserve"> on the cosmic order, is not undone by any single individual’s momentary wakefulness. On this </w:t>
      </w:r>
      <w:r>
        <w:rPr>
          <w:rFonts w:ascii="Georgia" w:hAnsi="Georgia" w:cs="SBL Hebrew" w:eastAsia="Georgia"/>
          <w:b w:val="0"/>
          <w:i/>
          <w:color w:val="1A1A1A"/>
          <w:sz w:val="22"/>
        </w:rPr>
        <w:t>shittah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pressure dissolves entirely.</w:t>
      </w:r>
    </w:p>
    <w:p>
      <w:pPr>
        <w:spacing w:before="360" w:after="80"/>
        <w:pBdr>
          <w:bottom w:val="single" w:sz="6" w:space="2" w:color="b8860b"/>
        </w:pBdr>
      </w:pPr>
      <w:r>
        <w:rPr>
          <w:rFonts w:ascii="Georgia" w:hAnsi="Georgia" w:cs="SBL Hebrew" w:eastAsia="Georgia"/>
          <w:b w:val="0"/>
          <w:i w:val="0"/>
          <w:color w:val="1E3A8A"/>
          <w:sz w:val="26"/>
          <w:smallCaps w:val="1"/>
        </w:rPr>
        <w:t>פרק ו — The Mishnah Berurah’s Counter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 in his commentary on </w:t>
      </w:r>
      <w:r>
        <w:rPr>
          <w:rFonts w:ascii="Georgia" w:hAnsi="Georgia" w:cs="SBL Hebrew" w:eastAsia="Georgia"/>
          <w:b w:val="0"/>
          <w:i/>
          <w:color w:val="1A1A1A"/>
          <w:sz w:val="22"/>
        </w:rPr>
        <w:t>Orach Chaim</w:t>
      </w:r>
      <w:r>
        <w:rPr>
          <w:rFonts w:ascii="Georgia" w:hAnsi="Georgia" w:cs="SBL Hebrew" w:eastAsia="Georgia"/>
          <w:b w:val="0"/>
          <w:i w:val="0"/>
          <w:color w:val="1A1A1A"/>
          <w:sz w:val="22"/>
        </w:rPr>
        <w:t xml:space="preserve"> siman </w:t>
      </w:r>
      <w:r>
        <w:rPr>
          <w:rFonts w:ascii="Georgia" w:hAnsi="Georgia" w:cs="SBL Hebrew" w:eastAsia="Georgia"/>
          <w:b w:val="0"/>
          <w:i/>
          <w:color w:val="1A1A1A"/>
          <w:sz w:val="22"/>
        </w:rPr>
        <w:t>ramach</w:t>
      </w:r>
      <w:r>
        <w:rPr>
          <w:rFonts w:ascii="Georgia" w:hAnsi="Georgia" w:cs="SBL Hebrew" w:eastAsia="Georgia"/>
          <w:b w:val="0"/>
          <w:i w:val="0"/>
          <w:color w:val="1A1A1A"/>
          <w:sz w:val="22"/>
        </w:rPr>
        <w:t xml:space="preserve"> and especially in the </w:t>
      </w:r>
      <w:r>
        <w:rPr>
          <w:rFonts w:ascii="Georgia" w:hAnsi="Georgia" w:cs="SBL Hebrew" w:eastAsia="Georgia"/>
          <w:b w:val="0"/>
          <w:i/>
          <w:color w:val="1A1A1A"/>
          <w:sz w:val="22"/>
        </w:rPr>
        <w:t>Biur Halachah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samuch l’mitaso</w:t>
      </w:r>
      <w:r>
        <w:rPr>
          <w:rFonts w:ascii="Georgia" w:hAnsi="Georgia" w:cs="SBL Hebrew" w:eastAsia="Georgia"/>
          <w:b w:val="0"/>
          <w:i w:val="0"/>
          <w:color w:val="1A1A1A"/>
          <w:sz w:val="22"/>
        </w:rPr>
        <w:t xml:space="preserve"> — presses hard against the </w:t>
      </w:r>
      <w:r>
        <w:rPr>
          <w:rFonts w:ascii="Georgia" w:hAnsi="Georgia" w:cs="SBL Hebrew" w:eastAsia="Georgia"/>
          <w:b w:val="0"/>
          <w:i/>
          <w:color w:val="1A1A1A"/>
          <w:sz w:val="22"/>
        </w:rPr>
        <w:t>Chayei Adam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Chofetz Chaim</w:t>
      </w:r>
      <w:r>
        <w:rPr>
          <w:rFonts w:ascii="Georgia" w:hAnsi="Georgia" w:cs="SBL Hebrew" w:eastAsia="Georgia"/>
          <w:b w:val="0"/>
          <w:i w:val="0"/>
          <w:color w:val="1A1A1A"/>
          <w:sz w:val="22"/>
        </w:rPr>
        <w:t xml:space="preserve">’s argument goes to the text itself: the </w:t>
      </w:r>
      <w:r>
        <w:rPr>
          <w:rFonts w:ascii="Georgia" w:hAnsi="Georgia" w:cs="SBL Hebrew" w:eastAsia="Georgia"/>
          <w:b w:val="0"/>
          <w:i/>
          <w:color w:val="1A1A1A"/>
          <w:sz w:val="22"/>
        </w:rPr>
        <w:t>leshon</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is decisively personal. The words are </w:t>
      </w:r>
      <w:r>
        <w:rPr>
          <w:rFonts w:ascii="SBL Hebrew" w:hAnsi="SBL Hebrew" w:cs="SBL Hebrew" w:eastAsia="SBL Hebrew"/>
          <w:b w:val="0"/>
          <w:i w:val="0"/>
          <w:color w:val="1E3A8A"/>
          <w:sz w:val="22"/>
        </w:rPr>
        <w:t>הַמַּפִּיל חֶבְלֵי שֵׁינָה עַל עֵינַי וּתְנוּמָה עַל עַפְעַפָּי… וִיהִי רָצוֹן… שֶׁתַּצִּילֵנִי</w:t>
      </w:r>
      <w:r>
        <w:rPr>
          <w:rFonts w:ascii="Georgia" w:hAnsi="Georgia" w:cs="SBL Hebrew" w:eastAsia="Georgia"/>
          <w:b w:val="0"/>
          <w:i w:val="0"/>
          <w:color w:val="1A1A1A"/>
          <w:sz w:val="22"/>
        </w:rPr>
        <w:t xml:space="preserve">. Every clause is </w:t>
      </w:r>
      <w:r>
        <w:rPr>
          <w:rFonts w:ascii="Georgia" w:hAnsi="Georgia" w:cs="SBL Hebrew" w:eastAsia="Georgia"/>
          <w:b w:val="0"/>
          <w:i/>
          <w:color w:val="1A1A1A"/>
          <w:sz w:val="22"/>
        </w:rPr>
        <w:t>leshon yachid</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my</w:t>
      </w:r>
      <w:r>
        <w:rPr>
          <w:rFonts w:ascii="Georgia" w:hAnsi="Georgia" w:cs="SBL Hebrew" w:eastAsia="Georgia"/>
          <w:b w:val="0"/>
          <w:i w:val="0"/>
          <w:color w:val="1A1A1A"/>
          <w:sz w:val="22"/>
        </w:rPr>
        <w:t xml:space="preserve"> eyes, </w:t>
      </w:r>
      <w:r>
        <w:rPr>
          <w:rFonts w:ascii="Georgia" w:hAnsi="Georgia" w:cs="SBL Hebrew" w:eastAsia="Georgia"/>
          <w:b w:val="0"/>
          <w:i/>
          <w:color w:val="1A1A1A"/>
          <w:sz w:val="22"/>
        </w:rPr>
        <w:t>my</w:t>
      </w:r>
      <w:r>
        <w:rPr>
          <w:rFonts w:ascii="Georgia" w:hAnsi="Georgia" w:cs="SBL Hebrew" w:eastAsia="Georgia"/>
          <w:b w:val="0"/>
          <w:i w:val="0"/>
          <w:color w:val="1A1A1A"/>
          <w:sz w:val="22"/>
        </w:rPr>
        <w:t xml:space="preserve"> eyelids, </w:t>
      </w:r>
      <w:r>
        <w:rPr>
          <w:rFonts w:ascii="Georgia" w:hAnsi="Georgia" w:cs="SBL Hebrew" w:eastAsia="Georgia"/>
          <w:b w:val="0"/>
          <w:i/>
          <w:color w:val="1A1A1A"/>
          <w:sz w:val="22"/>
        </w:rPr>
        <w:t>my</w:t>
      </w:r>
      <w:r>
        <w:rPr>
          <w:rFonts w:ascii="Georgia" w:hAnsi="Georgia" w:cs="SBL Hebrew" w:eastAsia="Georgia"/>
          <w:b w:val="0"/>
          <w:i w:val="0"/>
          <w:color w:val="1A1A1A"/>
          <w:sz w:val="22"/>
        </w:rPr>
        <w:t xml:space="preserve"> saving.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composed entirely in first-person singular cannot be reframed as a communal </w:t>
      </w:r>
      <w:r>
        <w:rPr>
          <w:rFonts w:ascii="Georgia" w:hAnsi="Georgia" w:cs="SBL Hebrew" w:eastAsia="Georgia"/>
          <w:b w:val="0"/>
          <w:i/>
          <w:color w:val="1A1A1A"/>
          <w:sz w:val="22"/>
        </w:rPr>
        <w:t>shevach</w:t>
      </w:r>
      <w:r>
        <w:rPr>
          <w:rFonts w:ascii="Georgia" w:hAnsi="Georgia" w:cs="SBL Hebrew" w:eastAsia="Georgia"/>
          <w:b w:val="0"/>
          <w:i w:val="0"/>
          <w:color w:val="1A1A1A"/>
          <w:sz w:val="22"/>
        </w:rPr>
        <w:t xml:space="preserve"> on the universal order of things. The syntax will not bear the shift.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is therefore a </w:t>
      </w:r>
      <w:r>
        <w:rPr>
          <w:rFonts w:ascii="Georgia" w:hAnsi="Georgia" w:cs="SBL Hebrew" w:eastAsia="Georgia"/>
          <w:b w:val="0"/>
          <w:i/>
          <w:color w:val="1A1A1A"/>
          <w:sz w:val="22"/>
        </w:rPr>
        <w:t>birkas ha’nehenin</w:t>
      </w:r>
      <w:r>
        <w:rPr>
          <w:rFonts w:ascii="Georgia" w:hAnsi="Georgia" w:cs="SBL Hebrew" w:eastAsia="Georgia"/>
          <w:b w:val="0"/>
          <w:i w:val="0"/>
          <w:color w:val="1A1A1A"/>
          <w:sz w:val="22"/>
        </w:rPr>
        <w:t xml:space="preserve"> for the personal benefit of sleep, and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concern applies with full force. If interruption is anticipated — and for most people it is — one should recite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without </w:t>
      </w:r>
      <w:r>
        <w:rPr>
          <w:rFonts w:ascii="Georgia" w:hAnsi="Georgia" w:cs="SBL Hebrew" w:eastAsia="Georgia"/>
          <w:b w:val="0"/>
          <w:i/>
          <w:color w:val="1A1A1A"/>
          <w:sz w:val="22"/>
        </w:rPr>
        <w:t>shem u’malchus</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Chayei Adam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shittah</w:t>
      </w:r>
      <w:r>
        <w:rPr>
          <w:rFonts w:ascii="Georgia" w:hAnsi="Georgia" w:cs="SBL Hebrew" w:eastAsia="Georgia"/>
          <w:b w:val="0"/>
          <w:i w:val="0"/>
          <w:color w:val="1A1A1A"/>
          <w:sz w:val="22"/>
        </w:rPr>
        <w:t xml:space="preserve">, in fairness, remains coherent even under this pressure. It can be defended along the line that the </w:t>
      </w:r>
      <w:r>
        <w:rPr>
          <w:rFonts w:ascii="Georgia" w:hAnsi="Georgia" w:cs="SBL Hebrew" w:eastAsia="Georgia"/>
          <w:b w:val="0"/>
          <w:i/>
          <w:color w:val="1A1A1A"/>
          <w:sz w:val="22"/>
        </w:rPr>
        <w:t>takanah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was structured around night sleep precisely because that is what constitutes </w:t>
      </w:r>
      <w:r>
        <w:rPr>
          <w:rFonts w:ascii="Georgia" w:hAnsi="Georgia" w:cs="SBL Hebrew" w:eastAsia="Georgia"/>
          <w:b w:val="0"/>
          <w:i/>
          <w:color w:val="1A1A1A"/>
          <w:sz w:val="22"/>
        </w:rPr>
        <w:t>minhago shel olam</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leshon yachid</w:t>
      </w:r>
      <w:r>
        <w:rPr>
          <w:rFonts w:ascii="Georgia" w:hAnsi="Georgia" w:cs="SBL Hebrew" w:eastAsia="Georgia"/>
          <w:b w:val="0"/>
          <w:i w:val="0"/>
          <w:color w:val="1A1A1A"/>
          <w:sz w:val="22"/>
        </w:rPr>
        <w:t xml:space="preserve"> is stylistic — the standard register of </w:t>
      </w:r>
      <w:r>
        <w:rPr>
          <w:rFonts w:ascii="Georgia" w:hAnsi="Georgia" w:cs="SBL Hebrew" w:eastAsia="Georgia"/>
          <w:b w:val="0"/>
          <w:i/>
          <w:color w:val="1A1A1A"/>
          <w:sz w:val="22"/>
        </w:rPr>
        <w:t>birkos ha’shevach</w:t>
      </w:r>
      <w:r>
        <w:rPr>
          <w:rFonts w:ascii="Georgia" w:hAnsi="Georgia" w:cs="SBL Hebrew" w:eastAsia="Georgia"/>
          <w:b w:val="0"/>
          <w:i w:val="0"/>
          <w:color w:val="1A1A1A"/>
          <w:sz w:val="22"/>
        </w:rPr>
        <w:t xml:space="preserve"> in general — rather than probative of </w:t>
      </w:r>
      <w:r>
        <w:rPr>
          <w:rFonts w:ascii="Georgia" w:hAnsi="Georgia" w:cs="SBL Hebrew" w:eastAsia="Georgia"/>
          <w:b w:val="0"/>
          <w:i/>
          <w:color w:val="1A1A1A"/>
          <w:sz w:val="22"/>
        </w:rPr>
        <w:t>ha’nehenin</w:t>
      </w:r>
      <w:r>
        <w:rPr>
          <w:rFonts w:ascii="Georgia" w:hAnsi="Georgia" w:cs="SBL Hebrew" w:eastAsia="Georgia"/>
          <w:b w:val="0"/>
          <w:i w:val="0"/>
          <w:color w:val="1A1A1A"/>
          <w:sz w:val="22"/>
        </w:rPr>
        <w:t xml:space="preserve"> classification. But the </w:t>
      </w:r>
      <w:r>
        <w:rPr>
          <w:rFonts w:ascii="Georgia" w:hAnsi="Georgia" w:cs="SBL Hebrew" w:eastAsia="Georgia"/>
          <w:b w:val="0"/>
          <w:i/>
          <w:color w:val="1A1A1A"/>
          <w:sz w:val="22"/>
        </w:rPr>
        <w:t>Biur Halachah</w:t>
      </w:r>
      <w:r>
        <w:rPr>
          <w:rFonts w:ascii="Georgia" w:hAnsi="Georgia" w:cs="SBL Hebrew" w:eastAsia="Georgia"/>
          <w:b w:val="0"/>
          <w:i w:val="0"/>
          <w:color w:val="1A1A1A"/>
          <w:sz w:val="22"/>
        </w:rPr>
        <w:t xml:space="preserve">’s textual point is the sharper one, and it has carried the day in the practical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of most contemporary </w:t>
      </w:r>
      <w:r>
        <w:rPr>
          <w:rFonts w:ascii="Georgia" w:hAnsi="Georgia" w:cs="SBL Hebrew" w:eastAsia="Georgia"/>
          <w:b w:val="0"/>
          <w:i/>
          <w:color w:val="1A1A1A"/>
          <w:sz w:val="22"/>
        </w:rPr>
        <w:t>kehillos</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פרק ז — Rav Asher Weiss: Is Sleep a Hana’ah?</w:t>
      </w:r>
    </w:p>
    <w:p>
      <w:pPr>
        <w:spacing w:before="0" w:after="120" w:line="324" w:lineRule="auto"/>
      </w:pPr>
      <w:r>
        <w:rPr>
          <w:rFonts w:ascii="Georgia" w:hAnsi="Georgia" w:cs="SBL Hebrew" w:eastAsia="Georgia"/>
          <w:b w:val="0"/>
          <w:i w:val="0"/>
          <w:color w:val="1A1A1A"/>
          <w:sz w:val="22"/>
        </w:rPr>
        <w:t>Rav Asher Weiss</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presses the sugya one level deeper. On what basis, he asks, is sleep classified as a </w:t>
      </w:r>
      <w:r>
        <w:rPr>
          <w:rFonts w:ascii="Georgia" w:hAnsi="Georgia" w:cs="SBL Hebrew" w:eastAsia="Georgia"/>
          <w:b w:val="0"/>
          <w:i/>
          <w:color w:val="1A1A1A"/>
          <w:sz w:val="22"/>
        </w:rPr>
        <w:t>hana’ah</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sense at all?</w:t>
      </w:r>
    </w:p>
    <w:p>
      <w:pPr>
        <w:spacing w:before="0" w:after="120" w:line="324" w:lineRule="auto"/>
      </w:pPr>
      <w:r>
        <w:rPr>
          <w:rFonts w:ascii="Georgia" w:hAnsi="Georgia" w:cs="SBL Hebrew" w:eastAsia="Georgia"/>
          <w:b w:val="0"/>
          <w:i/>
          <w:color w:val="1A1A1A"/>
          <w:sz w:val="22"/>
        </w:rPr>
        <w:t>Tosafos in Berachos</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take up the question of why one recites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rei’ach</w:t>
      </w:r>
      <w:r>
        <w:rPr>
          <w:rFonts w:ascii="Georgia" w:hAnsi="Georgia" w:cs="SBL Hebrew" w:eastAsia="Georgia"/>
          <w:b w:val="0"/>
          <w:i w:val="0"/>
          <w:color w:val="1A1A1A"/>
          <w:sz w:val="22"/>
        </w:rPr>
        <w:t xml:space="preserve"> — on fragrance. The answer of </w:t>
      </w: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is categorical: something physically enters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The molecules of the fragrance enter through the nose, preserving the parallel to food and drink, which also enter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On this reading, </w:t>
      </w:r>
      <w:r>
        <w:rPr>
          <w:rFonts w:ascii="Georgia" w:hAnsi="Georgia" w:cs="SBL Hebrew" w:eastAsia="Georgia"/>
          <w:b w:val="0"/>
          <w:i/>
          <w:color w:val="1A1A1A"/>
          <w:sz w:val="22"/>
        </w:rPr>
        <w:t>birkos ha’nehenin</w:t>
      </w:r>
      <w:r>
        <w:rPr>
          <w:rFonts w:ascii="Georgia" w:hAnsi="Georgia" w:cs="SBL Hebrew" w:eastAsia="Georgia"/>
          <w:b w:val="0"/>
          <w:i w:val="0"/>
          <w:color w:val="1A1A1A"/>
          <w:sz w:val="22"/>
        </w:rPr>
        <w:t xml:space="preserve"> are on that which enters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Rav Asher Weiss applies the </w:t>
      </w: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categorically to sleep. Sleep does not enter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It is not consumed the way food and drink are consumed, nor even inhaled the way fragrance is inhaled. It is a biological state that </w:t>
      </w:r>
      <w:r>
        <w:rPr>
          <w:rFonts w:ascii="Georgia" w:hAnsi="Georgia" w:cs="SBL Hebrew" w:eastAsia="Georgia"/>
          <w:b w:val="0"/>
          <w:i/>
          <w:color w:val="1A1A1A"/>
          <w:sz w:val="22"/>
        </w:rPr>
        <w:t>happens to</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It cannot be a </w:t>
      </w:r>
      <w:r>
        <w:rPr>
          <w:rFonts w:ascii="Georgia" w:hAnsi="Georgia" w:cs="SBL Hebrew" w:eastAsia="Georgia"/>
          <w:b w:val="0"/>
          <w:i/>
          <w:color w:val="1A1A1A"/>
          <w:sz w:val="22"/>
        </w:rPr>
        <w:t>birkas ha’nehenin</w:t>
      </w:r>
      <w:r>
        <w:rPr>
          <w:rFonts w:ascii="Georgia" w:hAnsi="Georgia" w:cs="SBL Hebrew" w:eastAsia="Georgia"/>
          <w:b w:val="0"/>
          <w:i w:val="0"/>
          <w:color w:val="1A1A1A"/>
          <w:sz w:val="22"/>
        </w:rPr>
        <w:t xml:space="preserve"> at all — regardless of the </w:t>
      </w:r>
      <w:r>
        <w:rPr>
          <w:rFonts w:ascii="Georgia" w:hAnsi="Georgia" w:cs="SBL Hebrew" w:eastAsia="Georgia"/>
          <w:b w:val="0"/>
          <w:i/>
          <w:color w:val="1A1A1A"/>
          <w:sz w:val="22"/>
        </w:rPr>
        <w:t>leshon yachid</w:t>
      </w:r>
      <w:r>
        <w:rPr>
          <w:rFonts w:ascii="Georgia" w:hAnsi="Georgia" w:cs="SBL Hebrew" w:eastAsia="Georgia"/>
          <w:b w:val="0"/>
          <w:i w:val="0"/>
          <w:color w:val="1A1A1A"/>
          <w:sz w:val="22"/>
        </w:rPr>
        <w:t xml:space="preserve"> — and must be classified as </w:t>
      </w:r>
      <w:r>
        <w:rPr>
          <w:rFonts w:ascii="Georgia" w:hAnsi="Georgia" w:cs="SBL Hebrew" w:eastAsia="Georgia"/>
          <w:b w:val="0"/>
          <w:i/>
          <w:color w:val="1A1A1A"/>
          <w:sz w:val="22"/>
        </w:rPr>
        <w:t>birkas ha’shevach</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birkas hoda’ah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point is reinforced by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and others, who argue explicitly that sleep is a </w:t>
      </w:r>
      <w:r>
        <w:rPr>
          <w:rFonts w:ascii="Georgia" w:hAnsi="Georgia" w:cs="SBL Hebrew" w:eastAsia="Georgia"/>
          <w:b w:val="0"/>
          <w:i/>
          <w:color w:val="1A1A1A"/>
          <w:sz w:val="22"/>
        </w:rPr>
        <w:t>withdrawal</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rather than an ingestion of anything — the opposite of a </w:t>
      </w:r>
      <w:r>
        <w:rPr>
          <w:rFonts w:ascii="Georgia" w:hAnsi="Georgia" w:cs="SBL Hebrew" w:eastAsia="Georgia"/>
          <w:b w:val="0"/>
          <w:i/>
          <w:color w:val="1A1A1A"/>
          <w:sz w:val="22"/>
        </w:rPr>
        <w:t>hana’ah</w:t>
      </w:r>
      <w:r>
        <w:rPr>
          <w:rFonts w:ascii="Georgia" w:hAnsi="Georgia" w:cs="SBL Hebrew" w:eastAsia="Georgia"/>
          <w:b w:val="0"/>
          <w:i w:val="0"/>
          <w:color w:val="1A1A1A"/>
          <w:sz w:val="22"/>
        </w:rPr>
        <w:t xml:space="preserve"> that enters the body. This strengthens the position further: if sleep involves the </w:t>
      </w:r>
      <w:r>
        <w:rPr>
          <w:rFonts w:ascii="Georgia" w:hAnsi="Georgia" w:cs="SBL Hebrew" w:eastAsia="Georgia"/>
          <w:b w:val="0"/>
          <w:i/>
          <w:color w:val="1A1A1A"/>
          <w:sz w:val="22"/>
        </w:rPr>
        <w:t>departure</w:t>
      </w:r>
      <w:r>
        <w:rPr>
          <w:rFonts w:ascii="Georgia" w:hAnsi="Georgia" w:cs="SBL Hebrew" w:eastAsia="Georgia"/>
          <w:b w:val="0"/>
          <w:i w:val="0"/>
          <w:color w:val="1A1A1A"/>
          <w:sz w:val="22"/>
        </w:rPr>
        <w:t xml:space="preserve"> of a faculty rather than the </w:t>
      </w:r>
      <w:r>
        <w:rPr>
          <w:rFonts w:ascii="Georgia" w:hAnsi="Georgia" w:cs="SBL Hebrew" w:eastAsia="Georgia"/>
          <w:b w:val="0"/>
          <w:i/>
          <w:color w:val="1A1A1A"/>
          <w:sz w:val="22"/>
        </w:rPr>
        <w:t>arrival</w:t>
      </w:r>
      <w:r>
        <w:rPr>
          <w:rFonts w:ascii="Georgia" w:hAnsi="Georgia" w:cs="SBL Hebrew" w:eastAsia="Georgia"/>
          <w:b w:val="0"/>
          <w:i w:val="0"/>
          <w:color w:val="1A1A1A"/>
          <w:sz w:val="22"/>
        </w:rPr>
        <w:t xml:space="preserve"> of a substance, the </w:t>
      </w:r>
      <w:r>
        <w:rPr>
          <w:rFonts w:ascii="Georgia" w:hAnsi="Georgia" w:cs="SBL Hebrew" w:eastAsia="Georgia"/>
          <w:b w:val="0"/>
          <w:i/>
          <w:color w:val="1A1A1A"/>
          <w:sz w:val="22"/>
        </w:rPr>
        <w:t>hana’ah</w:t>
      </w:r>
      <w:r>
        <w:rPr>
          <w:rFonts w:ascii="Georgia" w:hAnsi="Georgia" w:cs="SBL Hebrew" w:eastAsia="Georgia"/>
          <w:b w:val="0"/>
          <w:i w:val="0"/>
          <w:color w:val="1A1A1A"/>
          <w:sz w:val="22"/>
        </w:rPr>
        <w:t xml:space="preserve"> framework fits the phenomenon poorly even before one examines the </w:t>
      </w:r>
      <w:r>
        <w:rPr>
          <w:rFonts w:ascii="Georgia" w:hAnsi="Georgia" w:cs="SBL Hebrew" w:eastAsia="Georgia"/>
          <w:b w:val="0"/>
          <w:i/>
          <w:color w:val="1A1A1A"/>
          <w:sz w:val="22"/>
        </w:rPr>
        <w:t>leshon</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If Rav Asher Weiss is correct,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pressure on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diminishes substantially, and the </w:t>
      </w:r>
      <w:r>
        <w:rPr>
          <w:rFonts w:ascii="Georgia" w:hAnsi="Georgia" w:cs="SBL Hebrew" w:eastAsia="Georgia"/>
          <w:b w:val="0"/>
          <w:i/>
          <w:color w:val="1A1A1A"/>
          <w:sz w:val="22"/>
        </w:rPr>
        <w:t>Chayei Adam</w:t>
      </w:r>
      <w:r>
        <w:rPr>
          <w:rFonts w:ascii="Georgia" w:hAnsi="Georgia" w:cs="SBL Hebrew" w:eastAsia="Georgia"/>
          <w:b w:val="0"/>
          <w:i w:val="0"/>
          <w:color w:val="1A1A1A"/>
          <w:sz w:val="22"/>
        </w:rPr>
        <w:t>’s comfort with an unhurried recitation regains its footing on a new basis.</w:t>
      </w:r>
    </w:p>
    <w:p>
      <w:pPr>
        <w:spacing w:before="360" w:after="80"/>
        <w:pBdr>
          <w:bottom w:val="single" w:sz="6" w:space="2" w:color="b8860b"/>
        </w:pBdr>
      </w:pPr>
      <w:r>
        <w:rPr>
          <w:rFonts w:ascii="Georgia" w:hAnsi="Georgia" w:cs="SBL Hebrew" w:eastAsia="Georgia"/>
          <w:b w:val="0"/>
          <w:i w:val="0"/>
          <w:color w:val="1E3A8A"/>
          <w:sz w:val="26"/>
          <w:smallCaps w:val="1"/>
        </w:rPr>
        <w:t>פרק ח — Sequence, Chatzos, and the Mekubalim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Magen Avraham</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raises the corollary question of order: does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precede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or follow it? The answer flows directly from the classification above. On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ha’nehenin</w:t>
      </w:r>
      <w:r>
        <w:rPr>
          <w:rFonts w:ascii="Georgia" w:hAnsi="Georgia" w:cs="SBL Hebrew" w:eastAsia="Georgia"/>
          <w:b w:val="0"/>
          <w:i w:val="0"/>
          <w:color w:val="1A1A1A"/>
          <w:sz w:val="22"/>
        </w:rPr>
        <w:t xml:space="preserve"> framing, one must minimize any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between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and the sleep it activates: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first, then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immediately before sleep, and then sleep, with no verbal or physical interruption. On the </w:t>
      </w:r>
      <w:r>
        <w:rPr>
          <w:rFonts w:ascii="Georgia" w:hAnsi="Georgia" w:cs="SBL Hebrew" w:eastAsia="Georgia"/>
          <w:b w:val="0"/>
          <w:i/>
          <w:color w:val="1A1A1A"/>
          <w:sz w:val="22"/>
        </w:rPr>
        <w:t>Chayei Adam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shevach</w:t>
      </w:r>
      <w:r>
        <w:rPr>
          <w:rFonts w:ascii="Georgia" w:hAnsi="Georgia" w:cs="SBL Hebrew" w:eastAsia="Georgia"/>
          <w:b w:val="0"/>
          <w:i w:val="0"/>
          <w:color w:val="1A1A1A"/>
          <w:sz w:val="22"/>
        </w:rPr>
        <w:t xml:space="preserve"> framing,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rules are lenient, and the practice of some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first,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afterward — is defensible. The practical output for most contemporary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is that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comes at the end, positioned as close as possible to the moment of sleep itself, in line with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’s structural priority.</w:t>
      </w:r>
    </w:p>
    <w:p>
      <w:pPr>
        <w:spacing w:before="0" w:after="120" w:line="324" w:lineRule="auto"/>
      </w:pPr>
      <w:r>
        <w:rPr>
          <w:rFonts w:ascii="Georgia" w:hAnsi="Georgia" w:cs="SBL Hebrew" w:eastAsia="Georgia"/>
          <w:b w:val="0"/>
          <w:i w:val="0"/>
          <w:color w:val="1A1A1A"/>
          <w:sz w:val="22"/>
        </w:rPr>
        <w:t xml:space="preserve">A second stringency, of Kabbalistic provenance, is that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should not be recited after </w:t>
      </w:r>
      <w:r>
        <w:rPr>
          <w:rFonts w:ascii="Georgia" w:hAnsi="Georgia" w:cs="SBL Hebrew" w:eastAsia="Georgia"/>
          <w:b w:val="0"/>
          <w:i/>
          <w:color w:val="1A1A1A"/>
          <w:sz w:val="22"/>
        </w:rPr>
        <w:t>chatzos ha’lailah</w:t>
      </w:r>
      <w:r>
        <w:rPr>
          <w:rFonts w:ascii="Georgia" w:hAnsi="Georgia" w:cs="SBL Hebrew" w:eastAsia="Georgia"/>
          <w:b w:val="0"/>
          <w:i w:val="0"/>
          <w:color w:val="1A1A1A"/>
          <w:sz w:val="22"/>
        </w:rPr>
        <w:t xml:space="preserve">. This is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followed in the </w:t>
      </w:r>
      <w:r>
        <w:rPr>
          <w:rFonts w:ascii="Georgia" w:hAnsi="Georgia" w:cs="SBL Hebrew" w:eastAsia="Georgia"/>
          <w:b w:val="0"/>
          <w:i/>
          <w:color w:val="1A1A1A"/>
          <w:sz w:val="22"/>
        </w:rPr>
        <w:t>Ben Ish Chai</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Kaf HaChaim</w:t>
      </w:r>
      <w:r>
        <w:rPr>
          <w:rFonts w:ascii="Georgia" w:hAnsi="Georgia" w:cs="SBL Hebrew" w:eastAsia="Georgia"/>
          <w:b w:val="0"/>
          <w:i w:val="0"/>
          <w:color w:val="1A1A1A"/>
          <w:sz w:val="22"/>
        </w:rPr>
        <w:t xml:space="preserve">, and the broader Sefaradi-Kabbalistic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The Kabbalistic reckoning of the second half of the night differs from the first in ways that affect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It should be noted that this particular </w:t>
      </w:r>
      <w:r>
        <w:rPr>
          <w:rFonts w:ascii="Georgia" w:hAnsi="Georgia" w:cs="SBL Hebrew" w:eastAsia="Georgia"/>
          <w:b w:val="0"/>
          <w:i/>
          <w:color w:val="1A1A1A"/>
          <w:sz w:val="22"/>
        </w:rPr>
        <w:t>chumra</w:t>
      </w:r>
      <w:r>
        <w:rPr>
          <w:rFonts w:ascii="Georgia" w:hAnsi="Georgia" w:cs="SBL Hebrew" w:eastAsia="Georgia"/>
          <w:b w:val="0"/>
          <w:i w:val="0"/>
          <w:color w:val="1A1A1A"/>
          <w:sz w:val="22"/>
        </w:rPr>
        <w:t xml:space="preserve"> presupposes the </w:t>
      </w:r>
      <w:r>
        <w:rPr>
          <w:rFonts w:ascii="Georgia" w:hAnsi="Georgia" w:cs="SBL Hebrew" w:eastAsia="Georgia"/>
          <w:b w:val="0"/>
          <w:i/>
          <w:color w:val="1A1A1A"/>
          <w:sz w:val="22"/>
        </w:rPr>
        <w:t>ha’nehenin</w:t>
      </w:r>
      <w:r>
        <w:rPr>
          <w:rFonts w:ascii="Georgia" w:hAnsi="Georgia" w:cs="SBL Hebrew" w:eastAsia="Georgia"/>
          <w:b w:val="0"/>
          <w:i w:val="0"/>
          <w:color w:val="1A1A1A"/>
          <w:sz w:val="22"/>
        </w:rPr>
        <w:t>/</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framework; a pure </w:t>
      </w:r>
      <w:r>
        <w:rPr>
          <w:rFonts w:ascii="Georgia" w:hAnsi="Georgia" w:cs="SBL Hebrew" w:eastAsia="Georgia"/>
          <w:b w:val="0"/>
          <w:i/>
          <w:color w:val="1A1A1A"/>
          <w:sz w:val="22"/>
        </w:rPr>
        <w:t>birkas ha’shevach</w:t>
      </w:r>
      <w:r>
        <w:rPr>
          <w:rFonts w:ascii="Georgia" w:hAnsi="Georgia" w:cs="SBL Hebrew" w:eastAsia="Georgia"/>
          <w:b w:val="0"/>
          <w:i w:val="0"/>
          <w:color w:val="1A1A1A"/>
          <w:sz w:val="22"/>
        </w:rPr>
        <w:t xml:space="preserve"> would not obviously be time-bounded, and on Rav Asher Weiss’s frame the </w:t>
      </w:r>
      <w:r>
        <w:rPr>
          <w:rFonts w:ascii="Georgia" w:hAnsi="Georgia" w:cs="SBL Hebrew" w:eastAsia="Georgia"/>
          <w:b w:val="0"/>
          <w:i/>
          <w:color w:val="1A1A1A"/>
          <w:sz w:val="22"/>
        </w:rPr>
        <w:t>chatzos</w:t>
      </w:r>
      <w:r>
        <w:rPr>
          <w:rFonts w:ascii="Georgia" w:hAnsi="Georgia" w:cs="SBL Hebrew" w:eastAsia="Georgia"/>
          <w:b w:val="0"/>
          <w:i w:val="0"/>
          <w:color w:val="1A1A1A"/>
          <w:sz w:val="22"/>
        </w:rPr>
        <w:t xml:space="preserve">-limit is a Kabbalistic overlay rather than a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necessity.</w:t>
      </w:r>
    </w:p>
    <w:p>
      <w:pPr>
        <w:spacing w:before="360" w:after="80"/>
        <w:pBdr>
          <w:bottom w:val="single" w:sz="6" w:space="2" w:color="b8860b"/>
        </w:pBdr>
      </w:pPr>
      <w:r>
        <w:rPr>
          <w:rFonts w:ascii="Georgia" w:hAnsi="Georgia" w:cs="SBL Hebrew" w:eastAsia="Georgia"/>
          <w:b w:val="0"/>
          <w:i w:val="0"/>
          <w:color w:val="1E3A8A"/>
          <w:sz w:val="26"/>
          <w:smallCaps w:val="1"/>
        </w:rPr>
        <w:t>פרק ט — הריני מוחל: The Zohar of Rabi Abba</w:t>
      </w:r>
    </w:p>
    <w:p>
      <w:pPr>
        <w:spacing w:before="0" w:after="120" w:line="324" w:lineRule="auto"/>
      </w:pPr>
      <w:r>
        <w:rPr>
          <w:rFonts w:ascii="Georgia" w:hAnsi="Georgia" w:cs="SBL Hebrew" w:eastAsia="Georgia"/>
          <w:b w:val="0"/>
          <w:i w:val="0"/>
          <w:color w:val="1A1A1A"/>
          <w:sz w:val="22"/>
        </w:rPr>
        <w:t xml:space="preserve">The center of gravity of the nightly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is not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but the declaration that precedes it in the standard printed page: </w:t>
      </w:r>
      <w:r>
        <w:rPr>
          <w:rFonts w:ascii="SBL Hebrew" w:hAnsi="SBL Hebrew" w:cs="SBL Hebrew" w:eastAsia="SBL Hebrew"/>
          <w:b w:val="0"/>
          <w:i w:val="0"/>
          <w:color w:val="1E3A8A"/>
          <w:sz w:val="22"/>
        </w:rPr>
        <w:t>הֲרֵינִי מוֹחֵל וְסוֹלֵחַ לְכָל מִי שֶׁחָטָא כְּנֶגְדִּי, בֵּין בְּגוּפִי בֵּין בְּמָמוֹנִי בֵּין בִּכְבוֹדִי… וְלֹא יֵעָנֵשׁ שׁוּם אָדָם בְּסִבָּתִי</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’s inner rationale is </w:t>
      </w:r>
      <w:r>
        <w:rPr>
          <w:rFonts w:ascii="Georgia" w:hAnsi="Georgia" w:cs="SBL Hebrew" w:eastAsia="Georgia"/>
          <w:b w:val="0"/>
          <w:i/>
          <w:color w:val="1A1A1A"/>
          <w:sz w:val="22"/>
        </w:rPr>
        <w:t>cheshbon ha’nefesh</w:t>
      </w:r>
      <w:r>
        <w:rPr>
          <w:rFonts w:ascii="Georgia" w:hAnsi="Georgia" w:cs="SBL Hebrew" w:eastAsia="Georgia"/>
          <w:b w:val="0"/>
          <w:i w:val="0"/>
          <w:color w:val="1A1A1A"/>
          <w:sz w:val="22"/>
        </w:rPr>
        <w:t xml:space="preserve">. It is natural at the quiet moment before sleep to recall the day’s slights — the driver who cut one off in traffic, the colleague who spoke down to him, the family member whose words stung. That, however, is not the state in which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is to be released upward to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Arriving at the </w:t>
      </w:r>
      <w:r>
        <w:rPr>
          <w:rFonts w:ascii="Georgia" w:hAnsi="Georgia" w:cs="SBL Hebrew" w:eastAsia="Georgia"/>
          <w:b w:val="0"/>
          <w:i/>
          <w:color w:val="1A1A1A"/>
          <w:sz w:val="22"/>
        </w:rPr>
        <w:t>yeshiva shel maalah</w:t>
      </w:r>
      <w:r>
        <w:rPr>
          <w:rFonts w:ascii="Georgia" w:hAnsi="Georgia" w:cs="SBL Hebrew" w:eastAsia="Georgia"/>
          <w:b w:val="0"/>
          <w:i w:val="0"/>
          <w:color w:val="1A1A1A"/>
          <w:sz w:val="22"/>
        </w:rPr>
        <w:t xml:space="preserve"> with unresolved anger invites </w:t>
      </w:r>
      <w:r>
        <w:rPr>
          <w:rFonts w:ascii="Georgia" w:hAnsi="Georgia" w:cs="SBL Hebrew" w:eastAsia="Georgia"/>
          <w:b w:val="0"/>
          <w:i/>
          <w:color w:val="1A1A1A"/>
          <w:sz w:val="22"/>
        </w:rPr>
        <w:t>midah k’neged midah</w:t>
      </w:r>
      <w:r>
        <w:rPr>
          <w:rFonts w:ascii="Georgia" w:hAnsi="Georgia" w:cs="SBL Hebrew" w:eastAsia="Georgia"/>
          <w:b w:val="0"/>
          <w:i w:val="0"/>
          <w:color w:val="1A1A1A"/>
          <w:sz w:val="22"/>
        </w:rPr>
        <w:t xml:space="preserve"> — Heavenly prosecution for one’s own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The nightly </w:t>
      </w:r>
      <w:r>
        <w:rPr>
          <w:rFonts w:ascii="Georgia" w:hAnsi="Georgia" w:cs="SBL Hebrew" w:eastAsia="Georgia"/>
          <w:b w:val="0"/>
          <w:i/>
          <w:color w:val="1A1A1A"/>
          <w:sz w:val="22"/>
        </w:rPr>
        <w:t>mechilah</w:t>
      </w:r>
      <w:r>
        <w:rPr>
          <w:rFonts w:ascii="Georgia" w:hAnsi="Georgia" w:cs="SBL Hebrew" w:eastAsia="Georgia"/>
          <w:b w:val="0"/>
          <w:i w:val="0"/>
          <w:color w:val="1A1A1A"/>
          <w:sz w:val="22"/>
        </w:rPr>
        <w:t xml:space="preserve"> is, before it is a generous act toward others, a protective act for oneself.</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Parshas Miketz</w:t>
      </w:r>
      <w:r>
        <w:rPr>
          <w:rFonts w:ascii="Georgia" w:hAnsi="Georgia" w:cs="SBL Hebrew" w:eastAsia="Georgia"/>
          <w:b w:val="0"/>
          <w:i w:val="0"/>
          <w:color w:val="1A1A1A"/>
          <w:sz w:val="22"/>
        </w:rPr>
        <w:t>,</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is the source of the practice. </w:t>
      </w:r>
      <w:r>
        <w:rPr>
          <w:rFonts w:ascii="Georgia" w:hAnsi="Georgia" w:cs="SBL Hebrew" w:eastAsia="Georgia"/>
          <w:b w:val="0"/>
          <w:i/>
          <w:color w:val="1A1A1A"/>
          <w:sz w:val="22"/>
        </w:rPr>
        <w:t>Rabi Abba</w:t>
      </w:r>
      <w:r>
        <w:rPr>
          <w:rFonts w:ascii="Georgia" w:hAnsi="Georgia" w:cs="SBL Hebrew" w:eastAsia="Georgia"/>
          <w:b w:val="0"/>
          <w:i w:val="0"/>
          <w:color w:val="1A1A1A"/>
          <w:sz w:val="22"/>
        </w:rPr>
        <w:t xml:space="preserve">, a central figure among the </w:t>
      </w:r>
      <w:r>
        <w:rPr>
          <w:rFonts w:ascii="Georgia" w:hAnsi="Georgia" w:cs="SBL Hebrew" w:eastAsia="Georgia"/>
          <w:b w:val="0"/>
          <w:i/>
          <w:color w:val="1A1A1A"/>
          <w:sz w:val="22"/>
        </w:rPr>
        <w:t>chaverim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Zohar</w:t>
      </w:r>
      <w:r>
        <w:rPr>
          <w:rFonts w:ascii="Georgia" w:hAnsi="Georgia" w:cs="SBL Hebrew" w:eastAsia="Georgia"/>
          <w:b w:val="0"/>
          <w:i w:val="0"/>
          <w:color w:val="1A1A1A"/>
          <w:sz w:val="22"/>
        </w:rPr>
        <w:t>, once observed a man asleep by the roadside. A poisonous snake advanced toward him. Miraculously, a branch fell from a nearby tree and killed the snake before it reached him. Moments later, the stone mound against which the man was leaning collapsed — had he remained where he was for another minute, he would have been crushed. Two miracles, one after the other, delivered to a man in his sleep.</w:t>
      </w:r>
    </w:p>
    <w:p>
      <w:pPr>
        <w:spacing w:before="0" w:after="120" w:line="324" w:lineRule="auto"/>
      </w:pPr>
      <w:r>
        <w:rPr>
          <w:rFonts w:ascii="Georgia" w:hAnsi="Georgia" w:cs="SBL Hebrew" w:eastAsia="Georgia"/>
          <w:b w:val="0"/>
          <w:i w:val="0"/>
          <w:color w:val="1A1A1A"/>
          <w:sz w:val="22"/>
        </w:rPr>
        <w:t xml:space="preserve">Rabi Abba approached and asked what </w:t>
      </w:r>
      <w:r>
        <w:rPr>
          <w:rFonts w:ascii="Georgia" w:hAnsi="Georgia" w:cs="SBL Hebrew" w:eastAsia="Georgia"/>
          <w:b w:val="0"/>
          <w:i/>
          <w:color w:val="1A1A1A"/>
          <w:sz w:val="22"/>
        </w:rPr>
        <w:t>zechus</w:t>
      </w:r>
      <w:r>
        <w:rPr>
          <w:rFonts w:ascii="Georgia" w:hAnsi="Georgia" w:cs="SBL Hebrew" w:eastAsia="Georgia"/>
          <w:b w:val="0"/>
          <w:i w:val="0"/>
          <w:color w:val="1A1A1A"/>
          <w:sz w:val="22"/>
        </w:rPr>
        <w:t xml:space="preserve"> had earned the man such a deliverance. The answer was simple: </w:t>
      </w:r>
      <w:r>
        <w:rPr>
          <w:rFonts w:ascii="Georgia" w:hAnsi="Georgia" w:cs="SBL Hebrew" w:eastAsia="Georgia"/>
          <w:b w:val="0"/>
          <w:i/>
          <w:color w:val="1A1A1A"/>
          <w:sz w:val="22"/>
        </w:rPr>
        <w:t xml:space="preserve">“Whenever a person wrongs me, I try to appease him and to forgive him. And if I cannot appease him at once, every night before I sleep I declare: </w:t>
      </w:r>
      <w:r>
        <w:rPr>
          <w:rFonts w:ascii="SBL Hebrew" w:hAnsi="SBL Hebrew" w:cs="SBL Hebrew" w:eastAsia="SBL Hebrew"/>
          <w:b w:val="0"/>
          <w:i/>
          <w:color w:val="1E3A8A"/>
          <w:sz w:val="22"/>
        </w:rPr>
        <w:t>רִבּוֹנוֹ שֶׁל עוֹלָם, הֲרֵינִי מוֹחֵל לְכָל מִי שֶׁפָּגַע בִּי בְּלֵב שָׁלֵם</w:t>
      </w:r>
      <w:r>
        <w:rPr>
          <w:rFonts w:ascii="Georgia" w:hAnsi="Georgia" w:cs="SBL Hebrew" w:eastAsia="Georgia"/>
          <w:b w:val="0"/>
          <w:i/>
          <w:color w:val="1A1A1A"/>
          <w:sz w:val="22"/>
        </w:rPr>
        <w:t>.”</w:t>
      </w:r>
      <w:r>
        <w:rPr>
          <w:rFonts w:ascii="Georgia" w:hAnsi="Georgia" w:cs="SBL Hebrew" w:eastAsia="Georgia"/>
          <w:b w:val="0"/>
          <w:i w:val="0"/>
          <w:color w:val="1A1A1A"/>
          <w:sz w:val="22"/>
        </w:rPr>
        <w:t xml:space="preserve"> Rabi Abba wept, and declared that this man’s daily </w:t>
      </w:r>
      <w:r>
        <w:rPr>
          <w:rFonts w:ascii="Georgia" w:hAnsi="Georgia" w:cs="SBL Hebrew" w:eastAsia="Georgia"/>
          <w:b w:val="0"/>
          <w:i/>
          <w:color w:val="1A1A1A"/>
          <w:sz w:val="22"/>
        </w:rPr>
        <w:t>mechilah</w:t>
      </w:r>
      <w:r>
        <w:rPr>
          <w:rFonts w:ascii="Georgia" w:hAnsi="Georgia" w:cs="SBL Hebrew" w:eastAsia="Georgia"/>
          <w:b w:val="0"/>
          <w:i w:val="0"/>
          <w:color w:val="1A1A1A"/>
          <w:sz w:val="22"/>
        </w:rPr>
        <w:t xml:space="preserve"> was, in a certain </w:t>
      </w:r>
      <w:r>
        <w:rPr>
          <w:rFonts w:ascii="Georgia" w:hAnsi="Georgia" w:cs="SBL Hebrew" w:eastAsia="Georgia"/>
          <w:b w:val="0"/>
          <w:i/>
          <w:color w:val="1A1A1A"/>
          <w:sz w:val="22"/>
        </w:rPr>
        <w:t>bechinah</w:t>
      </w:r>
      <w:r>
        <w:rPr>
          <w:rFonts w:ascii="Georgia" w:hAnsi="Georgia" w:cs="SBL Hebrew" w:eastAsia="Georgia"/>
          <w:b w:val="0"/>
          <w:i w:val="0"/>
          <w:color w:val="1A1A1A"/>
          <w:sz w:val="22"/>
        </w:rPr>
        <w:t xml:space="preserve">, greater than the </w:t>
      </w:r>
      <w:r>
        <w:rPr>
          <w:rFonts w:ascii="Georgia" w:hAnsi="Georgia" w:cs="SBL Hebrew" w:eastAsia="Georgia"/>
          <w:b w:val="0"/>
          <w:i/>
          <w:color w:val="1A1A1A"/>
          <w:sz w:val="22"/>
        </w:rPr>
        <w:t>mechilah</w:t>
      </w:r>
      <w:r>
        <w:rPr>
          <w:rFonts w:ascii="Georgia" w:hAnsi="Georgia" w:cs="SBL Hebrew" w:eastAsia="Georgia"/>
          <w:b w:val="0"/>
          <w:i w:val="0"/>
          <w:color w:val="1A1A1A"/>
          <w:sz w:val="22"/>
        </w:rPr>
        <w:t xml:space="preserve"> of Yosef HaTzadik to his brothers in </w:t>
      </w:r>
      <w:r>
        <w:rPr>
          <w:rFonts w:ascii="Georgia" w:hAnsi="Georgia" w:cs="SBL Hebrew" w:eastAsia="Georgia"/>
          <w:b w:val="0"/>
          <w:i/>
          <w:color w:val="1A1A1A"/>
          <w:sz w:val="22"/>
        </w:rPr>
        <w:t>Bereishis</w:t>
      </w:r>
      <w:r>
        <w:rPr>
          <w:rFonts w:ascii="Georgia" w:hAnsi="Georgia" w:cs="SBL Hebrew" w:eastAsia="Georgia"/>
          <w:b w:val="0"/>
          <w:i w:val="0"/>
          <w:color w:val="1A1A1A"/>
          <w:sz w:val="22"/>
        </w:rPr>
        <w:t xml:space="preserve"> perek nun:</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Yosef forgave a definite set of brothers for a documented wrong at a definite hour, while this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forgives an indefinite crowd of strangers every night without exception. Daily and universal scope exceeds even a dramatic single act in the sheer breadth of what it releases.</w:t>
      </w:r>
    </w:p>
    <w:p>
      <w:pPr>
        <w:spacing w:before="240" w:after="40"/>
      </w:pPr>
      <w:r>
        <w:rPr>
          <w:rFonts w:ascii="Georgia" w:hAnsi="Georgia" w:cs="SBL Hebrew" w:eastAsia="Georgia"/>
          <w:b w:val="0"/>
          <w:i/>
          <w:color w:val="B8860B"/>
          <w:sz w:val="23"/>
        </w:rPr>
        <w:t>The Condition of Sincerity</w:t>
      </w:r>
    </w:p>
    <w:p>
      <w:pPr>
        <w:spacing w:before="0" w:after="120" w:line="324" w:lineRule="auto"/>
      </w:pPr>
      <w:r>
        <w:rPr>
          <w:rFonts w:ascii="Georgia" w:hAnsi="Georgia" w:cs="SBL Hebrew" w:eastAsia="Georgia"/>
          <w:b w:val="0"/>
          <w:i w:val="0"/>
          <w:color w:val="1A1A1A"/>
          <w:sz w:val="22"/>
        </w:rPr>
        <w:t xml:space="preserve">The declaration only functions if it is sincere.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Tehillim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דֹּבֵר שְׁקָרִים לֹא יִכּוֹן לְנֶגֶד עֵינָי</w:t>
      </w:r>
      <w:r>
        <w:rPr>
          <w:rFonts w:ascii="Georgia" w:hAnsi="Georgia" w:cs="SBL Hebrew" w:eastAsia="Georgia"/>
          <w:b w:val="0"/>
          <w:i w:val="0"/>
          <w:color w:val="1A1A1A"/>
          <w:sz w:val="22"/>
        </w:rPr>
        <w:t xml:space="preserve">. A person who speaks falsely cannot stand before the Divine gaze. To recite </w:t>
      </w:r>
      <w:r>
        <w:rPr>
          <w:rFonts w:ascii="Georgia" w:hAnsi="Georgia" w:cs="SBL Hebrew" w:eastAsia="Georgia"/>
          <w:b w:val="0"/>
          <w:i/>
          <w:color w:val="1A1A1A"/>
          <w:sz w:val="22"/>
        </w:rPr>
        <w:t>Hareini Mochel</w:t>
      </w:r>
      <w:r>
        <w:rPr>
          <w:rFonts w:ascii="Georgia" w:hAnsi="Georgia" w:cs="SBL Hebrew" w:eastAsia="Georgia"/>
          <w:b w:val="0"/>
          <w:i w:val="0"/>
          <w:color w:val="1A1A1A"/>
          <w:sz w:val="22"/>
        </w:rPr>
        <w:t xml:space="preserve"> while clinging inwardly to the day’s resentment is not a neutral act. It registers as a spoken falsehood at the moment of </w:t>
      </w:r>
      <w:r>
        <w:rPr>
          <w:rFonts w:ascii="Georgia" w:hAnsi="Georgia" w:cs="SBL Hebrew" w:eastAsia="Georgia"/>
          <w:b w:val="0"/>
          <w:i/>
          <w:color w:val="1A1A1A"/>
          <w:sz w:val="22"/>
        </w:rPr>
        <w:t>hispallelus</w:t>
      </w:r>
      <w:r>
        <w:rPr>
          <w:rFonts w:ascii="Georgia" w:hAnsi="Georgia" w:cs="SBL Hebrew" w:eastAsia="Georgia"/>
          <w:b w:val="0"/>
          <w:i w:val="0"/>
          <w:color w:val="1A1A1A"/>
          <w:sz w:val="22"/>
        </w:rPr>
        <w:t xml:space="preserve"> — a fresh </w:t>
      </w:r>
      <w:r>
        <w:rPr>
          <w:rFonts w:ascii="Georgia" w:hAnsi="Georgia" w:cs="SBL Hebrew" w:eastAsia="Georgia"/>
          <w:b w:val="0"/>
          <w:i/>
          <w:color w:val="1A1A1A"/>
          <w:sz w:val="22"/>
        </w:rPr>
        <w:t>aveirah</w:t>
      </w:r>
      <w:r>
        <w:rPr>
          <w:rFonts w:ascii="Georgia" w:hAnsi="Georgia" w:cs="SBL Hebrew" w:eastAsia="Georgia"/>
          <w:b w:val="0"/>
          <w:i w:val="0"/>
          <w:color w:val="1A1A1A"/>
          <w:sz w:val="22"/>
        </w:rPr>
        <w:t xml:space="preserve"> layered onto the resentment it was meant to dissolve. If the heart cannot yet release a specific grievance, the honest course is to withhold that grievance from the formula and to work on it, rather than to speak an insincere line before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פרק י — The Pele Yoetz’s Warning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Pele Yoetz</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issues an equally sharp warning in the opposite direction. One must never wrong another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in reliance on the thought: </w:t>
      </w:r>
      <w:r>
        <w:rPr>
          <w:rFonts w:ascii="Georgia" w:hAnsi="Georgia" w:cs="SBL Hebrew" w:eastAsia="Georgia"/>
          <w:b w:val="0"/>
          <w:i/>
          <w:color w:val="1A1A1A"/>
          <w:sz w:val="22"/>
        </w:rPr>
        <w:t>He will forgive me tonight when he says Hareini Mochel.</w:t>
      </w:r>
      <w:r>
        <w:rPr>
          <w:rFonts w:ascii="Georgia" w:hAnsi="Georgia" w:cs="SBL Hebrew" w:eastAsia="Georgia"/>
          <w:b w:val="0"/>
          <w:i w:val="0"/>
          <w:color w:val="1A1A1A"/>
          <w:sz w:val="22"/>
        </w:rPr>
        <w:t xml:space="preserve"> Wronging another creates two distinct obligations, and they are structurally independent:</w:t>
      </w:r>
    </w:p>
    <w:p>
      <w:pPr>
        <w:spacing w:before="0" w:after="120" w:line="324" w:lineRule="auto"/>
      </w:pPr>
      <w:r>
        <w:rPr>
          <w:rFonts w:ascii="Georgia" w:hAnsi="Georgia" w:cs="SBL Hebrew" w:eastAsia="Georgia"/>
          <w:b w:val="0"/>
          <w:i w:val="0"/>
          <w:color w:val="1A1A1A"/>
          <w:sz w:val="22"/>
        </w:rPr>
        <w:t xml:space="preserve">The victim’s nightly declaration does not discharge the offender’s duty. The two obligations do not offset. The paradigm is the same as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Teshuvah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erev Yom Kippur</w:t>
      </w:r>
      <w:r>
        <w:rPr>
          <w:rFonts w:ascii="Georgia" w:hAnsi="Georgia" w:cs="SBL Hebrew" w:eastAsia="Georgia"/>
          <w:b w:val="0"/>
          <w:i w:val="0"/>
          <w:color w:val="1A1A1A"/>
          <w:sz w:val="22"/>
        </w:rPr>
        <w:t xml:space="preserve"> the offender is required to seek forgiveness three times, and this remains true no matter how many times the victim has already forgiven him in his heart at bedtime. Reliance on another’s </w:t>
      </w:r>
      <w:r>
        <w:rPr>
          <w:rFonts w:ascii="Georgia" w:hAnsi="Georgia" w:cs="SBL Hebrew" w:eastAsia="Georgia"/>
          <w:b w:val="0"/>
          <w:i/>
          <w:color w:val="1A1A1A"/>
          <w:sz w:val="22"/>
        </w:rPr>
        <w:t>Hareini Mochel</w:t>
      </w:r>
      <w:r>
        <w:rPr>
          <w:rFonts w:ascii="Georgia" w:hAnsi="Georgia" w:cs="SBL Hebrew" w:eastAsia="Georgia"/>
          <w:b w:val="0"/>
          <w:i w:val="0"/>
          <w:color w:val="1A1A1A"/>
          <w:sz w:val="22"/>
        </w:rPr>
        <w:t xml:space="preserve"> as a discharge of one’s own duty is a serious misreading of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of interpersonal </w:t>
      </w:r>
      <w:r>
        <w:rPr>
          <w:rFonts w:ascii="Georgia" w:hAnsi="Georgia" w:cs="SBL Hebrew" w:eastAsia="Georgia"/>
          <w:b w:val="0"/>
          <w:i/>
          <w:color w:val="1A1A1A"/>
          <w:sz w:val="22"/>
        </w:rPr>
        <w:t>teshuvah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פרק יא — ושים חלקנו: The Nightly Yeshiva Shel Maalah</w:t>
      </w:r>
    </w:p>
    <w:p>
      <w:pPr>
        <w:spacing w:before="0" w:after="120" w:line="324" w:lineRule="auto"/>
      </w:pPr>
      <w:r>
        <w:rPr>
          <w:rFonts w:ascii="Georgia" w:hAnsi="Georgia" w:cs="SBL Hebrew" w:eastAsia="Georgia"/>
          <w:b w:val="0"/>
          <w:i w:val="0"/>
          <w:color w:val="1A1A1A"/>
          <w:sz w:val="22"/>
        </w:rPr>
        <w:t xml:space="preserve">Among the requests of the bedtime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is </w:t>
      </w:r>
      <w:r>
        <w:rPr>
          <w:rFonts w:ascii="SBL Hebrew" w:hAnsi="SBL Hebrew" w:cs="SBL Hebrew" w:eastAsia="SBL Hebrew"/>
          <w:b w:val="0"/>
          <w:i w:val="0"/>
          <w:color w:val="1E3A8A"/>
          <w:sz w:val="22"/>
        </w:rPr>
        <w:t>וְשִׂים חֶלְקֵנוּ בְּתוֹרָתֶךָ</w:t>
      </w:r>
      <w:r>
        <w:rPr>
          <w:rFonts w:ascii="Georgia" w:hAnsi="Georgia" w:cs="SBL Hebrew" w:eastAsia="Georgia"/>
          <w:b w:val="0"/>
          <w:i w:val="0"/>
          <w:color w:val="1A1A1A"/>
          <w:sz w:val="22"/>
        </w:rPr>
        <w:t xml:space="preserve"> — set our portion in Your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Noda B’Yehudah</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Tzlach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Berachos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presses the incongruity. Why request a portion in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precisely at the moment when the learning day is ending? Whatever </w:t>
      </w:r>
      <w:r>
        <w:rPr>
          <w:rFonts w:ascii="Georgia" w:hAnsi="Georgia" w:cs="SBL Hebrew" w:eastAsia="Georgia"/>
          <w:b w:val="0"/>
          <w:i/>
          <w:color w:val="1A1A1A"/>
          <w:sz w:val="22"/>
        </w:rPr>
        <w:t>limud</w:t>
      </w:r>
      <w:r>
        <w:rPr>
          <w:rFonts w:ascii="Georgia" w:hAnsi="Georgia" w:cs="SBL Hebrew" w:eastAsia="Georgia"/>
          <w:b w:val="0"/>
          <w:i w:val="0"/>
          <w:color w:val="1A1A1A"/>
          <w:sz w:val="22"/>
        </w:rPr>
        <w:t xml:space="preserve"> was going to occupy the person is now yielding to sleep.</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Arizal</w:t>
      </w:r>
      <w:r>
        <w:rPr>
          <w:rFonts w:ascii="Georgia" w:hAnsi="Georgia" w:cs="SBL Hebrew" w:eastAsia="Georgia"/>
          <w:b w:val="0"/>
          <w:i w:val="0"/>
          <w:color w:val="1A1A1A"/>
          <w:sz w:val="22"/>
        </w:rPr>
        <w:t>’s answer</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transforms the meaning of the request. When a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sleeps, his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ascends and continues the </w:t>
      </w:r>
      <w:r>
        <w:rPr>
          <w:rFonts w:ascii="Georgia" w:hAnsi="Georgia" w:cs="SBL Hebrew" w:eastAsia="Georgia"/>
          <w:b w:val="0"/>
          <w:i/>
          <w:color w:val="1A1A1A"/>
          <w:sz w:val="22"/>
        </w:rPr>
        <w:t>limud</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yeshiva shel maalah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guf</w:t>
      </w:r>
      <w:r>
        <w:rPr>
          <w:rFonts w:ascii="Georgia" w:hAnsi="Georgia" w:cs="SBL Hebrew" w:eastAsia="Georgia"/>
          <w:b w:val="0"/>
          <w:i w:val="0"/>
          <w:color w:val="1A1A1A"/>
          <w:sz w:val="22"/>
        </w:rPr>
        <w:t xml:space="preserve"> rests;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attends its </w:t>
      </w:r>
      <w:r>
        <w:rPr>
          <w:rFonts w:ascii="Georgia" w:hAnsi="Georgia" w:cs="SBL Hebrew" w:eastAsia="Georgia"/>
          <w:b w:val="0"/>
          <w:i/>
          <w:color w:val="1A1A1A"/>
          <w:sz w:val="22"/>
        </w:rPr>
        <w:t>chaburah</w:t>
      </w:r>
      <w:r>
        <w:rPr>
          <w:rFonts w:ascii="Georgia" w:hAnsi="Georgia" w:cs="SBL Hebrew" w:eastAsia="Georgia"/>
          <w:b w:val="0"/>
          <w:i w:val="0"/>
          <w:color w:val="1A1A1A"/>
          <w:sz w:val="22"/>
        </w:rPr>
        <w:t xml:space="preserve"> above. On this framework the request </w:t>
      </w:r>
      <w:r>
        <w:rPr>
          <w:rFonts w:ascii="Georgia" w:hAnsi="Georgia" w:cs="SBL Hebrew" w:eastAsia="Georgia"/>
          <w:b w:val="0"/>
          <w:i/>
          <w:color w:val="1A1A1A"/>
          <w:sz w:val="22"/>
        </w:rPr>
        <w:t>v’sim chelkeinu b’Torasecha</w:t>
      </w:r>
      <w:r>
        <w:rPr>
          <w:rFonts w:ascii="Georgia" w:hAnsi="Georgia" w:cs="SBL Hebrew" w:eastAsia="Georgia"/>
          <w:b w:val="0"/>
          <w:i w:val="0"/>
          <w:color w:val="1A1A1A"/>
          <w:sz w:val="22"/>
        </w:rPr>
        <w:t xml:space="preserve"> is precisely timed: it is the appeal that one’s </w:t>
      </w:r>
      <w:r>
        <w:rPr>
          <w:rFonts w:ascii="Georgia" w:hAnsi="Georgia" w:cs="SBL Hebrew" w:eastAsia="Georgia"/>
          <w:b w:val="0"/>
          <w:i/>
          <w:color w:val="1A1A1A"/>
          <w:sz w:val="22"/>
        </w:rPr>
        <w:t>chelek</w:t>
      </w:r>
      <w:r>
        <w:rPr>
          <w:rFonts w:ascii="Georgia" w:hAnsi="Georgia" w:cs="SBL Hebrew" w:eastAsia="Georgia"/>
          <w:b w:val="0"/>
          <w:i w:val="0"/>
          <w:color w:val="1A1A1A"/>
          <w:sz w:val="22"/>
        </w:rPr>
        <w:t xml:space="preserve"> in the world’s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-learning continue through the night, in the yeshiva to which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is about to travel. Every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night after night, is admitted to the </w:t>
      </w:r>
      <w:r>
        <w:rPr>
          <w:rFonts w:ascii="Georgia" w:hAnsi="Georgia" w:cs="SBL Hebrew" w:eastAsia="Georgia"/>
          <w:b w:val="0"/>
          <w:i/>
          <w:color w:val="1A1A1A"/>
          <w:sz w:val="22"/>
        </w:rPr>
        <w:t>chaburah</w:t>
      </w:r>
      <w:r>
        <w:rPr>
          <w:rFonts w:ascii="Georgia" w:hAnsi="Georgia" w:cs="SBL Hebrew" w:eastAsia="Georgia"/>
          <w:b w:val="0"/>
          <w:i w:val="0"/>
          <w:color w:val="1A1A1A"/>
          <w:sz w:val="22"/>
        </w:rPr>
        <w:t xml:space="preserve"> where the tuition is nothing and the company is beyond parallel. The nightly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prepares him for the class.</w:t>
      </w:r>
    </w:p>
    <w:p>
      <w:pPr>
        <w:spacing w:before="360" w:after="80"/>
        <w:pBdr>
          <w:bottom w:val="single" w:sz="6" w:space="2" w:color="b8860b"/>
        </w:pBdr>
      </w:pPr>
      <w:r>
        <w:rPr>
          <w:rFonts w:ascii="Georgia" w:hAnsi="Georgia" w:cs="SBL Hebrew" w:eastAsia="Georgia"/>
          <w:b w:val="0"/>
          <w:i w:val="0"/>
          <w:color w:val="1E3A8A"/>
          <w:sz w:val="26"/>
          <w:smallCaps w:val="1"/>
        </w:rPr>
        <w:t>פרק יב — The Maharam of Rothenburg and the Prison Seder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as it is now printed rests, in its historical spine, on a specific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from the last years of a specific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Rabbeinu Meir ben Baruch of Rothenburg</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the Maharam, was among the greatest Ashkenazic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of the thirteenth century — the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Rosh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Mordechai</w:t>
      </w:r>
      <w:r>
        <w:rPr>
          <w:rFonts w:ascii="Georgia" w:hAnsi="Georgia" w:cs="SBL Hebrew" w:eastAsia="Georgia"/>
          <w:b w:val="0"/>
          <w:i w:val="0"/>
          <w:color w:val="1A1A1A"/>
          <w:sz w:val="22"/>
        </w:rPr>
        <w:t xml:space="preserve">, and of the generation of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that followed. In his later years he was seized by King Rudolf I and imprisoned in the tower of Ensisheim in Alsace, in a scheme to extract ransom from the Jewish community. The Maharam refused to permit the community to pay. To accede, he understood, would establish that a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could be seized and sold, and would endanger every future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Jewry would produce. He died in his cell after seven years of captivity. His body was ransomed and buried in Worms decades later by Alexander Wimpfen, in exchange for a place in the same </w:t>
      </w:r>
      <w:r>
        <w:rPr>
          <w:rFonts w:ascii="Georgia" w:hAnsi="Georgia" w:cs="SBL Hebrew" w:eastAsia="Georgia"/>
          <w:b w:val="0"/>
          <w:i/>
          <w:color w:val="1A1A1A"/>
          <w:sz w:val="22"/>
        </w:rPr>
        <w:t>beis ha’kevaros</w:t>
      </w:r>
      <w:r>
        <w:rPr>
          <w:rFonts w:ascii="Georgia" w:hAnsi="Georgia" w:cs="SBL Hebrew" w:eastAsia="Georgia"/>
          <w:b w:val="0"/>
          <w:i w:val="0"/>
          <w:color w:val="1A1A1A"/>
          <w:sz w:val="22"/>
        </w:rPr>
        <w:t xml:space="preserve"> beside him.</w:t>
      </w:r>
    </w:p>
    <w:p>
      <w:pPr>
        <w:spacing w:before="0" w:after="120" w:line="324" w:lineRule="auto"/>
      </w:pPr>
      <w:r>
        <w:rPr>
          <w:rFonts w:ascii="Georgia" w:hAnsi="Georgia" w:cs="SBL Hebrew" w:eastAsia="Georgia"/>
          <w:b w:val="0"/>
          <w:i w:val="0"/>
          <w:color w:val="1A1A1A"/>
          <w:sz w:val="22"/>
        </w:rPr>
        <w:t xml:space="preserve">During those seven years, </w:t>
      </w:r>
      <w:r>
        <w:rPr>
          <w:rFonts w:ascii="Georgia" w:hAnsi="Georgia" w:cs="SBL Hebrew" w:eastAsia="Georgia"/>
          <w:b w:val="0"/>
          <w:i/>
          <w:color w:val="1A1A1A"/>
          <w:sz w:val="22"/>
        </w:rPr>
        <w:t>talmidim</w:t>
      </w:r>
      <w:r>
        <w:rPr>
          <w:rFonts w:ascii="Georgia" w:hAnsi="Georgia" w:cs="SBL Hebrew" w:eastAsia="Georgia"/>
          <w:b w:val="0"/>
          <w:i w:val="0"/>
          <w:color w:val="1A1A1A"/>
          <w:sz w:val="22"/>
        </w:rPr>
        <w:t xml:space="preserve"> visited the tower and preserved the Maharam’s practices. Among what they preserved is his own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Kriyas Shema al HaMittah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is deliberately concise — reflecting both the constraints of the cell and the Maharam’s characteristic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economy — and it consists of:</w:t>
      </w:r>
    </w:p>
    <w:p>
      <w:pPr>
        <w:spacing w:before="0" w:after="120" w:line="324" w:lineRule="auto"/>
      </w:pPr>
      <w:r>
        <w:rPr>
          <w:rFonts w:ascii="Georgia" w:hAnsi="Georgia" w:cs="SBL Hebrew" w:eastAsia="Georgia"/>
          <w:b w:val="0"/>
          <w:i w:val="0"/>
          <w:color w:val="1A1A1A"/>
          <w:sz w:val="22"/>
        </w:rPr>
        <w:t xml:space="preserve">There is an elegant historical convergence worth naming.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too held that, once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has been davened in its </w:t>
      </w:r>
      <w:r>
        <w:rPr>
          <w:rFonts w:ascii="Georgia" w:hAnsi="Georgia" w:cs="SBL Hebrew" w:eastAsia="Georgia"/>
          <w:b w:val="0"/>
          <w:i/>
          <w:color w:val="1A1A1A"/>
          <w:sz w:val="22"/>
        </w:rPr>
        <w:t>zman</w:t>
      </w:r>
      <w:r>
        <w:rPr>
          <w:rFonts w:ascii="Georgia" w:hAnsi="Georgia" w:cs="SBL Hebrew" w:eastAsia="Georgia"/>
          <w:b w:val="0"/>
          <w:i w:val="0"/>
          <w:color w:val="1A1A1A"/>
          <w:sz w:val="22"/>
        </w:rPr>
        <w:t xml:space="preserve">, only the first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is required at bedtime. Ashkenazic Rishonic practice preserved in a Rhineland cell, and Sefaradi Kabbalistic </w:t>
      </w:r>
      <w:r>
        <w:rPr>
          <w:rFonts w:ascii="Georgia" w:hAnsi="Georgia" w:cs="SBL Hebrew" w:eastAsia="Georgia"/>
          <w:b w:val="0"/>
          <w:i/>
          <w:color w:val="1A1A1A"/>
          <w:sz w:val="22"/>
        </w:rPr>
        <w:t>pesak</w:t>
      </w:r>
      <w:r>
        <w:rPr>
          <w:rFonts w:ascii="Georgia" w:hAnsi="Georgia" w:cs="SBL Hebrew" w:eastAsia="Georgia"/>
          <w:b w:val="0"/>
          <w:i w:val="0"/>
          <w:color w:val="1A1A1A"/>
          <w:sz w:val="22"/>
        </w:rPr>
        <w:t xml:space="preserve"> issued in </w:t>
      </w:r>
      <w:r>
        <w:rPr>
          <w:rFonts w:ascii="Georgia" w:hAnsi="Georgia" w:cs="SBL Hebrew" w:eastAsia="Georgia"/>
          <w:b w:val="0"/>
          <w:i/>
          <w:color w:val="1A1A1A"/>
          <w:sz w:val="22"/>
        </w:rPr>
        <w:t>Tzfas</w:t>
      </w:r>
      <w:r>
        <w:rPr>
          <w:rFonts w:ascii="Georgia" w:hAnsi="Georgia" w:cs="SBL Hebrew" w:eastAsia="Georgia"/>
          <w:b w:val="0"/>
          <w:i w:val="0"/>
          <w:color w:val="1A1A1A"/>
          <w:sz w:val="22"/>
        </w:rPr>
        <w:t xml:space="preserve"> three centuries later, converge on precisely the same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What is now printed in a standard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Mimini Michoel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Hareini Mochel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V’sim Chelkeinu</w:t>
      </w:r>
      <w:r>
        <w:rPr>
          <w:rFonts w:ascii="Georgia" w:hAnsi="Georgia" w:cs="SBL Hebrew" w:eastAsia="Georgia"/>
          <w:b w:val="0"/>
          <w:i w:val="0"/>
          <w:color w:val="1A1A1A"/>
          <w:sz w:val="22"/>
        </w:rPr>
        <w:t xml:space="preserve">, additional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 is an expansion around the same spine.</w:t>
      </w:r>
    </w:p>
    <w:p>
      <w:pPr>
        <w:spacing w:before="0" w:after="120" w:line="324" w:lineRule="auto"/>
      </w:pPr>
      <w:r>
        <w:rPr>
          <w:rFonts w:ascii="Georgia" w:hAnsi="Georgia" w:cs="SBL Hebrew" w:eastAsia="Georgia"/>
          <w:b w:val="0"/>
          <w:i w:val="0"/>
          <w:color w:val="1A1A1A"/>
          <w:sz w:val="22"/>
        </w:rPr>
        <w:t xml:space="preserve">There is, further, a specific </w:t>
      </w:r>
      <w:r>
        <w:rPr>
          <w:rFonts w:ascii="Georgia" w:hAnsi="Georgia" w:cs="SBL Hebrew" w:eastAsia="Georgia"/>
          <w:b w:val="0"/>
          <w:i/>
          <w:color w:val="1A1A1A"/>
          <w:sz w:val="22"/>
        </w:rPr>
        <w:t>hashkafah</w:t>
      </w:r>
      <w:r>
        <w:rPr>
          <w:rFonts w:ascii="Georgia" w:hAnsi="Georgia" w:cs="SBL Hebrew" w:eastAsia="Georgia"/>
          <w:b w:val="0"/>
          <w:i w:val="0"/>
          <w:color w:val="1A1A1A"/>
          <w:sz w:val="22"/>
        </w:rPr>
        <w:t xml:space="preserve"> in the Maharam’s choice of components. </w:t>
      </w:r>
      <w:r>
        <w:rPr>
          <w:rFonts w:ascii="Georgia" w:hAnsi="Georgia" w:cs="SBL Hebrew" w:eastAsia="Georgia"/>
          <w:b w:val="0"/>
          <w:i/>
          <w:color w:val="1A1A1A"/>
          <w:sz w:val="22"/>
        </w:rPr>
        <w:t>HaMalach HaGoel</w:t>
      </w:r>
      <w:r>
        <w:rPr>
          <w:rFonts w:ascii="Georgia" w:hAnsi="Georgia" w:cs="SBL Hebrew" w:eastAsia="Georgia"/>
          <w:b w:val="0"/>
          <w:i w:val="0"/>
          <w:color w:val="1A1A1A"/>
          <w:sz w:val="22"/>
        </w:rPr>
        <w:t xml:space="preserve"> is the appeal to the </w:t>
      </w:r>
      <w:r>
        <w:rPr>
          <w:rFonts w:ascii="Georgia" w:hAnsi="Georgia" w:cs="SBL Hebrew" w:eastAsia="Georgia"/>
          <w:b w:val="0"/>
          <w:i/>
          <w:color w:val="1A1A1A"/>
          <w:sz w:val="22"/>
        </w:rPr>
        <w:t>malach</w:t>
      </w:r>
      <w:r>
        <w:rPr>
          <w:rFonts w:ascii="Georgia" w:hAnsi="Georgia" w:cs="SBL Hebrew" w:eastAsia="Georgia"/>
          <w:b w:val="0"/>
          <w:i w:val="0"/>
          <w:color w:val="1A1A1A"/>
          <w:sz w:val="22"/>
        </w:rPr>
        <w:t xml:space="preserve"> who redeemed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from every </w:t>
      </w:r>
      <w:r>
        <w:rPr>
          <w:rFonts w:ascii="Georgia" w:hAnsi="Georgia" w:cs="SBL Hebrew" w:eastAsia="Georgia"/>
          <w:b w:val="0"/>
          <w:i/>
          <w:color w:val="1A1A1A"/>
          <w:sz w:val="22"/>
        </w:rPr>
        <w:t>ra</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Lishuascha kivisi Hashem</w:t>
      </w:r>
      <w:r>
        <w:rPr>
          <w:rFonts w:ascii="Georgia" w:hAnsi="Georgia" w:cs="SBL Hebrew" w:eastAsia="Georgia"/>
          <w:b w:val="0"/>
          <w:i w:val="0"/>
          <w:color w:val="1A1A1A"/>
          <w:sz w:val="22"/>
        </w:rPr>
        <w:t xml:space="preserve"> is the cry Yaakov injected in the middle of blessing Dan — the archetype of a </w:t>
      </w:r>
      <w:r>
        <w:rPr>
          <w:rFonts w:ascii="Georgia" w:hAnsi="Georgia" w:cs="SBL Hebrew" w:eastAsia="Georgia"/>
          <w:b w:val="0"/>
          <w:i/>
          <w:color w:val="1A1A1A"/>
          <w:sz w:val="22"/>
        </w:rPr>
        <w:t>tzaddik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tzarah</w:t>
      </w:r>
      <w:r>
        <w:rPr>
          <w:rFonts w:ascii="Georgia" w:hAnsi="Georgia" w:cs="SBL Hebrew" w:eastAsia="Georgia"/>
          <w:b w:val="0"/>
          <w:i w:val="0"/>
          <w:color w:val="1A1A1A"/>
          <w:sz w:val="22"/>
        </w:rPr>
        <w:t xml:space="preserve"> awaiting Divine deliverance. </w:t>
      </w:r>
      <w:r>
        <w:rPr>
          <w:rFonts w:ascii="Georgia" w:hAnsi="Georgia" w:cs="SBL Hebrew" w:eastAsia="Georgia"/>
          <w:b w:val="0"/>
          <w:i/>
          <w:color w:val="1A1A1A"/>
          <w:sz w:val="22"/>
        </w:rPr>
        <w:t>Yosheiv b’seiser Elyon</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shir shel pega’im</w:t>
      </w:r>
      <w:r>
        <w:rPr>
          <w:rFonts w:ascii="Georgia" w:hAnsi="Georgia" w:cs="SBL Hebrew" w:eastAsia="Georgia"/>
          <w:b w:val="0"/>
          <w:i w:val="0"/>
          <w:color w:val="1A1A1A"/>
          <w:sz w:val="22"/>
        </w:rPr>
        <w:t xml:space="preserve">, of shelter under the shadow of the Almighty. For a man in a cell awaiting a ransom that will never come, these are not general nightly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they are the specific vocabulary of a Jew in exile making his peace with the night. That the same vocabulary now travels into every Jewish bedroom is itself a form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’s answer to what was done to the Maharam.</w:t>
      </w:r>
    </w:p>
    <w:p>
      <w:pPr>
        <w:spacing w:before="360" w:after="80"/>
        <w:pBdr>
          <w:bottom w:val="single" w:sz="6" w:space="2" w:color="b8860b"/>
        </w:pBdr>
      </w:pPr>
      <w:r>
        <w:rPr>
          <w:rFonts w:ascii="Georgia" w:hAnsi="Georgia" w:cs="SBL Hebrew" w:eastAsia="Georgia"/>
          <w:b w:val="0"/>
          <w:i w:val="0"/>
          <w:color w:val="1E3A8A"/>
          <w:sz w:val="26"/>
          <w:smallCaps w:val="1"/>
        </w:rPr>
        <w:t>פרק יג — Hashkiveinu Without a Chasimah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Tur</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records that the </w:t>
      </w:r>
      <w:r>
        <w:rPr>
          <w:rFonts w:ascii="Georgia" w:hAnsi="Georgia" w:cs="SBL Hebrew" w:eastAsia="Georgia"/>
          <w:b w:val="0"/>
          <w:i/>
          <w:color w:val="1A1A1A"/>
          <w:sz w:val="22"/>
        </w:rPr>
        <w:t>Rosh</w:t>
      </w:r>
      <w:r>
        <w:rPr>
          <w:rFonts w:ascii="Georgia" w:hAnsi="Georgia" w:cs="SBL Hebrew" w:eastAsia="Georgia"/>
          <w:b w:val="0"/>
          <w:i w:val="0"/>
          <w:color w:val="1A1A1A"/>
          <w:sz w:val="22"/>
        </w:rPr>
        <w:t xml:space="preserve"> recited </w:t>
      </w:r>
      <w:r>
        <w:rPr>
          <w:rFonts w:ascii="Georgia" w:hAnsi="Georgia" w:cs="SBL Hebrew" w:eastAsia="Georgia"/>
          <w:b w:val="0"/>
          <w:i/>
          <w:color w:val="1A1A1A"/>
          <w:sz w:val="22"/>
        </w:rPr>
        <w:t>Hashkiveinu</w:t>
      </w:r>
      <w:r>
        <w:rPr>
          <w:rFonts w:ascii="Georgia" w:hAnsi="Georgia" w:cs="SBL Hebrew" w:eastAsia="Georgia"/>
          <w:b w:val="0"/>
          <w:i w:val="0"/>
          <w:color w:val="1A1A1A"/>
          <w:sz w:val="22"/>
        </w:rPr>
        <w:t xml:space="preserve"> at bedtime </w:t>
      </w:r>
      <w:r>
        <w:rPr>
          <w:rFonts w:ascii="Georgia" w:hAnsi="Georgia" w:cs="SBL Hebrew" w:eastAsia="Georgia"/>
          <w:b w:val="0"/>
          <w:i/>
          <w:color w:val="1A1A1A"/>
          <w:sz w:val="22"/>
        </w:rPr>
        <w:t>without</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chasimas ha’berachah</w:t>
      </w:r>
      <w:r>
        <w:rPr>
          <w:rFonts w:ascii="Georgia" w:hAnsi="Georgia" w:cs="SBL Hebrew" w:eastAsia="Georgia"/>
          <w:b w:val="0"/>
          <w:i w:val="0"/>
          <w:color w:val="1A1A1A"/>
          <w:sz w:val="22"/>
        </w:rPr>
        <w:t xml:space="preserve"> — without opening or closing the paragraph with </w:t>
      </w:r>
      <w:r>
        <w:rPr>
          <w:rFonts w:ascii="Georgia" w:hAnsi="Georgia" w:cs="SBL Hebrew" w:eastAsia="Georgia"/>
          <w:b w:val="0"/>
          <w:i/>
          <w:color w:val="1A1A1A"/>
          <w:sz w:val="22"/>
        </w:rPr>
        <w:t>Baruch Attah Hashem</w:t>
      </w:r>
      <w:r>
        <w:rPr>
          <w:rFonts w:ascii="Georgia" w:hAnsi="Georgia" w:cs="SBL Hebrew" w:eastAsia="Georgia"/>
          <w:b w:val="0"/>
          <w:i w:val="0"/>
          <w:color w:val="1A1A1A"/>
          <w:sz w:val="22"/>
        </w:rPr>
        <w:t xml:space="preserve">. Many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codify the same practice. A full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-formulation, on this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does not belong outside its fixed liturgical </w:t>
      </w:r>
      <w:r>
        <w:rPr>
          <w:rFonts w:ascii="Georgia" w:hAnsi="Georgia" w:cs="SBL Hebrew" w:eastAsia="Georgia"/>
          <w:b w:val="0"/>
          <w:i/>
          <w:color w:val="1A1A1A"/>
          <w:sz w:val="22"/>
        </w:rPr>
        <w:t>makom</w:t>
      </w:r>
      <w:r>
        <w:rPr>
          <w:rFonts w:ascii="Georgia" w:hAnsi="Georgia" w:cs="SBL Hebrew" w:eastAsia="Georgia"/>
          <w:b w:val="0"/>
          <w:i w:val="0"/>
          <w:color w:val="1A1A1A"/>
          <w:sz w:val="22"/>
        </w:rPr>
        <w:t xml:space="preserve">, which is in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immediately after </w:t>
      </w:r>
      <w:r>
        <w:rPr>
          <w:rFonts w:ascii="Georgia" w:hAnsi="Georgia" w:cs="SBL Hebrew" w:eastAsia="Georgia"/>
          <w:b w:val="0"/>
          <w:i/>
          <w:color w:val="1A1A1A"/>
          <w:sz w:val="22"/>
        </w:rPr>
        <w:t>Emes v’Emunah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shemirah</w:t>
      </w:r>
      <w:r>
        <w:rPr>
          <w:rFonts w:ascii="Georgia" w:hAnsi="Georgia" w:cs="SBL Hebrew" w:eastAsia="Georgia"/>
          <w:b w:val="0"/>
          <w:i w:val="0"/>
          <w:color w:val="1A1A1A"/>
          <w:sz w:val="22"/>
        </w:rPr>
        <w:t xml:space="preserve"> quality of the </w:t>
      </w:r>
      <w:r>
        <w:rPr>
          <w:rFonts w:ascii="Georgia" w:hAnsi="Georgia" w:cs="SBL Hebrew" w:eastAsia="Georgia"/>
          <w:b w:val="0"/>
          <w:i/>
          <w:color w:val="1A1A1A"/>
          <w:sz w:val="22"/>
        </w:rPr>
        <w:t>Hashkiveinu</w:t>
      </w:r>
      <w:r>
        <w:rPr>
          <w:rFonts w:ascii="Georgia" w:hAnsi="Georgia" w:cs="SBL Hebrew" w:eastAsia="Georgia"/>
          <w:b w:val="0"/>
          <w:i w:val="0"/>
          <w:color w:val="1A1A1A"/>
          <w:sz w:val="22"/>
        </w:rPr>
        <w:t xml:space="preserve"> language — </w:t>
      </w:r>
      <w:r>
        <w:rPr>
          <w:rFonts w:ascii="Georgia" w:hAnsi="Georgia" w:cs="SBL Hebrew" w:eastAsia="Georgia"/>
          <w:b w:val="0"/>
          <w:i/>
          <w:color w:val="1A1A1A"/>
          <w:sz w:val="22"/>
        </w:rPr>
        <w:t>shomer amo Yisrael la’ad</w:t>
      </w:r>
      <w:r>
        <w:rPr>
          <w:rFonts w:ascii="Georgia" w:hAnsi="Georgia" w:cs="SBL Hebrew" w:eastAsia="Georgia"/>
          <w:b w:val="0"/>
          <w:i w:val="0"/>
          <w:color w:val="1A1A1A"/>
          <w:sz w:val="22"/>
        </w:rPr>
        <w:t xml:space="preserve"> — is preserved when the paragraph is spoken as a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-frame is omitted. The practical output: a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saying the nightly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from a printed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should recognize that the printed page’s </w:t>
      </w:r>
      <w:r>
        <w:rPr>
          <w:rFonts w:ascii="Georgia" w:hAnsi="Georgia" w:cs="SBL Hebrew" w:eastAsia="Georgia"/>
          <w:b w:val="0"/>
          <w:i/>
          <w:color w:val="1A1A1A"/>
          <w:sz w:val="22"/>
        </w:rPr>
        <w:t>Hashkiveinu</w:t>
      </w:r>
      <w:r>
        <w:rPr>
          <w:rFonts w:ascii="Georgia" w:hAnsi="Georgia" w:cs="SBL Hebrew" w:eastAsia="Georgia"/>
          <w:b w:val="0"/>
          <w:i w:val="0"/>
          <w:color w:val="1A1A1A"/>
          <w:sz w:val="22"/>
        </w:rPr>
        <w:t xml:space="preserve"> functions as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not as a </w:t>
      </w:r>
      <w:r>
        <w:rPr>
          <w:rFonts w:ascii="Georgia" w:hAnsi="Georgia" w:cs="SBL Hebrew" w:eastAsia="Georgia"/>
          <w:b w:val="0"/>
          <w:i/>
          <w:color w:val="1A1A1A"/>
          <w:sz w:val="22"/>
        </w:rPr>
        <w:t>berachah</w:t>
      </w:r>
      <w:r>
        <w:rPr>
          <w:rFonts w:ascii="Georgia" w:hAnsi="Georgia" w:cs="SBL Hebrew" w:eastAsia="Georgia"/>
          <w:b w:val="0"/>
          <w:i w:val="0"/>
          <w:color w:val="1A1A1A"/>
          <w:sz w:val="22"/>
        </w:rPr>
        <w:t>, and should read it accordingly.</w:t>
      </w:r>
    </w:p>
    <w:p>
      <w:pPr>
        <w:spacing w:before="360" w:after="80"/>
        <w:pBdr>
          <w:bottom w:val="single" w:sz="6" w:space="2" w:color="b8860b"/>
        </w:pBdr>
      </w:pPr>
      <w:r>
        <w:rPr>
          <w:rFonts w:ascii="Georgia" w:hAnsi="Georgia" w:cs="SBL Hebrew" w:eastAsia="Georgia"/>
          <w:b w:val="0"/>
          <w:i w:val="0"/>
          <w:color w:val="1E3A8A"/>
          <w:sz w:val="26"/>
          <w:smallCaps w:val="1"/>
        </w:rPr>
        <w:t>פרק יד — Birkas Kohanim and the Shishim Giborim</w:t>
      </w:r>
    </w:p>
    <w:p>
      <w:pPr>
        <w:spacing w:before="0" w:after="120" w:line="324" w:lineRule="auto"/>
      </w:pPr>
      <w:r>
        <w:rPr>
          <w:rFonts w:ascii="Georgia" w:hAnsi="Georgia" w:cs="SBL Hebrew" w:eastAsia="Georgia"/>
          <w:b w:val="0"/>
          <w:i w:val="0"/>
          <w:color w:val="1A1A1A"/>
          <w:sz w:val="22"/>
        </w:rPr>
        <w:t xml:space="preserve">The presence of </w:t>
      </w:r>
      <w:r>
        <w:rPr>
          <w:rFonts w:ascii="Georgia" w:hAnsi="Georgia" w:cs="SBL Hebrew" w:eastAsia="Georgia"/>
          <w:b w:val="0"/>
          <w:i/>
          <w:color w:val="1A1A1A"/>
          <w:sz w:val="22"/>
        </w:rPr>
        <w:t>Birkas Kohanim</w:t>
      </w:r>
      <w:r>
        <w:rPr>
          <w:rFonts w:ascii="Georgia" w:hAnsi="Georgia" w:cs="SBL Hebrew" w:eastAsia="Georgia"/>
          <w:b w:val="0"/>
          <w:i w:val="0"/>
          <w:color w:val="1A1A1A"/>
          <w:sz w:val="22"/>
        </w:rPr>
        <w:t xml:space="preserve"> in the nightly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requires an accounting. The </w:t>
      </w:r>
      <w:r>
        <w:rPr>
          <w:rFonts w:ascii="Georgia" w:hAnsi="Georgia" w:cs="SBL Hebrew" w:eastAsia="Georgia"/>
          <w:b w:val="0"/>
          <w:i/>
          <w:color w:val="1A1A1A"/>
          <w:sz w:val="22"/>
        </w:rPr>
        <w:t>Midrash Rabbah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Naso</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in the extended </w:t>
      </w:r>
      <w:r>
        <w:rPr>
          <w:rFonts w:ascii="Georgia" w:hAnsi="Georgia" w:cs="SBL Hebrew" w:eastAsia="Georgia"/>
          <w:b w:val="0"/>
          <w:i/>
          <w:color w:val="1A1A1A"/>
          <w:sz w:val="22"/>
        </w:rPr>
        <w:t>derashah</w:t>
      </w:r>
      <w:r>
        <w:rPr>
          <w:rFonts w:ascii="Georgia" w:hAnsi="Georgia" w:cs="SBL Hebrew" w:eastAsia="Georgia"/>
          <w:b w:val="0"/>
          <w:i w:val="0"/>
          <w:color w:val="1A1A1A"/>
          <w:sz w:val="22"/>
        </w:rPr>
        <w:t xml:space="preserve"> of R’ Shimlai on </w:t>
      </w:r>
      <w:r>
        <w:rPr>
          <w:rFonts w:ascii="Georgia" w:hAnsi="Georgia" w:cs="SBL Hebrew" w:eastAsia="Georgia"/>
          <w:b w:val="0"/>
          <w:i/>
          <w:color w:val="1A1A1A"/>
          <w:sz w:val="22"/>
        </w:rPr>
        <w:t>Birkas Kohanim</w:t>
      </w:r>
      <w:r>
        <w:rPr>
          <w:rFonts w:ascii="Georgia" w:hAnsi="Georgia" w:cs="SBL Hebrew" w:eastAsia="Georgia"/>
          <w:b w:val="0"/>
          <w:i w:val="0"/>
          <w:color w:val="1A1A1A"/>
          <w:sz w:val="22"/>
        </w:rPr>
        <w:t xml:space="preserve">, reads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Shir HaShirim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הִנֵּה מִטָּתוֹ שֶׁלִּשְׁלֹמֹה, שִׁשִּׁים גִּבֹּרִים סָבִיב לָהּ מִגִּבֹּרֵי יִשְׂרָאֵל</w:t>
      </w:r>
      <w:r>
        <w:rPr>
          <w:rFonts w:ascii="Georgia" w:hAnsi="Georgia" w:cs="SBL Hebrew" w:eastAsia="Georgia"/>
          <w:b w:val="0"/>
          <w:i w:val="0"/>
          <w:color w:val="1A1A1A"/>
          <w:sz w:val="22"/>
        </w:rPr>
        <w:t xml:space="preserve"> — the sixty </w:t>
      </w:r>
      <w:r>
        <w:rPr>
          <w:rFonts w:ascii="Georgia" w:hAnsi="Georgia" w:cs="SBL Hebrew" w:eastAsia="Georgia"/>
          <w:b w:val="0"/>
          <w:i/>
          <w:color w:val="1A1A1A"/>
          <w:sz w:val="22"/>
        </w:rPr>
        <w:t>giborim</w:t>
      </w:r>
      <w:r>
        <w:rPr>
          <w:rFonts w:ascii="Georgia" w:hAnsi="Georgia" w:cs="SBL Hebrew" w:eastAsia="Georgia"/>
          <w:b w:val="0"/>
          <w:i w:val="0"/>
          <w:color w:val="1A1A1A"/>
          <w:sz w:val="22"/>
        </w:rPr>
        <w:t xml:space="preserve"> stationed around the bed of Shlomo HaMelech — as the sixty letters of </w:t>
      </w:r>
      <w:r>
        <w:rPr>
          <w:rFonts w:ascii="Georgia" w:hAnsi="Georgia" w:cs="SBL Hebrew" w:eastAsia="Georgia"/>
          <w:b w:val="0"/>
          <w:i/>
          <w:color w:val="1A1A1A"/>
          <w:sz w:val="22"/>
        </w:rPr>
        <w:t>Birkas Kohanim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Elu shishim osiyos she’b’Birkas Kohanim.</w:t>
      </w:r>
      <w:r>
        <w:rPr>
          <w:rFonts w:ascii="Georgia" w:hAnsi="Georgia" w:cs="SBL Hebrew" w:eastAsia="Georgia"/>
          <w:b w:val="0"/>
          <w:i w:val="0"/>
          <w:color w:val="1A1A1A"/>
          <w:sz w:val="22"/>
        </w:rPr>
        <w:t xml:space="preserve"> The count is precise: </w:t>
      </w:r>
      <w:r>
        <w:rPr>
          <w:rFonts w:ascii="SBL Hebrew" w:hAnsi="SBL Hebrew" w:cs="SBL Hebrew" w:eastAsia="SBL Hebrew"/>
          <w:b w:val="0"/>
          <w:i w:val="0"/>
          <w:color w:val="1E3A8A"/>
          <w:sz w:val="22"/>
        </w:rPr>
        <w:t>יְבָרֶכְךָ ה’ וְיִשְׁמְרֶךָ. יָאֵר ה’ פָּנָיו אֵלֶיךָ וִיחֻנֶּךָּ. יִשָּׂא ה’ פָּנָיו אֵלֶיךָ וְיָשֵׂם לְךָ שָׁלוֹם.</w:t>
      </w:r>
      <w:r>
        <w:rPr>
          <w:rFonts w:ascii="Georgia" w:hAnsi="Georgia" w:cs="SBL Hebrew" w:eastAsia="Georgia"/>
          <w:b w:val="0"/>
          <w:i w:val="0"/>
          <w:color w:val="1A1A1A"/>
          <w:sz w:val="22"/>
        </w:rPr>
        <w:t xml:space="preserve"> Sixty letters; sixty </w:t>
      </w:r>
      <w:r>
        <w:rPr>
          <w:rFonts w:ascii="Georgia" w:hAnsi="Georgia" w:cs="SBL Hebrew" w:eastAsia="Georgia"/>
          <w:b w:val="0"/>
          <w:i/>
          <w:color w:val="1A1A1A"/>
          <w:sz w:val="22"/>
        </w:rPr>
        <w:t>giborim</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’s continuation makes the nighttime application explicit: </w:t>
      </w:r>
      <w:r>
        <w:rPr>
          <w:rFonts w:ascii="SBL Hebrew" w:hAnsi="SBL Hebrew" w:cs="SBL Hebrew" w:eastAsia="SBL Hebrew"/>
          <w:b w:val="0"/>
          <w:i w:val="0"/>
          <w:color w:val="1E3A8A"/>
          <w:sz w:val="22"/>
        </w:rPr>
        <w:t>אִישׁ חַרְבּוֹ עַל יְרֵכוֹ מִפַּחַד בַּלֵּילוֹת</w:t>
      </w:r>
      <w:r>
        <w:rPr>
          <w:rFonts w:ascii="Georgia" w:hAnsi="Georgia" w:cs="SBL Hebrew" w:eastAsia="Georgia"/>
          <w:b w:val="0"/>
          <w:i w:val="0"/>
          <w:color w:val="1A1A1A"/>
          <w:sz w:val="22"/>
        </w:rPr>
        <w:t xml:space="preserve"> — every warrior with his sword upon his thigh, from fear of the nights. On this reading, the recitation of </w:t>
      </w:r>
      <w:r>
        <w:rPr>
          <w:rFonts w:ascii="Georgia" w:hAnsi="Georgia" w:cs="SBL Hebrew" w:eastAsia="Georgia"/>
          <w:b w:val="0"/>
          <w:i/>
          <w:color w:val="1A1A1A"/>
          <w:sz w:val="22"/>
        </w:rPr>
        <w:t>Birkas Kohanim</w:t>
      </w:r>
      <w:r>
        <w:rPr>
          <w:rFonts w:ascii="Georgia" w:hAnsi="Georgia" w:cs="SBL Hebrew" w:eastAsia="Georgia"/>
          <w:b w:val="0"/>
          <w:i w:val="0"/>
          <w:color w:val="1A1A1A"/>
          <w:sz w:val="22"/>
        </w:rPr>
        <w:t xml:space="preserve"> at bedtime is not decorative. It stations sixty </w:t>
      </w:r>
      <w:r>
        <w:rPr>
          <w:rFonts w:ascii="Georgia" w:hAnsi="Georgia" w:cs="SBL Hebrew" w:eastAsia="Georgia"/>
          <w:b w:val="0"/>
          <w:i/>
          <w:color w:val="1A1A1A"/>
          <w:sz w:val="22"/>
        </w:rPr>
        <w:t>giborim</w:t>
      </w:r>
      <w:r>
        <w:rPr>
          <w:rFonts w:ascii="Georgia" w:hAnsi="Georgia" w:cs="SBL Hebrew" w:eastAsia="Georgia"/>
          <w:b w:val="0"/>
          <w:i w:val="0"/>
          <w:color w:val="1A1A1A"/>
          <w:sz w:val="22"/>
        </w:rPr>
        <w:t xml:space="preserve">, one for each letter, around the sleeper’s bed. Every letter is a warrior; the peace and protection of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literally encircles the one who says it.</w:t>
      </w:r>
    </w:p>
    <w:p>
      <w:pPr>
        <w:spacing w:before="360" w:after="80"/>
        <w:pBdr>
          <w:bottom w:val="single" w:sz="6" w:space="2" w:color="b8860b"/>
        </w:pBdr>
      </w:pPr>
      <w:r>
        <w:rPr>
          <w:rFonts w:ascii="Georgia" w:hAnsi="Georgia" w:cs="SBL Hebrew" w:eastAsia="Georgia"/>
          <w:b w:val="0"/>
          <w:i w:val="0"/>
          <w:color w:val="1E3A8A"/>
          <w:sz w:val="26"/>
          <w:smallCaps w:val="1"/>
        </w:rPr>
        <w:t>פרק טו — מימיני מיכאל and the Argaman</w:t>
      </w:r>
    </w:p>
    <w:p>
      <w:pPr>
        <w:spacing w:before="0" w:after="120" w:line="324" w:lineRule="auto"/>
      </w:pPr>
      <w:r>
        <w:rPr>
          <w:rFonts w:ascii="Georgia" w:hAnsi="Georgia" w:cs="SBL Hebrew" w:eastAsia="Georgia"/>
          <w:b w:val="0"/>
          <w:i w:val="0"/>
          <w:color w:val="1A1A1A"/>
          <w:sz w:val="22"/>
        </w:rPr>
        <w:t xml:space="preserve">The concluding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of the printed nightly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invokes the four archangels by name: </w:t>
      </w:r>
      <w:r>
        <w:rPr>
          <w:rFonts w:ascii="SBL Hebrew" w:hAnsi="SBL Hebrew" w:cs="SBL Hebrew" w:eastAsia="SBL Hebrew"/>
          <w:b w:val="0"/>
          <w:i w:val="0"/>
          <w:color w:val="1E3A8A"/>
          <w:sz w:val="22"/>
        </w:rPr>
        <w:t>מִימִינִי מִיכָאֵל, וּמִשְּׂמֹאלִי גַּבְרִיאֵל, וּמִלְּפָנַי אוּרִיאֵל, וּמֵאֲחוֹרַי רְפָאֵל, וְעַל רֹאשִׁי שְׁכִינַת אֵ־ל</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retires under the </w:t>
      </w:r>
      <w:r>
        <w:rPr>
          <w:rFonts w:ascii="Georgia" w:hAnsi="Georgia" w:cs="SBL Hebrew" w:eastAsia="Georgia"/>
          <w:b w:val="0"/>
          <w:i/>
          <w:color w:val="1A1A1A"/>
          <w:sz w:val="22"/>
        </w:rPr>
        <w:t>Shechinah</w:t>
      </w:r>
      <w:r>
        <w:rPr>
          <w:rFonts w:ascii="Georgia" w:hAnsi="Georgia" w:cs="SBL Hebrew" w:eastAsia="Georgia"/>
          <w:b w:val="0"/>
          <w:i w:val="0"/>
          <w:color w:val="1A1A1A"/>
          <w:sz w:val="22"/>
        </w:rPr>
        <w:t xml:space="preserve">, ringed by four </w:t>
      </w:r>
      <w:r>
        <w:rPr>
          <w:rFonts w:ascii="Georgia" w:hAnsi="Georgia" w:cs="SBL Hebrew" w:eastAsia="Georgia"/>
          <w:b w:val="0"/>
          <w:i/>
          <w:color w:val="1A1A1A"/>
          <w:sz w:val="22"/>
        </w:rPr>
        <w:t>malachim</w:t>
      </w:r>
      <w:r>
        <w:rPr>
          <w:rFonts w:ascii="Georgia" w:hAnsi="Georgia" w:cs="SBL Hebrew" w:eastAsia="Georgia"/>
          <w:b w:val="0"/>
          <w:i w:val="0"/>
          <w:color w:val="1A1A1A"/>
          <w:sz w:val="22"/>
        </w:rPr>
        <w:t>, each with a defined station.</w:t>
      </w:r>
    </w:p>
    <w:p>
      <w:pPr>
        <w:spacing w:before="0" w:after="120" w:line="324" w:lineRule="auto"/>
      </w:pPr>
      <w:r>
        <w:rPr>
          <w:rFonts w:ascii="Georgia" w:hAnsi="Georgia" w:cs="SBL Hebrew" w:eastAsia="Georgia"/>
          <w:b w:val="0"/>
          <w:i w:val="0"/>
          <w:color w:val="1A1A1A"/>
          <w:sz w:val="22"/>
        </w:rPr>
        <w:t xml:space="preserve">The traditional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that codifies the practice is the word </w:t>
      </w:r>
      <w:r>
        <w:rPr>
          <w:rFonts w:ascii="Georgia" w:hAnsi="Georgia" w:cs="SBL Hebrew" w:eastAsia="Georgia"/>
          <w:b w:val="0"/>
          <w:i/>
          <w:color w:val="1A1A1A"/>
          <w:sz w:val="22"/>
        </w:rPr>
        <w:t>argaman</w:t>
      </w:r>
      <w:r>
        <w:rPr>
          <w:rFonts w:ascii="Georgia" w:hAnsi="Georgia" w:cs="SBL Hebrew" w:eastAsia="Georgia"/>
          <w:b w:val="0"/>
          <w:i w:val="0"/>
          <w:color w:val="1A1A1A"/>
          <w:sz w:val="22"/>
        </w:rPr>
        <w:t xml:space="preserve"> — the purple-scarlet dye of the </w:t>
      </w:r>
      <w:r>
        <w:rPr>
          <w:rFonts w:ascii="Georgia" w:hAnsi="Georgia" w:cs="SBL Hebrew" w:eastAsia="Georgia"/>
          <w:b w:val="0"/>
          <w:i/>
          <w:color w:val="1A1A1A"/>
          <w:sz w:val="22"/>
        </w:rPr>
        <w:t>bigdei kehunah</w:t>
      </w:r>
      <w:r>
        <w:rPr>
          <w:rFonts w:ascii="Georgia" w:hAnsi="Georgia" w:cs="SBL Hebrew" w:eastAsia="Georgia"/>
          <w:b w:val="0"/>
          <w:i w:val="0"/>
          <w:color w:val="1A1A1A"/>
          <w:sz w:val="22"/>
        </w:rPr>
        <w:t xml:space="preserve"> and of the </w:t>
      </w:r>
      <w:r>
        <w:rPr>
          <w:rFonts w:ascii="Georgia" w:hAnsi="Georgia" w:cs="SBL Hebrew" w:eastAsia="Georgia"/>
          <w:b w:val="0"/>
          <w:i/>
          <w:color w:val="1A1A1A"/>
          <w:sz w:val="22"/>
        </w:rPr>
        <w:t>parochet</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Mishkan</w:t>
      </w:r>
      <w:r>
        <w:rPr>
          <w:rFonts w:ascii="Georgia" w:hAnsi="Georgia" w:cs="SBL Hebrew" w:eastAsia="Georgia"/>
          <w:b w:val="0"/>
          <w:i w:val="0"/>
          <w:color w:val="1A1A1A"/>
          <w:sz w:val="22"/>
        </w:rPr>
        <w:t xml:space="preserve">. Read as </w:t>
      </w:r>
      <w:r>
        <w:rPr>
          <w:rFonts w:ascii="Georgia" w:hAnsi="Georgia" w:cs="SBL Hebrew" w:eastAsia="Georgia"/>
          <w:b w:val="0"/>
          <w:i/>
          <w:color w:val="1A1A1A"/>
          <w:sz w:val="22"/>
        </w:rPr>
        <w:t>rashei teivos</w:t>
      </w:r>
      <w:r>
        <w:rPr>
          <w:rFonts w:ascii="Georgia" w:hAnsi="Georgia" w:cs="SBL Hebrew" w:eastAsia="Georgia"/>
          <w:b w:val="0"/>
          <w:i w:val="0"/>
          <w:color w:val="1A1A1A"/>
          <w:sz w:val="22"/>
        </w:rPr>
        <w:t xml:space="preserve">, its four letters are the four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א</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Uriel</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ר</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Refael</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ג</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Gavriel</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מ</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Michael</w:t>
      </w:r>
      <w:r>
        <w:rPr>
          <w:rFonts w:ascii="Georgia" w:hAnsi="Georgia" w:cs="SBL Hebrew" w:eastAsia="Georgia"/>
          <w:b w:val="0"/>
          <w:i w:val="0"/>
          <w:color w:val="1A1A1A"/>
          <w:sz w:val="22"/>
        </w:rPr>
        <w:t xml:space="preserve">. The concluding </w:t>
      </w:r>
      <w:r>
        <w:rPr>
          <w:rFonts w:ascii="SBL Hebrew" w:hAnsi="SBL Hebrew" w:cs="SBL Hebrew" w:eastAsia="SBL Hebrew"/>
          <w:b w:val="0"/>
          <w:i w:val="0"/>
          <w:color w:val="1E3A8A"/>
          <w:sz w:val="22"/>
        </w:rPr>
        <w:t>ן</w:t>
      </w:r>
      <w:r>
        <w:rPr>
          <w:rFonts w:ascii="Georgia" w:hAnsi="Georgia" w:cs="SBL Hebrew" w:eastAsia="Georgia"/>
          <w:b w:val="0"/>
          <w:i w:val="0"/>
          <w:color w:val="1A1A1A"/>
          <w:sz w:val="22"/>
        </w:rPr>
        <w:t xml:space="preserve"> stands for </w:t>
      </w:r>
      <w:r>
        <w:rPr>
          <w:rFonts w:ascii="Georgia" w:hAnsi="Georgia" w:cs="SBL Hebrew" w:eastAsia="Georgia"/>
          <w:b w:val="0"/>
          <w:i/>
          <w:color w:val="1A1A1A"/>
          <w:sz w:val="22"/>
        </w:rPr>
        <w:t>Nuriel</w:t>
      </w:r>
      <w:r>
        <w:rPr>
          <w:rFonts w:ascii="Georgia" w:hAnsi="Georgia" w:cs="SBL Hebrew" w:eastAsia="Georgia"/>
          <w:b w:val="0"/>
          <w:i w:val="0"/>
          <w:color w:val="1A1A1A"/>
          <w:sz w:val="22"/>
        </w:rPr>
        <w:t xml:space="preserve">, or in a widespread alternative reading is taken as an intensifier rather than a fifth name. A distinct </w:t>
      </w:r>
      <w:r>
        <w:rPr>
          <w:rFonts w:ascii="Georgia" w:hAnsi="Georgia" w:cs="SBL Hebrew" w:eastAsia="Georgia"/>
          <w:b w:val="0"/>
          <w:i/>
          <w:color w:val="1A1A1A"/>
          <w:sz w:val="22"/>
        </w:rPr>
        <w:t>peirush</w:t>
      </w:r>
      <w:r>
        <w:rPr>
          <w:rFonts w:ascii="Georgia" w:hAnsi="Georgia" w:cs="SBL Hebrew" w:eastAsia="Georgia"/>
          <w:b w:val="0"/>
          <w:i w:val="0"/>
          <w:color w:val="1A1A1A"/>
          <w:sz w:val="22"/>
        </w:rPr>
        <w:t xml:space="preserve"> reads the leading </w:t>
      </w:r>
      <w:r>
        <w:rPr>
          <w:rFonts w:ascii="SBL Hebrew" w:hAnsi="SBL Hebrew" w:cs="SBL Hebrew" w:eastAsia="SBL Hebrew"/>
          <w:b w:val="0"/>
          <w:i w:val="0"/>
          <w:color w:val="1E3A8A"/>
          <w:sz w:val="22"/>
        </w:rPr>
        <w:t>א</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Aluf HaOlam</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Himself — with the remaining letters as the four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Both readings appear in early </w:t>
      </w:r>
      <w:r>
        <w:rPr>
          <w:rFonts w:ascii="Georgia" w:hAnsi="Georgia" w:cs="SBL Hebrew" w:eastAsia="Georgia"/>
          <w:b w:val="0"/>
          <w:i/>
          <w:color w:val="1A1A1A"/>
          <w:sz w:val="22"/>
        </w:rPr>
        <w:t>Sefer Chasidim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Zohar Chadash</w:t>
      </w:r>
      <w:r>
        <w:rPr>
          <w:rFonts w:ascii="Georgia" w:hAnsi="Georgia" w:cs="SBL Hebrew" w:eastAsia="Georgia"/>
          <w:b w:val="0"/>
          <w:i w:val="0"/>
          <w:color w:val="1A1A1A"/>
          <w:sz w:val="22"/>
        </w:rPr>
        <w:t xml:space="preserve"> sources; the ordering of which </w:t>
      </w:r>
      <w:r>
        <w:rPr>
          <w:rFonts w:ascii="Georgia" w:hAnsi="Georgia" w:cs="SBL Hebrew" w:eastAsia="Georgia"/>
          <w:b w:val="0"/>
          <w:i/>
          <w:color w:val="1A1A1A"/>
          <w:sz w:val="22"/>
        </w:rPr>
        <w:t>malach</w:t>
      </w:r>
      <w:r>
        <w:rPr>
          <w:rFonts w:ascii="Georgia" w:hAnsi="Georgia" w:cs="SBL Hebrew" w:eastAsia="Georgia"/>
          <w:b w:val="0"/>
          <w:i w:val="0"/>
          <w:color w:val="1A1A1A"/>
          <w:sz w:val="22"/>
        </w:rPr>
        <w:t xml:space="preserve"> stands on which side varies as well across the </w:t>
      </w:r>
      <w:r>
        <w:rPr>
          <w:rFonts w:ascii="Georgia" w:hAnsi="Georgia" w:cs="SBL Hebrew" w:eastAsia="Georgia"/>
          <w:b w:val="0"/>
          <w:i/>
          <w:color w:val="1A1A1A"/>
          <w:sz w:val="22"/>
        </w:rPr>
        <w:t>mekoros</w:t>
      </w:r>
      <w:r>
        <w:rPr>
          <w:rFonts w:ascii="Georgia" w:hAnsi="Georgia" w:cs="SBL Hebrew" w:eastAsia="Georgia"/>
          <w:b w:val="0"/>
          <w:i w:val="0"/>
          <w:color w:val="1A1A1A"/>
          <w:sz w:val="22"/>
        </w:rPr>
        <w:t xml:space="preserve">. What both readings share is the picture: the sleeping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ringed on all four sides and canopied above — the entire encampment a portable </w:t>
      </w:r>
      <w:r>
        <w:rPr>
          <w:rFonts w:ascii="Georgia" w:hAnsi="Georgia" w:cs="SBL Hebrew" w:eastAsia="Georgia"/>
          <w:b w:val="0"/>
          <w:i/>
          <w:color w:val="1A1A1A"/>
          <w:sz w:val="22"/>
        </w:rPr>
        <w:t>Mishkan</w:t>
      </w:r>
      <w:r>
        <w:rPr>
          <w:rFonts w:ascii="Georgia" w:hAnsi="Georgia" w:cs="SBL Hebrew" w:eastAsia="Georgia"/>
          <w:b w:val="0"/>
          <w:i w:val="0"/>
          <w:color w:val="1A1A1A"/>
          <w:sz w:val="22"/>
        </w:rPr>
        <w:t xml:space="preserve"> for the hours of the night.</w:t>
      </w:r>
    </w:p>
    <w:p>
      <w:pPr>
        <w:spacing w:before="360" w:after="80"/>
        <w:pBdr>
          <w:bottom w:val="single" w:sz="6" w:space="2" w:color="b8860b"/>
        </w:pBdr>
      </w:pPr>
      <w:r>
        <w:rPr>
          <w:rFonts w:ascii="Georgia" w:hAnsi="Georgia" w:cs="SBL Hebrew" w:eastAsia="Georgia"/>
          <w:b w:val="0"/>
          <w:i w:val="0"/>
          <w:color w:val="1E3A8A"/>
          <w:sz w:val="26"/>
          <w:smallCaps w:val="1"/>
        </w:rPr>
        <w:t>פרק טז — Practical Guidance</w:t>
      </w:r>
    </w:p>
    <w:p>
      <w:pPr>
        <w:spacing w:before="0" w:after="120" w:line="324" w:lineRule="auto"/>
      </w:pPr>
      <w:r>
        <w:rPr>
          <w:rFonts w:ascii="Georgia" w:hAnsi="Georgia" w:cs="SBL Hebrew" w:eastAsia="Georgia"/>
          <w:b w:val="0"/>
          <w:i w:val="0"/>
          <w:color w:val="1A1A1A"/>
          <w:sz w:val="22"/>
        </w:rPr>
        <w:t xml:space="preserve">The sugya has a practical output that is not scholarly but nightly. A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should open a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at bedtime rather than rely on memory; the act of opening the printed page draws a line between the day’s noise and the nightly </w:t>
      </w:r>
      <w:r>
        <w:rPr>
          <w:rFonts w:ascii="Georgia" w:hAnsi="Georgia" w:cs="SBL Hebrew" w:eastAsia="Georgia"/>
          <w:b w:val="0"/>
          <w:i/>
          <w:color w:val="1A1A1A"/>
          <w:sz w:val="22"/>
        </w:rPr>
        <w:t>hispallelus</w:t>
      </w:r>
      <w:r>
        <w:rPr>
          <w:rFonts w:ascii="Georgia" w:hAnsi="Georgia" w:cs="SBL Hebrew" w:eastAsia="Georgia"/>
          <w:b w:val="0"/>
          <w:i w:val="0"/>
          <w:color w:val="1A1A1A"/>
          <w:sz w:val="22"/>
        </w:rPr>
        <w:t xml:space="preserve">. He should recite at minimum </w:t>
      </w:r>
      <w:r>
        <w:rPr>
          <w:rFonts w:ascii="Georgia" w:hAnsi="Georgia" w:cs="SBL Hebrew" w:eastAsia="Georgia"/>
          <w:b w:val="0"/>
          <w:i/>
          <w:color w:val="1A1A1A"/>
          <w:sz w:val="22"/>
        </w:rPr>
        <w:t>Shema Yisrael</w:t>
      </w:r>
      <w:r>
        <w:rPr>
          <w:rFonts w:ascii="Georgia" w:hAnsi="Georgia" w:cs="SBL Hebrew" w:eastAsia="Georgia"/>
          <w:b w:val="0"/>
          <w:i w:val="0"/>
          <w:color w:val="1A1A1A"/>
          <w:sz w:val="22"/>
        </w:rPr>
        <w:t xml:space="preserve">, and where circumstances permit the full three </w:t>
      </w:r>
      <w:r>
        <w:rPr>
          <w:rFonts w:ascii="Georgia" w:hAnsi="Georgia" w:cs="SBL Hebrew" w:eastAsia="Georgia"/>
          <w:b w:val="0"/>
          <w:i/>
          <w:color w:val="1A1A1A"/>
          <w:sz w:val="22"/>
        </w:rPr>
        <w:t>parshiyos</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ramach</w:t>
      </w:r>
      <w:r>
        <w:rPr>
          <w:rFonts w:ascii="Georgia" w:hAnsi="Georgia" w:cs="SBL Hebrew" w:eastAsia="Georgia"/>
          <w:b w:val="0"/>
          <w:i w:val="0"/>
          <w:color w:val="1A1A1A"/>
          <w:sz w:val="22"/>
        </w:rPr>
        <w:t xml:space="preserve">-word </w:t>
      </w:r>
      <w:r>
        <w:rPr>
          <w:rFonts w:ascii="Georgia" w:hAnsi="Georgia" w:cs="SBL Hebrew" w:eastAsia="Georgia"/>
          <w:b w:val="0"/>
          <w:i/>
          <w:color w:val="1A1A1A"/>
          <w:sz w:val="22"/>
        </w:rPr>
        <w:t>shemirah</w:t>
      </w:r>
      <w:r>
        <w:rPr>
          <w:rFonts w:ascii="Georgia" w:hAnsi="Georgia" w:cs="SBL Hebrew" w:eastAsia="Georgia"/>
          <w:b w:val="0"/>
          <w:i w:val="0"/>
          <w:color w:val="1A1A1A"/>
          <w:sz w:val="22"/>
        </w:rPr>
        <w:t xml:space="preserve">. He should include the components of the Maharam’s spine — </w:t>
      </w:r>
      <w:r>
        <w:rPr>
          <w:rFonts w:ascii="Georgia" w:hAnsi="Georgia" w:cs="SBL Hebrew" w:eastAsia="Georgia"/>
          <w:b w:val="0"/>
          <w:i/>
          <w:color w:val="1A1A1A"/>
          <w:sz w:val="22"/>
        </w:rPr>
        <w:t>HaMalach HaGoel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Lishuascha kivisi</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Yosheiv b’seiser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Hashkiveinu</w:t>
      </w:r>
      <w:r>
        <w:rPr>
          <w:rFonts w:ascii="Georgia" w:hAnsi="Georgia" w:cs="SBL Hebrew" w:eastAsia="Georgia"/>
          <w:b w:val="0"/>
          <w:i w:val="0"/>
          <w:color w:val="1A1A1A"/>
          <w:sz w:val="22"/>
        </w:rPr>
        <w:t xml:space="preserve"> (without a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Birkas Kohanim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Mimini Michoel</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Regarding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itself, he should endeavor to recite the instituted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When interruption is likely — conversation with a spouse, a bathroom trip, difficulty falling asleep — he recites </w:t>
      </w:r>
      <w:r>
        <w:rPr>
          <w:rFonts w:ascii="Georgia" w:hAnsi="Georgia" w:cs="SBL Hebrew" w:eastAsia="Georgia"/>
          <w:b w:val="0"/>
          <w:i/>
          <w:color w:val="1A1A1A"/>
          <w:sz w:val="22"/>
        </w:rPr>
        <w:t>HaMapil</w:t>
      </w:r>
      <w:r>
        <w:rPr>
          <w:rFonts w:ascii="Georgia" w:hAnsi="Georgia" w:cs="SBL Hebrew" w:eastAsia="Georgia"/>
          <w:b w:val="0"/>
          <w:i w:val="0"/>
          <w:color w:val="1A1A1A"/>
          <w:sz w:val="22"/>
        </w:rPr>
        <w:t xml:space="preserve"> without </w:t>
      </w:r>
      <w:r>
        <w:rPr>
          <w:rFonts w:ascii="Georgia" w:hAnsi="Georgia" w:cs="SBL Hebrew" w:eastAsia="Georgia"/>
          <w:b w:val="0"/>
          <w:i/>
          <w:color w:val="1A1A1A"/>
          <w:sz w:val="22"/>
        </w:rPr>
        <w:t>shem u’malchus</w:t>
      </w:r>
      <w:r>
        <w:rPr>
          <w:rFonts w:ascii="Georgia" w:hAnsi="Georgia" w:cs="SBL Hebrew" w:eastAsia="Georgia"/>
          <w:b w:val="0"/>
          <w:i w:val="0"/>
          <w:color w:val="1A1A1A"/>
          <w:sz w:val="22"/>
        </w:rPr>
        <w:t xml:space="preserve">. This honors the </w:t>
      </w:r>
      <w:r>
        <w:rPr>
          <w:rFonts w:ascii="Georgia" w:hAnsi="Georgia" w:cs="SBL Hebrew" w:eastAsia="Georgia"/>
          <w:b w:val="0"/>
          <w:i/>
          <w:color w:val="1A1A1A"/>
          <w:sz w:val="22"/>
        </w:rPr>
        <w:t>takanas Chazal</w:t>
      </w:r>
      <w:r>
        <w:rPr>
          <w:rFonts w:ascii="Georgia" w:hAnsi="Georgia" w:cs="SBL Hebrew" w:eastAsia="Georgia"/>
          <w:b w:val="0"/>
          <w:i w:val="0"/>
          <w:color w:val="1A1A1A"/>
          <w:sz w:val="22"/>
        </w:rPr>
        <w:t xml:space="preserve"> while sidestepping the </w:t>
      </w:r>
      <w:r>
        <w:rPr>
          <w:rFonts w:ascii="Georgia" w:hAnsi="Georgia" w:cs="SBL Hebrew" w:eastAsia="Georgia"/>
          <w:b w:val="0"/>
          <w:i/>
          <w:color w:val="1A1A1A"/>
          <w:sz w:val="22"/>
        </w:rPr>
        <w:t>berachah levatalah</w:t>
      </w:r>
      <w:r>
        <w:rPr>
          <w:rFonts w:ascii="Georgia" w:hAnsi="Georgia" w:cs="SBL Hebrew" w:eastAsia="Georgia"/>
          <w:b w:val="0"/>
          <w:i w:val="0"/>
          <w:color w:val="1A1A1A"/>
          <w:sz w:val="22"/>
        </w:rPr>
        <w:t xml:space="preserve"> concern, and it is the widely accepted contemporary default for one who is uncertain of the coming sleep.</w:t>
      </w:r>
    </w:p>
    <w:p>
      <w:pPr>
        <w:spacing w:before="0" w:after="120" w:line="324" w:lineRule="auto"/>
      </w:pPr>
      <w:r>
        <w:rPr>
          <w:rFonts w:ascii="Georgia" w:hAnsi="Georgia" w:cs="SBL Hebrew" w:eastAsia="Georgia"/>
          <w:b w:val="0"/>
          <w:i w:val="0"/>
          <w:color w:val="1A1A1A"/>
          <w:sz w:val="22"/>
        </w:rPr>
        <w:t xml:space="preserve">Above all, he attends to </w:t>
      </w:r>
      <w:r>
        <w:rPr>
          <w:rFonts w:ascii="Georgia" w:hAnsi="Georgia" w:cs="SBL Hebrew" w:eastAsia="Georgia"/>
          <w:b w:val="0"/>
          <w:i/>
          <w:color w:val="1A1A1A"/>
          <w:sz w:val="22"/>
        </w:rPr>
        <w:t>Hareini Mochel</w:t>
      </w:r>
      <w:r>
        <w:rPr>
          <w:rFonts w:ascii="Georgia" w:hAnsi="Georgia" w:cs="SBL Hebrew" w:eastAsia="Georgia"/>
          <w:b w:val="0"/>
          <w:i w:val="0"/>
          <w:color w:val="1A1A1A"/>
          <w:sz w:val="22"/>
        </w:rPr>
        <w:t xml:space="preserve">, and he says it with intent. If he has not been saying it, he adds it. And — the counterpart insisted upon by the </w:t>
      </w:r>
      <w:r>
        <w:rPr>
          <w:rFonts w:ascii="Georgia" w:hAnsi="Georgia" w:cs="SBL Hebrew" w:eastAsia="Georgia"/>
          <w:b w:val="0"/>
          <w:i/>
          <w:color w:val="1A1A1A"/>
          <w:sz w:val="22"/>
        </w:rPr>
        <w:t>Pele Yoetz</w:t>
      </w:r>
      <w:r>
        <w:rPr>
          <w:rFonts w:ascii="Georgia" w:hAnsi="Georgia" w:cs="SBL Hebrew" w:eastAsia="Georgia"/>
          <w:b w:val="0"/>
          <w:i w:val="0"/>
          <w:color w:val="1A1A1A"/>
          <w:sz w:val="22"/>
        </w:rPr>
        <w:t xml:space="preserve"> — he does not lean upon another </w:t>
      </w:r>
      <w:r>
        <w:rPr>
          <w:rFonts w:ascii="Georgia" w:hAnsi="Georgia" w:cs="SBL Hebrew" w:eastAsia="Georgia"/>
          <w:b w:val="0"/>
          <w:i/>
          <w:color w:val="1A1A1A"/>
          <w:sz w:val="22"/>
        </w:rPr>
        <w:t>Yid’s</w:t>
      </w:r>
      <w:r>
        <w:rPr>
          <w:rFonts w:ascii="Georgia" w:hAnsi="Georgia" w:cs="SBL Hebrew" w:eastAsia="Georgia"/>
          <w:b w:val="0"/>
          <w:i w:val="0"/>
          <w:color w:val="1A1A1A"/>
          <w:sz w:val="22"/>
        </w:rPr>
        <w:t xml:space="preserve"> nightly recitation to absolve his own duty of appeasement when he has wronged him during the day. The two duties travel on separate tracks. Both must be walked.</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ס׳ ע״ב — </w:t>
      </w:r>
      <w:r>
        <w:rPr>
          <w:rFonts w:ascii="Georgia" w:hAnsi="Georgia" w:cs="SBL Hebrew" w:eastAsia="Georgia"/>
          <w:b w:val="0"/>
          <w:i/>
          <w:color w:val="1A1A1A"/>
          <w:sz w:val="21"/>
        </w:rPr>
        <w:t>Ha’nichnas lishon al mitaso</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at the close of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outlines the structural </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for one preparing to sleep: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at minimum through the end of </w:t>
      </w:r>
      <w:r>
        <w:rPr>
          <w:rFonts w:ascii="Georgia" w:hAnsi="Georgia" w:cs="SBL Hebrew" w:eastAsia="Georgia"/>
          <w:b w:val="0"/>
          <w:i/>
          <w:color w:val="1A1A1A"/>
          <w:sz w:val="21"/>
        </w:rPr>
        <w:t>V’hayah im shamo’a</w:t>
      </w:r>
      <w:r>
        <w:rPr>
          <w:rFonts w:ascii="Georgia" w:hAnsi="Georgia" w:cs="SBL Hebrew" w:eastAsia="Georgia"/>
          <w:b w:val="0"/>
          <w:i w:val="0"/>
          <w:color w:val="1A1A1A"/>
          <w:sz w:val="21"/>
        </w:rPr>
        <w:t xml:space="preserve">, followed by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The full text of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concludes: </w:t>
      </w:r>
      <w:r>
        <w:rPr>
          <w:rFonts w:ascii="SBL Hebrew" w:hAnsi="SBL Hebrew" w:cs="SBL Hebrew" w:eastAsia="SBL Hebrew"/>
          <w:b w:val="0"/>
          <w:i w:val="0"/>
          <w:color w:val="1E3A8A"/>
          <w:sz w:val="21"/>
        </w:rPr>
        <w:t>בָּרוּךְ אַתָּה ה’ הַמֵּאִיר לְעוֹלָם כֻּלּוֹ בִּכְבוֹדוֹ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Rabbeinu Chananel</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girsa</w:t>
      </w:r>
      <w:r>
        <w:rPr>
          <w:rFonts w:ascii="Georgia" w:hAnsi="Georgia" w:cs="SBL Hebrew" w:eastAsia="Georgia"/>
          <w:b w:val="0"/>
          <w:i w:val="0"/>
          <w:color w:val="1A1A1A"/>
          <w:sz w:val="21"/>
        </w:rPr>
        <w:t xml:space="preserve"> including </w:t>
      </w:r>
      <w:r>
        <w:rPr>
          <w:rFonts w:ascii="Georgia" w:hAnsi="Georgia" w:cs="SBL Hebrew" w:eastAsia="Georgia"/>
          <w:b w:val="0"/>
          <w:i/>
          <w:color w:val="1A1A1A"/>
          <w:sz w:val="21"/>
        </w:rPr>
        <w:t>Vayomer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Rabbeinu Chananel ben Chushiel (tenth–eleventh century, Kairouan) is the earliest surviving witness to a </w:t>
      </w:r>
      <w:r>
        <w:rPr>
          <w:rFonts w:ascii="Georgia" w:hAnsi="Georgia" w:cs="SBL Hebrew" w:eastAsia="Georgia"/>
          <w:b w:val="0"/>
          <w:i/>
          <w:color w:val="1A1A1A"/>
          <w:sz w:val="21"/>
        </w:rPr>
        <w:t>girsa</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that includes the third </w:t>
      </w:r>
      <w:r>
        <w:rPr>
          <w:rFonts w:ascii="Georgia" w:hAnsi="Georgia" w:cs="SBL Hebrew" w:eastAsia="Georgia"/>
          <w:b w:val="0"/>
          <w:i/>
          <w:color w:val="1A1A1A"/>
          <w:sz w:val="21"/>
        </w:rPr>
        <w:t>parshah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in the bedtime recitation. Because nighttime is not the </w:t>
      </w:r>
      <w:r>
        <w:rPr>
          <w:rFonts w:ascii="Georgia" w:hAnsi="Georgia" w:cs="SBL Hebrew" w:eastAsia="Georgia"/>
          <w:b w:val="0"/>
          <w:i/>
          <w:color w:val="1A1A1A"/>
          <w:sz w:val="21"/>
        </w:rPr>
        <w:t>zman</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 the justification is structural rather than mitzvah-based: the full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supplies the </w:t>
      </w:r>
      <w:r>
        <w:rPr>
          <w:rFonts w:ascii="Georgia" w:hAnsi="Georgia" w:cs="SBL Hebrew" w:eastAsia="Georgia"/>
          <w:b w:val="0"/>
          <w:i/>
          <w:color w:val="1A1A1A"/>
          <w:sz w:val="21"/>
        </w:rPr>
        <w:t>ramach</w:t>
      </w:r>
      <w:r>
        <w:rPr>
          <w:rFonts w:ascii="Georgia" w:hAnsi="Georgia" w:cs="SBL Hebrew" w:eastAsia="Georgia"/>
          <w:b w:val="0"/>
          <w:i w:val="0"/>
          <w:color w:val="1A1A1A"/>
          <w:sz w:val="21"/>
        </w:rPr>
        <w:t xml:space="preserve">-word count corresponding to the </w:t>
      </w:r>
      <w:r>
        <w:rPr>
          <w:rFonts w:ascii="Georgia" w:hAnsi="Georgia" w:cs="SBL Hebrew" w:eastAsia="Georgia"/>
          <w:b w:val="0"/>
          <w:i/>
          <w:color w:val="1A1A1A"/>
          <w:sz w:val="21"/>
        </w:rPr>
        <w:t>ramach eivarim</w:t>
      </w:r>
      <w:r>
        <w:rPr>
          <w:rFonts w:ascii="Georgia" w:hAnsi="Georgia" w:cs="SBL Hebrew" w:eastAsia="Georgia"/>
          <w:b w:val="0"/>
          <w:i w:val="0"/>
          <w:color w:val="1A1A1A"/>
          <w:sz w:val="21"/>
        </w:rPr>
        <w:t xml:space="preserve"> of the body, and the third </w:t>
      </w:r>
      <w:r>
        <w:rPr>
          <w:rFonts w:ascii="Georgia" w:hAnsi="Georgia" w:cs="SBL Hebrew" w:eastAsia="Georgia"/>
          <w:b w:val="0"/>
          <w:i/>
          <w:color w:val="1A1A1A"/>
          <w:sz w:val="21"/>
        </w:rPr>
        <w:t>parshah</w:t>
      </w:r>
      <w:r>
        <w:rPr>
          <w:rFonts w:ascii="Georgia" w:hAnsi="Georgia" w:cs="SBL Hebrew" w:eastAsia="Georgia"/>
          <w:b w:val="0"/>
          <w:i w:val="0"/>
          <w:color w:val="1A1A1A"/>
          <w:sz w:val="21"/>
        </w:rPr>
        <w:t xml:space="preserve"> is needed for the count.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Whether the </w:t>
      </w:r>
      <w:r>
        <w:rPr>
          <w:rFonts w:ascii="Georgia" w:hAnsi="Georgia" w:cs="SBL Hebrew" w:eastAsia="Georgia"/>
          <w:b w:val="0"/>
          <w:i/>
          <w:color w:val="1A1A1A"/>
          <w:sz w:val="21"/>
        </w:rPr>
        <w:t>girsa</w:t>
      </w:r>
      <w:r>
        <w:rPr>
          <w:rFonts w:ascii="Georgia" w:hAnsi="Georgia" w:cs="SBL Hebrew" w:eastAsia="Georgia"/>
          <w:b w:val="0"/>
          <w:i w:val="0"/>
          <w:color w:val="1A1A1A"/>
          <w:sz w:val="21"/>
        </w:rPr>
        <w:t xml:space="preserve"> is best described as R’ Chananel’s own emendation or as a text he received requires collation of the surviving manuscripts of his commentary against the standard Ashkenazic </w:t>
      </w:r>
      <w:r>
        <w:rPr>
          <w:rFonts w:ascii="Georgia" w:hAnsi="Georgia" w:cs="SBL Hebrew" w:eastAsia="Georgia"/>
          <w:b w:val="0"/>
          <w:i/>
          <w:color w:val="1A1A1A"/>
          <w:sz w:val="21"/>
        </w:rPr>
        <w:t>girsa’os</w:t>
      </w:r>
      <w:r>
        <w:rPr>
          <w:rFonts w:ascii="Georgia" w:hAnsi="Georgia" w:cs="SBL Hebrew" w:eastAsia="Georgia"/>
          <w:b w:val="0"/>
          <w:i w:val="0"/>
          <w:color w:val="1A1A1A"/>
          <w:sz w:val="21"/>
        </w:rPr>
        <w:t xml:space="preserve">; not investigated in the present </w:t>
      </w:r>
      <w:r>
        <w:rPr>
          <w:rFonts w:ascii="Georgia" w:hAnsi="Georgia" w:cs="SBL Hebrew" w:eastAsia="Georgia"/>
          <w:b w:val="0"/>
          <w:i/>
          <w:color w:val="1A1A1A"/>
          <w:sz w:val="21"/>
        </w:rPr>
        <w:t>perek</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Chayei Adam</w:t>
      </w:r>
      <w:r>
        <w:rPr>
          <w:rFonts w:ascii="Georgia" w:hAnsi="Georgia" w:cs="SBL Hebrew" w:eastAsia="Georgia"/>
          <w:b w:val="0"/>
          <w:i w:val="0"/>
          <w:color w:val="1A1A1A"/>
          <w:sz w:val="21"/>
        </w:rPr>
        <w:t xml:space="preserve">, laws of </w:t>
      </w:r>
      <w:r>
        <w:rPr>
          <w:rFonts w:ascii="Georgia" w:hAnsi="Georgia" w:cs="SBL Hebrew" w:eastAsia="Georgia"/>
          <w:b w:val="0"/>
          <w:i/>
          <w:color w:val="1A1A1A"/>
          <w:sz w:val="21"/>
        </w:rPr>
        <w:t>Kriyas Shema she’al HaMittah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Avraham Danzig (1748–1820, Vilna), a </w:t>
      </w:r>
      <w:r>
        <w:rPr>
          <w:rFonts w:ascii="Georgia" w:hAnsi="Georgia" w:cs="SBL Hebrew" w:eastAsia="Georgia"/>
          <w:b w:val="0"/>
          <w:i/>
          <w:color w:val="1A1A1A"/>
          <w:sz w:val="21"/>
        </w:rPr>
        <w:t>mechutan</w:t>
      </w:r>
      <w:r>
        <w:rPr>
          <w:rFonts w:ascii="Georgia" w:hAnsi="Georgia" w:cs="SBL Hebrew" w:eastAsia="Georgia"/>
          <w:b w:val="0"/>
          <w:i w:val="0"/>
          <w:color w:val="1A1A1A"/>
          <w:sz w:val="21"/>
        </w:rPr>
        <w:t xml:space="preserve"> of the Vilna Gaon, wrote both the </w:t>
      </w:r>
      <w:r>
        <w:rPr>
          <w:rFonts w:ascii="Georgia" w:hAnsi="Georgia" w:cs="SBL Hebrew" w:eastAsia="Georgia"/>
          <w:b w:val="0"/>
          <w:i/>
          <w:color w:val="1A1A1A"/>
          <w:sz w:val="21"/>
        </w:rPr>
        <w:t>Chayei Adam</w:t>
      </w:r>
      <w:r>
        <w:rPr>
          <w:rFonts w:ascii="Georgia" w:hAnsi="Georgia" w:cs="SBL Hebrew" w:eastAsia="Georgia"/>
          <w:b w:val="0"/>
          <w:i w:val="0"/>
          <w:color w:val="1A1A1A"/>
          <w:sz w:val="21"/>
        </w:rPr>
        <w:t xml:space="preserve"> on daily </w:t>
      </w:r>
      <w:r>
        <w:rPr>
          <w:rFonts w:ascii="Georgia" w:hAnsi="Georgia" w:cs="SBL Hebrew" w:eastAsia="Georgia"/>
          <w:b w:val="0"/>
          <w:i/>
          <w:color w:val="1A1A1A"/>
          <w:sz w:val="21"/>
        </w:rPr>
        <w:t>halachah</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Chachmas Adam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Yoreh De’ah</w:t>
      </w:r>
      <w:r>
        <w:rPr>
          <w:rFonts w:ascii="Georgia" w:hAnsi="Georgia" w:cs="SBL Hebrew" w:eastAsia="Georgia"/>
          <w:b w:val="0"/>
          <w:i w:val="0"/>
          <w:color w:val="1A1A1A"/>
          <w:sz w:val="21"/>
        </w:rPr>
        <w:t xml:space="preserve">. The treatment of daytime </w:t>
      </w:r>
      <w:r>
        <w:rPr>
          <w:rFonts w:ascii="Georgia" w:hAnsi="Georgia" w:cs="SBL Hebrew" w:eastAsia="Georgia"/>
          <w:b w:val="0"/>
          <w:i/>
          <w:color w:val="1A1A1A"/>
          <w:sz w:val="21"/>
        </w:rPr>
        <w:t>sheinas keva</w:t>
      </w:r>
      <w:r>
        <w:rPr>
          <w:rFonts w:ascii="Georgia" w:hAnsi="Georgia" w:cs="SBL Hebrew" w:eastAsia="Georgia"/>
          <w:b w:val="0"/>
          <w:i w:val="0"/>
          <w:color w:val="1A1A1A"/>
          <w:sz w:val="21"/>
        </w:rPr>
        <w:t xml:space="preserve"> versus nighttime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draws the structural distinction that grounds his entire </w:t>
      </w:r>
      <w:r>
        <w:rPr>
          <w:rFonts w:ascii="Georgia" w:hAnsi="Georgia" w:cs="SBL Hebrew" w:eastAsia="Georgia"/>
          <w:b w:val="0"/>
          <w:i/>
          <w:color w:val="1A1A1A"/>
          <w:sz w:val="21"/>
        </w:rPr>
        <w:t>shittah</w:t>
      </w:r>
      <w:r>
        <w:rPr>
          <w:rFonts w:ascii="Georgia" w:hAnsi="Georgia" w:cs="SBL Hebrew" w:eastAsia="Georgia"/>
          <w:b w:val="0"/>
          <w:i w:val="0"/>
          <w:color w:val="1A1A1A"/>
          <w:sz w:val="21"/>
        </w:rPr>
        <w:t xml:space="preserve">: daytime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is a personal </w:t>
      </w:r>
      <w:r>
        <w:rPr>
          <w:rFonts w:ascii="Georgia" w:hAnsi="Georgia" w:cs="SBL Hebrew" w:eastAsia="Georgia"/>
          <w:b w:val="0"/>
          <w:i/>
          <w:color w:val="1A1A1A"/>
          <w:sz w:val="21"/>
        </w:rPr>
        <w:t>birkas ha’nehenin</w:t>
      </w:r>
      <w:r>
        <w:rPr>
          <w:rFonts w:ascii="Georgia" w:hAnsi="Georgia" w:cs="SBL Hebrew" w:eastAsia="Georgia"/>
          <w:b w:val="0"/>
          <w:i w:val="0"/>
          <w:color w:val="1A1A1A"/>
          <w:sz w:val="21"/>
        </w:rPr>
        <w:t xml:space="preserve"> subject to </w:t>
      </w:r>
      <w:r>
        <w:rPr>
          <w:rFonts w:ascii="Georgia" w:hAnsi="Georgia" w:cs="SBL Hebrew" w:eastAsia="Georgia"/>
          <w:b w:val="0"/>
          <w:i/>
          <w:color w:val="1A1A1A"/>
          <w:sz w:val="21"/>
        </w:rPr>
        <w:t>levatalah</w:t>
      </w:r>
      <w:r>
        <w:rPr>
          <w:rFonts w:ascii="Georgia" w:hAnsi="Georgia" w:cs="SBL Hebrew" w:eastAsia="Georgia"/>
          <w:b w:val="0"/>
          <w:i w:val="0"/>
          <w:color w:val="1A1A1A"/>
          <w:sz w:val="21"/>
        </w:rPr>
        <w:t xml:space="preserve"> risk; nighttime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is a </w:t>
      </w:r>
      <w:r>
        <w:rPr>
          <w:rFonts w:ascii="Georgia" w:hAnsi="Georgia" w:cs="SBL Hebrew" w:eastAsia="Georgia"/>
          <w:b w:val="0"/>
          <w:i/>
          <w:color w:val="1A1A1A"/>
          <w:sz w:val="21"/>
        </w:rPr>
        <w:t>birkas ha’shevach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minhago shel olam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siman רל״ט; </w:t>
      </w:r>
      <w:r>
        <w:rPr>
          <w:rFonts w:ascii="Georgia" w:hAnsi="Georgia" w:cs="SBL Hebrew" w:eastAsia="Georgia"/>
          <w:b w:val="0"/>
          <w:i/>
          <w:color w:val="1A1A1A"/>
          <w:sz w:val="21"/>
        </w:rPr>
        <w:t>Biur Halachah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d’h Samuch l’mitaso</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Chofetz Chaim</w:t>
      </w:r>
      <w:r>
        <w:rPr>
          <w:rFonts w:ascii="Georgia" w:hAnsi="Georgia" w:cs="SBL Hebrew" w:eastAsia="Georgia"/>
          <w:b w:val="0"/>
          <w:i w:val="0"/>
          <w:color w:val="1A1A1A"/>
          <w:sz w:val="21"/>
        </w:rPr>
        <w:t xml:space="preserve">’s decisive pushback on the </w:t>
      </w:r>
      <w:r>
        <w:rPr>
          <w:rFonts w:ascii="Georgia" w:hAnsi="Georgia" w:cs="SBL Hebrew" w:eastAsia="Georgia"/>
          <w:b w:val="0"/>
          <w:i/>
          <w:color w:val="1A1A1A"/>
          <w:sz w:val="21"/>
        </w:rPr>
        <w:t>Chayei Adam</w:t>
      </w:r>
      <w:r>
        <w:rPr>
          <w:rFonts w:ascii="Georgia" w:hAnsi="Georgia" w:cs="SBL Hebrew" w:eastAsia="Georgia"/>
          <w:b w:val="0"/>
          <w:i w:val="0"/>
          <w:color w:val="1A1A1A"/>
          <w:sz w:val="21"/>
        </w:rPr>
        <w:t xml:space="preserve">. The core argument turns on the </w:t>
      </w:r>
      <w:r>
        <w:rPr>
          <w:rFonts w:ascii="Georgia" w:hAnsi="Georgia" w:cs="SBL Hebrew" w:eastAsia="Georgia"/>
          <w:b w:val="0"/>
          <w:i/>
          <w:color w:val="1A1A1A"/>
          <w:sz w:val="21"/>
        </w:rPr>
        <w:t>leshon</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every clause is </w:t>
      </w:r>
      <w:r>
        <w:rPr>
          <w:rFonts w:ascii="Georgia" w:hAnsi="Georgia" w:cs="SBL Hebrew" w:eastAsia="Georgia"/>
          <w:b w:val="0"/>
          <w:i/>
          <w:color w:val="1A1A1A"/>
          <w:sz w:val="21"/>
        </w:rPr>
        <w:t>leshon yachid</w:t>
      </w:r>
      <w:r>
        <w:rPr>
          <w:rFonts w:ascii="Georgia" w:hAnsi="Georgia" w:cs="SBL Hebrew" w:eastAsia="Georgia"/>
          <w:b w:val="0"/>
          <w:i w:val="0"/>
          <w:color w:val="1A1A1A"/>
          <w:sz w:val="21"/>
        </w:rPr>
        <w:t xml:space="preserve">, so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must be classified as </w:t>
      </w:r>
      <w:r>
        <w:rPr>
          <w:rFonts w:ascii="Georgia" w:hAnsi="Georgia" w:cs="SBL Hebrew" w:eastAsia="Georgia"/>
          <w:b w:val="0"/>
          <w:i/>
          <w:color w:val="1A1A1A"/>
          <w:sz w:val="21"/>
        </w:rPr>
        <w:t>birkas ha’nehenin</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concern applies with full force. Practical </w:t>
      </w:r>
      <w:r>
        <w:rPr>
          <w:rFonts w:ascii="Georgia" w:hAnsi="Georgia" w:cs="SBL Hebrew" w:eastAsia="Georgia"/>
          <w:b w:val="0"/>
          <w:i/>
          <w:color w:val="1A1A1A"/>
          <w:sz w:val="21"/>
        </w:rPr>
        <w:t>psak</w:t>
      </w:r>
      <w:r>
        <w:rPr>
          <w:rFonts w:ascii="Georgia" w:hAnsi="Georgia" w:cs="SBL Hebrew" w:eastAsia="Georgia"/>
          <w:b w:val="0"/>
          <w:i w:val="0"/>
          <w:color w:val="1A1A1A"/>
          <w:sz w:val="21"/>
        </w:rPr>
        <w:t xml:space="preserve">: when interruption is anticipated, recite without </w:t>
      </w:r>
      <w:r>
        <w:rPr>
          <w:rFonts w:ascii="Georgia" w:hAnsi="Georgia" w:cs="SBL Hebrew" w:eastAsia="Georgia"/>
          <w:b w:val="0"/>
          <w:i/>
          <w:color w:val="1A1A1A"/>
          <w:sz w:val="21"/>
        </w:rPr>
        <w:t>shem u’malchus</w:t>
      </w:r>
      <w:r>
        <w:rPr>
          <w:rFonts w:ascii="Georgia" w:hAnsi="Georgia" w:cs="SBL Hebrew" w:eastAsia="Georgia"/>
          <w:b w:val="0"/>
          <w:i w:val="0"/>
          <w:color w:val="1A1A1A"/>
          <w:sz w:val="21"/>
        </w:rPr>
        <w:t xml:space="preserve">. This is the widely accepted default in contemporary </w:t>
      </w:r>
      <w:r>
        <w:rPr>
          <w:rFonts w:ascii="Georgia" w:hAnsi="Georgia" w:cs="SBL Hebrew" w:eastAsia="Georgia"/>
          <w:b w:val="0"/>
          <w:i/>
          <w:color w:val="1A1A1A"/>
          <w:sz w:val="21"/>
        </w:rPr>
        <w:t>kehillos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Asher Weiss — classification of sleep as neither </w:t>
      </w:r>
      <w:r>
        <w:rPr>
          <w:rFonts w:ascii="Georgia" w:hAnsi="Georgia" w:cs="SBL Hebrew" w:eastAsia="Georgia"/>
          <w:b w:val="0"/>
          <w:i/>
          <w:color w:val="1A1A1A"/>
          <w:sz w:val="21"/>
        </w:rPr>
        <w:t>hana’ah</w:t>
      </w:r>
      <w:r>
        <w:rPr>
          <w:rFonts w:ascii="Georgia" w:hAnsi="Georgia" w:cs="SBL Hebrew" w:eastAsia="Georgia"/>
          <w:b w:val="0"/>
          <w:i w:val="0"/>
          <w:color w:val="1A1A1A"/>
          <w:sz w:val="21"/>
        </w:rPr>
        <w:t xml:space="preserve"> proper nor within the </w:t>
      </w:r>
      <w:r>
        <w:rPr>
          <w:rFonts w:ascii="Georgia" w:hAnsi="Georgia" w:cs="SBL Hebrew" w:eastAsia="Georgia"/>
          <w:b w:val="0"/>
          <w:i/>
          <w:color w:val="1A1A1A"/>
          <w:sz w:val="21"/>
        </w:rPr>
        <w:t>hefsek</w:t>
      </w:r>
      <w:r>
        <w:rPr>
          <w:rFonts w:ascii="Georgia" w:hAnsi="Georgia" w:cs="SBL Hebrew" w:eastAsia="Georgia"/>
          <w:b w:val="0"/>
          <w:i w:val="0"/>
          <w:color w:val="1A1A1A"/>
          <w:sz w:val="21"/>
        </w:rPr>
        <w:t>-lens.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Rav Asher Weiss (contemporary </w:t>
      </w:r>
      <w:r>
        <w:rPr>
          <w:rFonts w:ascii="Georgia" w:hAnsi="Georgia" w:cs="SBL Hebrew" w:eastAsia="Georgia"/>
          <w:b w:val="0"/>
          <w:i/>
          <w:color w:val="1A1A1A"/>
          <w:sz w:val="21"/>
        </w:rPr>
        <w:t>Ra’avad</w:t>
      </w:r>
      <w:r>
        <w:rPr>
          <w:rFonts w:ascii="Georgia" w:hAnsi="Georgia" w:cs="SBL Hebrew" w:eastAsia="Georgia"/>
          <w:b w:val="0"/>
          <w:i w:val="0"/>
          <w:color w:val="1A1A1A"/>
          <w:sz w:val="21"/>
        </w:rPr>
        <w:t xml:space="preserve"> of the Beth Din of Yerushalayim and </w:t>
      </w:r>
      <w:r>
        <w:rPr>
          <w:rFonts w:ascii="Georgia" w:hAnsi="Georgia" w:cs="SBL Hebrew" w:eastAsia="Georgia"/>
          <w:b w:val="0"/>
          <w:i/>
          <w:color w:val="1A1A1A"/>
          <w:sz w:val="21"/>
        </w:rPr>
        <w:t>Rosh Kollel</w:t>
      </w:r>
      <w:r>
        <w:rPr>
          <w:rFonts w:ascii="Georgia" w:hAnsi="Georgia" w:cs="SBL Hebrew" w:eastAsia="Georgia"/>
          <w:b w:val="0"/>
          <w:i w:val="0"/>
          <w:color w:val="1A1A1A"/>
          <w:sz w:val="21"/>
        </w:rPr>
        <w:t xml:space="preserve"> of Machon Minchas Osher), one of the leading contemporary Ashkenazic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argues that sleep does not enter the </w:t>
      </w:r>
      <w:r>
        <w:rPr>
          <w:rFonts w:ascii="Georgia" w:hAnsi="Georgia" w:cs="SBL Hebrew" w:eastAsia="Georgia"/>
          <w:b w:val="0"/>
          <w:i/>
          <w:color w:val="1A1A1A"/>
          <w:sz w:val="21"/>
        </w:rPr>
        <w:t>guf</w:t>
      </w:r>
      <w:r>
        <w:rPr>
          <w:rFonts w:ascii="Georgia" w:hAnsi="Georgia" w:cs="SBL Hebrew" w:eastAsia="Georgia"/>
          <w:b w:val="0"/>
          <w:i w:val="0"/>
          <w:color w:val="1A1A1A"/>
          <w:sz w:val="21"/>
        </w:rPr>
        <w:t xml:space="preserve"> and therefore fails the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criterion (see fn 6) for a </w:t>
      </w:r>
      <w:r>
        <w:rPr>
          <w:rFonts w:ascii="Georgia" w:hAnsi="Georgia" w:cs="SBL Hebrew" w:eastAsia="Georgia"/>
          <w:b w:val="0"/>
          <w:i/>
          <w:color w:val="1A1A1A"/>
          <w:sz w:val="21"/>
        </w:rPr>
        <w:t>birkas ha’nehenin</w:t>
      </w:r>
      <w:r>
        <w:rPr>
          <w:rFonts w:ascii="Georgia" w:hAnsi="Georgia" w:cs="SBL Hebrew" w:eastAsia="Georgia"/>
          <w:b w:val="0"/>
          <w:i w:val="0"/>
          <w:color w:val="1A1A1A"/>
          <w:sz w:val="21"/>
        </w:rPr>
        <w:t xml:space="preserve">. On this framing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must be classified as </w:t>
      </w:r>
      <w:r>
        <w:rPr>
          <w:rFonts w:ascii="Georgia" w:hAnsi="Georgia" w:cs="SBL Hebrew" w:eastAsia="Georgia"/>
          <w:b w:val="0"/>
          <w:i/>
          <w:color w:val="1A1A1A"/>
          <w:sz w:val="21"/>
        </w:rPr>
        <w:t>birkas ha’shevach</w:t>
      </w:r>
      <w:r>
        <w:rPr>
          <w:rFonts w:ascii="Georgia" w:hAnsi="Georgia" w:cs="SBL Hebrew" w:eastAsia="Georgia"/>
          <w:b w:val="0"/>
          <w:i w:val="0"/>
          <w:color w:val="1A1A1A"/>
          <w:sz w:val="21"/>
        </w:rPr>
        <w:t xml:space="preserve"> or </w:t>
      </w:r>
      <w:r>
        <w:rPr>
          <w:rFonts w:ascii="Georgia" w:hAnsi="Georgia" w:cs="SBL Hebrew" w:eastAsia="Georgia"/>
          <w:b w:val="0"/>
          <w:i/>
          <w:color w:val="1A1A1A"/>
          <w:sz w:val="21"/>
        </w:rPr>
        <w:t>birkas hoda’ah</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pressure that shaped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’s caution diminishes substantially.</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specific published </w:t>
      </w:r>
      <w:r>
        <w:rPr>
          <w:rFonts w:ascii="Georgia" w:hAnsi="Georgia" w:cs="SBL Hebrew" w:eastAsia="Georgia"/>
          <w:b w:val="0"/>
          <w:i/>
          <w:color w:val="1A1A1A"/>
          <w:sz w:val="21"/>
        </w:rPr>
        <w:t>kuntreis</w:t>
      </w:r>
      <w:r>
        <w:rPr>
          <w:rFonts w:ascii="Georgia" w:hAnsi="Georgia" w:cs="SBL Hebrew" w:eastAsia="Georgia"/>
          <w:b w:val="0"/>
          <w:i w:val="0"/>
          <w:color w:val="1A1A1A"/>
          <w:sz w:val="21"/>
        </w:rPr>
        <w:t xml:space="preserve"> in which Rav Asher Weiss develops this argument in the exact form presented here has not been fixed to a single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His treatment of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appears in his general </w:t>
      </w:r>
      <w:r>
        <w:rPr>
          <w:rFonts w:ascii="Georgia" w:hAnsi="Georgia" w:cs="SBL Hebrew" w:eastAsia="Georgia"/>
          <w:b w:val="0"/>
          <w:i/>
          <w:color w:val="1A1A1A"/>
          <w:sz w:val="21"/>
        </w:rPr>
        <w:t>shiurim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and in the </w:t>
      </w:r>
      <w:r>
        <w:rPr>
          <w:rFonts w:ascii="Georgia" w:hAnsi="Georgia" w:cs="SBL Hebrew" w:eastAsia="Georgia"/>
          <w:b w:val="0"/>
          <w:i/>
          <w:color w:val="1A1A1A"/>
          <w:sz w:val="21"/>
        </w:rPr>
        <w:t>Minchas Asher</w:t>
      </w:r>
      <w:r>
        <w:rPr>
          <w:rFonts w:ascii="Georgia" w:hAnsi="Georgia" w:cs="SBL Hebrew" w:eastAsia="Georgia"/>
          <w:b w:val="0"/>
          <w:i w:val="0"/>
          <w:color w:val="1A1A1A"/>
          <w:sz w:val="21"/>
        </w:rPr>
        <w:t xml:space="preserve"> collection. As of consultation, the specific </w:t>
      </w:r>
      <w:r>
        <w:rPr>
          <w:rFonts w:ascii="Georgia" w:hAnsi="Georgia" w:cs="SBL Hebrew" w:eastAsia="Georgia"/>
          <w:b w:val="0"/>
          <w:i/>
          <w:color w:val="1A1A1A"/>
          <w:sz w:val="21"/>
        </w:rPr>
        <w:t>mekor</w:t>
      </w:r>
      <w:r>
        <w:rPr>
          <w:rFonts w:ascii="Georgia" w:hAnsi="Georgia" w:cs="SBL Hebrew" w:eastAsia="Georgia"/>
          <w:b w:val="0"/>
          <w:i w:val="0"/>
          <w:color w:val="1A1A1A"/>
          <w:sz w:val="21"/>
        </w:rPr>
        <w:t xml:space="preserve"> is not indexed in Sefaria’s corpus; verification against a printed </w:t>
      </w:r>
      <w:r>
        <w:rPr>
          <w:rFonts w:ascii="Georgia" w:hAnsi="Georgia" w:cs="SBL Hebrew" w:eastAsia="Georgia"/>
          <w:b w:val="0"/>
          <w:i/>
          <w:color w:val="1A1A1A"/>
          <w:sz w:val="21"/>
        </w:rPr>
        <w:t>Minchas Asher</w:t>
      </w:r>
      <w:r>
        <w:rPr>
          <w:rFonts w:ascii="Georgia" w:hAnsi="Georgia" w:cs="SBL Hebrew" w:eastAsia="Georgia"/>
          <w:b w:val="0"/>
          <w:i w:val="0"/>
          <w:color w:val="1A1A1A"/>
          <w:sz w:val="21"/>
        </w:rPr>
        <w:t xml:space="preserve"> is recommended before citation in a formal </w:t>
      </w:r>
      <w:r>
        <w:rPr>
          <w:rFonts w:ascii="Georgia" w:hAnsi="Georgia" w:cs="SBL Hebrew" w:eastAsia="Georgia"/>
          <w:b w:val="0"/>
          <w:i/>
          <w:color w:val="1A1A1A"/>
          <w:sz w:val="21"/>
        </w:rPr>
        <w:t>halachic</w:t>
      </w:r>
      <w:r>
        <w:rPr>
          <w:rFonts w:ascii="Georgia" w:hAnsi="Georgia" w:cs="SBL Hebrew" w:eastAsia="Georgia"/>
          <w:b w:val="0"/>
          <w:i w:val="0"/>
          <w:color w:val="1A1A1A"/>
          <w:sz w:val="21"/>
        </w:rPr>
        <w:t xml:space="preserve"> context.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Tosafos Berachos</w:t>
      </w:r>
      <w:r>
        <w:rPr>
          <w:rFonts w:ascii="Georgia" w:hAnsi="Georgia" w:cs="SBL Hebrew" w:eastAsia="Georgia"/>
          <w:b w:val="0"/>
          <w:i w:val="0"/>
          <w:color w:val="1A1A1A"/>
          <w:sz w:val="21"/>
        </w:rPr>
        <w:t xml:space="preserve"> מ״ג ע״ב, </w:t>
      </w:r>
      <w:r>
        <w:rPr>
          <w:rFonts w:ascii="Georgia" w:hAnsi="Georgia" w:cs="SBL Hebrew" w:eastAsia="Georgia"/>
          <w:b w:val="0"/>
          <w:i/>
          <w:color w:val="1A1A1A"/>
          <w:sz w:val="21"/>
        </w:rPr>
        <w:t>d’h d’amar kra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discussion of why one recites a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rei’ach</w:t>
      </w:r>
      <w:r>
        <w:rPr>
          <w:rFonts w:ascii="Georgia" w:hAnsi="Georgia" w:cs="SBL Hebrew" w:eastAsia="Georgia"/>
          <w:b w:val="0"/>
          <w:i w:val="0"/>
          <w:color w:val="1A1A1A"/>
          <w:sz w:val="21"/>
        </w:rPr>
        <w:t xml:space="preserve">: because the molecules of the fragrance enter the </w:t>
      </w:r>
      <w:r>
        <w:rPr>
          <w:rFonts w:ascii="Georgia" w:hAnsi="Georgia" w:cs="SBL Hebrew" w:eastAsia="Georgia"/>
          <w:b w:val="0"/>
          <w:i/>
          <w:color w:val="1A1A1A"/>
          <w:sz w:val="21"/>
        </w:rPr>
        <w:t>guf</w:t>
      </w:r>
      <w:r>
        <w:rPr>
          <w:rFonts w:ascii="Georgia" w:hAnsi="Georgia" w:cs="SBL Hebrew" w:eastAsia="Georgia"/>
          <w:b w:val="0"/>
          <w:i w:val="0"/>
          <w:color w:val="1A1A1A"/>
          <w:sz w:val="21"/>
        </w:rPr>
        <w:t xml:space="preserve"> through the nose.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establishes the principle that </w:t>
      </w:r>
      <w:r>
        <w:rPr>
          <w:rFonts w:ascii="Georgia" w:hAnsi="Georgia" w:cs="SBL Hebrew" w:eastAsia="Georgia"/>
          <w:b w:val="0"/>
          <w:i/>
          <w:color w:val="1A1A1A"/>
          <w:sz w:val="21"/>
        </w:rPr>
        <w:t>birkos ha’nehenin</w:t>
      </w:r>
      <w:r>
        <w:rPr>
          <w:rFonts w:ascii="Georgia" w:hAnsi="Georgia" w:cs="SBL Hebrew" w:eastAsia="Georgia"/>
          <w:b w:val="0"/>
          <w:i w:val="0"/>
          <w:color w:val="1A1A1A"/>
          <w:sz w:val="21"/>
        </w:rPr>
        <w:t xml:space="preserve"> are on things that physically enter the </w:t>
      </w:r>
      <w:r>
        <w:rPr>
          <w:rFonts w:ascii="Georgia" w:hAnsi="Georgia" w:cs="SBL Hebrew" w:eastAsia="Georgia"/>
          <w:b w:val="0"/>
          <w:i/>
          <w:color w:val="1A1A1A"/>
          <w:sz w:val="21"/>
        </w:rPr>
        <w:t>guf</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Chida</w:t>
      </w:r>
      <w:r>
        <w:rPr>
          <w:rFonts w:ascii="Georgia" w:hAnsi="Georgia" w:cs="SBL Hebrew" w:eastAsia="Georgia"/>
          <w:b w:val="0"/>
          <w:i w:val="0"/>
          <w:color w:val="1A1A1A"/>
          <w:sz w:val="21"/>
        </w:rPr>
        <w:t xml:space="preserve"> and others extend the point: sleep is a withdrawal of the </w:t>
      </w:r>
      <w:r>
        <w:rPr>
          <w:rFonts w:ascii="Georgia" w:hAnsi="Georgia" w:cs="SBL Hebrew" w:eastAsia="Georgia"/>
          <w:b w:val="0"/>
          <w:i/>
          <w:color w:val="1A1A1A"/>
          <w:sz w:val="21"/>
        </w:rPr>
        <w:t>nefesh</w:t>
      </w:r>
      <w:r>
        <w:rPr>
          <w:rFonts w:ascii="Georgia" w:hAnsi="Georgia" w:cs="SBL Hebrew" w:eastAsia="Georgia"/>
          <w:b w:val="0"/>
          <w:i w:val="0"/>
          <w:color w:val="1A1A1A"/>
          <w:sz w:val="21"/>
        </w:rPr>
        <w:t>, not the arrival of a substance, and therefore fails the criterion on its own terms.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 sequence of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Kriyas Shema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Avraham Gumbiner (seventeenth-century Poland), in his commentary on the relevant </w:t>
      </w:r>
      <w:r>
        <w:rPr>
          <w:rFonts w:ascii="Georgia" w:hAnsi="Georgia" w:cs="SBL Hebrew" w:eastAsia="Georgia"/>
          <w:b w:val="0"/>
          <w:i/>
          <w:color w:val="1A1A1A"/>
          <w:sz w:val="21"/>
        </w:rPr>
        <w:t>simanim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addresses whether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precedes or follows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The output follows the classification of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ha’nehenin</w:t>
      </w:r>
      <w:r>
        <w:rPr>
          <w:rFonts w:ascii="Georgia" w:hAnsi="Georgia" w:cs="SBL Hebrew" w:eastAsia="Georgia"/>
          <w:b w:val="0"/>
          <w:i w:val="0"/>
          <w:color w:val="1A1A1A"/>
          <w:sz w:val="21"/>
        </w:rPr>
        <w:t xml:space="preserve"> frame, </w:t>
      </w:r>
      <w:r>
        <w:rPr>
          <w:rFonts w:ascii="Georgia" w:hAnsi="Georgia" w:cs="SBL Hebrew" w:eastAsia="Georgia"/>
          <w:b w:val="0"/>
          <w:i/>
          <w:color w:val="1A1A1A"/>
          <w:sz w:val="21"/>
        </w:rPr>
        <w:t>Shema</w:t>
      </w:r>
      <w:r>
        <w:rPr>
          <w:rFonts w:ascii="Georgia" w:hAnsi="Georgia" w:cs="SBL Hebrew" w:eastAsia="Georgia"/>
          <w:b w:val="0"/>
          <w:i w:val="0"/>
          <w:color w:val="1A1A1A"/>
          <w:sz w:val="21"/>
        </w:rPr>
        <w:t xml:space="preserve"> first and then </w:t>
      </w:r>
      <w:r>
        <w:rPr>
          <w:rFonts w:ascii="Georgia" w:hAnsi="Georgia" w:cs="SBL Hebrew" w:eastAsia="Georgia"/>
          <w:b w:val="0"/>
          <w:i/>
          <w:color w:val="1A1A1A"/>
          <w:sz w:val="21"/>
        </w:rPr>
        <w:t>HaMapil</w:t>
      </w:r>
      <w:r>
        <w:rPr>
          <w:rFonts w:ascii="Georgia" w:hAnsi="Georgia" w:cs="SBL Hebrew" w:eastAsia="Georgia"/>
          <w:b w:val="0"/>
          <w:i w:val="0"/>
          <w:color w:val="1A1A1A"/>
          <w:sz w:val="21"/>
        </w:rPr>
        <w:t xml:space="preserve"> immediately before sleep; on the </w:t>
      </w:r>
      <w:r>
        <w:rPr>
          <w:rFonts w:ascii="Georgia" w:hAnsi="Georgia" w:cs="SBL Hebrew" w:eastAsia="Georgia"/>
          <w:b w:val="0"/>
          <w:i/>
          <w:color w:val="1A1A1A"/>
          <w:sz w:val="21"/>
        </w:rPr>
        <w:t>Chayei Adam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shevach</w:t>
      </w:r>
      <w:r>
        <w:rPr>
          <w:rFonts w:ascii="Georgia" w:hAnsi="Georgia" w:cs="SBL Hebrew" w:eastAsia="Georgia"/>
          <w:b w:val="0"/>
          <w:i w:val="0"/>
          <w:color w:val="1A1A1A"/>
          <w:sz w:val="21"/>
        </w:rPr>
        <w:t xml:space="preserve"> frame, the order is more flexible.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exact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where this analysis is developed was not fixed in the underlying shiur; verify before citation.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Parshas Miketz</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ma’aseh</w:t>
      </w:r>
      <w:r>
        <w:rPr>
          <w:rFonts w:ascii="Georgia" w:hAnsi="Georgia" w:cs="SBL Hebrew" w:eastAsia="Georgia"/>
          <w:b w:val="0"/>
          <w:i w:val="0"/>
          <w:color w:val="1A1A1A"/>
          <w:sz w:val="21"/>
        </w:rPr>
        <w:t xml:space="preserve"> of Rabi Abba.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ma’aseh</w:t>
      </w:r>
      <w:r>
        <w:rPr>
          <w:rFonts w:ascii="Georgia" w:hAnsi="Georgia" w:cs="SBL Hebrew" w:eastAsia="Georgia"/>
          <w:b w:val="0"/>
          <w:i w:val="0"/>
          <w:color w:val="1A1A1A"/>
          <w:sz w:val="21"/>
        </w:rPr>
        <w:t xml:space="preserve"> of Rabi Abba encountering a man asleep by the roadside who receives two miracles: a branch that falls and kills a snake advancing toward him, and the collapse of a stone mound moments after he moves. The man’s </w:t>
      </w:r>
      <w:r>
        <w:rPr>
          <w:rFonts w:ascii="Georgia" w:hAnsi="Georgia" w:cs="SBL Hebrew" w:eastAsia="Georgia"/>
          <w:b w:val="0"/>
          <w:i/>
          <w:color w:val="1A1A1A"/>
          <w:sz w:val="21"/>
        </w:rPr>
        <w:t>zechus</w:t>
      </w:r>
      <w:r>
        <w:rPr>
          <w:rFonts w:ascii="Georgia" w:hAnsi="Georgia" w:cs="SBL Hebrew" w:eastAsia="Georgia"/>
          <w:b w:val="0"/>
          <w:i w:val="0"/>
          <w:color w:val="1A1A1A"/>
          <w:sz w:val="21"/>
        </w:rPr>
        <w:t xml:space="preserve"> is his practice of nightly </w:t>
      </w:r>
      <w:r>
        <w:rPr>
          <w:rFonts w:ascii="Georgia" w:hAnsi="Georgia" w:cs="SBL Hebrew" w:eastAsia="Georgia"/>
          <w:b w:val="0"/>
          <w:i/>
          <w:color w:val="1A1A1A"/>
          <w:sz w:val="21"/>
        </w:rPr>
        <w:t>mechilah b’lev shaleim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presents this </w:t>
      </w:r>
      <w:r>
        <w:rPr>
          <w:rFonts w:ascii="Georgia" w:hAnsi="Georgia" w:cs="SBL Hebrew" w:eastAsia="Georgia"/>
          <w:b w:val="0"/>
          <w:i/>
          <w:color w:val="1A1A1A"/>
          <w:sz w:val="21"/>
        </w:rPr>
        <w:t>zechus</w:t>
      </w:r>
      <w:r>
        <w:rPr>
          <w:rFonts w:ascii="Georgia" w:hAnsi="Georgia" w:cs="SBL Hebrew" w:eastAsia="Georgia"/>
          <w:b w:val="0"/>
          <w:i w:val="0"/>
          <w:color w:val="1A1A1A"/>
          <w:sz w:val="21"/>
        </w:rPr>
        <w:t xml:space="preserve"> as surpassing, in a certain </w:t>
      </w:r>
      <w:r>
        <w:rPr>
          <w:rFonts w:ascii="Georgia" w:hAnsi="Georgia" w:cs="SBL Hebrew" w:eastAsia="Georgia"/>
          <w:b w:val="0"/>
          <w:i/>
          <w:color w:val="1A1A1A"/>
          <w:sz w:val="21"/>
        </w:rPr>
        <w:t>bechinah</w:t>
      </w:r>
      <w:r>
        <w:rPr>
          <w:rFonts w:ascii="Georgia" w:hAnsi="Georgia" w:cs="SBL Hebrew" w:eastAsia="Georgia"/>
          <w:b w:val="0"/>
          <w:i w:val="0"/>
          <w:color w:val="1A1A1A"/>
          <w:sz w:val="21"/>
        </w:rPr>
        <w:t>, even Yosef HaTzadik’s forgiveness of his brothers.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exact folio in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Parshas Miketz</w:t>
      </w:r>
      <w:r>
        <w:rPr>
          <w:rFonts w:ascii="Georgia" w:hAnsi="Georgia" w:cs="SBL Hebrew" w:eastAsia="Georgia"/>
          <w:b w:val="0"/>
          <w:i w:val="0"/>
          <w:color w:val="1A1A1A"/>
          <w:sz w:val="21"/>
        </w:rPr>
        <w:t xml:space="preserve"> was not fixed in the underlying shiur, and printed variants of the </w:t>
      </w:r>
      <w:r>
        <w:rPr>
          <w:rFonts w:ascii="Georgia" w:hAnsi="Georgia" w:cs="SBL Hebrew" w:eastAsia="Georgia"/>
          <w:b w:val="0"/>
          <w:i/>
          <w:color w:val="1A1A1A"/>
          <w:sz w:val="21"/>
        </w:rPr>
        <w:t>ma’aseh</w:t>
      </w:r>
      <w:r>
        <w:rPr>
          <w:rFonts w:ascii="Georgia" w:hAnsi="Georgia" w:cs="SBL Hebrew" w:eastAsia="Georgia"/>
          <w:b w:val="0"/>
          <w:i w:val="0"/>
          <w:color w:val="1A1A1A"/>
          <w:sz w:val="21"/>
        </w:rPr>
        <w:t xml:space="preserve"> differ in some details (e.g. which </w:t>
      </w:r>
      <w:r>
        <w:rPr>
          <w:rFonts w:ascii="Georgia" w:hAnsi="Georgia" w:cs="SBL Hebrew" w:eastAsia="Georgia"/>
          <w:b w:val="0"/>
          <w:i/>
          <w:color w:val="1A1A1A"/>
          <w:sz w:val="21"/>
        </w:rPr>
        <w:t>tanna</w:t>
      </w:r>
      <w:r>
        <w:rPr>
          <w:rFonts w:ascii="Georgia" w:hAnsi="Georgia" w:cs="SBL Hebrew" w:eastAsia="Georgia"/>
          <w:b w:val="0"/>
          <w:i w:val="0"/>
          <w:color w:val="1A1A1A"/>
          <w:sz w:val="21"/>
        </w:rPr>
        <w:t xml:space="preserve"> is the observer in certain recensions). Pinning the citation to a specific page in a standard printed edition of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is recommended before publication.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nun:יט–כא — Yosef’s </w:t>
      </w:r>
      <w:r>
        <w:rPr>
          <w:rFonts w:ascii="Georgia" w:hAnsi="Georgia" w:cs="SBL Hebrew" w:eastAsia="Georgia"/>
          <w:b w:val="0"/>
          <w:i/>
          <w:color w:val="1A1A1A"/>
          <w:sz w:val="21"/>
        </w:rPr>
        <w:t>mechilah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Yosef’s reassurance to his brothers after Yaakov’s petirah: </w:t>
      </w:r>
      <w:r>
        <w:rPr>
          <w:rFonts w:ascii="SBL Hebrew" w:hAnsi="SBL Hebrew" w:cs="SBL Hebrew" w:eastAsia="SBL Hebrew"/>
          <w:b w:val="0"/>
          <w:i w:val="0"/>
          <w:color w:val="1E3A8A"/>
          <w:sz w:val="21"/>
        </w:rPr>
        <w:t>אַל תִּירָאוּ… וְאַתֶּם חֲשַׁבְתֶּם עָלַי רָעָה אֱלֹקִים חֲשָׁבָהּ לְטֹבָה… וַיְנַחֵם אוֹתָם וַיְדַבֵּר עַל לִבָּם</w:t>
      </w:r>
      <w:r>
        <w:rPr>
          <w:rFonts w:ascii="Georgia" w:hAnsi="Georgia" w:cs="SBL Hebrew" w:eastAsia="Georgia"/>
          <w:b w:val="0"/>
          <w:i w:val="0"/>
          <w:color w:val="1A1A1A"/>
          <w:sz w:val="21"/>
        </w:rPr>
        <w:t xml:space="preserve">. The paradigmatic act of </w:t>
      </w:r>
      <w:r>
        <w:rPr>
          <w:rFonts w:ascii="Georgia" w:hAnsi="Georgia" w:cs="SBL Hebrew" w:eastAsia="Georgia"/>
          <w:b w:val="0"/>
          <w:i/>
          <w:color w:val="1A1A1A"/>
          <w:sz w:val="21"/>
        </w:rPr>
        <w:t>mechilah</w:t>
      </w:r>
      <w:r>
        <w:rPr>
          <w:rFonts w:ascii="Georgia" w:hAnsi="Georgia" w:cs="SBL Hebrew" w:eastAsia="Georgia"/>
          <w:b w:val="0"/>
          <w:i w:val="0"/>
          <w:color w:val="1A1A1A"/>
          <w:sz w:val="21"/>
        </w:rPr>
        <w:t xml:space="preserve"> in Tanach, against which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’s anonymous </w:t>
      </w:r>
      <w:r>
        <w:rPr>
          <w:rFonts w:ascii="Georgia" w:hAnsi="Georgia" w:cs="SBL Hebrew" w:eastAsia="Georgia"/>
          <w:b w:val="0"/>
          <w:i/>
          <w:color w:val="1A1A1A"/>
          <w:sz w:val="21"/>
        </w:rPr>
        <w:t>Yid</w:t>
      </w:r>
      <w:r>
        <w:rPr>
          <w:rFonts w:ascii="Georgia" w:hAnsi="Georgia" w:cs="SBL Hebrew" w:eastAsia="Georgia"/>
          <w:b w:val="0"/>
          <w:i w:val="0"/>
          <w:color w:val="1A1A1A"/>
          <w:sz w:val="21"/>
        </w:rPr>
        <w:t xml:space="preserve"> is measured.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ק״א:ז׳ — </w:t>
      </w:r>
      <w:r>
        <w:rPr>
          <w:rFonts w:ascii="SBL Hebrew" w:hAnsi="SBL Hebrew" w:cs="SBL Hebrew" w:eastAsia="SBL Hebrew"/>
          <w:b w:val="0"/>
          <w:i w:val="0"/>
          <w:color w:val="1E3A8A"/>
          <w:sz w:val="21"/>
        </w:rPr>
        <w:t>דובר שקרים לא יכון לנגד עיני</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that grounds the sincerity requirement of </w:t>
      </w:r>
      <w:r>
        <w:rPr>
          <w:rFonts w:ascii="Georgia" w:hAnsi="Georgia" w:cs="SBL Hebrew" w:eastAsia="Georgia"/>
          <w:b w:val="0"/>
          <w:i/>
          <w:color w:val="1A1A1A"/>
          <w:sz w:val="21"/>
        </w:rPr>
        <w:t>Hareini Mochel</w:t>
      </w:r>
      <w:r>
        <w:rPr>
          <w:rFonts w:ascii="Georgia" w:hAnsi="Georgia" w:cs="SBL Hebrew" w:eastAsia="Georgia"/>
          <w:b w:val="0"/>
          <w:i w:val="0"/>
          <w:color w:val="1A1A1A"/>
          <w:sz w:val="21"/>
        </w:rPr>
        <w:t xml:space="preserve">. A recitation of the formula while inwardly clinging to the day’s resentment is not merely halachically ineffective; it is a spoken falsehood at the moment of standing before </w:t>
      </w:r>
      <w:r>
        <w:rPr>
          <w:rFonts w:ascii="Georgia" w:hAnsi="Georgia" w:cs="SBL Hebrew" w:eastAsia="Georgia"/>
          <w:b w:val="0"/>
          <w:i/>
          <w:color w:val="1A1A1A"/>
          <w:sz w:val="21"/>
        </w:rPr>
        <w:t>HaKadosh Baruch Hu</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Pele Yoetz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erech Mechilah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Eliezer Papo (early nineteenth-century Bulgaria), </w:t>
      </w:r>
      <w:r>
        <w:rPr>
          <w:rFonts w:ascii="Georgia" w:hAnsi="Georgia" w:cs="SBL Hebrew" w:eastAsia="Georgia"/>
          <w:b w:val="0"/>
          <w:i/>
          <w:color w:val="1A1A1A"/>
          <w:sz w:val="21"/>
        </w:rPr>
        <w:t>Pele Yoetz</w:t>
      </w:r>
      <w:r>
        <w:rPr>
          <w:rFonts w:ascii="Georgia" w:hAnsi="Georgia" w:cs="SBL Hebrew" w:eastAsia="Georgia"/>
          <w:b w:val="0"/>
          <w:i w:val="0"/>
          <w:color w:val="1A1A1A"/>
          <w:sz w:val="21"/>
        </w:rPr>
        <w:t xml:space="preserve">, in the entry on </w:t>
      </w:r>
      <w:r>
        <w:rPr>
          <w:rFonts w:ascii="Georgia" w:hAnsi="Georgia" w:cs="SBL Hebrew" w:eastAsia="Georgia"/>
          <w:b w:val="0"/>
          <w:i/>
          <w:color w:val="1A1A1A"/>
          <w:sz w:val="21"/>
        </w:rPr>
        <w:t>mechilah</w:t>
      </w:r>
      <w:r>
        <w:rPr>
          <w:rFonts w:ascii="Georgia" w:hAnsi="Georgia" w:cs="SBL Hebrew" w:eastAsia="Georgia"/>
          <w:b w:val="0"/>
          <w:i w:val="0"/>
          <w:color w:val="1A1A1A"/>
          <w:sz w:val="21"/>
        </w:rPr>
        <w:t xml:space="preserve">: the offender’s duty to seek forgiveness is independent of the victim’s </w:t>
      </w:r>
      <w:r>
        <w:rPr>
          <w:rFonts w:ascii="Georgia" w:hAnsi="Georgia" w:cs="SBL Hebrew" w:eastAsia="Georgia"/>
          <w:b w:val="0"/>
          <w:i/>
          <w:color w:val="1A1A1A"/>
          <w:sz w:val="21"/>
        </w:rPr>
        <w:t>Hareini Mochel</w:t>
      </w:r>
      <w:r>
        <w:rPr>
          <w:rFonts w:ascii="Georgia" w:hAnsi="Georgia" w:cs="SBL Hebrew" w:eastAsia="Georgia"/>
          <w:b w:val="0"/>
          <w:i w:val="0"/>
          <w:color w:val="1A1A1A"/>
          <w:sz w:val="21"/>
        </w:rPr>
        <w:t xml:space="preserve">. The paradigm parallels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Teshuvah</w:t>
      </w:r>
      <w:r>
        <w:rPr>
          <w:rFonts w:ascii="Georgia" w:hAnsi="Georgia" w:cs="SBL Hebrew" w:eastAsia="Georgia"/>
          <w:b w:val="0"/>
          <w:i w:val="0"/>
          <w:color w:val="1A1A1A"/>
          <w:sz w:val="21"/>
        </w:rPr>
        <w:t xml:space="preserve"> ב:ט (the three-time </w:t>
      </w:r>
      <w:r>
        <w:rPr>
          <w:rFonts w:ascii="Georgia" w:hAnsi="Georgia" w:cs="SBL Hebrew" w:eastAsia="Georgia"/>
          <w:b w:val="0"/>
          <w:i/>
          <w:color w:val="1A1A1A"/>
          <w:sz w:val="21"/>
        </w:rPr>
        <w:t>bakashas mechilah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erev Yom Kippur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Noda B’Yehudah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Tzlach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ה׳ ע״א.</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Yechezkel Landau (1713–1793, Prague) opens the question of why one requests </w:t>
      </w:r>
      <w:r>
        <w:rPr>
          <w:rFonts w:ascii="Georgia" w:hAnsi="Georgia" w:cs="SBL Hebrew" w:eastAsia="Georgia"/>
          <w:b w:val="0"/>
          <w:i/>
          <w:color w:val="1A1A1A"/>
          <w:sz w:val="21"/>
        </w:rPr>
        <w:t>v’sim chelkeinu b’Torasecha</w:t>
      </w:r>
      <w:r>
        <w:rPr>
          <w:rFonts w:ascii="Georgia" w:hAnsi="Georgia" w:cs="SBL Hebrew" w:eastAsia="Georgia"/>
          <w:b w:val="0"/>
          <w:i w:val="0"/>
          <w:color w:val="1A1A1A"/>
          <w:sz w:val="21"/>
        </w:rPr>
        <w:t xml:space="preserve"> at the moment when the day’s learning is ending. The question opens the path for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’s answer (fn 13) and stands beside other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’s treatments (the </w:t>
      </w:r>
      <w:r>
        <w:rPr>
          <w:rFonts w:ascii="Georgia" w:hAnsi="Georgia" w:cs="SBL Hebrew" w:eastAsia="Georgia"/>
          <w:b w:val="0"/>
          <w:i/>
          <w:color w:val="1A1A1A"/>
          <w:sz w:val="21"/>
        </w:rPr>
        <w:t>Chida</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Ben Ish Chai</w:t>
      </w:r>
      <w:r>
        <w:rPr>
          <w:rFonts w:ascii="Georgia" w:hAnsi="Georgia" w:cs="SBL Hebrew" w:eastAsia="Georgia"/>
          <w:b w:val="0"/>
          <w:i w:val="0"/>
          <w:color w:val="1A1A1A"/>
          <w:sz w:val="21"/>
        </w:rPr>
        <w:t>) which offer their own resolutions.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yeshiva shel maalah</w:t>
      </w:r>
      <w:r>
        <w:rPr>
          <w:rFonts w:ascii="Georgia" w:hAnsi="Georgia" w:cs="SBL Hebrew" w:eastAsia="Georgia"/>
          <w:b w:val="0"/>
          <w:i w:val="0"/>
          <w:color w:val="1A1A1A"/>
          <w:sz w:val="21"/>
        </w:rPr>
        <w:t xml:space="preserve"> as the </w:t>
      </w:r>
      <w:r>
        <w:rPr>
          <w:rFonts w:ascii="Georgia" w:hAnsi="Georgia" w:cs="SBL Hebrew" w:eastAsia="Georgia"/>
          <w:b w:val="0"/>
          <w:i/>
          <w:color w:val="1A1A1A"/>
          <w:sz w:val="21"/>
        </w:rPr>
        <w:t>chelek</w:t>
      </w:r>
      <w:r>
        <w:rPr>
          <w:rFonts w:ascii="Georgia" w:hAnsi="Georgia" w:cs="SBL Hebrew" w:eastAsia="Georgia"/>
          <w:b w:val="0"/>
          <w:i w:val="0"/>
          <w:color w:val="1A1A1A"/>
          <w:sz w:val="21"/>
        </w:rPr>
        <w:t xml:space="preserve"> requested.</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’s teaching that when a </w:t>
      </w:r>
      <w:r>
        <w:rPr>
          <w:rFonts w:ascii="Georgia" w:hAnsi="Georgia" w:cs="SBL Hebrew" w:eastAsia="Georgia"/>
          <w:b w:val="0"/>
          <w:i/>
          <w:color w:val="1A1A1A"/>
          <w:sz w:val="21"/>
        </w:rPr>
        <w:t>Yid</w:t>
      </w:r>
      <w:r>
        <w:rPr>
          <w:rFonts w:ascii="Georgia" w:hAnsi="Georgia" w:cs="SBL Hebrew" w:eastAsia="Georgia"/>
          <w:b w:val="0"/>
          <w:i w:val="0"/>
          <w:color w:val="1A1A1A"/>
          <w:sz w:val="21"/>
        </w:rPr>
        <w:t xml:space="preserve"> sleeps, his </w:t>
      </w:r>
      <w:r>
        <w:rPr>
          <w:rFonts w:ascii="Georgia" w:hAnsi="Georgia" w:cs="SBL Hebrew" w:eastAsia="Georgia"/>
          <w:b w:val="0"/>
          <w:i/>
          <w:color w:val="1A1A1A"/>
          <w:sz w:val="21"/>
        </w:rPr>
        <w:t>neshamah</w:t>
      </w:r>
      <w:r>
        <w:rPr>
          <w:rFonts w:ascii="Georgia" w:hAnsi="Georgia" w:cs="SBL Hebrew" w:eastAsia="Georgia"/>
          <w:b w:val="0"/>
          <w:i w:val="0"/>
          <w:color w:val="1A1A1A"/>
          <w:sz w:val="21"/>
        </w:rPr>
        <w:t xml:space="preserve"> ascends to the </w:t>
      </w:r>
      <w:r>
        <w:rPr>
          <w:rFonts w:ascii="Georgia" w:hAnsi="Georgia" w:cs="SBL Hebrew" w:eastAsia="Georgia"/>
          <w:b w:val="0"/>
          <w:i/>
          <w:color w:val="1A1A1A"/>
          <w:sz w:val="21"/>
        </w:rPr>
        <w:t>yeshiva shel maalah</w:t>
      </w:r>
      <w:r>
        <w:rPr>
          <w:rFonts w:ascii="Georgia" w:hAnsi="Georgia" w:cs="SBL Hebrew" w:eastAsia="Georgia"/>
          <w:b w:val="0"/>
          <w:i w:val="0"/>
          <w:color w:val="1A1A1A"/>
          <w:sz w:val="21"/>
        </w:rPr>
        <w:t xml:space="preserve"> and continues learning. The teaching is developed across multiple Lurianic texts and preserved in the standard published editions of the Ari’s writings (</w:t>
      </w:r>
      <w:r>
        <w:rPr>
          <w:rFonts w:ascii="Georgia" w:hAnsi="Georgia" w:cs="SBL Hebrew" w:eastAsia="Georgia"/>
          <w:b w:val="0"/>
          <w:i/>
          <w:color w:val="1A1A1A"/>
          <w:sz w:val="21"/>
        </w:rPr>
        <w:t>Etz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Sha’ar HaKavvanos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Exact </w:t>
      </w:r>
      <w:r>
        <w:rPr>
          <w:rFonts w:ascii="Georgia" w:hAnsi="Georgia" w:cs="SBL Hebrew" w:eastAsia="Georgia"/>
          <w:b w:val="0"/>
          <w:i/>
          <w:color w:val="1A1A1A"/>
          <w:sz w:val="21"/>
        </w:rPr>
        <w:t>sha’ar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not fixed to a single </w:t>
      </w:r>
      <w:r>
        <w:rPr>
          <w:rFonts w:ascii="Georgia" w:hAnsi="Georgia" w:cs="SBL Hebrew" w:eastAsia="Georgia"/>
          <w:b w:val="0"/>
          <w:i/>
          <w:color w:val="1A1A1A"/>
          <w:sz w:val="21"/>
        </w:rPr>
        <w:t>mekor</w:t>
      </w:r>
      <w:r>
        <w:rPr>
          <w:rFonts w:ascii="Georgia" w:hAnsi="Georgia" w:cs="SBL Hebrew" w:eastAsia="Georgia"/>
          <w:b w:val="0"/>
          <w:i w:val="0"/>
          <w:color w:val="1A1A1A"/>
          <w:sz w:val="21"/>
        </w:rPr>
        <w:t xml:space="preserve"> in the underlying shiur; multiple Lurianic passages support the teaching, and any single citation should be verified before formal use.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val="0"/>
          <w:color w:val="1A1A1A"/>
          <w:sz w:val="21"/>
        </w:rPr>
        <w:t>The Maharam of Rothenburg’s prison-</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 preserved from Ensisheim.</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Meir ben Baruch of Rothenburg (c. 1215–1293), </w:t>
      </w:r>
      <w:r>
        <w:rPr>
          <w:rFonts w:ascii="Georgia" w:hAnsi="Georgia" w:cs="SBL Hebrew" w:eastAsia="Georgia"/>
          <w:b w:val="0"/>
          <w:i/>
          <w:color w:val="1A1A1A"/>
          <w:sz w:val="21"/>
        </w:rPr>
        <w:t>rebbe</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Rosh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Tashbetz Katan</w:t>
      </w:r>
      <w:r>
        <w:rPr>
          <w:rFonts w:ascii="Georgia" w:hAnsi="Georgia" w:cs="SBL Hebrew" w:eastAsia="Georgia"/>
          <w:b w:val="0"/>
          <w:i w:val="0"/>
          <w:color w:val="1A1A1A"/>
          <w:sz w:val="21"/>
        </w:rPr>
        <w:t xml:space="preserve">. Seized by King Rudolf I and imprisoned in the tower of Ensisheim in Alsace, in a scheme to extract ransom from the Jewish community. The Maharam refused to permit the community to pay. He died in captivity after seven years. His body was ransomed and buried in Worms decades later by the Wimpfen family, in exchange for a plot beside him in the same </w:t>
      </w:r>
      <w:r>
        <w:rPr>
          <w:rFonts w:ascii="Georgia" w:hAnsi="Georgia" w:cs="SBL Hebrew" w:eastAsia="Georgia"/>
          <w:b w:val="0"/>
          <w:i/>
          <w:color w:val="1A1A1A"/>
          <w:sz w:val="21"/>
        </w:rPr>
        <w:t>beis ha’kevaros</w:t>
      </w:r>
      <w:r>
        <w:rPr>
          <w:rFonts w:ascii="Georgia" w:hAnsi="Georgia" w:cs="SBL Hebrew" w:eastAsia="Georgia"/>
          <w:b w:val="0"/>
          <w:i w:val="0"/>
          <w:color w:val="1A1A1A"/>
          <w:sz w:val="21"/>
        </w:rPr>
        <w:t xml:space="preserve">. During those years </w:t>
      </w:r>
      <w:r>
        <w:rPr>
          <w:rFonts w:ascii="Georgia" w:hAnsi="Georgia" w:cs="SBL Hebrew" w:eastAsia="Georgia"/>
          <w:b w:val="0"/>
          <w:i/>
          <w:color w:val="1A1A1A"/>
          <w:sz w:val="21"/>
        </w:rPr>
        <w:t>talmidim</w:t>
      </w:r>
      <w:r>
        <w:rPr>
          <w:rFonts w:ascii="Georgia" w:hAnsi="Georgia" w:cs="SBL Hebrew" w:eastAsia="Georgia"/>
          <w:b w:val="0"/>
          <w:i w:val="0"/>
          <w:color w:val="1A1A1A"/>
          <w:sz w:val="21"/>
        </w:rPr>
        <w:t xml:space="preserve"> visited and preserved his practices, including his </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Kriyas Shema al HaMittah</w:t>
      </w:r>
      <w:r>
        <w:rPr>
          <w:rFonts w:ascii="Georgia" w:hAnsi="Georgia" w:cs="SBL Hebrew" w:eastAsia="Georgia"/>
          <w:b w:val="0"/>
          <w:i w:val="0"/>
          <w:color w:val="1A1A1A"/>
          <w:sz w:val="21"/>
        </w:rPr>
        <w:t xml:space="preserve">: first </w:t>
      </w:r>
      <w:r>
        <w:rPr>
          <w:rFonts w:ascii="Georgia" w:hAnsi="Georgia" w:cs="SBL Hebrew" w:eastAsia="Georgia"/>
          <w:b w:val="0"/>
          <w:i/>
          <w:color w:val="1A1A1A"/>
          <w:sz w:val="21"/>
        </w:rPr>
        <w:t>parshah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Shema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HaMalach HaGoel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Lishuascha kivisi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Yosheiv b’seiser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without </w:t>
      </w:r>
      <w:r>
        <w:rPr>
          <w:rFonts w:ascii="Georgia" w:hAnsi="Georgia" w:cs="SBL Hebrew" w:eastAsia="Georgia"/>
          <w:b w:val="0"/>
          <w:i/>
          <w:color w:val="1A1A1A"/>
          <w:sz w:val="21"/>
        </w:rPr>
        <w:t>chasimah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Birkas Kohanim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is preserved in the </w:t>
      </w:r>
      <w:r>
        <w:rPr>
          <w:rFonts w:ascii="Georgia" w:hAnsi="Georgia" w:cs="SBL Hebrew" w:eastAsia="Georgia"/>
          <w:b w:val="0"/>
          <w:i/>
          <w:color w:val="1A1A1A"/>
          <w:sz w:val="21"/>
        </w:rPr>
        <w:t>Tashbetz Katan</w:t>
      </w:r>
      <w:r>
        <w:rPr>
          <w:rFonts w:ascii="Georgia" w:hAnsi="Georgia" w:cs="SBL Hebrew" w:eastAsia="Georgia"/>
          <w:b w:val="0"/>
          <w:i w:val="0"/>
          <w:color w:val="1A1A1A"/>
          <w:sz w:val="21"/>
        </w:rPr>
        <w:t xml:space="preserve"> and cited in later </w:t>
      </w:r>
      <w:r>
        <w:rPr>
          <w:rFonts w:ascii="Georgia" w:hAnsi="Georgia" w:cs="SBL Hebrew" w:eastAsia="Georgia"/>
          <w:b w:val="0"/>
          <w:i/>
          <w:color w:val="1A1A1A"/>
          <w:sz w:val="21"/>
        </w:rPr>
        <w:t>poskim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Whether the </w:t>
      </w:r>
      <w:r>
        <w:rPr>
          <w:rFonts w:ascii="Georgia" w:hAnsi="Georgia" w:cs="SBL Hebrew" w:eastAsia="Georgia"/>
          <w:b w:val="0"/>
          <w:i/>
          <w:color w:val="1A1A1A"/>
          <w:sz w:val="21"/>
        </w:rPr>
        <w:t>talmidim</w:t>
      </w:r>
      <w:r>
        <w:rPr>
          <w:rFonts w:ascii="Georgia" w:hAnsi="Georgia" w:cs="SBL Hebrew" w:eastAsia="Georgia"/>
          <w:b w:val="0"/>
          <w:i w:val="0"/>
          <w:color w:val="1A1A1A"/>
          <w:sz w:val="21"/>
        </w:rPr>
        <w:t xml:space="preserve">’ recording reflects the Maharam’s </w:t>
      </w:r>
      <w:r>
        <w:rPr>
          <w:rFonts w:ascii="Georgia" w:hAnsi="Georgia" w:cs="SBL Hebrew" w:eastAsia="Georgia"/>
          <w:b w:val="0"/>
          <w:i/>
          <w:color w:val="1A1A1A"/>
          <w:sz w:val="21"/>
        </w:rPr>
        <w:t>lechatchilah</w:t>
      </w:r>
      <w:r>
        <w:rPr>
          <w:rFonts w:ascii="Georgia" w:hAnsi="Georgia" w:cs="SBL Hebrew" w:eastAsia="Georgia"/>
          <w:b w:val="0"/>
          <w:i w:val="0"/>
          <w:color w:val="1A1A1A"/>
          <w:sz w:val="21"/>
        </w:rPr>
        <w:t xml:space="preserve"> practice or a </w:t>
      </w:r>
      <w:r>
        <w:rPr>
          <w:rFonts w:ascii="Georgia" w:hAnsi="Georgia" w:cs="SBL Hebrew" w:eastAsia="Georgia"/>
          <w:b w:val="0"/>
          <w:i/>
          <w:color w:val="1A1A1A"/>
          <w:sz w:val="21"/>
        </w:rPr>
        <w:t>b’sha’as ha’dechak</w:t>
      </w:r>
      <w:r>
        <w:rPr>
          <w:rFonts w:ascii="Georgia" w:hAnsi="Georgia" w:cs="SBL Hebrew" w:eastAsia="Georgia"/>
          <w:b w:val="0"/>
          <w:i w:val="0"/>
          <w:color w:val="1A1A1A"/>
          <w:sz w:val="21"/>
        </w:rPr>
        <w:t xml:space="preserve"> pattern from prison is not fully settled; the </w:t>
      </w:r>
      <w:r>
        <w:rPr>
          <w:rFonts w:ascii="Georgia" w:hAnsi="Georgia" w:cs="SBL Hebrew" w:eastAsia="Georgia"/>
          <w:b w:val="0"/>
          <w:i/>
          <w:color w:val="1A1A1A"/>
          <w:sz w:val="21"/>
        </w:rPr>
        <w:t>Tashbetz Katan</w:t>
      </w:r>
      <w:r>
        <w:rPr>
          <w:rFonts w:ascii="Georgia" w:hAnsi="Georgia" w:cs="SBL Hebrew" w:eastAsia="Georgia"/>
          <w:b w:val="0"/>
          <w:i w:val="0"/>
          <w:color w:val="1A1A1A"/>
          <w:sz w:val="21"/>
        </w:rPr>
        <w:t xml:space="preserve"> presents it as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and later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have received it as such.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מ״ח:ט״ז — </w:t>
      </w:r>
      <w:r>
        <w:rPr>
          <w:rFonts w:ascii="SBL Hebrew" w:hAnsi="SBL Hebrew" w:cs="SBL Hebrew" w:eastAsia="SBL Hebrew"/>
          <w:b w:val="0"/>
          <w:i w:val="0"/>
          <w:color w:val="1E3A8A"/>
          <w:sz w:val="21"/>
        </w:rPr>
        <w:t>המלאך הגואל אותי מכל רע</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Yaakov’s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to Menashe and Ephraim: </w:t>
      </w:r>
      <w:r>
        <w:rPr>
          <w:rFonts w:ascii="SBL Hebrew" w:hAnsi="SBL Hebrew" w:cs="SBL Hebrew" w:eastAsia="SBL Hebrew"/>
          <w:b w:val="0"/>
          <w:i w:val="0"/>
          <w:color w:val="1E3A8A"/>
          <w:sz w:val="21"/>
        </w:rPr>
        <w:t>הַמַּלְאָךְ הַגֹּאֵל אֹתִי מִכָּל רָע יְבָרֵךְ אֶת הַנְּעָרִים…</w:t>
      </w:r>
      <w:r>
        <w:rPr>
          <w:rFonts w:ascii="Georgia" w:hAnsi="Georgia" w:cs="SBL Hebrew" w:eastAsia="Georgia"/>
          <w:b w:val="0"/>
          <w:i w:val="0"/>
          <w:color w:val="1A1A1A"/>
          <w:sz w:val="21"/>
        </w:rPr>
        <w:t xml:space="preserve">. Sits early in the nightly </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as an appeal for the same protective </w:t>
      </w:r>
      <w:r>
        <w:rPr>
          <w:rFonts w:ascii="Georgia" w:hAnsi="Georgia" w:cs="SBL Hebrew" w:eastAsia="Georgia"/>
          <w:b w:val="0"/>
          <w:i/>
          <w:color w:val="1A1A1A"/>
          <w:sz w:val="21"/>
        </w:rPr>
        <w:t>malach</w:t>
      </w:r>
      <w:r>
        <w:rPr>
          <w:rFonts w:ascii="Georgia" w:hAnsi="Georgia" w:cs="SBL Hebrew" w:eastAsia="Georgia"/>
          <w:b w:val="0"/>
          <w:i w:val="0"/>
          <w:color w:val="1A1A1A"/>
          <w:sz w:val="21"/>
        </w:rPr>
        <w:t>’s presence during the coming night.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מ״ט:י״ח — </w:t>
      </w:r>
      <w:r>
        <w:rPr>
          <w:rFonts w:ascii="SBL Hebrew" w:hAnsi="SBL Hebrew" w:cs="SBL Hebrew" w:eastAsia="SBL Hebrew"/>
          <w:b w:val="0"/>
          <w:i w:val="0"/>
          <w:color w:val="1E3A8A"/>
          <w:sz w:val="21"/>
        </w:rPr>
        <w:t>לישועתך קויתי 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Yaakov’s cry, injected in the middle of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to Dan. The traditional understanding: Yaakov saw the future of Dan, including Shimshon’s eventual downfall, and cried out for the ultimate </w:t>
      </w:r>
      <w:r>
        <w:rPr>
          <w:rFonts w:ascii="Georgia" w:hAnsi="Georgia" w:cs="SBL Hebrew" w:eastAsia="Georgia"/>
          <w:b w:val="0"/>
          <w:i/>
          <w:color w:val="1A1A1A"/>
          <w:sz w:val="21"/>
        </w:rPr>
        <w:t>yeshuah</w:t>
      </w:r>
      <w:r>
        <w:rPr>
          <w:rFonts w:ascii="Georgia" w:hAnsi="Georgia" w:cs="SBL Hebrew" w:eastAsia="Georgia"/>
          <w:b w:val="0"/>
          <w:i w:val="0"/>
          <w:color w:val="1A1A1A"/>
          <w:sz w:val="21"/>
        </w:rPr>
        <w:t xml:space="preserve">. In the nightly </w:t>
      </w:r>
      <w:r>
        <w:rPr>
          <w:rFonts w:ascii="Georgia" w:hAnsi="Georgia" w:cs="SBL Hebrew" w:eastAsia="Georgia"/>
          <w:b w:val="0"/>
          <w:i/>
          <w:color w:val="1A1A1A"/>
          <w:sz w:val="21"/>
        </w:rPr>
        <w:t>seder</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frames sleep itself as a moment of waiting for Divine deliverance.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siman רל״ה — </w:t>
      </w:r>
      <w:r>
        <w:rPr>
          <w:rFonts w:ascii="Georgia" w:hAnsi="Georgia" w:cs="SBL Hebrew" w:eastAsia="Georgia"/>
          <w:b w:val="0"/>
          <w:i/>
          <w:color w:val="1A1A1A"/>
          <w:sz w:val="21"/>
        </w:rPr>
        <w:t>Rosh</w:t>
      </w:r>
      <w:r>
        <w:rPr>
          <w:rFonts w:ascii="Georgia" w:hAnsi="Georgia" w:cs="SBL Hebrew" w:eastAsia="Georgia"/>
          <w:b w:val="0"/>
          <w:i w:val="0"/>
          <w:color w:val="1A1A1A"/>
          <w:sz w:val="21"/>
        </w:rPr>
        <w:t xml:space="preserve">’s practice of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without </w:t>
      </w:r>
      <w:r>
        <w:rPr>
          <w:rFonts w:ascii="Georgia" w:hAnsi="Georgia" w:cs="SBL Hebrew" w:eastAsia="Georgia"/>
          <w:b w:val="0"/>
          <w:i/>
          <w:color w:val="1A1A1A"/>
          <w:sz w:val="21"/>
        </w:rPr>
        <w:t>chasimah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(R’ Yaakov ben ha’</w:t>
      </w:r>
      <w:r>
        <w:rPr>
          <w:rFonts w:ascii="Georgia" w:hAnsi="Georgia" w:cs="SBL Hebrew" w:eastAsia="Georgia"/>
          <w:b w:val="0"/>
          <w:i/>
          <w:color w:val="1A1A1A"/>
          <w:sz w:val="21"/>
        </w:rPr>
        <w:t>Rosh</w:t>
      </w:r>
      <w:r>
        <w:rPr>
          <w:rFonts w:ascii="Georgia" w:hAnsi="Georgia" w:cs="SBL Hebrew" w:eastAsia="Georgia"/>
          <w:b w:val="0"/>
          <w:i w:val="0"/>
          <w:color w:val="1A1A1A"/>
          <w:sz w:val="21"/>
        </w:rPr>
        <w:t xml:space="preserve">) records his father’s practice of reciting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at bedtime without opening or closing the paragraph as a formal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Many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codify the same. The </w:t>
      </w:r>
      <w:r>
        <w:rPr>
          <w:rFonts w:ascii="Georgia" w:hAnsi="Georgia" w:cs="SBL Hebrew" w:eastAsia="Georgia"/>
          <w:b w:val="0"/>
          <w:i/>
          <w:color w:val="1A1A1A"/>
          <w:sz w:val="21"/>
        </w:rPr>
        <w:t>shemirah</w:t>
      </w:r>
      <w:r>
        <w:rPr>
          <w:rFonts w:ascii="Georgia" w:hAnsi="Georgia" w:cs="SBL Hebrew" w:eastAsia="Georgia"/>
          <w:b w:val="0"/>
          <w:i w:val="0"/>
          <w:color w:val="1A1A1A"/>
          <w:sz w:val="21"/>
        </w:rPr>
        <w:t xml:space="preserve"> function of the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language — the </w:t>
      </w:r>
      <w:r>
        <w:rPr>
          <w:rFonts w:ascii="Georgia" w:hAnsi="Georgia" w:cs="SBL Hebrew" w:eastAsia="Georgia"/>
          <w:b w:val="0"/>
          <w:i/>
          <w:color w:val="1A1A1A"/>
          <w:sz w:val="21"/>
        </w:rPr>
        <w:t>shomer amo Yisrael la’ad</w:t>
      </w:r>
      <w:r>
        <w:rPr>
          <w:rFonts w:ascii="Georgia" w:hAnsi="Georgia" w:cs="SBL Hebrew" w:eastAsia="Georgia"/>
          <w:b w:val="0"/>
          <w:i w:val="0"/>
          <w:color w:val="1A1A1A"/>
          <w:sz w:val="21"/>
        </w:rPr>
        <w:t xml:space="preserve"> refrain — is preserved when the paragraph is spoken as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-frame is omitted because a full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does not belong outside its fixed </w:t>
      </w:r>
      <w:r>
        <w:rPr>
          <w:rFonts w:ascii="Georgia" w:hAnsi="Georgia" w:cs="SBL Hebrew" w:eastAsia="Georgia"/>
          <w:b w:val="0"/>
          <w:i/>
          <w:color w:val="1A1A1A"/>
          <w:sz w:val="21"/>
        </w:rPr>
        <w:t>makom</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Ma’ariv</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Bamidbar Rabbah</w:t>
      </w:r>
      <w:r>
        <w:rPr>
          <w:rFonts w:ascii="Georgia" w:hAnsi="Georgia" w:cs="SBL Hebrew" w:eastAsia="Georgia"/>
          <w:b w:val="0"/>
          <w:i w:val="0"/>
          <w:color w:val="1A1A1A"/>
          <w:sz w:val="21"/>
        </w:rPr>
        <w:t xml:space="preserve"> י״א:ג׳ — </w:t>
      </w:r>
      <w:r>
        <w:rPr>
          <w:rFonts w:ascii="Georgia" w:hAnsi="Georgia" w:cs="SBL Hebrew" w:eastAsia="Georgia"/>
          <w:b w:val="0"/>
          <w:i/>
          <w:color w:val="1A1A1A"/>
          <w:sz w:val="21"/>
        </w:rPr>
        <w:t>derashah</w:t>
      </w:r>
      <w:r>
        <w:rPr>
          <w:rFonts w:ascii="Georgia" w:hAnsi="Georgia" w:cs="SBL Hebrew" w:eastAsia="Georgia"/>
          <w:b w:val="0"/>
          <w:i w:val="0"/>
          <w:color w:val="1A1A1A"/>
          <w:sz w:val="21"/>
        </w:rPr>
        <w:t xml:space="preserve"> of R’ Shimlai on the sixty letters of </w:t>
      </w:r>
      <w:r>
        <w:rPr>
          <w:rFonts w:ascii="Georgia" w:hAnsi="Georgia" w:cs="SBL Hebrew" w:eastAsia="Georgia"/>
          <w:b w:val="0"/>
          <w:i/>
          <w:color w:val="1A1A1A"/>
          <w:sz w:val="21"/>
        </w:rPr>
        <w:t>Birkas Kohanim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Midrash Rabbah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Naso</w:t>
      </w:r>
      <w:r>
        <w:rPr>
          <w:rFonts w:ascii="Georgia" w:hAnsi="Georgia" w:cs="SBL Hebrew" w:eastAsia="Georgia"/>
          <w:b w:val="0"/>
          <w:i w:val="0"/>
          <w:color w:val="1A1A1A"/>
          <w:sz w:val="21"/>
        </w:rPr>
        <w:t xml:space="preserve">, in R’ Shimlai’s extended </w:t>
      </w:r>
      <w:r>
        <w:rPr>
          <w:rFonts w:ascii="Georgia" w:hAnsi="Georgia" w:cs="SBL Hebrew" w:eastAsia="Georgia"/>
          <w:b w:val="0"/>
          <w:i/>
          <w:color w:val="1A1A1A"/>
          <w:sz w:val="21"/>
        </w:rPr>
        <w:t>derashah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Birkas Kohanim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Elu shishim osiyos she’b’Birkas Kohanim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continues that even one who dreams a sword is cutting his thigh should rise early to hear </w:t>
      </w:r>
      <w:r>
        <w:rPr>
          <w:rFonts w:ascii="Georgia" w:hAnsi="Georgia" w:cs="SBL Hebrew" w:eastAsia="Georgia"/>
          <w:b w:val="0"/>
          <w:i/>
          <w:color w:val="1A1A1A"/>
          <w:sz w:val="21"/>
        </w:rPr>
        <w:t>Birkas Kohanim</w:t>
      </w:r>
      <w:r>
        <w:rPr>
          <w:rFonts w:ascii="Georgia" w:hAnsi="Georgia" w:cs="SBL Hebrew" w:eastAsia="Georgia"/>
          <w:b w:val="0"/>
          <w:i w:val="0"/>
          <w:color w:val="1A1A1A"/>
          <w:sz w:val="21"/>
        </w:rPr>
        <w:t xml:space="preserve"> and no harm will come to him — grounding the nightly-</w:t>
      </w:r>
      <w:r>
        <w:rPr>
          <w:rFonts w:ascii="Georgia" w:hAnsi="Georgia" w:cs="SBL Hebrew" w:eastAsia="Georgia"/>
          <w:b w:val="0"/>
          <w:i/>
          <w:color w:val="1A1A1A"/>
          <w:sz w:val="21"/>
        </w:rPr>
        <w:t>shemirah</w:t>
      </w:r>
      <w:r>
        <w:rPr>
          <w:rFonts w:ascii="Georgia" w:hAnsi="Georgia" w:cs="SBL Hebrew" w:eastAsia="Georgia"/>
          <w:b w:val="0"/>
          <w:i w:val="0"/>
          <w:color w:val="1A1A1A"/>
          <w:sz w:val="21"/>
        </w:rPr>
        <w:t xml:space="preserve"> application. The count of sixty depends on the standard orthographic convention preserved in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itself; alternative counting conventions yield slightly different totals.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specific attribution to R’ Shimlai for this </w:t>
      </w:r>
      <w:r>
        <w:rPr>
          <w:rFonts w:ascii="Georgia" w:hAnsi="Georgia" w:cs="SBL Hebrew" w:eastAsia="Georgia"/>
          <w:b w:val="0"/>
          <w:i/>
          <w:color w:val="1A1A1A"/>
          <w:sz w:val="21"/>
        </w:rPr>
        <w:t>derashah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Bamidbar Rabbah</w:t>
      </w:r>
      <w:r>
        <w:rPr>
          <w:rFonts w:ascii="Georgia" w:hAnsi="Georgia" w:cs="SBL Hebrew" w:eastAsia="Georgia"/>
          <w:b w:val="0"/>
          <w:i w:val="0"/>
          <w:color w:val="1A1A1A"/>
          <w:sz w:val="21"/>
        </w:rPr>
        <w:t xml:space="preserve"> should be verified against the printed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R’ Shimlai’s more famous </w:t>
      </w:r>
      <w:r>
        <w:rPr>
          <w:rFonts w:ascii="Georgia" w:hAnsi="Georgia" w:cs="SBL Hebrew" w:eastAsia="Georgia"/>
          <w:b w:val="0"/>
          <w:i/>
          <w:color w:val="1A1A1A"/>
          <w:sz w:val="21"/>
        </w:rPr>
        <w:t>derashos</w:t>
      </w:r>
      <w:r>
        <w:rPr>
          <w:rFonts w:ascii="Georgia" w:hAnsi="Georgia" w:cs="SBL Hebrew" w:eastAsia="Georgia"/>
          <w:b w:val="0"/>
          <w:i w:val="0"/>
          <w:color w:val="1A1A1A"/>
          <w:sz w:val="21"/>
        </w:rPr>
        <w:t xml:space="preserve"> in this section address </w:t>
      </w:r>
      <w:r>
        <w:rPr>
          <w:rFonts w:ascii="Georgia" w:hAnsi="Georgia" w:cs="SBL Hebrew" w:eastAsia="Georgia"/>
          <w:b w:val="0"/>
          <w:i/>
          <w:color w:val="1A1A1A"/>
          <w:sz w:val="21"/>
        </w:rPr>
        <w:t>taryag mitzvos</w:t>
      </w:r>
      <w:r>
        <w:rPr>
          <w:rFonts w:ascii="Georgia" w:hAnsi="Georgia" w:cs="SBL Hebrew" w:eastAsia="Georgia"/>
          <w:b w:val="0"/>
          <w:i w:val="0"/>
          <w:color w:val="1A1A1A"/>
          <w:sz w:val="21"/>
        </w:rPr>
        <w:t xml:space="preserve">, and the individual </w:t>
      </w:r>
      <w:r>
        <w:rPr>
          <w:rFonts w:ascii="Georgia" w:hAnsi="Georgia" w:cs="SBL Hebrew" w:eastAsia="Georgia"/>
          <w:b w:val="0"/>
          <w:i/>
          <w:color w:val="1A1A1A"/>
          <w:sz w:val="21"/>
        </w:rPr>
        <w:t>pisketa</w:t>
      </w:r>
      <w:r>
        <w:rPr>
          <w:rFonts w:ascii="Georgia" w:hAnsi="Georgia" w:cs="SBL Hebrew" w:eastAsia="Georgia"/>
          <w:b w:val="0"/>
          <w:i w:val="0"/>
          <w:color w:val="1A1A1A"/>
          <w:sz w:val="21"/>
        </w:rPr>
        <w:t xml:space="preserve"> associations in </w:t>
      </w:r>
      <w:r>
        <w:rPr>
          <w:rFonts w:ascii="Georgia" w:hAnsi="Georgia" w:cs="SBL Hebrew" w:eastAsia="Georgia"/>
          <w:b w:val="0"/>
          <w:i/>
          <w:color w:val="1A1A1A"/>
          <w:sz w:val="21"/>
        </w:rPr>
        <w:t>Naso</w:t>
      </w:r>
      <w:r>
        <w:rPr>
          <w:rFonts w:ascii="Georgia" w:hAnsi="Georgia" w:cs="SBL Hebrew" w:eastAsia="Georgia"/>
          <w:b w:val="0"/>
          <w:i w:val="0"/>
          <w:color w:val="1A1A1A"/>
          <w:sz w:val="21"/>
        </w:rPr>
        <w:t xml:space="preserve"> vary across manuscripts.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Shir HaShirim</w:t>
      </w:r>
      <w:r>
        <w:rPr>
          <w:rFonts w:ascii="Georgia" w:hAnsi="Georgia" w:cs="SBL Hebrew" w:eastAsia="Georgia"/>
          <w:b w:val="0"/>
          <w:i w:val="0"/>
          <w:color w:val="1A1A1A"/>
          <w:sz w:val="21"/>
        </w:rPr>
        <w:t xml:space="preserve"> ג׳:ז׳ — </w:t>
      </w:r>
      <w:r>
        <w:rPr>
          <w:rFonts w:ascii="SBL Hebrew" w:hAnsi="SBL Hebrew" w:cs="SBL Hebrew" w:eastAsia="SBL Hebrew"/>
          <w:b w:val="0"/>
          <w:i w:val="0"/>
          <w:color w:val="1E3A8A"/>
          <w:sz w:val="21"/>
        </w:rPr>
        <w:t>שישים גיבורים סביב לה מגיבורי ישראל</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הִנֵּה מִטָּתוֹ שֶׁלִּשְׁלֹמֹה, שִׁשִּׁים גִּבֹּרִים סָבִיב לָהּ מִגִּבֹּרֵי יִשְׂרָאֵל, כֻּלָּם אֲחֻזֵי חֶרֶב מְלֻמְּדֵי מִלְחָמָה, אִישׁ חַרְבּוֹ עַל יְרֵכוֹ מִפַּחַד בַּלֵּילוֹת</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’s concluding phrase — </w:t>
      </w:r>
      <w:r>
        <w:rPr>
          <w:rFonts w:ascii="Georgia" w:hAnsi="Georgia" w:cs="SBL Hebrew" w:eastAsia="Georgia"/>
          <w:b w:val="0"/>
          <w:i/>
          <w:color w:val="1A1A1A"/>
          <w:sz w:val="21"/>
        </w:rPr>
        <w:t>mipachad ba’leilos</w:t>
      </w:r>
      <w:r>
        <w:rPr>
          <w:rFonts w:ascii="Georgia" w:hAnsi="Georgia" w:cs="SBL Hebrew" w:eastAsia="Georgia"/>
          <w:b w:val="0"/>
          <w:i w:val="0"/>
          <w:color w:val="1A1A1A"/>
          <w:sz w:val="21"/>
        </w:rPr>
        <w:t xml:space="preserve"> — makes the nighttime application explicit and grounds the reading of </w:t>
      </w:r>
      <w:r>
        <w:rPr>
          <w:rFonts w:ascii="Georgia" w:hAnsi="Georgia" w:cs="SBL Hebrew" w:eastAsia="Georgia"/>
          <w:b w:val="0"/>
          <w:i/>
          <w:color w:val="1A1A1A"/>
          <w:sz w:val="21"/>
        </w:rPr>
        <w:t>Birkas Kohanim</w:t>
      </w:r>
      <w:r>
        <w:rPr>
          <w:rFonts w:ascii="Georgia" w:hAnsi="Georgia" w:cs="SBL Hebrew" w:eastAsia="Georgia"/>
          <w:b w:val="0"/>
          <w:i w:val="0"/>
          <w:color w:val="1A1A1A"/>
          <w:sz w:val="21"/>
        </w:rPr>
        <w:t xml:space="preserve"> as the sixty-</w:t>
      </w:r>
      <w:r>
        <w:rPr>
          <w:rFonts w:ascii="Georgia" w:hAnsi="Georgia" w:cs="SBL Hebrew" w:eastAsia="Georgia"/>
          <w:b w:val="0"/>
          <w:i/>
          <w:color w:val="1A1A1A"/>
          <w:sz w:val="21"/>
        </w:rPr>
        <w:t>giborim</w:t>
      </w:r>
      <w:r>
        <w:rPr>
          <w:rFonts w:ascii="Georgia" w:hAnsi="Georgia" w:cs="SBL Hebrew" w:eastAsia="Georgia"/>
          <w:b w:val="0"/>
          <w:i w:val="0"/>
          <w:color w:val="1A1A1A"/>
          <w:sz w:val="21"/>
        </w:rPr>
        <w:t xml:space="preserve"> encampment around the sleeper.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Kriyas Shema al HaMittah</w:t>
      </w:r>
      <w:r>
        <w:rPr>
          <w:rFonts w:ascii="Georgia" w:hAnsi="Georgia" w:cs="SBL Hebrew" w:eastAsia="Georgia"/>
          <w:b w:val="0"/>
          <w:i/>
          <w:color w:val="5A4B1A"/>
          <w:sz w:val="20"/>
        </w:rPr>
        <w:t xml:space="preserve">, delivered 19 July 2026 · ג׳ אב תשפ״ו. Structural and stylistic revisions from the accompanying Shiur Review and Editorial Review have been incorporated: the </w:t>
      </w:r>
      <w:r>
        <w:rPr>
          <w:rFonts w:ascii="Georgia" w:hAnsi="Georgia" w:cs="SBL Hebrew" w:eastAsia="Georgia"/>
          <w:b w:val="0"/>
          <w:i/>
          <w:color w:val="5A4B1A"/>
          <w:sz w:val="20"/>
        </w:rPr>
        <w:t>Chayei Adam</w:t>
      </w:r>
      <w:r>
        <w:rPr>
          <w:rFonts w:ascii="Georgia" w:hAnsi="Georgia" w:cs="SBL Hebrew" w:eastAsia="Georgia"/>
          <w:b w:val="0"/>
          <w:i/>
          <w:color w:val="5A4B1A"/>
          <w:sz w:val="20"/>
        </w:rPr>
        <w:t xml:space="preserve">’s </w:t>
      </w:r>
      <w:r>
        <w:rPr>
          <w:rFonts w:ascii="Georgia" w:hAnsi="Georgia" w:cs="SBL Hebrew" w:eastAsia="Georgia"/>
          <w:b w:val="0"/>
          <w:i/>
          <w:color w:val="5A4B1A"/>
          <w:sz w:val="20"/>
        </w:rPr>
        <w:t>shittah</w:t>
      </w:r>
      <w:r>
        <w:rPr>
          <w:rFonts w:ascii="Georgia" w:hAnsi="Georgia" w:cs="SBL Hebrew" w:eastAsia="Georgia"/>
          <w:b w:val="0"/>
          <w:i/>
          <w:color w:val="5A4B1A"/>
          <w:sz w:val="20"/>
        </w:rPr>
        <w:t xml:space="preserve"> is defended on its own terms rather than dismissed; the </w:t>
      </w:r>
      <w:r>
        <w:rPr>
          <w:rFonts w:ascii="Georgia" w:hAnsi="Georgia" w:cs="SBL Hebrew" w:eastAsia="Georgia"/>
          <w:b w:val="0"/>
          <w:i/>
          <w:color w:val="5A4B1A"/>
          <w:sz w:val="20"/>
        </w:rPr>
        <w:t>Argaman</w:t>
      </w:r>
      <w:r>
        <w:rPr>
          <w:rFonts w:ascii="Georgia" w:hAnsi="Georgia" w:cs="SBL Hebrew" w:eastAsia="Georgia"/>
          <w:b w:val="0"/>
          <w:i/>
          <w:color w:val="5A4B1A"/>
          <w:sz w:val="20"/>
        </w:rPr>
        <w:t xml:space="preserve"> </w:t>
      </w:r>
      <w:r>
        <w:rPr>
          <w:rFonts w:ascii="Georgia" w:hAnsi="Georgia" w:cs="SBL Hebrew" w:eastAsia="Georgia"/>
          <w:b w:val="0"/>
          <w:i/>
          <w:color w:val="5A4B1A"/>
          <w:sz w:val="20"/>
        </w:rPr>
        <w:t>remez</w:t>
      </w:r>
      <w:r>
        <w:rPr>
          <w:rFonts w:ascii="Georgia" w:hAnsi="Georgia" w:cs="SBL Hebrew" w:eastAsia="Georgia"/>
          <w:b w:val="0"/>
          <w:i/>
          <w:color w:val="5A4B1A"/>
          <w:sz w:val="20"/>
        </w:rPr>
        <w:t xml:space="preserve"> is presented in both readings without internal contradiction; the </w:t>
      </w:r>
      <w:r>
        <w:rPr>
          <w:rFonts w:ascii="Georgia" w:hAnsi="Georgia" w:cs="SBL Hebrew" w:eastAsia="Georgia"/>
          <w:b w:val="0"/>
          <w:i/>
          <w:color w:val="5A4B1A"/>
          <w:sz w:val="20"/>
        </w:rPr>
        <w:t>hatavas chalom</w:t>
      </w:r>
      <w:r>
        <w:rPr>
          <w:rFonts w:ascii="Georgia" w:hAnsi="Georgia" w:cs="SBL Hebrew" w:eastAsia="Georgia"/>
          <w:b w:val="0"/>
          <w:i/>
          <w:color w:val="5A4B1A"/>
          <w:sz w:val="20"/>
        </w:rPr>
        <w:t xml:space="preserve"> spelling is standardized; the </w:t>
      </w:r>
      <w:r>
        <w:rPr>
          <w:rFonts w:ascii="Georgia" w:hAnsi="Georgia" w:cs="SBL Hebrew" w:eastAsia="Georgia"/>
          <w:b w:val="0"/>
          <w:i/>
          <w:color w:val="5A4B1A"/>
          <w:sz w:val="20"/>
        </w:rPr>
        <w:t>Chida</w:t>
      </w:r>
      <w:r>
        <w:rPr>
          <w:rFonts w:ascii="Georgia" w:hAnsi="Georgia" w:cs="SBL Hebrew" w:eastAsia="Georgia"/>
          <w:b w:val="0"/>
          <w:i/>
          <w:color w:val="5A4B1A"/>
          <w:sz w:val="20"/>
        </w:rPr>
        <w:t xml:space="preserve">’s reinforcement of Rav Asher Weiss is added; the Maharam </w:t>
      </w:r>
      <w:r>
        <w:rPr>
          <w:rFonts w:ascii="Georgia" w:hAnsi="Georgia" w:cs="SBL Hebrew" w:eastAsia="Georgia"/>
          <w:b w:val="0"/>
          <w:i/>
          <w:color w:val="5A4B1A"/>
          <w:sz w:val="20"/>
        </w:rPr>
        <w:t>perek</w:t>
      </w:r>
      <w:r>
        <w:rPr>
          <w:rFonts w:ascii="Georgia" w:hAnsi="Georgia" w:cs="SBL Hebrew" w:eastAsia="Georgia"/>
          <w:b w:val="0"/>
          <w:i/>
          <w:color w:val="5A4B1A"/>
          <w:sz w:val="20"/>
        </w:rPr>
        <w:t xml:space="preserve"> is expanded with the </w:t>
      </w:r>
      <w:r>
        <w:rPr>
          <w:rFonts w:ascii="Georgia" w:hAnsi="Georgia" w:cs="SBL Hebrew" w:eastAsia="Georgia"/>
          <w:b w:val="0"/>
          <w:i/>
          <w:color w:val="5A4B1A"/>
          <w:sz w:val="20"/>
        </w:rPr>
        <w:t>hashkafah</w:t>
      </w:r>
      <w:r>
        <w:rPr>
          <w:rFonts w:ascii="Georgia" w:hAnsi="Georgia" w:cs="SBL Hebrew" w:eastAsia="Georgia"/>
          <w:b w:val="0"/>
          <w:i/>
          <w:color w:val="5A4B1A"/>
          <w:sz w:val="20"/>
        </w:rPr>
        <w:t xml:space="preserve"> of his chosen components; the Rambam’s / </w:t>
      </w:r>
      <w:r>
        <w:rPr>
          <w:rFonts w:ascii="Georgia" w:hAnsi="Georgia" w:cs="SBL Hebrew" w:eastAsia="Georgia"/>
          <w:b w:val="0"/>
          <w:i/>
          <w:color w:val="5A4B1A"/>
          <w:sz w:val="20"/>
        </w:rPr>
        <w:t>Tur</w:t>
      </w:r>
      <w:r>
        <w:rPr>
          <w:rFonts w:ascii="Georgia" w:hAnsi="Georgia" w:cs="SBL Hebrew" w:eastAsia="Georgia"/>
          <w:b w:val="0"/>
          <w:i/>
          <w:color w:val="5A4B1A"/>
          <w:sz w:val="20"/>
        </w:rPr>
        <w:t xml:space="preserve">’s halachic framework on </w:t>
      </w:r>
      <w:r>
        <w:rPr>
          <w:rFonts w:ascii="Georgia" w:hAnsi="Georgia" w:cs="SBL Hebrew" w:eastAsia="Georgia"/>
          <w:b w:val="0"/>
          <w:i/>
          <w:color w:val="5A4B1A"/>
          <w:sz w:val="20"/>
        </w:rPr>
        <w:t>zman Ma’ariv</w:t>
      </w:r>
      <w:r>
        <w:rPr>
          <w:rFonts w:ascii="Georgia" w:hAnsi="Georgia" w:cs="SBL Hebrew" w:eastAsia="Georgia"/>
          <w:b w:val="0"/>
          <w:i/>
          <w:color w:val="5A4B1A"/>
          <w:sz w:val="20"/>
        </w:rPr>
        <w:t xml:space="preserve"> is folded into the body earlier; and open citations are surfaced as caveats in the </w:t>
      </w:r>
      <w:r>
        <w:rPr>
          <w:rFonts w:ascii="Georgia" w:hAnsi="Georgia" w:cs="SBL Hebrew" w:eastAsia="Georgia"/>
          <w:b w:val="0"/>
          <w:i/>
          <w:color w:val="5A4B1A"/>
          <w:sz w:val="20"/>
        </w:rPr>
        <w:t>mareh mekomos</w:t>
      </w:r>
      <w:r>
        <w:rPr>
          <w:rFonts w:ascii="Georgia" w:hAnsi="Georgia" w:cs="SBL Hebrew" w:eastAsia="Georgia"/>
          <w:b w:val="0"/>
          <w:i/>
          <w:color w:val="5A4B1A"/>
          <w:sz w:val="20"/>
        </w:rPr>
        <w:t xml:space="preserve">. Mareh mekomos carry dual-layer (short + expanded) footnotes throughout, with a distinct </w:t>
      </w:r>
      <w:r>
        <w:rPr>
          <w:rFonts w:ascii="Georgia" w:hAnsi="Georgia" w:cs="SBL Hebrew" w:eastAsia="Georgia"/>
          <w:b w:val="0"/>
          <w:i/>
          <w:color w:val="5A4B1A"/>
          <w:sz w:val="20"/>
        </w:rPr>
        <w:t>caveat</w:t>
      </w:r>
      <w:r>
        <w:rPr>
          <w:rFonts w:ascii="Georgia" w:hAnsi="Georgia" w:cs="SBL Hebrew" w:eastAsia="Georgia"/>
          <w:b w:val="0"/>
          <w:i/>
          <w:color w:val="5A4B1A"/>
          <w:sz w:val="20"/>
        </w:rPr>
        <w:t xml:space="preserve"> band for questions not yet resolved to a firm </w:t>
      </w:r>
      <w:r>
        <w:rPr>
          <w:rFonts w:ascii="Georgia" w:hAnsi="Georgia" w:cs="SBL Hebrew" w:eastAsia="Georgia"/>
          <w:b w:val="0"/>
          <w:i/>
          <w:color w:val="5A4B1A"/>
          <w:sz w:val="20"/>
        </w:rPr>
        <w:t>mekor</w:t>
      </w:r>
      <w:r>
        <w:rPr>
          <w:rFonts w:ascii="Georgia" w:hAnsi="Georgia" w:cs="SBL Hebrew" w:eastAsia="Georgia"/>
          <w:b w:val="0"/>
          <w:i/>
          <w:color w:val="5A4B1A"/>
          <w:sz w:val="20"/>
        </w:rPr>
        <w: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