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40" w:after="80"/>
        <w:jc w:val="center"/>
      </w:pPr>
      <w:r>
        <w:rPr>
          <w:rFonts w:ascii="Georgia" w:hAnsi="Georgia" w:cs="SBL Hebrew" w:eastAsia="Georgia"/>
          <w:b w:val="0"/>
          <w:i w:val="0"/>
          <w:color w:val="1E3A8A"/>
          <w:sz w:val="40"/>
        </w:rPr>
        <w:t>תּוֹסָפוֹת שַׁחֲרִית שֶׁל שַׁבָּת — שָׂמַחְתִּי, מִזְמוֹר שִׁיר, וְנִשְׁמַת כָּל חַי</w:t>
      </w:r>
    </w:p>
    <w:p>
      <w:pPr>
        <w:spacing w:before="200" w:after="200"/>
        <w:pBdr>
          <w:bottom w:val="single" w:sz="8" w:space="1" w:color="c9a227"/>
        </w:pBdr>
      </w:pPr>
    </w:p>
    <w:p>
      <w:pPr>
        <w:spacing w:before="0" w:after="200"/>
      </w:pPr>
    </w:p>
    <w:p>
      <w:pPr>
        <w:spacing w:before="0" w:after="120" w:line="324" w:lineRule="auto"/>
      </w:pPr>
      <w:r>
        <w:rPr>
          <w:rFonts w:ascii="Georgia" w:hAnsi="Georgia" w:cs="SBL Hebrew" w:eastAsia="Georgia"/>
          <w:b w:val="0"/>
          <w:i/>
          <w:color w:val="1A1A1A"/>
          <w:sz w:val="22"/>
        </w:rPr>
        <w:t>L’zecher</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רבי יהודה הלוי</w:t>
      </w:r>
      <w:r>
        <w:rPr>
          <w:rFonts w:ascii="Georgia" w:hAnsi="Georgia" w:cs="SBL Hebrew" w:eastAsia="Georgia"/>
          <w:b w:val="0"/>
          <w:i w:val="0"/>
          <w:color w:val="1A1A1A"/>
          <w:sz w:val="22"/>
        </w:rPr>
        <w:t xml:space="preserve">, whose </w:t>
      </w:r>
      <w:r>
        <w:rPr>
          <w:rFonts w:ascii="Georgia" w:hAnsi="Georgia" w:cs="SBL Hebrew" w:eastAsia="Georgia"/>
          <w:b w:val="0"/>
          <w:i/>
          <w:color w:val="1A1A1A"/>
          <w:sz w:val="22"/>
        </w:rPr>
        <w:t>yahrzeit</w:t>
      </w:r>
      <w:r>
        <w:rPr>
          <w:rFonts w:ascii="Georgia" w:hAnsi="Georgia" w:cs="SBL Hebrew" w:eastAsia="Georgia"/>
          <w:b w:val="0"/>
          <w:i w:val="0"/>
          <w:color w:val="1A1A1A"/>
          <w:sz w:val="22"/>
        </w:rPr>
        <w:t xml:space="preserve"> falls on </w:t>
      </w:r>
      <w:r>
        <w:rPr>
          <w:rFonts w:ascii="SBL Hebrew" w:hAnsi="SBL Hebrew" w:cs="SBL Hebrew" w:eastAsia="SBL Hebrew"/>
          <w:b w:val="0"/>
          <w:i w:val="0"/>
          <w:color w:val="1E3A8A"/>
          <w:sz w:val="22"/>
        </w:rPr>
        <w:t>ג׳ אלול</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Ohr Sameach</w:t>
      </w:r>
      <w:r>
        <w:rPr>
          <w:rFonts w:ascii="Georgia" w:hAnsi="Georgia" w:cs="SBL Hebrew" w:eastAsia="Georgia"/>
          <w:b w:val="0"/>
          <w:i w:val="0"/>
          <w:color w:val="1A1A1A"/>
          <w:sz w:val="22"/>
        </w:rPr>
        <w:t xml:space="preserve"> — </w:t>
      </w:r>
      <w:r>
        <w:rPr>
          <w:rFonts w:ascii="SBL Hebrew" w:hAnsi="SBL Hebrew" w:cs="SBL Hebrew" w:eastAsia="SBL Hebrew"/>
          <w:b w:val="0"/>
          <w:i w:val="0"/>
          <w:color w:val="1E3A8A"/>
          <w:sz w:val="22"/>
        </w:rPr>
        <w:t>רבי מאיר שמחה הכהן מדווינסק</w:t>
      </w:r>
      <w:r>
        <w:rPr>
          <w:rFonts w:ascii="Georgia" w:hAnsi="Georgia" w:cs="SBL Hebrew" w:eastAsia="Georgia"/>
          <w:b w:val="0"/>
          <w:i w:val="0"/>
          <w:color w:val="1A1A1A"/>
          <w:sz w:val="22"/>
        </w:rPr>
        <w:t xml:space="preserve"> — whose </w:t>
      </w:r>
      <w:r>
        <w:rPr>
          <w:rFonts w:ascii="Georgia" w:hAnsi="Georgia" w:cs="SBL Hebrew" w:eastAsia="Georgia"/>
          <w:b w:val="0"/>
          <w:i/>
          <w:color w:val="1A1A1A"/>
          <w:sz w:val="22"/>
        </w:rPr>
        <w:t>yahrzeit</w:t>
      </w:r>
      <w:r>
        <w:rPr>
          <w:rFonts w:ascii="Georgia" w:hAnsi="Georgia" w:cs="SBL Hebrew" w:eastAsia="Georgia"/>
          <w:b w:val="0"/>
          <w:i w:val="0"/>
          <w:color w:val="1A1A1A"/>
          <w:sz w:val="22"/>
        </w:rPr>
        <w:t xml:space="preserve"> is marked the same night. </w:t>
      </w:r>
      <w:r>
        <w:rPr>
          <w:rFonts w:ascii="SBL Hebrew" w:hAnsi="SBL Hebrew" w:cs="SBL Hebrew" w:eastAsia="SBL Hebrew"/>
          <w:b w:val="0"/>
          <w:i w:val="0"/>
          <w:color w:val="1E3A8A"/>
          <w:sz w:val="22"/>
        </w:rPr>
        <w:t>זכותם יגן עלינו</w:t>
      </w:r>
      <w:r>
        <w:rPr>
          <w:rFonts w:ascii="Georgia" w:hAnsi="Georgia" w:cs="SBL Hebrew" w:eastAsia="Georgia"/>
          <w:b w:val="0"/>
          <w:i w:val="0"/>
          <w:color w:val="1A1A1A"/>
          <w:sz w:val="22"/>
        </w:rPr>
        <w:t>.</w:t>
      </w:r>
    </w:p>
    <w:p>
      <w:pPr>
        <w:spacing w:before="80" w:after="280" w:line="336" w:lineRule="auto"/>
        <w:pBdr>
          <w:left w:val="single" w:sz="18" w:space="8" w:color="b8860b"/>
        </w:pBdr>
        <w:shd w:val="clear" w:color="auto" w:fill="fbf4dd"/>
        <w:ind w:left="280"/>
      </w:pPr>
      <w:r>
        <w:rPr>
          <w:rFonts w:ascii="Georgia" w:hAnsi="Georgia" w:cs="SBL Hebrew" w:eastAsia="Georgia"/>
          <w:b w:val="0"/>
          <w:i/>
          <w:color w:val="3B3B3B"/>
          <w:sz w:val="22"/>
        </w:rPr>
        <w:t xml:space="preserve">The </w:t>
      </w:r>
      <w:r>
        <w:rPr>
          <w:rFonts w:ascii="Georgia" w:hAnsi="Georgia" w:cs="SBL Hebrew" w:eastAsia="Georgia"/>
          <w:b w:val="0"/>
          <w:i/>
          <w:color w:val="3B3B3B"/>
          <w:sz w:val="22"/>
        </w:rPr>
        <w:t>Pesukei d’Zimra</w:t>
      </w:r>
      <w:r>
        <w:rPr>
          <w:rFonts w:ascii="Georgia" w:hAnsi="Georgia" w:cs="SBL Hebrew" w:eastAsia="Georgia"/>
          <w:b w:val="0"/>
          <w:i/>
          <w:color w:val="3B3B3B"/>
          <w:sz w:val="22"/>
        </w:rPr>
        <w:t xml:space="preserve"> of Shabbos morning receive a set of additions that the weekday order lacks. Behind each addition stands a source, and behind several of them stands a human story: a Toledo synagogue completed in the year 1180 whose inaugural Shabbos gave </w:t>
      </w:r>
      <w:r>
        <w:rPr>
          <w:rFonts w:ascii="SBL Hebrew" w:hAnsi="SBL Hebrew" w:cs="SBL Hebrew" w:eastAsia="SBL Hebrew"/>
          <w:b w:val="0"/>
          <w:i/>
          <w:color w:val="1E3A8A"/>
          <w:sz w:val="22"/>
        </w:rPr>
        <w:t>כלל ישראל</w:t>
      </w:r>
      <w:r>
        <w:rPr>
          <w:rFonts w:ascii="Georgia" w:hAnsi="Georgia" w:cs="SBL Hebrew" w:eastAsia="Georgia"/>
          <w:b w:val="0"/>
          <w:i/>
          <w:color w:val="3B3B3B"/>
          <w:sz w:val="22"/>
        </w:rPr>
        <w:t xml:space="preserve"> the recitation of </w:t>
      </w:r>
      <w:r>
        <w:rPr>
          <w:rFonts w:ascii="SBL Hebrew" w:hAnsi="SBL Hebrew" w:cs="SBL Hebrew" w:eastAsia="SBL Hebrew"/>
          <w:b w:val="0"/>
          <w:i/>
          <w:color w:val="1E3A8A"/>
          <w:sz w:val="22"/>
        </w:rPr>
        <w:t>שָׂמַחְתִּי בְּאֹמְרִים לִי</w:t>
      </w:r>
      <w:r>
        <w:rPr>
          <w:rFonts w:ascii="Georgia" w:hAnsi="Georgia" w:cs="SBL Hebrew" w:eastAsia="Georgia"/>
          <w:b w:val="0"/>
          <w:i/>
          <w:color w:val="3B3B3B"/>
          <w:sz w:val="22"/>
        </w:rPr>
        <w:t xml:space="preserve">; the first sunrise </w:t>
      </w:r>
      <w:r>
        <w:rPr>
          <w:rFonts w:ascii="SBL Hebrew" w:hAnsi="SBL Hebrew" w:cs="SBL Hebrew" w:eastAsia="SBL Hebrew"/>
          <w:b w:val="0"/>
          <w:i/>
          <w:color w:val="1E3A8A"/>
          <w:sz w:val="22"/>
        </w:rPr>
        <w:t>אדם הראשון</w:t>
      </w:r>
      <w:r>
        <w:rPr>
          <w:rFonts w:ascii="Georgia" w:hAnsi="Georgia" w:cs="SBL Hebrew" w:eastAsia="Georgia"/>
          <w:b w:val="0"/>
          <w:i/>
          <w:color w:val="3B3B3B"/>
          <w:sz w:val="22"/>
        </w:rPr>
        <w:t xml:space="preserve"> ever saw after the </w:t>
      </w:r>
      <w:r>
        <w:rPr>
          <w:rFonts w:ascii="Georgia" w:hAnsi="Georgia" w:cs="SBL Hebrew" w:eastAsia="Georgia"/>
          <w:b w:val="0"/>
          <w:i/>
          <w:color w:val="3B3B3B"/>
          <w:sz w:val="22"/>
        </w:rPr>
        <w:t>chet</w:t>
      </w:r>
      <w:r>
        <w:rPr>
          <w:rFonts w:ascii="Georgia" w:hAnsi="Georgia" w:cs="SBL Hebrew" w:eastAsia="Georgia"/>
          <w:b w:val="0"/>
          <w:i/>
          <w:color w:val="3B3B3B"/>
          <w:sz w:val="22"/>
        </w:rPr>
        <w:t xml:space="preserve">, which gave the world </w:t>
      </w:r>
      <w:r>
        <w:rPr>
          <w:rFonts w:ascii="SBL Hebrew" w:hAnsi="SBL Hebrew" w:cs="SBL Hebrew" w:eastAsia="SBL Hebrew"/>
          <w:b w:val="0"/>
          <w:i/>
          <w:color w:val="1E3A8A"/>
          <w:sz w:val="22"/>
        </w:rPr>
        <w:t>מִזְמוֹר שִׁיר לְיוֹם הַשַּׁבָּת</w:t>
      </w:r>
      <w:r>
        <w:rPr>
          <w:rFonts w:ascii="Georgia" w:hAnsi="Georgia" w:cs="SBL Hebrew" w:eastAsia="Georgia"/>
          <w:b w:val="0"/>
          <w:i/>
          <w:color w:val="3B3B3B"/>
          <w:sz w:val="22"/>
        </w:rPr>
        <w:t xml:space="preserve">; and a Rishonic thundering against a legend concerning the authorship of </w:t>
      </w:r>
      <w:r>
        <w:rPr>
          <w:rFonts w:ascii="SBL Hebrew" w:hAnsi="SBL Hebrew" w:cs="SBL Hebrew" w:eastAsia="SBL Hebrew"/>
          <w:b w:val="0"/>
          <w:i/>
          <w:color w:val="1E3A8A"/>
          <w:sz w:val="22"/>
        </w:rPr>
        <w:t>נִשְׁמַת כָּל חַי</w:t>
      </w:r>
      <w:r>
        <w:rPr>
          <w:rFonts w:ascii="Georgia" w:hAnsi="Georgia" w:cs="SBL Hebrew" w:eastAsia="Georgia"/>
          <w:b w:val="0"/>
          <w:i/>
          <w:color w:val="3B3B3B"/>
          <w:sz w:val="22"/>
        </w:rPr>
        <w:t>. This chapter treats each in turn, and the smaller additions that stand alongside them.</w:t>
      </w:r>
    </w:p>
    <w:p>
      <w:pPr>
        <w:spacing w:before="360" w:after="80"/>
        <w:pBdr>
          <w:bottom w:val="single" w:sz="6" w:space="2" w:color="b8860b"/>
        </w:pBdr>
      </w:pPr>
      <w:r>
        <w:rPr>
          <w:rFonts w:ascii="Georgia" w:hAnsi="Georgia" w:cs="SBL Hebrew" w:eastAsia="Georgia"/>
          <w:b w:val="0"/>
          <w:i w:val="0"/>
          <w:color w:val="1E3A8A"/>
          <w:sz w:val="26"/>
          <w:smallCaps w:val="1"/>
        </w:rPr>
        <w:t xml:space="preserve">I. The Framework: </w:t>
      </w:r>
      <w:r>
        <w:rPr>
          <w:rFonts w:ascii="SBL Hebrew" w:hAnsi="SBL Hebrew" w:cs="SBL Hebrew" w:eastAsia="SBL Hebrew"/>
          <w:b w:val="0"/>
          <w:i w:val="0"/>
          <w:color w:val="1E3A8A"/>
          <w:sz w:val="26"/>
          <w:smallCaps w:val="1"/>
        </w:rPr>
        <w:t>בָּרוּךְ שֶׁאָמַר</w:t>
      </w:r>
      <w:r>
        <w:rPr>
          <w:rFonts w:ascii="Georgia" w:hAnsi="Georgia" w:cs="SBL Hebrew" w:eastAsia="Georgia"/>
          <w:b w:val="0"/>
          <w:i w:val="0"/>
          <w:color w:val="1E3A8A"/>
          <w:sz w:val="26"/>
          <w:smallCaps w:val="1"/>
        </w:rPr>
        <w:t xml:space="preserve"> and </w:t>
      </w:r>
      <w:r>
        <w:rPr>
          <w:rFonts w:ascii="SBL Hebrew" w:hAnsi="SBL Hebrew" w:cs="SBL Hebrew" w:eastAsia="SBL Hebrew"/>
          <w:b w:val="0"/>
          <w:i w:val="0"/>
          <w:color w:val="1E3A8A"/>
          <w:sz w:val="26"/>
          <w:smallCaps w:val="1"/>
        </w:rPr>
        <w:t>יִשְׁתַּבַּח</w:t>
      </w:r>
      <w:r>
        <w:rPr>
          <w:rFonts w:ascii="Georgia" w:hAnsi="Georgia" w:cs="SBL Hebrew" w:eastAsia="Georgia"/>
          <w:b w:val="0"/>
          <w:i w:val="0"/>
          <w:color w:val="1E3A8A"/>
          <w:sz w:val="26"/>
          <w:smallCaps w:val="1"/>
        </w:rPr>
        <w:t xml:space="preserve"> as a </w:t>
      </w:r>
      <w:r>
        <w:rPr>
          <w:rFonts w:ascii="Georgia" w:hAnsi="Georgia" w:cs="SBL Hebrew" w:eastAsia="Georgia"/>
          <w:b w:val="0"/>
          <w:i/>
          <w:color w:val="1E3A8A"/>
          <w:sz w:val="26"/>
          <w:smallCaps w:val="1"/>
        </w:rPr>
        <w:t>Berachah Masgeres</w:t>
      </w:r>
    </w:p>
    <w:p>
      <w:pPr>
        <w:spacing w:before="0" w:after="120" w:line="324" w:lineRule="auto"/>
      </w:pPr>
      <w:r>
        <w:rPr>
          <w:rFonts w:ascii="Georgia" w:hAnsi="Georgia" w:cs="SBL Hebrew" w:eastAsia="Georgia"/>
          <w:b w:val="0"/>
          <w:i w:val="0"/>
          <w:color w:val="1A1A1A"/>
          <w:sz w:val="22"/>
        </w:rPr>
        <w:t xml:space="preserve">The order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is constructed as a bracket. </w:t>
      </w:r>
      <w:r>
        <w:rPr>
          <w:rFonts w:ascii="SBL Hebrew" w:hAnsi="SBL Hebrew" w:cs="SBL Hebrew" w:eastAsia="SBL Hebrew"/>
          <w:b w:val="0"/>
          <w:i w:val="0"/>
          <w:color w:val="1E3A8A"/>
          <w:sz w:val="22"/>
        </w:rPr>
        <w:t>בָּרוּךְ שֶׁאָמַר</w:t>
      </w:r>
      <w:r>
        <w:rPr>
          <w:rFonts w:ascii="Georgia" w:hAnsi="Georgia" w:cs="SBL Hebrew" w:eastAsia="Georgia"/>
          <w:b w:val="0"/>
          <w:i w:val="0"/>
          <w:color w:val="1A1A1A"/>
          <w:sz w:val="22"/>
        </w:rPr>
        <w:t xml:space="preserve"> opens; </w:t>
      </w:r>
      <w:r>
        <w:rPr>
          <w:rFonts w:ascii="SBL Hebrew" w:hAnsi="SBL Hebrew" w:cs="SBL Hebrew" w:eastAsia="SBL Hebrew"/>
          <w:b w:val="0"/>
          <w:i w:val="0"/>
          <w:color w:val="1E3A8A"/>
          <w:sz w:val="22"/>
        </w:rPr>
        <w:t>יִשְׁתַּבַּח</w:t>
      </w:r>
      <w:r>
        <w:rPr>
          <w:rFonts w:ascii="Georgia" w:hAnsi="Georgia" w:cs="SBL Hebrew" w:eastAsia="Georgia"/>
          <w:b w:val="0"/>
          <w:i w:val="0"/>
          <w:color w:val="1A1A1A"/>
          <w:sz w:val="22"/>
        </w:rPr>
        <w:t xml:space="preserve"> closes. The two form a </w:t>
      </w:r>
      <w:r>
        <w:rPr>
          <w:rFonts w:ascii="Georgia" w:hAnsi="Georgia" w:cs="SBL Hebrew" w:eastAsia="Georgia"/>
          <w:b w:val="0"/>
          <w:i/>
          <w:color w:val="1A1A1A"/>
          <w:sz w:val="22"/>
        </w:rPr>
        <w:t>berachah masgeres</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בְּרָכָה מַסְגֶּרֶת</w:t>
      </w:r>
      <w:r>
        <w:rPr>
          <w:rFonts w:ascii="Georgia" w:hAnsi="Georgia" w:cs="SBL Hebrew" w:eastAsia="Georgia"/>
          <w:b w:val="0"/>
          <w:i w:val="0"/>
          <w:color w:val="1A1A1A"/>
          <w:sz w:val="22"/>
        </w:rPr>
        <w:t>) — a framing blessing — enclosing everything between.</w:t>
      </w:r>
      <w:r>
        <w:rPr>
          <w:rFonts w:ascii="Georgia" w:hAnsi="Georgia" w:cs="SBL Hebrew" w:eastAsia="Georgia"/>
          <w:color w:val="B8860B"/>
          <w:sz w:val="16"/>
          <w:vertAlign w:val="superscript"/>
        </w:rPr>
        <w:t>[1]</w:t>
      </w:r>
      <w:r>
        <w:rPr>
          <w:rFonts w:ascii="Georgia" w:hAnsi="Georgia" w:cs="SBL Hebrew" w:eastAsia="Georgia"/>
          <w:b w:val="0"/>
          <w:i w:val="0"/>
          <w:color w:val="1A1A1A"/>
          <w:sz w:val="22"/>
        </w:rPr>
        <w:t xml:space="preserve"> The opening declaration is a promise of praise: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announces its intention to spend the following minutes praising the Master of the world with the words of </w:t>
      </w:r>
      <w:r>
        <w:rPr>
          <w:rFonts w:ascii="SBL Hebrew" w:hAnsi="SBL Hebrew" w:cs="SBL Hebrew" w:eastAsia="SBL Hebrew"/>
          <w:b w:val="0"/>
          <w:i w:val="0"/>
          <w:color w:val="1E3A8A"/>
          <w:sz w:val="22"/>
        </w:rPr>
        <w:t>שירי דוד עבדך</w:t>
      </w:r>
      <w:r>
        <w:rPr>
          <w:rFonts w:ascii="Georgia" w:hAnsi="Georgia" w:cs="SBL Hebrew" w:eastAsia="Georgia"/>
          <w:b w:val="0"/>
          <w:i w:val="0"/>
          <w:color w:val="1A1A1A"/>
          <w:sz w:val="22"/>
        </w:rPr>
        <w:t>. The closing blessing seals that praise.</w:t>
      </w:r>
    </w:p>
    <w:p>
      <w:pPr>
        <w:spacing w:before="0" w:after="120" w:line="324" w:lineRule="auto"/>
      </w:pPr>
      <w:r>
        <w:rPr>
          <w:rFonts w:ascii="Georgia" w:hAnsi="Georgia" w:cs="SBL Hebrew" w:eastAsia="Georgia"/>
          <w:b w:val="0"/>
          <w:i w:val="0"/>
          <w:color w:val="1A1A1A"/>
          <w:sz w:val="22"/>
        </w:rPr>
        <w:t xml:space="preserve">This structural logic yields a Rishonic ruling of immediate liturgical consequence: whatever is added to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 and Shabbos morning brings substantial additions — belongs </w:t>
      </w:r>
      <w:r>
        <w:rPr>
          <w:rFonts w:ascii="Georgia" w:hAnsi="Georgia" w:cs="SBL Hebrew" w:eastAsia="Georgia"/>
          <w:b w:val="0"/>
          <w:i/>
          <w:color w:val="1A1A1A"/>
          <w:sz w:val="22"/>
        </w:rPr>
        <w:t>inside</w:t>
      </w:r>
      <w:r>
        <w:rPr>
          <w:rFonts w:ascii="Georgia" w:hAnsi="Georgia" w:cs="SBL Hebrew" w:eastAsia="Georgia"/>
          <w:b w:val="0"/>
          <w:i w:val="0"/>
          <w:color w:val="1A1A1A"/>
          <w:sz w:val="22"/>
        </w:rPr>
        <w:t xml:space="preserve"> the bracket, between </w:t>
      </w:r>
      <w:r>
        <w:rPr>
          <w:rFonts w:ascii="SBL Hebrew" w:hAnsi="SBL Hebrew" w:cs="SBL Hebrew" w:eastAsia="SBL Hebrew"/>
          <w:b w:val="0"/>
          <w:i w:val="0"/>
          <w:color w:val="1E3A8A"/>
          <w:sz w:val="22"/>
        </w:rPr>
        <w:t>בָּרוּךְ שֶׁאָמַר</w:t>
      </w:r>
      <w:r>
        <w:rPr>
          <w:rFonts w:ascii="Georgia" w:hAnsi="Georgia" w:cs="SBL Hebrew" w:eastAsia="Georgia"/>
          <w:b w:val="0"/>
          <w:i w:val="0"/>
          <w:color w:val="1A1A1A"/>
          <w:sz w:val="22"/>
        </w:rPr>
        <w:t xml:space="preserve"> and </w:t>
      </w:r>
      <w:r>
        <w:rPr>
          <w:rFonts w:ascii="SBL Hebrew" w:hAnsi="SBL Hebrew" w:cs="SBL Hebrew" w:eastAsia="SBL Hebrew"/>
          <w:b w:val="0"/>
          <w:i w:val="0"/>
          <w:color w:val="1E3A8A"/>
          <w:sz w:val="22"/>
        </w:rPr>
        <w:t>יִשְׁתַּבַּח</w:t>
      </w:r>
      <w:r>
        <w:rPr>
          <w:rFonts w:ascii="Georgia" w:hAnsi="Georgia" w:cs="SBL Hebrew" w:eastAsia="Georgia"/>
          <w:b w:val="0"/>
          <w:i w:val="0"/>
          <w:color w:val="1A1A1A"/>
          <w:sz w:val="22"/>
        </w:rPr>
        <w:t xml:space="preserve">. The additions are not appendages tacked onto the perimeter of the tefillah; they are the very praise which the opening blessing announced. Nusach Ashkenaz preserves this framework in its most direct form: </w:t>
      </w:r>
      <w:r>
        <w:rPr>
          <w:rFonts w:ascii="SBL Hebrew" w:hAnsi="SBL Hebrew" w:cs="SBL Hebrew" w:eastAsia="SBL Hebrew"/>
          <w:b w:val="0"/>
          <w:i w:val="0"/>
          <w:color w:val="1E3A8A"/>
          <w:sz w:val="22"/>
        </w:rPr>
        <w:t>בָּרוּךְ שֶׁאָמַר</w:t>
      </w:r>
      <w:r>
        <w:rPr>
          <w:rFonts w:ascii="Georgia" w:hAnsi="Georgia" w:cs="SBL Hebrew" w:eastAsia="Georgia"/>
          <w:b w:val="0"/>
          <w:i w:val="0"/>
          <w:color w:val="1A1A1A"/>
          <w:sz w:val="22"/>
        </w:rPr>
        <w:t xml:space="preserve"> is said early, immediately following the introductory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and every added </w:t>
      </w:r>
      <w:r>
        <w:rPr>
          <w:rFonts w:ascii="Georgia" w:hAnsi="Georgia" w:cs="SBL Hebrew" w:eastAsia="Georgia"/>
          <w:b w:val="0"/>
          <w:i/>
          <w:color w:val="1A1A1A"/>
          <w:sz w:val="22"/>
        </w:rPr>
        <w:t>kapittel</w:t>
      </w:r>
      <w:r>
        <w:rPr>
          <w:rFonts w:ascii="Georgia" w:hAnsi="Georgia" w:cs="SBL Hebrew" w:eastAsia="Georgia"/>
          <w:b w:val="0"/>
          <w:i w:val="0"/>
          <w:color w:val="1A1A1A"/>
          <w:sz w:val="22"/>
        </w:rPr>
        <w:t xml:space="preserve"> of Shabbos morning falls within the bracket.</w:t>
      </w:r>
    </w:p>
    <w:p>
      <w:pPr>
        <w:spacing w:before="360" w:after="80"/>
        <w:pBdr>
          <w:bottom w:val="single" w:sz="6" w:space="2" w:color="b8860b"/>
        </w:pBdr>
      </w:pPr>
      <w:r>
        <w:rPr>
          <w:rFonts w:ascii="Georgia" w:hAnsi="Georgia" w:cs="SBL Hebrew" w:eastAsia="Georgia"/>
          <w:b w:val="0"/>
          <w:i w:val="0"/>
          <w:color w:val="1E3A8A"/>
          <w:sz w:val="26"/>
          <w:smallCaps w:val="1"/>
        </w:rPr>
        <w:t xml:space="preserve">II. Why Nusach Sefard Places the Additions </w:t>
      </w:r>
      <w:r>
        <w:rPr>
          <w:rFonts w:ascii="Georgia" w:hAnsi="Georgia" w:cs="SBL Hebrew" w:eastAsia="Georgia"/>
          <w:b w:val="0"/>
          <w:i/>
          <w:color w:val="1E3A8A"/>
          <w:sz w:val="26"/>
          <w:smallCaps w:val="1"/>
        </w:rPr>
        <w:t>Before</w:t>
      </w:r>
      <w:r>
        <w:rPr>
          <w:rFonts w:ascii="Georgia" w:hAnsi="Georgia" w:cs="SBL Hebrew" w:eastAsia="Georgia"/>
          <w:b w:val="0"/>
          <w:i w:val="0"/>
          <w:color w:val="1E3A8A"/>
          <w:sz w:val="26"/>
          <w:smallCaps w:val="1"/>
        </w:rPr>
        <w:t xml:space="preserve"> </w:t>
      </w:r>
      <w:r>
        <w:rPr>
          <w:rFonts w:ascii="SBL Hebrew" w:hAnsi="SBL Hebrew" w:cs="SBL Hebrew" w:eastAsia="SBL Hebrew"/>
          <w:b w:val="0"/>
          <w:i w:val="0"/>
          <w:color w:val="1E3A8A"/>
          <w:sz w:val="26"/>
          <w:smallCaps w:val="1"/>
        </w:rPr>
        <w:t>בָּרוּךְ שֶׁאָמַר</w:t>
      </w:r>
    </w:p>
    <w:p>
      <w:pPr>
        <w:spacing w:before="0" w:after="120" w:line="324" w:lineRule="auto"/>
      </w:pPr>
      <w:r>
        <w:rPr>
          <w:rFonts w:ascii="Georgia" w:hAnsi="Georgia" w:cs="SBL Hebrew" w:eastAsia="Georgia"/>
          <w:b w:val="0"/>
          <w:i w:val="0"/>
          <w:color w:val="1A1A1A"/>
          <w:sz w:val="22"/>
        </w:rPr>
        <w:t xml:space="preserve">Nusach Sefard, and the </w:t>
      </w:r>
      <w:r>
        <w:rPr>
          <w:rFonts w:ascii="Georgia" w:hAnsi="Georgia" w:cs="SBL Hebrew" w:eastAsia="Georgia"/>
          <w:b w:val="0"/>
          <w:i/>
          <w:color w:val="1A1A1A"/>
          <w:sz w:val="22"/>
        </w:rPr>
        <w:t>Chassidishe</w:t>
      </w:r>
      <w:r>
        <w:rPr>
          <w:rFonts w:ascii="Georgia" w:hAnsi="Georgia" w:cs="SBL Hebrew" w:eastAsia="Georgia"/>
          <w:b w:val="0"/>
          <w:i w:val="0"/>
          <w:color w:val="1A1A1A"/>
          <w:sz w:val="22"/>
        </w:rPr>
        <w:t xml:space="preserve"> siddurim that follow its ordering, do something structurally different. The extended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of Shabbos morning — </w:t>
      </w:r>
      <w:r>
        <w:rPr>
          <w:rFonts w:ascii="SBL Hebrew" w:hAnsi="SBL Hebrew" w:cs="SBL Hebrew" w:eastAsia="SBL Hebrew"/>
          <w:b w:val="0"/>
          <w:i w:val="0"/>
          <w:color w:val="1E3A8A"/>
          <w:sz w:val="22"/>
        </w:rPr>
        <w:t>הוֹדוּ לַה׳ קִרְאוּ בִשְׁמוֹ</w:t>
      </w:r>
      <w:r>
        <w:rPr>
          <w:rFonts w:ascii="Georgia" w:hAnsi="Georgia" w:cs="SBL Hebrew" w:eastAsia="Georgia"/>
          <w:b w:val="0"/>
          <w:i w:val="0"/>
          <w:color w:val="1A1A1A"/>
          <w:sz w:val="22"/>
        </w:rPr>
        <w:t xml:space="preserve"> and the sequence that follows — are recited </w:t>
      </w:r>
      <w:r>
        <w:rPr>
          <w:rFonts w:ascii="Georgia" w:hAnsi="Georgia" w:cs="SBL Hebrew" w:eastAsia="Georgia"/>
          <w:b w:val="0"/>
          <w:i/>
          <w:color w:val="1A1A1A"/>
          <w:sz w:val="22"/>
        </w:rPr>
        <w:t>before</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בָּרוּךְ שֶׁאָמַר</w:t>
      </w:r>
      <w:r>
        <w:rPr>
          <w:rFonts w:ascii="Georgia" w:hAnsi="Georgia" w:cs="SBL Hebrew" w:eastAsia="Georgia"/>
          <w:b w:val="0"/>
          <w:i w:val="0"/>
          <w:color w:val="1A1A1A"/>
          <w:sz w:val="22"/>
        </w:rPr>
        <w:t>, not within the bracket. On the surface this appears to contradict the very framework principle just laid out. In truth it embodies a different halakhic priority.</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Mesadrei HaSiddur</w:t>
      </w:r>
      <w:r>
        <w:rPr>
          <w:rFonts w:ascii="Georgia" w:hAnsi="Georgia" w:cs="SBL Hebrew" w:eastAsia="Georgia"/>
          <w:b w:val="0"/>
          <w:i w:val="0"/>
          <w:color w:val="1A1A1A"/>
          <w:sz w:val="22"/>
        </w:rPr>
        <w:t xml:space="preserve">, from the age of the </w:t>
      </w:r>
      <w:r>
        <w:rPr>
          <w:rFonts w:ascii="Georgia" w:hAnsi="Georgia" w:cs="SBL Hebrew" w:eastAsia="Georgia"/>
          <w:b w:val="0"/>
          <w:i/>
          <w:color w:val="1A1A1A"/>
          <w:sz w:val="22"/>
        </w:rPr>
        <w:t>Anshei Knesses HaGedolah</w:t>
      </w:r>
      <w:r>
        <w:rPr>
          <w:rFonts w:ascii="Georgia" w:hAnsi="Georgia" w:cs="SBL Hebrew" w:eastAsia="Georgia"/>
          <w:b w:val="0"/>
          <w:i w:val="0"/>
          <w:color w:val="1A1A1A"/>
          <w:sz w:val="22"/>
        </w:rPr>
        <w:t xml:space="preserve"> through the Rishonim, were consistently sensitive to those who cannot easily be present for the full order of tefillah — the latecomer, the unlearned, the one who depends upon the </w:t>
      </w:r>
      <w:r>
        <w:rPr>
          <w:rFonts w:ascii="Georgia" w:hAnsi="Georgia" w:cs="SBL Hebrew" w:eastAsia="Georgia"/>
          <w:b w:val="0"/>
          <w:i/>
          <w:color w:val="1A1A1A"/>
          <w:sz w:val="22"/>
        </w:rPr>
        <w:t>shaliach tzibbur</w:t>
      </w:r>
      <w:r>
        <w:rPr>
          <w:rFonts w:ascii="Georgia" w:hAnsi="Georgia" w:cs="SBL Hebrew" w:eastAsia="Georgia"/>
          <w:b w:val="0"/>
          <w:i w:val="0"/>
          <w:color w:val="1A1A1A"/>
          <w:sz w:val="22"/>
        </w:rPr>
        <w:t xml:space="preserve"> to be </w:t>
      </w:r>
      <w:r>
        <w:rPr>
          <w:rFonts w:ascii="Georgia" w:hAnsi="Georgia" w:cs="SBL Hebrew" w:eastAsia="Georgia"/>
          <w:b w:val="0"/>
          <w:i/>
          <w:color w:val="1A1A1A"/>
          <w:sz w:val="22"/>
        </w:rPr>
        <w:t>yotzei</w:t>
      </w:r>
      <w:r>
        <w:rPr>
          <w:rFonts w:ascii="Georgia" w:hAnsi="Georgia" w:cs="SBL Hebrew" w:eastAsia="Georgia"/>
          <w:b w:val="0"/>
          <w:i w:val="0"/>
          <w:color w:val="1A1A1A"/>
          <w:sz w:val="22"/>
        </w:rPr>
        <w:t xml:space="preserve"> via </w:t>
      </w:r>
      <w:r>
        <w:rPr>
          <w:rFonts w:ascii="Georgia" w:hAnsi="Georgia" w:cs="SBL Hebrew" w:eastAsia="Georgia"/>
          <w:b w:val="0"/>
          <w:i/>
          <w:color w:val="1A1A1A"/>
          <w:sz w:val="22"/>
        </w:rPr>
        <w:t>shomeia k’oneh</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This is not an accommodation invented in later generations; it is a Rishonic sensibility woven throughout the architecture of the siddur.</w:t>
      </w:r>
    </w:p>
    <w:p>
      <w:pPr>
        <w:spacing w:before="0" w:after="120" w:line="324" w:lineRule="auto"/>
      </w:pPr>
      <w:r>
        <w:rPr>
          <w:rFonts w:ascii="SBL Hebrew" w:hAnsi="SBL Hebrew" w:cs="SBL Hebrew" w:eastAsia="SBL Hebrew"/>
          <w:b w:val="0"/>
          <w:i w:val="0"/>
          <w:color w:val="1E3A8A"/>
          <w:sz w:val="22"/>
        </w:rPr>
        <w:t>בָּרוּךְ שֶׁאָמַר</w:t>
      </w:r>
      <w:r>
        <w:rPr>
          <w:rFonts w:ascii="Georgia" w:hAnsi="Georgia" w:cs="SBL Hebrew" w:eastAsia="Georgia"/>
          <w:b w:val="0"/>
          <w:i w:val="0"/>
          <w:color w:val="1A1A1A"/>
          <w:sz w:val="22"/>
        </w:rPr>
        <w:t xml:space="preserve"> is precisely the sort of blessing at which this sensitivity operates. In earlier generations many </w:t>
      </w:r>
      <w:r>
        <w:rPr>
          <w:rFonts w:ascii="Georgia" w:hAnsi="Georgia" w:cs="SBL Hebrew" w:eastAsia="Georgia"/>
          <w:b w:val="0"/>
          <w:i/>
          <w:color w:val="1A1A1A"/>
          <w:sz w:val="22"/>
        </w:rPr>
        <w:t>mispallelim</w:t>
      </w:r>
      <w:r>
        <w:rPr>
          <w:rFonts w:ascii="Georgia" w:hAnsi="Georgia" w:cs="SBL Hebrew" w:eastAsia="Georgia"/>
          <w:b w:val="0"/>
          <w:i w:val="0"/>
          <w:color w:val="1A1A1A"/>
          <w:sz w:val="22"/>
        </w:rPr>
        <w:t xml:space="preserve"> did not know how to daven independently and relied on the </w:t>
      </w:r>
      <w:r>
        <w:rPr>
          <w:rFonts w:ascii="Georgia" w:hAnsi="Georgia" w:cs="SBL Hebrew" w:eastAsia="Georgia"/>
          <w:b w:val="0"/>
          <w:i/>
          <w:color w:val="1A1A1A"/>
          <w:sz w:val="22"/>
        </w:rPr>
        <w:t>shaliach tzibbur</w:t>
      </w:r>
      <w:r>
        <w:rPr>
          <w:rFonts w:ascii="Georgia" w:hAnsi="Georgia" w:cs="SBL Hebrew" w:eastAsia="Georgia"/>
          <w:b w:val="0"/>
          <w:i w:val="0"/>
          <w:color w:val="1A1A1A"/>
          <w:sz w:val="22"/>
        </w:rPr>
        <w:t xml:space="preserve">’s recitation of the opening berachah, being </w:t>
      </w:r>
      <w:r>
        <w:rPr>
          <w:rFonts w:ascii="Georgia" w:hAnsi="Georgia" w:cs="SBL Hebrew" w:eastAsia="Georgia"/>
          <w:b w:val="0"/>
          <w:i/>
          <w:color w:val="1A1A1A"/>
          <w:sz w:val="22"/>
        </w:rPr>
        <w:t>yotzei</w:t>
      </w:r>
      <w:r>
        <w:rPr>
          <w:rFonts w:ascii="Georgia" w:hAnsi="Georgia" w:cs="SBL Hebrew" w:eastAsia="Georgia"/>
          <w:b w:val="0"/>
          <w:i w:val="0"/>
          <w:color w:val="1A1A1A"/>
          <w:sz w:val="22"/>
        </w:rPr>
        <w:t xml:space="preserve"> through </w:t>
      </w:r>
      <w:r>
        <w:rPr>
          <w:rFonts w:ascii="Georgia" w:hAnsi="Georgia" w:cs="SBL Hebrew" w:eastAsia="Georgia"/>
          <w:b w:val="0"/>
          <w:i/>
          <w:color w:val="1A1A1A"/>
          <w:sz w:val="22"/>
        </w:rPr>
        <w:t>shomeia k’oneh</w:t>
      </w:r>
      <w:r>
        <w:rPr>
          <w:rFonts w:ascii="Georgia" w:hAnsi="Georgia" w:cs="SBL Hebrew" w:eastAsia="Georgia"/>
          <w:b w:val="0"/>
          <w:i w:val="0"/>
          <w:color w:val="1A1A1A"/>
          <w:sz w:val="22"/>
        </w:rPr>
        <w:t xml:space="preserve">. Were </w:t>
      </w:r>
      <w:r>
        <w:rPr>
          <w:rFonts w:ascii="SBL Hebrew" w:hAnsi="SBL Hebrew" w:cs="SBL Hebrew" w:eastAsia="SBL Hebrew"/>
          <w:b w:val="0"/>
          <w:i w:val="0"/>
          <w:color w:val="1E3A8A"/>
          <w:sz w:val="22"/>
        </w:rPr>
        <w:t>בָּרוּךְ שֶׁאָמַר</w:t>
      </w:r>
      <w:r>
        <w:rPr>
          <w:rFonts w:ascii="Georgia" w:hAnsi="Georgia" w:cs="SBL Hebrew" w:eastAsia="Georgia"/>
          <w:b w:val="0"/>
          <w:i w:val="0"/>
          <w:color w:val="1A1A1A"/>
          <w:sz w:val="22"/>
        </w:rPr>
        <w:t xml:space="preserve"> said too early on Shabbos morning — before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has fully gathered — those relying on the </w:t>
      </w:r>
      <w:r>
        <w:rPr>
          <w:rFonts w:ascii="Georgia" w:hAnsi="Georgia" w:cs="SBL Hebrew" w:eastAsia="Georgia"/>
          <w:b w:val="0"/>
          <w:i/>
          <w:color w:val="1A1A1A"/>
          <w:sz w:val="22"/>
        </w:rPr>
        <w:t>shaliach tzibbur</w:t>
      </w:r>
      <w:r>
        <w:rPr>
          <w:rFonts w:ascii="Georgia" w:hAnsi="Georgia" w:cs="SBL Hebrew" w:eastAsia="Georgia"/>
          <w:b w:val="0"/>
          <w:i w:val="0"/>
          <w:color w:val="1A1A1A"/>
          <w:sz w:val="22"/>
        </w:rPr>
        <w:t xml:space="preserve"> would lose the berachah entirely with no path to recover it.</w:t>
      </w:r>
    </w:p>
    <w:p>
      <w:pPr>
        <w:spacing w:before="0" w:after="120" w:line="324" w:lineRule="auto"/>
      </w:pPr>
      <w:r>
        <w:rPr>
          <w:rFonts w:ascii="Georgia" w:hAnsi="Georgia" w:cs="SBL Hebrew" w:eastAsia="Georgia"/>
          <w:b w:val="0"/>
          <w:i w:val="0"/>
          <w:color w:val="1A1A1A"/>
          <w:sz w:val="22"/>
        </w:rPr>
        <w:t xml:space="preserve">Hence the Nusach Sefard inversion. The extended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are recited first, providing perhaps fifteen minutes of runway during which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assembles; only then is </w:t>
      </w:r>
      <w:r>
        <w:rPr>
          <w:rFonts w:ascii="SBL Hebrew" w:hAnsi="SBL Hebrew" w:cs="SBL Hebrew" w:eastAsia="SBL Hebrew"/>
          <w:b w:val="0"/>
          <w:i w:val="0"/>
          <w:color w:val="1E3A8A"/>
          <w:sz w:val="22"/>
        </w:rPr>
        <w:t>בָּרוּךְ שֶׁאָמַר</w:t>
      </w:r>
      <w:r>
        <w:rPr>
          <w:rFonts w:ascii="Georgia" w:hAnsi="Georgia" w:cs="SBL Hebrew" w:eastAsia="Georgia"/>
          <w:b w:val="0"/>
          <w:i w:val="0"/>
          <w:color w:val="1A1A1A"/>
          <w:sz w:val="22"/>
        </w:rPr>
        <w:t xml:space="preserve"> said, catching everyone who has by then arrived. The framework yields to the practical need. Nusach Ashkenaz, by contrast, holds the framework strictly and accepts as its price that some will miss </w:t>
      </w:r>
      <w:r>
        <w:rPr>
          <w:rFonts w:ascii="SBL Hebrew" w:hAnsi="SBL Hebrew" w:cs="SBL Hebrew" w:eastAsia="SBL Hebrew"/>
          <w:b w:val="0"/>
          <w:i w:val="0"/>
          <w:color w:val="1E3A8A"/>
          <w:sz w:val="22"/>
        </w:rPr>
        <w:t>בָּרוּךְ שֶׁאָמַר</w:t>
      </w:r>
      <w:r>
        <w:rPr>
          <w:rFonts w:ascii="Georgia" w:hAnsi="Georgia" w:cs="SBL Hebrew" w:eastAsia="Georgia"/>
          <w:b w:val="0"/>
          <w:i w:val="0"/>
          <w:color w:val="1A1A1A"/>
          <w:sz w:val="22"/>
        </w:rPr>
        <w:t xml:space="preserve">. Neither rite is arbitrary; the divergence encodes a genuine dispute about which halakhic value carries the greater weight in the ordering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III. Three Reasons for the Additions</w:t>
      </w:r>
    </w:p>
    <w:p>
      <w:pPr>
        <w:spacing w:before="240" w:after="40"/>
      </w:pPr>
      <w:r>
        <w:rPr>
          <w:rFonts w:ascii="Georgia" w:hAnsi="Georgia" w:cs="SBL Hebrew" w:eastAsia="Georgia"/>
          <w:b w:val="0"/>
          <w:i/>
          <w:color w:val="B8860B"/>
          <w:sz w:val="23"/>
        </w:rPr>
        <w:t>The Seventh Wing of the Serafim</w:t>
      </w:r>
    </w:p>
    <w:p>
      <w:pPr>
        <w:spacing w:before="0" w:after="120" w:line="324" w:lineRule="auto"/>
      </w:pPr>
      <w:r>
        <w:rPr>
          <w:rFonts w:ascii="Georgia" w:hAnsi="Georgia" w:cs="SBL Hebrew" w:eastAsia="Georgia"/>
          <w:b w:val="0"/>
          <w:i/>
          <w:color w:val="1A1A1A"/>
          <w:sz w:val="22"/>
        </w:rPr>
        <w:t>Tosafos</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Sanhedrin</w:t>
      </w:r>
      <w:r>
        <w:rPr>
          <w:rFonts w:ascii="Georgia" w:hAnsi="Georgia" w:cs="SBL Hebrew" w:eastAsia="Georgia"/>
          <w:color w:val="B8860B"/>
          <w:sz w:val="16"/>
          <w:vertAlign w:val="superscript"/>
        </w:rPr>
        <w:t>[3]</w:t>
      </w:r>
      <w:r>
        <w:rPr>
          <w:rFonts w:ascii="Georgia" w:hAnsi="Georgia" w:cs="SBL Hebrew" w:eastAsia="Georgia"/>
          <w:b w:val="0"/>
          <w:i w:val="0"/>
          <w:color w:val="1A1A1A"/>
          <w:sz w:val="22"/>
        </w:rPr>
        <w:t xml:space="preserve"> brings the tradition of the Zohar concerning the wings of the </w:t>
      </w:r>
      <w:r>
        <w:rPr>
          <w:rFonts w:ascii="Georgia" w:hAnsi="Georgia" w:cs="SBL Hebrew" w:eastAsia="Georgia"/>
          <w:b w:val="0"/>
          <w:i/>
          <w:color w:val="1A1A1A"/>
          <w:sz w:val="22"/>
        </w:rPr>
        <w:t>serafim</w:t>
      </w:r>
      <w:r>
        <w:rPr>
          <w:rFonts w:ascii="Georgia" w:hAnsi="Georgia" w:cs="SBL Hebrew" w:eastAsia="Georgia"/>
          <w:b w:val="0"/>
          <w:i w:val="0"/>
          <w:color w:val="1A1A1A"/>
          <w:sz w:val="22"/>
        </w:rPr>
        <w:t xml:space="preserve">. The pasuk in </w:t>
      </w:r>
      <w:r>
        <w:rPr>
          <w:rFonts w:ascii="Georgia" w:hAnsi="Georgia" w:cs="SBL Hebrew" w:eastAsia="Georgia"/>
          <w:b w:val="0"/>
          <w:i/>
          <w:color w:val="1A1A1A"/>
          <w:sz w:val="22"/>
        </w:rPr>
        <w:t>Yeshaya</w:t>
      </w:r>
      <w:r>
        <w:rPr>
          <w:rFonts w:ascii="Georgia" w:hAnsi="Georgia" w:cs="SBL Hebrew" w:eastAsia="Georgia"/>
          <w:b w:val="0"/>
          <w:i w:val="0"/>
          <w:color w:val="1A1A1A"/>
          <w:sz w:val="22"/>
        </w:rPr>
        <w:t xml:space="preserve"> describes </w:t>
      </w:r>
      <w:r>
        <w:rPr>
          <w:rFonts w:ascii="SBL Hebrew" w:hAnsi="SBL Hebrew" w:cs="SBL Hebrew" w:eastAsia="SBL Hebrew"/>
          <w:b w:val="0"/>
          <w:i w:val="0"/>
          <w:color w:val="1E3A8A"/>
          <w:sz w:val="22"/>
        </w:rPr>
        <w:t>שֵׁשׁ כְּנָפַיִם שֵׁשׁ כְּנָפַיִם לְאֶחָד</w:t>
      </w:r>
      <w:r>
        <w:rPr>
          <w:rFonts w:ascii="Georgia" w:hAnsi="Georgia" w:cs="SBL Hebrew" w:eastAsia="Georgia"/>
          <w:b w:val="0"/>
          <w:i w:val="0"/>
          <w:color w:val="1A1A1A"/>
          <w:sz w:val="22"/>
        </w:rPr>
        <w:t xml:space="preserve"> — six wings for each </w:t>
      </w:r>
      <w:r>
        <w:rPr>
          <w:rFonts w:ascii="Georgia" w:hAnsi="Georgia" w:cs="SBL Hebrew" w:eastAsia="Georgia"/>
          <w:b w:val="0"/>
          <w:i/>
          <w:color w:val="1A1A1A"/>
          <w:sz w:val="22"/>
        </w:rPr>
        <w:t>seraf</w:t>
      </w:r>
      <w:r>
        <w:rPr>
          <w:rFonts w:ascii="Georgia" w:hAnsi="Georgia" w:cs="SBL Hebrew" w:eastAsia="Georgia"/>
          <w:b w:val="0"/>
          <w:i w:val="0"/>
          <w:color w:val="1A1A1A"/>
          <w:sz w:val="22"/>
        </w:rPr>
        <w:t xml:space="preserve">. Each wing corresponds to one day of the week and serves as the vehicle for that day’s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On Shabbos, no wing remains;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have exhausted their wings across the week’s six days. On this day </w:t>
      </w:r>
      <w:r>
        <w:rPr>
          <w:rFonts w:ascii="SBL Hebrew" w:hAnsi="SBL Hebrew" w:cs="SBL Hebrew" w:eastAsia="SBL Hebrew"/>
          <w:b w:val="0"/>
          <w:i w:val="0"/>
          <w:color w:val="1E3A8A"/>
          <w:sz w:val="22"/>
        </w:rPr>
        <w:t>כלל ישראל</w:t>
      </w:r>
      <w:r>
        <w:rPr>
          <w:rFonts w:ascii="Georgia" w:hAnsi="Georgia" w:cs="SBL Hebrew" w:eastAsia="Georgia"/>
          <w:b w:val="0"/>
          <w:i w:val="0"/>
          <w:color w:val="1A1A1A"/>
          <w:sz w:val="22"/>
        </w:rPr>
        <w:t xml:space="preserve"> becomes the seventh wing. The added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of Shabbos morning are, on this account, the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now sung by Klal Yisrael in their stead.</w:t>
      </w:r>
    </w:p>
    <w:p>
      <w:pPr>
        <w:spacing w:before="240" w:after="40"/>
      </w:pPr>
      <w:r>
        <w:rPr>
          <w:rFonts w:ascii="Georgia" w:hAnsi="Georgia" w:cs="SBL Hebrew" w:eastAsia="Georgia"/>
          <w:b w:val="0"/>
          <w:i/>
          <w:color w:val="B8860B"/>
          <w:sz w:val="23"/>
        </w:rPr>
        <w:t xml:space="preserve">The </w:t>
      </w:r>
      <w:r>
        <w:rPr>
          <w:rFonts w:ascii="Georgia" w:hAnsi="Georgia" w:cs="SBL Hebrew" w:eastAsia="Georgia"/>
          <w:b w:val="0"/>
          <w:i/>
          <w:color w:val="B8860B"/>
          <w:sz w:val="23"/>
        </w:rPr>
        <w:t>Turcha D’Tzibbura</w:t>
      </w:r>
      <w:r>
        <w:rPr>
          <w:rFonts w:ascii="Georgia" w:hAnsi="Georgia" w:cs="SBL Hebrew" w:eastAsia="Georgia"/>
          <w:b w:val="0"/>
          <w:i/>
          <w:color w:val="B8860B"/>
          <w:sz w:val="23"/>
        </w:rPr>
        <w:t xml:space="preserve"> Relaxes</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Tur</w:t>
      </w:r>
      <w:r>
        <w:rPr>
          <w:rFonts w:ascii="Georgia" w:hAnsi="Georgia" w:cs="SBL Hebrew" w:eastAsia="Georgia"/>
          <w:b w:val="0"/>
          <w:i w:val="0"/>
          <w:color w:val="1A1A1A"/>
          <w:sz w:val="22"/>
        </w:rPr>
        <w:t xml:space="preserve"> in the </w:t>
      </w:r>
      <w:r>
        <w:rPr>
          <w:rFonts w:ascii="Georgia" w:hAnsi="Georgia" w:cs="SBL Hebrew" w:eastAsia="Georgia"/>
          <w:b w:val="0"/>
          <w:i/>
          <w:color w:val="1A1A1A"/>
          <w:sz w:val="22"/>
        </w:rPr>
        <w:t>hilchos</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Pesukei d’Zimra</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offers a more practical reason. During the week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is pressed for time; work and obligation weigh, and Chazal were reluctant to extend the length of the tefillah. On Shabbos the constraint releases. The added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reflect the opportunity of the day and the honor due it. Both reasons — the structural (the seventh wing) and the pragmatic (the released constraint) — may operate simultaneously, and both are valid.</w:t>
      </w:r>
    </w:p>
    <w:p>
      <w:pPr>
        <w:spacing w:before="240" w:after="40"/>
      </w:pPr>
      <w:r>
        <w:rPr>
          <w:rFonts w:ascii="Georgia" w:hAnsi="Georgia" w:cs="SBL Hebrew" w:eastAsia="Georgia"/>
          <w:b w:val="0"/>
          <w:i/>
          <w:color w:val="B8860B"/>
          <w:sz w:val="23"/>
        </w:rPr>
        <w:t>Rabbeinu Shlomo mi’Garmisa: The Shabbos Set Was Once the Daily Norm</w:t>
      </w:r>
    </w:p>
    <w:p>
      <w:pPr>
        <w:spacing w:before="0" w:after="120" w:line="324" w:lineRule="auto"/>
      </w:pPr>
      <w:r>
        <w:rPr>
          <w:rFonts w:ascii="Georgia" w:hAnsi="Georgia" w:cs="SBL Hebrew" w:eastAsia="Georgia"/>
          <w:b w:val="0"/>
          <w:i w:val="0"/>
          <w:color w:val="1A1A1A"/>
          <w:sz w:val="22"/>
        </w:rPr>
        <w:t xml:space="preserve">A third and startling account emerges from the siddur of </w:t>
      </w:r>
      <w:r>
        <w:rPr>
          <w:rFonts w:ascii="Georgia" w:hAnsi="Georgia" w:cs="SBL Hebrew" w:eastAsia="Georgia"/>
          <w:b/>
          <w:i w:val="0"/>
          <w:color w:val="1A1A1A"/>
          <w:sz w:val="22"/>
        </w:rPr>
        <w:t>Rabbeinu Shlomo of Worms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mi’Garmisa</w:t>
      </w:r>
      <w:r>
        <w:rPr>
          <w:rFonts w:ascii="Georgia" w:hAnsi="Georgia" w:cs="SBL Hebrew" w:eastAsia="Georgia"/>
          <w:b w:val="0"/>
          <w:i w:val="0"/>
          <w:color w:val="1A1A1A"/>
          <w:sz w:val="22"/>
        </w:rPr>
        <w:t xml:space="preserve"> — </w:t>
      </w:r>
      <w:r>
        <w:rPr>
          <w:rFonts w:ascii="SBL Hebrew" w:hAnsi="SBL Hebrew" w:cs="SBL Hebrew" w:eastAsia="SBL Hebrew"/>
          <w:b w:val="0"/>
          <w:i w:val="0"/>
          <w:color w:val="1E3A8A"/>
          <w:sz w:val="22"/>
        </w:rPr>
        <w:t>רבנו שלמה מגרמייזא</w:t>
      </w:r>
      <w:r>
        <w:rPr>
          <w:rFonts w:ascii="Georgia" w:hAnsi="Georgia" w:cs="SBL Hebrew" w:eastAsia="Georgia"/>
          <w:b w:val="0"/>
          <w:i w:val="0"/>
          <w:color w:val="1A1A1A"/>
          <w:sz w:val="22"/>
        </w:rPr>
        <w:t xml:space="preserve">), an Ashkenazic Rishon of the late eleventh and early twelfth centuries, a contemporary of Rashi and a major </w:t>
      </w:r>
      <w:r>
        <w:rPr>
          <w:rFonts w:ascii="Georgia" w:hAnsi="Georgia" w:cs="SBL Hebrew" w:eastAsia="Georgia"/>
          <w:b w:val="0"/>
          <w:i/>
          <w:color w:val="1A1A1A"/>
          <w:sz w:val="22"/>
        </w:rPr>
        <w:t>mekubal</w:t>
      </w:r>
      <w:r>
        <w:rPr>
          <w:rFonts w:ascii="Georgia" w:hAnsi="Georgia" w:cs="SBL Hebrew" w:eastAsia="Georgia"/>
          <w:b w:val="0"/>
          <w:i w:val="0"/>
          <w:color w:val="1A1A1A"/>
          <w:sz w:val="22"/>
        </w:rPr>
        <w:t>.</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In his own siddur he preserves a striking historical claim: the </w:t>
      </w:r>
      <w:r>
        <w:rPr>
          <w:rFonts w:ascii="Georgia" w:hAnsi="Georgia" w:cs="SBL Hebrew" w:eastAsia="Georgia"/>
          <w:b w:val="0"/>
          <w:i/>
          <w:color w:val="1A1A1A"/>
          <w:sz w:val="22"/>
        </w:rPr>
        <w:t>original takanah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called for the full expanded corpus — the entire set that Shabbos morning now retains — to be recited </w:t>
      </w:r>
      <w:r>
        <w:rPr>
          <w:rFonts w:ascii="Georgia" w:hAnsi="Georgia" w:cs="SBL Hebrew" w:eastAsia="Georgia"/>
          <w:b w:val="0"/>
          <w:i/>
          <w:color w:val="1A1A1A"/>
          <w:sz w:val="22"/>
        </w:rPr>
        <w:t>every day</w:t>
      </w:r>
      <w:r>
        <w:rPr>
          <w:rFonts w:ascii="Georgia" w:hAnsi="Georgia" w:cs="SBL Hebrew" w:eastAsia="Georgia"/>
          <w:b w:val="0"/>
          <w:i w:val="0"/>
          <w:color w:val="1A1A1A"/>
          <w:sz w:val="22"/>
        </w:rPr>
        <w:t xml:space="preserve">. The gradual curtailment of the weekday version was a later concession to practical necessity: the working </w:t>
      </w:r>
      <w:r>
        <w:rPr>
          <w:rFonts w:ascii="Georgia" w:hAnsi="Georgia" w:cs="SBL Hebrew" w:eastAsia="Georgia"/>
          <w:b w:val="0"/>
          <w:i/>
          <w:color w:val="1A1A1A"/>
          <w:sz w:val="22"/>
        </w:rPr>
        <w:t>oylam</w:t>
      </w:r>
      <w:r>
        <w:rPr>
          <w:rFonts w:ascii="Georgia" w:hAnsi="Georgia" w:cs="SBL Hebrew" w:eastAsia="Georgia"/>
          <w:b w:val="0"/>
          <w:i w:val="0"/>
          <w:color w:val="1A1A1A"/>
          <w:sz w:val="22"/>
        </w:rPr>
        <w:t xml:space="preserve"> could not sustain the length; some were leaving before </w:t>
      </w:r>
      <w:r>
        <w:rPr>
          <w:rFonts w:ascii="SBL Hebrew" w:hAnsi="SBL Hebrew" w:cs="SBL Hebrew" w:eastAsia="SBL Hebrew"/>
          <w:b w:val="0"/>
          <w:i w:val="0"/>
          <w:color w:val="1E3A8A"/>
          <w:sz w:val="22"/>
        </w:rPr>
        <w:t>אַשְׁרֵי וּבָא לְצִיּוֹן</w:t>
      </w:r>
      <w:r>
        <w:rPr>
          <w:rFonts w:ascii="Georgia" w:hAnsi="Georgia" w:cs="SBL Hebrew" w:eastAsia="Georgia"/>
          <w:b w:val="0"/>
          <w:i w:val="0"/>
          <w:color w:val="1A1A1A"/>
          <w:sz w:val="22"/>
        </w:rPr>
        <w:t xml:space="preserve">; attendance itself was at stake. The full expansion was preserved intact only on the one day that permitted it, and the weekday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was pared down to what remains today.</w:t>
      </w:r>
    </w:p>
    <w:p>
      <w:pPr>
        <w:spacing w:before="0" w:after="120" w:line="324" w:lineRule="auto"/>
      </w:pPr>
      <w:r>
        <w:rPr>
          <w:rFonts w:ascii="Georgia" w:hAnsi="Georgia" w:cs="SBL Hebrew" w:eastAsia="Georgia"/>
          <w:b w:val="0"/>
          <w:i w:val="0"/>
          <w:color w:val="1A1A1A"/>
          <w:sz w:val="22"/>
        </w:rPr>
        <w:t xml:space="preserve">He adds a wistful conclusion: </w:t>
      </w:r>
      <w:r>
        <w:rPr>
          <w:rFonts w:ascii="SBL Hebrew" w:hAnsi="SBL Hebrew" w:cs="SBL Hebrew" w:eastAsia="SBL Hebrew"/>
          <w:b w:val="0"/>
          <w:i/>
          <w:color w:val="1E3A8A"/>
          <w:sz w:val="22"/>
        </w:rPr>
        <w:t>וְהָאוֹמְרָם כָּל יוֹם תָּבֹא עָלָיו בְּרָכָה</w:t>
      </w:r>
      <w:r>
        <w:rPr>
          <w:rFonts w:ascii="Georgia" w:hAnsi="Georgia" w:cs="SBL Hebrew" w:eastAsia="Georgia"/>
          <w:b w:val="0"/>
          <w:i w:val="0"/>
          <w:color w:val="1A1A1A"/>
          <w:sz w:val="22"/>
        </w:rPr>
        <w:t xml:space="preserve"> — one who says the extended set daily will be blessed. Whether this ideal has ever been widely adopted in practice is another question; the historical claim itself carries a significant consequence for how the added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of Shabbos morning should be understood. They are not liturgical padding. They are the recovered original template of daily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preserved intact on the day that permits their full deployment.</w:t>
      </w:r>
    </w:p>
    <w:p>
      <w:pPr>
        <w:spacing w:before="360" w:after="80"/>
        <w:pBdr>
          <w:bottom w:val="single" w:sz="6" w:space="2" w:color="b8860b"/>
        </w:pBdr>
      </w:pPr>
      <w:r>
        <w:rPr>
          <w:rFonts w:ascii="Georgia" w:hAnsi="Georgia" w:cs="SBL Hebrew" w:eastAsia="Georgia"/>
          <w:b w:val="0"/>
          <w:i w:val="0"/>
          <w:color w:val="1E3A8A"/>
          <w:sz w:val="26"/>
          <w:smallCaps w:val="1"/>
        </w:rPr>
        <w:t xml:space="preserve">IV. </w:t>
      </w:r>
      <w:r>
        <w:rPr>
          <w:rFonts w:ascii="SBL Hebrew" w:hAnsi="SBL Hebrew" w:cs="SBL Hebrew" w:eastAsia="SBL Hebrew"/>
          <w:b w:val="0"/>
          <w:i w:val="0"/>
          <w:color w:val="1E3A8A"/>
          <w:sz w:val="26"/>
          <w:smallCaps w:val="1"/>
        </w:rPr>
        <w:t>שָׂמַחְתִּי בְּאֹמְרִים לִי</w:t>
      </w:r>
      <w:r>
        <w:rPr>
          <w:rFonts w:ascii="Georgia" w:hAnsi="Georgia" w:cs="SBL Hebrew" w:eastAsia="Georgia"/>
          <w:b w:val="0"/>
          <w:i w:val="0"/>
          <w:color w:val="1E3A8A"/>
          <w:sz w:val="26"/>
          <w:smallCaps w:val="1"/>
        </w:rPr>
        <w:t xml:space="preserve"> and the Toledo Synagogue of 1180</w:t>
      </w:r>
    </w:p>
    <w:p>
      <w:pPr>
        <w:spacing w:before="240" w:after="40"/>
      </w:pPr>
      <w:r>
        <w:rPr>
          <w:rFonts w:ascii="Georgia" w:hAnsi="Georgia" w:cs="SBL Hebrew" w:eastAsia="Georgia"/>
          <w:b w:val="0"/>
          <w:i/>
          <w:color w:val="B8860B"/>
          <w:sz w:val="23"/>
        </w:rPr>
        <w:t>A Chapter Without a Rishonic Genealogy</w:t>
      </w:r>
    </w:p>
    <w:p>
      <w:pPr>
        <w:spacing w:before="0" w:after="120" w:line="324" w:lineRule="auto"/>
      </w:pPr>
      <w:r>
        <w:rPr>
          <w:rFonts w:ascii="Georgia" w:hAnsi="Georgia" w:cs="SBL Hebrew" w:eastAsia="Georgia"/>
          <w:b w:val="0"/>
          <w:i w:val="0"/>
          <w:color w:val="1A1A1A"/>
          <w:sz w:val="22"/>
        </w:rPr>
        <w:t xml:space="preserve">Among the added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of Shabbos morning stands </w:t>
      </w:r>
      <w:r>
        <w:rPr>
          <w:rFonts w:ascii="SBL Hebrew" w:hAnsi="SBL Hebrew" w:cs="SBL Hebrew" w:eastAsia="SBL Hebrew"/>
          <w:b w:val="0"/>
          <w:i w:val="0"/>
          <w:color w:val="1E3A8A"/>
          <w:sz w:val="22"/>
        </w:rPr>
        <w:t>שִׁיר הַמַּעֲלוֹת שָׂמַחְתִּי בְּאֹמְרִים לִי בֵּית ה׳ נֵלֵךְ</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122</w:t>
      </w:r>
      <w:r>
        <w:rPr>
          <w:rFonts w:ascii="Georgia" w:hAnsi="Georgia" w:cs="SBL Hebrew" w:eastAsia="Georgia"/>
          <w:color w:val="B8860B"/>
          <w:sz w:val="16"/>
          <w:vertAlign w:val="superscript"/>
        </w:rPr>
        <w:t>[6]</w:t>
      </w:r>
      <w:r>
        <w:rPr>
          <w:rFonts w:ascii="Georgia" w:hAnsi="Georgia" w:cs="SBL Hebrew" w:eastAsia="Georgia"/>
          <w:b w:val="0"/>
          <w:i w:val="0"/>
          <w:color w:val="1A1A1A"/>
          <w:sz w:val="22"/>
        </w:rPr>
        <w:t xml:space="preserve"> — a fixture of every Nusach Sefard siddur on Shabbos morning. Yet a striking feature of its liturgical history distinguishes it from every other addition: no Rishon of the standard corpus — not the </w:t>
      </w:r>
      <w:r>
        <w:rPr>
          <w:rFonts w:ascii="Georgia" w:hAnsi="Georgia" w:cs="SBL Hebrew" w:eastAsia="Georgia"/>
          <w:b w:val="0"/>
          <w:i/>
          <w:color w:val="1A1A1A"/>
          <w:sz w:val="22"/>
        </w:rPr>
        <w:t>Avudraham</w:t>
      </w:r>
      <w:r>
        <w:rPr>
          <w:rFonts w:ascii="Georgia" w:hAnsi="Georgia" w:cs="SBL Hebrew" w:eastAsia="Georgia"/>
          <w:b w:val="0"/>
          <w:i w:val="0"/>
          <w:color w:val="1A1A1A"/>
          <w:sz w:val="22"/>
        </w:rPr>
        <w:t xml:space="preserve">, not the </w:t>
      </w:r>
      <w:r>
        <w:rPr>
          <w:rFonts w:ascii="Georgia" w:hAnsi="Georgia" w:cs="SBL Hebrew" w:eastAsia="Georgia"/>
          <w:b w:val="0"/>
          <w:i/>
          <w:color w:val="1A1A1A"/>
          <w:sz w:val="22"/>
        </w:rPr>
        <w:t>Machzor Vitri</w:t>
      </w:r>
      <w:r>
        <w:rPr>
          <w:rFonts w:ascii="Georgia" w:hAnsi="Georgia" w:cs="SBL Hebrew" w:eastAsia="Georgia"/>
          <w:b w:val="0"/>
          <w:i w:val="0"/>
          <w:color w:val="1A1A1A"/>
          <w:sz w:val="22"/>
        </w:rPr>
        <w:t xml:space="preserve">, not </w:t>
      </w:r>
      <w:r>
        <w:rPr>
          <w:rFonts w:ascii="Georgia" w:hAnsi="Georgia" w:cs="SBL Hebrew" w:eastAsia="Georgia"/>
          <w:b w:val="0"/>
          <w:i/>
          <w:color w:val="1A1A1A"/>
          <w:sz w:val="22"/>
        </w:rPr>
        <w:t>Rabbeinu Shlomo mi’Garmisa</w:t>
      </w:r>
      <w:r>
        <w:rPr>
          <w:rFonts w:ascii="Georgia" w:hAnsi="Georgia" w:cs="SBL Hebrew" w:eastAsia="Georgia"/>
          <w:b w:val="0"/>
          <w:i w:val="0"/>
          <w:color w:val="1A1A1A"/>
          <w:sz w:val="22"/>
        </w:rPr>
        <w:t xml:space="preserve"> — includes this particular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in his list of Shabbos-morning additions. Each of the other added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can be traced to a Rishonic source. This one cannot — save for a single text.</w:t>
      </w:r>
    </w:p>
    <w:p>
      <w:pPr>
        <w:spacing w:before="240" w:after="40"/>
      </w:pPr>
      <w:r>
        <w:rPr>
          <w:rFonts w:ascii="Georgia" w:hAnsi="Georgia" w:cs="SBL Hebrew" w:eastAsia="Georgia"/>
          <w:b w:val="0"/>
          <w:i/>
          <w:color w:val="B8860B"/>
          <w:sz w:val="23"/>
        </w:rPr>
        <w:t xml:space="preserve">The </w:t>
      </w:r>
      <w:r>
        <w:rPr>
          <w:rFonts w:ascii="Georgia" w:hAnsi="Georgia" w:cs="SBL Hebrew" w:eastAsia="Georgia"/>
          <w:b w:val="0"/>
          <w:i/>
          <w:color w:val="B8860B"/>
          <w:sz w:val="23"/>
        </w:rPr>
        <w:t>Sefer HaManhig</w:t>
      </w:r>
      <w:r>
        <w:rPr>
          <w:rFonts w:ascii="Georgia" w:hAnsi="Georgia" w:cs="SBL Hebrew" w:eastAsia="Georgia"/>
          <w:b w:val="0"/>
          <w:i/>
          <w:color w:val="B8860B"/>
          <w:sz w:val="23"/>
        </w:rPr>
        <w:t xml:space="preserve"> Preserves the Origin</w:t>
      </w:r>
    </w:p>
    <w:p>
      <w:pPr>
        <w:spacing w:before="0" w:after="120" w:line="324" w:lineRule="auto"/>
      </w:pPr>
      <w:r>
        <w:rPr>
          <w:rFonts w:ascii="Georgia" w:hAnsi="Georgia" w:cs="SBL Hebrew" w:eastAsia="Georgia"/>
          <w:b w:val="0"/>
          <w:i w:val="0"/>
          <w:color w:val="1A1A1A"/>
          <w:sz w:val="22"/>
        </w:rPr>
        <w:t xml:space="preserve">The one Rishonic source that records the origin of the </w:t>
      </w:r>
      <w:r>
        <w:rPr>
          <w:rFonts w:ascii="SBL Hebrew" w:hAnsi="SBL Hebrew" w:cs="SBL Hebrew" w:eastAsia="SBL Hebrew"/>
          <w:b w:val="0"/>
          <w:i w:val="0"/>
          <w:color w:val="1E3A8A"/>
          <w:sz w:val="22"/>
        </w:rPr>
        <w:t>שָׂמַחְתִּי</w:t>
      </w:r>
      <w:r>
        <w:rPr>
          <w:rFonts w:ascii="Georgia" w:hAnsi="Georgia" w:cs="SBL Hebrew" w:eastAsia="Georgia"/>
          <w:b w:val="0"/>
          <w:i w:val="0"/>
          <w:color w:val="1A1A1A"/>
          <w:sz w:val="22"/>
        </w:rPr>
        <w:t xml:space="preserve"> minhag is the </w:t>
      </w:r>
      <w:r>
        <w:rPr>
          <w:rFonts w:ascii="Georgia" w:hAnsi="Georgia" w:cs="SBL Hebrew" w:eastAsia="Georgia"/>
          <w:b/>
          <w:i/>
          <w:color w:val="1A1A1A"/>
          <w:sz w:val="22"/>
        </w:rPr>
        <w:t>Sefer HaManhig</w:t>
      </w:r>
      <w:r>
        <w:rPr>
          <w:rFonts w:ascii="Georgia" w:hAnsi="Georgia" w:cs="SBL Hebrew" w:eastAsia="Georgia"/>
          <w:b w:val="0"/>
          <w:i w:val="0"/>
          <w:color w:val="1A1A1A"/>
          <w:sz w:val="22"/>
        </w:rPr>
        <w:t xml:space="preserve"> of </w:t>
      </w:r>
      <w:r>
        <w:rPr>
          <w:rFonts w:ascii="SBL Hebrew" w:hAnsi="SBL Hebrew" w:cs="SBL Hebrew" w:eastAsia="SBL Hebrew"/>
          <w:b w:val="0"/>
          <w:i w:val="0"/>
          <w:color w:val="1E3A8A"/>
          <w:sz w:val="22"/>
        </w:rPr>
        <w:t>רבי אברהם בן נתן הירחי</w:t>
      </w:r>
      <w:r>
        <w:rPr>
          <w:rFonts w:ascii="Georgia" w:hAnsi="Georgia" w:cs="SBL Hebrew" w:eastAsia="Georgia"/>
          <w:b w:val="0"/>
          <w:i w:val="0"/>
          <w:color w:val="1A1A1A"/>
          <w:sz w:val="22"/>
        </w:rPr>
        <w:t xml:space="preserve"> (early thirteenth century).</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What he preserves is remarkable in specificity: a place, a date, a family, an occasion, and a single evening in which a universal minhag was born.</w:t>
      </w:r>
    </w:p>
    <w:p>
      <w:pPr>
        <w:spacing w:before="0" w:after="120" w:line="324" w:lineRule="auto"/>
      </w:pPr>
      <w:r>
        <w:rPr>
          <w:rFonts w:ascii="Georgia" w:hAnsi="Georgia" w:cs="SBL Hebrew" w:eastAsia="Georgia"/>
          <w:b w:val="0"/>
          <w:i w:val="0"/>
          <w:color w:val="1A1A1A"/>
          <w:sz w:val="22"/>
        </w:rPr>
        <w:t xml:space="preserve">In the year </w:t>
      </w:r>
      <w:r>
        <w:rPr>
          <w:rFonts w:ascii="Georgia" w:hAnsi="Georgia" w:cs="SBL Hebrew" w:eastAsia="Georgia"/>
          <w:b/>
          <w:i w:val="0"/>
          <w:color w:val="1A1A1A"/>
          <w:sz w:val="22"/>
        </w:rPr>
        <w:t>1180</w:t>
      </w:r>
      <w:r>
        <w:rPr>
          <w:rFonts w:ascii="Georgia" w:hAnsi="Georgia" w:cs="SBL Hebrew" w:eastAsia="Georgia"/>
          <w:b w:val="0"/>
          <w:i w:val="0"/>
          <w:color w:val="1A1A1A"/>
          <w:sz w:val="22"/>
        </w:rPr>
        <w:t xml:space="preserve">, in the city of Toledo in Castile, a Jew named </w:t>
      </w:r>
      <w:r>
        <w:rPr>
          <w:rFonts w:ascii="SBL Hebrew" w:hAnsi="SBL Hebrew" w:cs="SBL Hebrew" w:eastAsia="SBL Hebrew"/>
          <w:b/>
          <w:i w:val="0"/>
          <w:color w:val="1E3A8A"/>
          <w:sz w:val="22"/>
        </w:rPr>
        <w:t>רבנו יוסף בן שושן</w:t>
      </w:r>
      <w:r>
        <w:rPr>
          <w:rFonts w:ascii="Georgia" w:hAnsi="Georgia" w:cs="SBL Hebrew" w:eastAsia="Georgia"/>
          <w:b w:val="0"/>
          <w:i w:val="0"/>
          <w:color w:val="1A1A1A"/>
          <w:sz w:val="22"/>
        </w:rPr>
        <w:t xml:space="preserve"> completed the construction of a grand synagogue.</w:t>
      </w:r>
      <w:r>
        <w:rPr>
          <w:rFonts w:ascii="Georgia" w:hAnsi="Georgia" w:cs="SBL Hebrew" w:eastAsia="Georgia"/>
          <w:color w:val="B8860B"/>
          <w:sz w:val="16"/>
          <w:vertAlign w:val="superscript"/>
        </w:rPr>
        <w:t>[8]</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ibn Shushan</w:t>
      </w:r>
      <w:r>
        <w:rPr>
          <w:rFonts w:ascii="Georgia" w:hAnsi="Georgia" w:cs="SBL Hebrew" w:eastAsia="Georgia"/>
          <w:b w:val="0"/>
          <w:i w:val="0"/>
          <w:color w:val="1A1A1A"/>
          <w:sz w:val="22"/>
        </w:rPr>
        <w:t xml:space="preserve"> family were among the </w:t>
      </w:r>
      <w:r>
        <w:rPr>
          <w:rFonts w:ascii="Georgia" w:hAnsi="Georgia" w:cs="SBL Hebrew" w:eastAsia="Georgia"/>
          <w:b w:val="0"/>
          <w:i/>
          <w:color w:val="1A1A1A"/>
          <w:sz w:val="22"/>
        </w:rPr>
        <w:t>nesi’im</w:t>
      </w:r>
      <w:r>
        <w:rPr>
          <w:rFonts w:ascii="Georgia" w:hAnsi="Georgia" w:cs="SBL Hebrew" w:eastAsia="Georgia"/>
          <w:b w:val="0"/>
          <w:i w:val="0"/>
          <w:color w:val="1A1A1A"/>
          <w:sz w:val="22"/>
        </w:rPr>
        <w:t xml:space="preserve"> of the Toledo Jewish community — recognized by the Castilian crown as the community’s official leadership, possessed of extraordinary wealth. Rabbeinu Yosef himself was a </w:t>
      </w:r>
      <w:r>
        <w:rPr>
          <w:rFonts w:ascii="Georgia" w:hAnsi="Georgia" w:cs="SBL Hebrew" w:eastAsia="Georgia"/>
          <w:b w:val="0"/>
          <w:i/>
          <w:color w:val="1A1A1A"/>
          <w:sz w:val="22"/>
        </w:rPr>
        <w:t>gaon</w:t>
      </w:r>
      <w:r>
        <w:rPr>
          <w:rFonts w:ascii="Georgia" w:hAnsi="Georgia" w:cs="SBL Hebrew" w:eastAsia="Georgia"/>
          <w:b w:val="0"/>
          <w:i w:val="0"/>
          <w:color w:val="1A1A1A"/>
          <w:sz w:val="22"/>
        </w:rPr>
        <w:t xml:space="preserve">, a </w:t>
      </w:r>
      <w:r>
        <w:rPr>
          <w:rFonts w:ascii="Georgia" w:hAnsi="Georgia" w:cs="SBL Hebrew" w:eastAsia="Georgia"/>
          <w:b w:val="0"/>
          <w:i/>
          <w:color w:val="1A1A1A"/>
          <w:sz w:val="22"/>
        </w:rPr>
        <w:t>tzaddik</w:t>
      </w:r>
      <w:r>
        <w:rPr>
          <w:rFonts w:ascii="Georgia" w:hAnsi="Georgia" w:cs="SBL Hebrew" w:eastAsia="Georgia"/>
          <w:b w:val="0"/>
          <w:i w:val="0"/>
          <w:color w:val="1A1A1A"/>
          <w:sz w:val="22"/>
        </w:rPr>
        <w:t xml:space="preserve">, and a </w:t>
      </w:r>
      <w:r>
        <w:rPr>
          <w:rFonts w:ascii="Georgia" w:hAnsi="Georgia" w:cs="SBL Hebrew" w:eastAsia="Georgia"/>
          <w:b w:val="0"/>
          <w:i/>
          <w:color w:val="1A1A1A"/>
          <w:sz w:val="22"/>
        </w:rPr>
        <w:t>mekubal</w:t>
      </w:r>
      <w:r>
        <w:rPr>
          <w:rFonts w:ascii="Georgia" w:hAnsi="Georgia" w:cs="SBL Hebrew" w:eastAsia="Georgia"/>
          <w:b w:val="0"/>
          <w:i w:val="0"/>
          <w:color w:val="1A1A1A"/>
          <w:sz w:val="22"/>
        </w:rPr>
        <w:t xml:space="preserve">, and served in the court of King Alfonso VIII of Castile in a position of financial administration — a role analogous to the one </w:t>
      </w:r>
      <w:r>
        <w:rPr>
          <w:rFonts w:ascii="Georgia" w:hAnsi="Georgia" w:cs="SBL Hebrew" w:eastAsia="Georgia"/>
          <w:b w:val="0"/>
          <w:i/>
          <w:color w:val="1A1A1A"/>
          <w:sz w:val="22"/>
        </w:rPr>
        <w:t>Don Yitzchak Abarbanel</w:t>
      </w:r>
      <w:r>
        <w:rPr>
          <w:rFonts w:ascii="Georgia" w:hAnsi="Georgia" w:cs="SBL Hebrew" w:eastAsia="Georgia"/>
          <w:b w:val="0"/>
          <w:i w:val="0"/>
          <w:color w:val="1A1A1A"/>
          <w:sz w:val="22"/>
        </w:rPr>
        <w:t xml:space="preserve"> would later occupy under Ferdinand and Isabella.</w:t>
      </w:r>
    </w:p>
    <w:p>
      <w:pPr>
        <w:spacing w:before="0" w:after="120" w:line="324" w:lineRule="auto"/>
      </w:pPr>
      <w:r>
        <w:rPr>
          <w:rFonts w:ascii="Georgia" w:hAnsi="Georgia" w:cs="SBL Hebrew" w:eastAsia="Georgia"/>
          <w:b w:val="0"/>
          <w:i w:val="0"/>
          <w:color w:val="1A1A1A"/>
          <w:sz w:val="22"/>
        </w:rPr>
        <w:t xml:space="preserve">Driven by his devotion, Rabbeinu Yosef built not merely a shul but a substantial complex — a </w:t>
      </w:r>
      <w:r>
        <w:rPr>
          <w:rFonts w:ascii="Georgia" w:hAnsi="Georgia" w:cs="SBL Hebrew" w:eastAsia="Georgia"/>
          <w:b w:val="0"/>
          <w:i/>
          <w:color w:val="1A1A1A"/>
          <w:sz w:val="22"/>
        </w:rPr>
        <w:t>mikdash me’at</w:t>
      </w:r>
      <w:r>
        <w:rPr>
          <w:rFonts w:ascii="Georgia" w:hAnsi="Georgia" w:cs="SBL Hebrew" w:eastAsia="Georgia"/>
          <w:b w:val="0"/>
          <w:i w:val="0"/>
          <w:color w:val="1A1A1A"/>
          <w:sz w:val="22"/>
        </w:rPr>
        <w:t xml:space="preserve"> of astonishing scale for the age. On the first Shabbos morning that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gathered to daven in the newly inaugurated shul, Rabbeinu Yosef stood before them and, overcome by the joy of what he beheld, declared that in honor of the new </w:t>
      </w:r>
      <w:r>
        <w:rPr>
          <w:rFonts w:ascii="Georgia" w:hAnsi="Georgia" w:cs="SBL Hebrew" w:eastAsia="Georgia"/>
          <w:b w:val="0"/>
          <w:i/>
          <w:color w:val="1A1A1A"/>
          <w:sz w:val="22"/>
        </w:rPr>
        <w:t>Beis Hashem</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would add one specific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to the Shabbos-morning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שָׂמַחְתִּי בְּאֹמְרִים לִי בֵּית ה׳ נֵלֵךְ</w:t>
      </w:r>
      <w:r>
        <w:rPr>
          <w:rFonts w:ascii="Georgia" w:hAnsi="Georgia" w:cs="SBL Hebrew" w:eastAsia="Georgia"/>
          <w:b w:val="0"/>
          <w:i w:val="0"/>
          <w:color w:val="1A1A1A"/>
          <w:sz w:val="22"/>
        </w:rPr>
        <w:t xml:space="preserve">. The name of the shul, the joy of the moment, and the yearning of the pasuk formed a triple echo. The minhag was adopted by neighboring Toledan communities; through the influence of the widely read </w:t>
      </w:r>
      <w:r>
        <w:rPr>
          <w:rFonts w:ascii="Georgia" w:hAnsi="Georgia" w:cs="SBL Hebrew" w:eastAsia="Georgia"/>
          <w:b w:val="0"/>
          <w:i/>
          <w:color w:val="1A1A1A"/>
          <w:sz w:val="22"/>
        </w:rPr>
        <w:t>Sefer HaManhig</w:t>
      </w:r>
      <w:r>
        <w:rPr>
          <w:rFonts w:ascii="Georgia" w:hAnsi="Georgia" w:cs="SBL Hebrew" w:eastAsia="Georgia"/>
          <w:b w:val="0"/>
          <w:i w:val="0"/>
          <w:color w:val="1A1A1A"/>
          <w:sz w:val="22"/>
        </w:rPr>
        <w:t xml:space="preserve"> it spread outward. And every Shabbos morning across the world today, millions of Yidden recite this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because of that single Shabbos in Toledo in 1180.</w:t>
      </w:r>
    </w:p>
    <w:p>
      <w:pPr>
        <w:spacing w:before="240" w:after="40"/>
      </w:pPr>
      <w:r>
        <w:rPr>
          <w:rFonts w:ascii="Georgia" w:hAnsi="Georgia" w:cs="SBL Hebrew" w:eastAsia="Georgia"/>
          <w:b w:val="0"/>
          <w:i/>
          <w:color w:val="B8860B"/>
          <w:sz w:val="23"/>
        </w:rPr>
        <w:t>The Gemara’s Backstory: Why David Rejoiced</w:t>
      </w:r>
    </w:p>
    <w:p>
      <w:pPr>
        <w:spacing w:before="0" w:after="120" w:line="324" w:lineRule="auto"/>
      </w:pPr>
      <w:r>
        <w:rPr>
          <w:rFonts w:ascii="Georgia" w:hAnsi="Georgia" w:cs="SBL Hebrew" w:eastAsia="Georgia"/>
          <w:b w:val="0"/>
          <w:i w:val="0"/>
          <w:color w:val="1A1A1A"/>
          <w:sz w:val="22"/>
        </w:rPr>
        <w:t xml:space="preserve">The pasuk itself carries a Gemara backstory that deepens what the </w:t>
      </w:r>
      <w:r>
        <w:rPr>
          <w:rFonts w:ascii="Georgia" w:hAnsi="Georgia" w:cs="SBL Hebrew" w:eastAsia="Georgia"/>
          <w:b w:val="0"/>
          <w:i/>
          <w:color w:val="1A1A1A"/>
          <w:sz w:val="22"/>
        </w:rPr>
        <w:t>ibn Shushan</w:t>
      </w:r>
      <w:r>
        <w:rPr>
          <w:rFonts w:ascii="Georgia" w:hAnsi="Georgia" w:cs="SBL Hebrew" w:eastAsia="Georgia"/>
          <w:b w:val="0"/>
          <w:i w:val="0"/>
          <w:color w:val="1A1A1A"/>
          <w:sz w:val="22"/>
        </w:rPr>
        <w:t xml:space="preserve"> chose. The Gemara in </w:t>
      </w:r>
      <w:r>
        <w:rPr>
          <w:rFonts w:ascii="Georgia" w:hAnsi="Georgia" w:cs="SBL Hebrew" w:eastAsia="Georgia"/>
          <w:b w:val="0"/>
          <w:i/>
          <w:color w:val="1A1A1A"/>
          <w:sz w:val="22"/>
        </w:rPr>
        <w:t>Makkos</w:t>
      </w:r>
      <w:r>
        <w:rPr>
          <w:rFonts w:ascii="Georgia" w:hAnsi="Georgia" w:cs="SBL Hebrew" w:eastAsia="Georgia"/>
          <w:color w:val="B8860B"/>
          <w:sz w:val="16"/>
          <w:vertAlign w:val="superscript"/>
        </w:rPr>
        <w:t>[9]</w:t>
      </w:r>
      <w:r>
        <w:rPr>
          <w:rFonts w:ascii="Georgia" w:hAnsi="Georgia" w:cs="SBL Hebrew" w:eastAsia="Georgia"/>
          <w:b w:val="0"/>
          <w:i w:val="0"/>
          <w:color w:val="1A1A1A"/>
          <w:sz w:val="22"/>
        </w:rPr>
        <w:t xml:space="preserve"> teaches that </w:t>
      </w:r>
      <w:r>
        <w:rPr>
          <w:rFonts w:ascii="SBL Hebrew" w:hAnsi="SBL Hebrew" w:cs="SBL Hebrew" w:eastAsia="SBL Hebrew"/>
          <w:b w:val="0"/>
          <w:i w:val="0"/>
          <w:color w:val="1E3A8A"/>
          <w:sz w:val="22"/>
        </w:rPr>
        <w:t>דוד המלך</w:t>
      </w:r>
      <w:r>
        <w:rPr>
          <w:rFonts w:ascii="Georgia" w:hAnsi="Georgia" w:cs="SBL Hebrew" w:eastAsia="Georgia"/>
          <w:b w:val="0"/>
          <w:i w:val="0"/>
          <w:color w:val="1A1A1A"/>
          <w:sz w:val="22"/>
        </w:rPr>
        <w:t xml:space="preserve"> heard murmurings behind his back: </w:t>
      </w:r>
      <w:r>
        <w:rPr>
          <w:rFonts w:ascii="SBL Hebrew" w:hAnsi="SBL Hebrew" w:cs="SBL Hebrew" w:eastAsia="SBL Hebrew"/>
          <w:b w:val="0"/>
          <w:i/>
          <w:color w:val="1E3A8A"/>
          <w:sz w:val="22"/>
        </w:rPr>
        <w:t>מָתַי יָמוּת זָקֵן זֶה וְיִבָּנֶה בֵּית הַמִּקְדָּשׁ</w:t>
      </w:r>
      <w:r>
        <w:rPr>
          <w:rFonts w:ascii="Georgia" w:hAnsi="Georgia" w:cs="SBL Hebrew" w:eastAsia="Georgia"/>
          <w:b w:val="0"/>
          <w:i w:val="0"/>
          <w:color w:val="1A1A1A"/>
          <w:sz w:val="22"/>
        </w:rPr>
        <w:t xml:space="preserve"> — “When will this old man die, so that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may finally be built?” The nation knew that David had been informed — </w:t>
      </w:r>
      <w:r>
        <w:rPr>
          <w:rFonts w:ascii="SBL Hebrew" w:hAnsi="SBL Hebrew" w:cs="SBL Hebrew" w:eastAsia="SBL Hebrew"/>
          <w:b w:val="0"/>
          <w:i w:val="0"/>
          <w:color w:val="1E3A8A"/>
          <w:sz w:val="22"/>
        </w:rPr>
        <w:t>יָדֶיךָ דָּמִים מָלֵאוּ</w:t>
      </w:r>
      <w:r>
        <w:rPr>
          <w:rFonts w:ascii="Georgia" w:hAnsi="Georgia" w:cs="SBL Hebrew" w:eastAsia="Georgia"/>
          <w:b w:val="0"/>
          <w:i w:val="0"/>
          <w:color w:val="1A1A1A"/>
          <w:sz w:val="22"/>
        </w:rPr>
        <w:t xml:space="preserve"> — that he himself would not build the Mikdash, that Shlomo would do so after his passing.</w:t>
      </w:r>
    </w:p>
    <w:p>
      <w:pPr>
        <w:spacing w:before="0" w:after="120" w:line="324" w:lineRule="auto"/>
      </w:pPr>
      <w:r>
        <w:rPr>
          <w:rFonts w:ascii="Georgia" w:hAnsi="Georgia" w:cs="SBL Hebrew" w:eastAsia="Georgia"/>
          <w:b w:val="0"/>
          <w:i w:val="0"/>
          <w:color w:val="1A1A1A"/>
          <w:sz w:val="22"/>
        </w:rPr>
        <w:t xml:space="preserve">The natural response to such murmuring would be insult and rage. David’s response was </w:t>
      </w:r>
      <w:r>
        <w:rPr>
          <w:rFonts w:ascii="SBL Hebrew" w:hAnsi="SBL Hebrew" w:cs="SBL Hebrew" w:eastAsia="SBL Hebrew"/>
          <w:b w:val="0"/>
          <w:i/>
          <w:color w:val="1E3A8A"/>
          <w:sz w:val="22"/>
        </w:rPr>
        <w:t>שָׂמַחְתִּי</w:t>
      </w:r>
      <w:r>
        <w:rPr>
          <w:rFonts w:ascii="Georgia" w:hAnsi="Georgia" w:cs="SBL Hebrew" w:eastAsia="Georgia"/>
          <w:b w:val="0"/>
          <w:i w:val="0"/>
          <w:color w:val="1A1A1A"/>
          <w:sz w:val="22"/>
        </w:rPr>
        <w:t xml:space="preserve"> — he rejoiced. The rudeness of the words revealed the </w:t>
      </w:r>
      <w:r>
        <w:rPr>
          <w:rFonts w:ascii="Georgia" w:hAnsi="Georgia" w:cs="SBL Hebrew" w:eastAsia="Georgia"/>
          <w:b w:val="0"/>
          <w:i/>
          <w:color w:val="1A1A1A"/>
          <w:sz w:val="22"/>
        </w:rPr>
        <w:t>kisufin</w:t>
      </w:r>
      <w:r>
        <w:rPr>
          <w:rFonts w:ascii="Georgia" w:hAnsi="Georgia" w:cs="SBL Hebrew" w:eastAsia="Georgia"/>
          <w:b w:val="0"/>
          <w:i w:val="0"/>
          <w:color w:val="1A1A1A"/>
          <w:sz w:val="22"/>
        </w:rPr>
        <w:t xml:space="preserve"> that lay beneath them: a collective yearning of </w:t>
      </w:r>
      <w:r>
        <w:rPr>
          <w:rFonts w:ascii="SBL Hebrew" w:hAnsi="SBL Hebrew" w:cs="SBL Hebrew" w:eastAsia="SBL Hebrew"/>
          <w:b w:val="0"/>
          <w:i w:val="0"/>
          <w:color w:val="1E3A8A"/>
          <w:sz w:val="22"/>
        </w:rPr>
        <w:t>כלל ישראל</w:t>
      </w:r>
      <w:r>
        <w:rPr>
          <w:rFonts w:ascii="Georgia" w:hAnsi="Georgia" w:cs="SBL Hebrew" w:eastAsia="Georgia"/>
          <w:b w:val="0"/>
          <w:i w:val="0"/>
          <w:color w:val="1A1A1A"/>
          <w:sz w:val="22"/>
        </w:rPr>
        <w:t xml:space="preserve"> to be </w:t>
      </w:r>
      <w:r>
        <w:rPr>
          <w:rFonts w:ascii="Georgia" w:hAnsi="Georgia" w:cs="SBL Hebrew" w:eastAsia="Georgia"/>
          <w:b w:val="0"/>
          <w:i/>
          <w:color w:val="1A1A1A"/>
          <w:sz w:val="22"/>
        </w:rPr>
        <w:t>oleh l’regel</w:t>
      </w:r>
      <w:r>
        <w:rPr>
          <w:rFonts w:ascii="Georgia" w:hAnsi="Georgia" w:cs="SBL Hebrew" w:eastAsia="Georgia"/>
          <w:b w:val="0"/>
          <w:i w:val="0"/>
          <w:color w:val="1A1A1A"/>
          <w:sz w:val="22"/>
        </w:rPr>
        <w:t xml:space="preserve">, to serve in the </w:t>
      </w:r>
      <w:r>
        <w:rPr>
          <w:rFonts w:ascii="Georgia" w:hAnsi="Georgia" w:cs="SBL Hebrew" w:eastAsia="Georgia"/>
          <w:b w:val="0"/>
          <w:i/>
          <w:color w:val="1A1A1A"/>
          <w:sz w:val="22"/>
        </w:rPr>
        <w:t>Beis Hashem</w:t>
      </w:r>
      <w:r>
        <w:rPr>
          <w:rFonts w:ascii="Georgia" w:hAnsi="Georgia" w:cs="SBL Hebrew" w:eastAsia="Georgia"/>
          <w:b w:val="0"/>
          <w:i w:val="0"/>
          <w:color w:val="1A1A1A"/>
          <w:sz w:val="22"/>
        </w:rPr>
        <w:t xml:space="preserve">. Yes, the words themselves were a </w:t>
      </w:r>
      <w:r>
        <w:rPr>
          <w:rFonts w:ascii="Georgia" w:hAnsi="Georgia" w:cs="SBL Hebrew" w:eastAsia="Georgia"/>
          <w:b w:val="0"/>
          <w:i/>
          <w:color w:val="1A1A1A"/>
          <w:sz w:val="22"/>
        </w:rPr>
        <w:t>shtickel chutzpah</w:t>
      </w:r>
      <w:r>
        <w:rPr>
          <w:rFonts w:ascii="Georgia" w:hAnsi="Georgia" w:cs="SBL Hebrew" w:eastAsia="Georgia"/>
          <w:b w:val="0"/>
          <w:i w:val="0"/>
          <w:color w:val="1A1A1A"/>
          <w:sz w:val="22"/>
        </w:rPr>
        <w:t>; but beneath the harshness was national longing, and David heard the longing rather than the harshness.</w:t>
      </w:r>
    </w:p>
    <w:p>
      <w:pPr>
        <w:spacing w:before="0" w:after="120" w:line="324" w:lineRule="auto"/>
      </w:pPr>
      <w:r>
        <w:rPr>
          <w:rFonts w:ascii="Georgia" w:hAnsi="Georgia" w:cs="SBL Hebrew" w:eastAsia="Georgia"/>
          <w:b w:val="0"/>
          <w:i w:val="0"/>
          <w:color w:val="1A1A1A"/>
          <w:sz w:val="22"/>
        </w:rPr>
        <w:t xml:space="preserve">When Rabbeinu Yosef ibn Shushan chose this precise pasuk for the inauguration of his shul, the choice reached toward that same layered joy. A </w:t>
      </w:r>
      <w:r>
        <w:rPr>
          <w:rFonts w:ascii="Georgia" w:hAnsi="Georgia" w:cs="SBL Hebrew" w:eastAsia="Georgia"/>
          <w:b w:val="0"/>
          <w:i/>
          <w:color w:val="1A1A1A"/>
          <w:sz w:val="22"/>
        </w:rPr>
        <w:t>mikdash me’at</w:t>
      </w:r>
      <w:r>
        <w:rPr>
          <w:rFonts w:ascii="Georgia" w:hAnsi="Georgia" w:cs="SBL Hebrew" w:eastAsia="Georgia"/>
          <w:b w:val="0"/>
          <w:i w:val="0"/>
          <w:color w:val="1A1A1A"/>
          <w:sz w:val="22"/>
        </w:rPr>
        <w:t xml:space="preserve"> is not the fulfillment of the yearning but its extension: a Yid builds a </w:t>
      </w:r>
      <w:r>
        <w:rPr>
          <w:rFonts w:ascii="Georgia" w:hAnsi="Georgia" w:cs="SBL Hebrew" w:eastAsia="Georgia"/>
          <w:b w:val="0"/>
          <w:i/>
          <w:color w:val="1A1A1A"/>
          <w:sz w:val="22"/>
        </w:rPr>
        <w:t>Beis Hashem</w:t>
      </w:r>
      <w:r>
        <w:rPr>
          <w:rFonts w:ascii="Georgia" w:hAnsi="Georgia" w:cs="SBL Hebrew" w:eastAsia="Georgia"/>
          <w:b w:val="0"/>
          <w:i w:val="0"/>
          <w:color w:val="1A1A1A"/>
          <w:sz w:val="22"/>
        </w:rPr>
        <w:t xml:space="preserve"> not because he has arrived but because he longs for the one that is not yet built. The pasuk carries the yearning forward, from David to Toledo to every Shabbos morning since.</w:t>
      </w:r>
    </w:p>
    <w:p>
      <w:pPr>
        <w:spacing w:before="360" w:after="80"/>
        <w:pBdr>
          <w:bottom w:val="single" w:sz="6" w:space="2" w:color="b8860b"/>
        </w:pBdr>
      </w:pPr>
      <w:r>
        <w:rPr>
          <w:rFonts w:ascii="Georgia" w:hAnsi="Georgia" w:cs="SBL Hebrew" w:eastAsia="Georgia"/>
          <w:b w:val="0"/>
          <w:i w:val="0"/>
          <w:color w:val="1E3A8A"/>
          <w:sz w:val="26"/>
          <w:smallCaps w:val="1"/>
        </w:rPr>
        <w:t>V. The Toledo Synagogue’s Later History</w:t>
      </w:r>
    </w:p>
    <w:p>
      <w:pPr>
        <w:spacing w:before="0" w:after="120" w:line="324" w:lineRule="auto"/>
      </w:pPr>
      <w:r>
        <w:rPr>
          <w:rFonts w:ascii="Georgia" w:hAnsi="Georgia" w:cs="SBL Hebrew" w:eastAsia="Georgia"/>
          <w:b w:val="0"/>
          <w:i w:val="0"/>
          <w:color w:val="1A1A1A"/>
          <w:sz w:val="22"/>
        </w:rPr>
        <w:t>The building itself still stands. Its later history closes an arc that begins in 1180 and ends only in the twenty-first century.</w:t>
      </w:r>
      <w:r>
        <w:rPr>
          <w:rFonts w:ascii="Georgia" w:hAnsi="Georgia" w:cs="SBL Hebrew" w:eastAsia="Georgia"/>
          <w:color w:val="B8860B"/>
          <w:sz w:val="16"/>
          <w:vertAlign w:val="superscript"/>
        </w:rPr>
        <w:t>[10]</w:t>
      </w:r>
    </w:p>
    <w:p>
      <w:pPr>
        <w:spacing w:before="0" w:after="120" w:line="324" w:lineRule="auto"/>
      </w:pPr>
      <w:r>
        <w:rPr>
          <w:rFonts w:ascii="Georgia" w:hAnsi="Georgia" w:cs="SBL Hebrew" w:eastAsia="Georgia"/>
          <w:b w:val="0"/>
          <w:i w:val="0"/>
          <w:color w:val="1A1A1A"/>
          <w:sz w:val="22"/>
        </w:rPr>
        <w:t xml:space="preserve">In the summer of </w:t>
      </w:r>
      <w:r>
        <w:rPr>
          <w:rFonts w:ascii="Georgia" w:hAnsi="Georgia" w:cs="SBL Hebrew" w:eastAsia="Georgia"/>
          <w:b/>
          <w:i w:val="0"/>
          <w:color w:val="1A1A1A"/>
          <w:sz w:val="22"/>
        </w:rPr>
        <w:t>1391</w:t>
      </w:r>
      <w:r>
        <w:rPr>
          <w:rFonts w:ascii="Georgia" w:hAnsi="Georgia" w:cs="SBL Hebrew" w:eastAsia="Georgia"/>
          <w:b w:val="0"/>
          <w:i w:val="0"/>
          <w:color w:val="1A1A1A"/>
          <w:sz w:val="22"/>
        </w:rPr>
        <w:t xml:space="preserve"> — a full century before the Alhambra Decree of 1492 — a wave of anti-Jewish violence and forced conversions swept Christian Spain. The pogroms were initiated in Seville by the preacher </w:t>
      </w:r>
      <w:r>
        <w:rPr>
          <w:rFonts w:ascii="Georgia" w:hAnsi="Georgia" w:cs="SBL Hebrew" w:eastAsia="Georgia"/>
          <w:b w:val="0"/>
          <w:i/>
          <w:color w:val="1A1A1A"/>
          <w:sz w:val="22"/>
        </w:rPr>
        <w:t>Ferrand Martínez</w:t>
      </w:r>
      <w:r>
        <w:rPr>
          <w:rFonts w:ascii="Georgia" w:hAnsi="Georgia" w:cs="SBL Hebrew" w:eastAsia="Georgia"/>
          <w:b w:val="0"/>
          <w:i w:val="0"/>
          <w:color w:val="1A1A1A"/>
          <w:sz w:val="22"/>
        </w:rPr>
        <w:t xml:space="preserve"> and spread to Toledo and beyond; historians estimate tens of thousands of Sephardic Jews were forcibly converted or killed in the summer’s events. The Dominican friar </w:t>
      </w:r>
      <w:r>
        <w:rPr>
          <w:rFonts w:ascii="Georgia" w:hAnsi="Georgia" w:cs="SBL Hebrew" w:eastAsia="Georgia"/>
          <w:b/>
          <w:i w:val="0"/>
          <w:color w:val="1A1A1A"/>
          <w:sz w:val="22"/>
        </w:rPr>
        <w:t>Vincent Ferrer</w:t>
      </w:r>
      <w:r>
        <w:rPr>
          <w:rFonts w:ascii="Georgia" w:hAnsi="Georgia" w:cs="SBL Hebrew" w:eastAsia="Georgia"/>
          <w:b w:val="0"/>
          <w:i w:val="0"/>
          <w:color w:val="1A1A1A"/>
          <w:sz w:val="22"/>
        </w:rPr>
        <w:t xml:space="preserve"> — whose itinerant preaching campaign peaked in the years 1411–1416 and whom the Catholic Church later canonized — carried the conversionary project directly into the synagogues of Spain in the decades that followed. Learned in </w:t>
      </w:r>
      <w:r>
        <w:rPr>
          <w:rFonts w:ascii="Georgia" w:hAnsi="Georgia" w:cs="SBL Hebrew" w:eastAsia="Georgia"/>
          <w:b w:val="0"/>
          <w:i/>
          <w:color w:val="1A1A1A"/>
          <w:sz w:val="22"/>
        </w:rPr>
        <w:t>Torah She’bichsav</w:t>
      </w:r>
      <w:r>
        <w:rPr>
          <w:rFonts w:ascii="Georgia" w:hAnsi="Georgia" w:cs="SBL Hebrew" w:eastAsia="Georgia"/>
          <w:b w:val="0"/>
          <w:i w:val="0"/>
          <w:color w:val="1A1A1A"/>
          <w:sz w:val="22"/>
        </w:rPr>
        <w:t xml:space="preserve"> and portions of </w:t>
      </w:r>
      <w:r>
        <w:rPr>
          <w:rFonts w:ascii="Georgia" w:hAnsi="Georgia" w:cs="SBL Hebrew" w:eastAsia="Georgia"/>
          <w:b w:val="0"/>
          <w:i/>
          <w:color w:val="1A1A1A"/>
          <w:sz w:val="22"/>
        </w:rPr>
        <w:t>Torah She’be’al Peh</w:t>
      </w:r>
      <w:r>
        <w:rPr>
          <w:rFonts w:ascii="Georgia" w:hAnsi="Georgia" w:cs="SBL Hebrew" w:eastAsia="Georgia"/>
          <w:b w:val="0"/>
          <w:i w:val="0"/>
          <w:color w:val="1A1A1A"/>
          <w:sz w:val="22"/>
        </w:rPr>
        <w:t xml:space="preserve">, he would enter a shul with a cross in one hand and a </w:t>
      </w:r>
      <w:r>
        <w:rPr>
          <w:rFonts w:ascii="Georgia" w:hAnsi="Georgia" w:cs="SBL Hebrew" w:eastAsia="Georgia"/>
          <w:b w:val="0"/>
          <w:i/>
          <w:color w:val="1A1A1A"/>
          <w:sz w:val="22"/>
        </w:rPr>
        <w:t>Sefer Torah</w:t>
      </w:r>
      <w:r>
        <w:rPr>
          <w:rFonts w:ascii="Georgia" w:hAnsi="Georgia" w:cs="SBL Hebrew" w:eastAsia="Georgia"/>
          <w:b w:val="0"/>
          <w:i w:val="0"/>
          <w:color w:val="1A1A1A"/>
          <w:sz w:val="22"/>
        </w:rPr>
        <w:t xml:space="preserve"> in the other and declare the building a church.</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ibn Shushan</w:t>
      </w:r>
      <w:r>
        <w:rPr>
          <w:rFonts w:ascii="Georgia" w:hAnsi="Georgia" w:cs="SBL Hebrew" w:eastAsia="Georgia"/>
          <w:b w:val="0"/>
          <w:i w:val="0"/>
          <w:color w:val="1A1A1A"/>
          <w:sz w:val="22"/>
        </w:rPr>
        <w:t xml:space="preserve"> synagogue of Toledo was among the buildings he came to. Within a few years the Catholic Church took possession of it and renamed it </w:t>
      </w:r>
      <w:r>
        <w:rPr>
          <w:rFonts w:ascii="Georgia" w:hAnsi="Georgia" w:cs="SBL Hebrew" w:eastAsia="Georgia"/>
          <w:b w:val="0"/>
          <w:i/>
          <w:color w:val="1A1A1A"/>
          <w:sz w:val="22"/>
        </w:rPr>
        <w:t>Sinagoga de Santa María la Blanca</w:t>
      </w:r>
      <w:r>
        <w:rPr>
          <w:rFonts w:ascii="Georgia" w:hAnsi="Georgia" w:cs="SBL Hebrew" w:eastAsia="Georgia"/>
          <w:b w:val="0"/>
          <w:i w:val="0"/>
          <w:color w:val="1A1A1A"/>
          <w:sz w:val="22"/>
        </w:rPr>
        <w:t xml:space="preserve"> — the name jarring on the tongue, </w:t>
      </w:r>
      <w:r>
        <w:rPr>
          <w:rFonts w:ascii="SBL Hebrew" w:hAnsi="SBL Hebrew" w:cs="SBL Hebrew" w:eastAsia="SBL Hebrew"/>
          <w:b w:val="0"/>
          <w:i w:val="0"/>
          <w:color w:val="1E3A8A"/>
          <w:sz w:val="22"/>
        </w:rPr>
        <w:t>להבדיל אלף אלפי הבדלות</w:t>
      </w:r>
      <w:r>
        <w:rPr>
          <w:rFonts w:ascii="Georgia" w:hAnsi="Georgia" w:cs="SBL Hebrew" w:eastAsia="Georgia"/>
          <w:b w:val="0"/>
          <w:i w:val="0"/>
          <w:color w:val="1A1A1A"/>
          <w:sz w:val="22"/>
        </w:rPr>
        <w:t xml:space="preserve">. The building served as a church for over six centuries. Only in </w:t>
      </w:r>
      <w:r>
        <w:rPr>
          <w:rFonts w:ascii="Georgia" w:hAnsi="Georgia" w:cs="SBL Hebrew" w:eastAsia="Georgia"/>
          <w:b/>
          <w:i w:val="0"/>
          <w:color w:val="1A1A1A"/>
          <w:sz w:val="22"/>
        </w:rPr>
        <w:t>2013</w:t>
      </w:r>
      <w:r>
        <w:rPr>
          <w:rFonts w:ascii="Georgia" w:hAnsi="Georgia" w:cs="SBL Hebrew" w:eastAsia="Georgia"/>
          <w:b w:val="0"/>
          <w:i w:val="0"/>
          <w:color w:val="1A1A1A"/>
          <w:sz w:val="22"/>
        </w:rPr>
        <w:t xml:space="preserve"> did the Archbishop of Toledo formally return it to the local Jewish community; today it functions as a Jewish museum.</w:t>
      </w:r>
    </w:p>
    <w:p>
      <w:pPr>
        <w:spacing w:before="0" w:after="120" w:line="324" w:lineRule="auto"/>
      </w:pPr>
      <w:r>
        <w:rPr>
          <w:rFonts w:ascii="Georgia" w:hAnsi="Georgia" w:cs="SBL Hebrew" w:eastAsia="Georgia"/>
          <w:b w:val="0"/>
          <w:i w:val="0"/>
          <w:color w:val="1A1A1A"/>
          <w:sz w:val="22"/>
        </w:rPr>
        <w:t xml:space="preserve">It is among the most ancient standing synagogue buildings in Europe. The claim of being the very oldest is contested — the Old-New Synagogue of Prague, dating to approximately 1270, is a serious competitor for the same title — but the Toledo building’s antiquity, standing form, and continuous physical existence across nearly nine centuries are matters of historical record. The architecture is </w:t>
      </w:r>
      <w:r>
        <w:rPr>
          <w:rFonts w:ascii="Georgia" w:hAnsi="Georgia" w:cs="SBL Hebrew" w:eastAsia="Georgia"/>
          <w:b w:val="0"/>
          <w:i/>
          <w:color w:val="1A1A1A"/>
          <w:sz w:val="22"/>
        </w:rPr>
        <w:t>mudéjar</w:t>
      </w:r>
      <w:r>
        <w:rPr>
          <w:rFonts w:ascii="Georgia" w:hAnsi="Georgia" w:cs="SBL Hebrew" w:eastAsia="Georgia"/>
          <w:b w:val="0"/>
          <w:i w:val="0"/>
          <w:color w:val="1A1A1A"/>
          <w:sz w:val="22"/>
        </w:rPr>
        <w:t xml:space="preserve">: designed by Muslim architects working for Jewish patrons in Christian Spain. Small windows, distinctive arches, a </w:t>
      </w:r>
      <w:r>
        <w:rPr>
          <w:rFonts w:ascii="Georgia" w:hAnsi="Georgia" w:cs="SBL Hebrew" w:eastAsia="Georgia"/>
          <w:b w:val="0"/>
          <w:i/>
          <w:color w:val="1A1A1A"/>
          <w:sz w:val="22"/>
        </w:rPr>
        <w:t>Magen David</w:t>
      </w:r>
      <w:r>
        <w:rPr>
          <w:rFonts w:ascii="Georgia" w:hAnsi="Georgia" w:cs="SBL Hebrew" w:eastAsia="Georgia"/>
          <w:b w:val="0"/>
          <w:i w:val="0"/>
          <w:color w:val="1A1A1A"/>
          <w:sz w:val="22"/>
        </w:rPr>
        <w:t xml:space="preserve"> preserved in the </w:t>
      </w:r>
      <w:r>
        <w:rPr>
          <w:rFonts w:ascii="Georgia" w:hAnsi="Georgia" w:cs="SBL Hebrew" w:eastAsia="Georgia"/>
          <w:b w:val="0"/>
          <w:i/>
          <w:color w:val="1A1A1A"/>
          <w:sz w:val="22"/>
        </w:rPr>
        <w:t>mizrach</w:t>
      </w:r>
      <w:r>
        <w:rPr>
          <w:rFonts w:ascii="Georgia" w:hAnsi="Georgia" w:cs="SBL Hebrew" w:eastAsia="Georgia"/>
          <w:b w:val="0"/>
          <w:i w:val="0"/>
          <w:color w:val="1A1A1A"/>
          <w:sz w:val="22"/>
        </w:rPr>
        <w:t xml:space="preserve"> wall, a central arch where the </w:t>
      </w:r>
      <w:r>
        <w:rPr>
          <w:rFonts w:ascii="Georgia" w:hAnsi="Georgia" w:cs="SBL Hebrew" w:eastAsia="Georgia"/>
          <w:b w:val="0"/>
          <w:i/>
          <w:color w:val="1A1A1A"/>
          <w:sz w:val="22"/>
        </w:rPr>
        <w:t>Aron HaKodesh</w:t>
      </w:r>
      <w:r>
        <w:rPr>
          <w:rFonts w:ascii="Georgia" w:hAnsi="Georgia" w:cs="SBL Hebrew" w:eastAsia="Georgia"/>
          <w:b w:val="0"/>
          <w:i w:val="0"/>
          <w:color w:val="1A1A1A"/>
          <w:sz w:val="22"/>
        </w:rPr>
        <w:t xml:space="preserve"> once stood.</w:t>
      </w:r>
    </w:p>
    <w:p>
      <w:pPr>
        <w:spacing w:before="360" w:after="80"/>
        <w:pBdr>
          <w:bottom w:val="single" w:sz="6" w:space="2" w:color="b8860b"/>
        </w:pBdr>
      </w:pPr>
      <w:r>
        <w:rPr>
          <w:rFonts w:ascii="Georgia" w:hAnsi="Georgia" w:cs="SBL Hebrew" w:eastAsia="Georgia"/>
          <w:b w:val="0"/>
          <w:i w:val="0"/>
          <w:color w:val="1E3A8A"/>
          <w:sz w:val="26"/>
          <w:smallCaps w:val="1"/>
        </w:rPr>
        <w:t xml:space="preserve">VI. </w:t>
      </w:r>
      <w:r>
        <w:rPr>
          <w:rFonts w:ascii="SBL Hebrew" w:hAnsi="SBL Hebrew" w:cs="SBL Hebrew" w:eastAsia="SBL Hebrew"/>
          <w:b w:val="0"/>
          <w:i w:val="0"/>
          <w:color w:val="1E3A8A"/>
          <w:sz w:val="26"/>
          <w:smallCaps w:val="1"/>
        </w:rPr>
        <w:t>רבי אברהם הירחי</w:t>
      </w:r>
      <w:r>
        <w:rPr>
          <w:rFonts w:ascii="Georgia" w:hAnsi="Georgia" w:cs="SBL Hebrew" w:eastAsia="Georgia"/>
          <w:b w:val="0"/>
          <w:i w:val="0"/>
          <w:color w:val="1E3A8A"/>
          <w:sz w:val="26"/>
          <w:smallCaps w:val="1"/>
        </w:rPr>
        <w:t>: The Wandering Rishon Who Preserved the Story</w:t>
      </w:r>
    </w:p>
    <w:p>
      <w:pPr>
        <w:spacing w:before="0" w:after="120" w:line="324" w:lineRule="auto"/>
      </w:pPr>
      <w:r>
        <w:rPr>
          <w:rFonts w:ascii="Georgia" w:hAnsi="Georgia" w:cs="SBL Hebrew" w:eastAsia="Georgia"/>
          <w:b w:val="0"/>
          <w:i w:val="0"/>
          <w:color w:val="1A1A1A"/>
          <w:sz w:val="22"/>
        </w:rPr>
        <w:t xml:space="preserve">A word on the source itself. </w:t>
      </w:r>
      <w:r>
        <w:rPr>
          <w:rFonts w:ascii="SBL Hebrew" w:hAnsi="SBL Hebrew" w:cs="SBL Hebrew" w:eastAsia="SBL Hebrew"/>
          <w:b w:val="0"/>
          <w:i w:val="0"/>
          <w:color w:val="1E3A8A"/>
          <w:sz w:val="22"/>
        </w:rPr>
        <w:t>רבי אברהם בן נתן הירחי</w:t>
      </w:r>
      <w:r>
        <w:rPr>
          <w:rFonts w:ascii="Georgia" w:hAnsi="Georgia" w:cs="SBL Hebrew" w:eastAsia="Georgia"/>
          <w:b w:val="0"/>
          <w:i w:val="0"/>
          <w:color w:val="1A1A1A"/>
          <w:sz w:val="22"/>
        </w:rPr>
        <w:t xml:space="preserve"> — the author of the </w:t>
      </w:r>
      <w:r>
        <w:rPr>
          <w:rFonts w:ascii="Georgia" w:hAnsi="Georgia" w:cs="SBL Hebrew" w:eastAsia="Georgia"/>
          <w:b w:val="0"/>
          <w:i/>
          <w:color w:val="1A1A1A"/>
          <w:sz w:val="22"/>
        </w:rPr>
        <w:t>Sefer HaManhig</w:t>
      </w:r>
      <w:r>
        <w:rPr>
          <w:rFonts w:ascii="Georgia" w:hAnsi="Georgia" w:cs="SBL Hebrew" w:eastAsia="Georgia"/>
          <w:b w:val="0"/>
          <w:i w:val="0"/>
          <w:color w:val="1A1A1A"/>
          <w:sz w:val="22"/>
        </w:rPr>
        <w:t xml:space="preserve"> — is an unusual figure among the Rishonim.</w:t>
      </w:r>
      <w:r>
        <w:rPr>
          <w:rFonts w:ascii="Georgia" w:hAnsi="Georgia" w:cs="SBL Hebrew" w:eastAsia="Georgia"/>
          <w:color w:val="B8860B"/>
          <w:sz w:val="16"/>
          <w:vertAlign w:val="superscript"/>
        </w:rPr>
        <w:t>[11]</w:t>
      </w:r>
      <w:r>
        <w:rPr>
          <w:rFonts w:ascii="Georgia" w:hAnsi="Georgia" w:cs="SBL Hebrew" w:eastAsia="Georgia"/>
          <w:b w:val="0"/>
          <w:i w:val="0"/>
          <w:color w:val="1A1A1A"/>
          <w:sz w:val="22"/>
        </w:rPr>
        <w:t xml:space="preserve"> The great majority of Rishonim were born, learned, taught, and died within a single region — Ashkenaz, or Sefarad, or Italy, or Provence. Their halakhic vantage was local; their rulings reflected the practice of their own community, drawn from what they had seen and heard within its borders.</w:t>
      </w:r>
    </w:p>
    <w:p>
      <w:pPr>
        <w:spacing w:before="0" w:after="120" w:line="324" w:lineRule="auto"/>
      </w:pPr>
      <w:r>
        <w:rPr>
          <w:rFonts w:ascii="SBL Hebrew" w:hAnsi="SBL Hebrew" w:cs="SBL Hebrew" w:eastAsia="SBL Hebrew"/>
          <w:b w:val="0"/>
          <w:i w:val="0"/>
          <w:color w:val="1E3A8A"/>
          <w:sz w:val="22"/>
        </w:rPr>
        <w:t>רבי אברהם</w:t>
      </w:r>
      <w:r>
        <w:rPr>
          <w:rFonts w:ascii="Georgia" w:hAnsi="Georgia" w:cs="SBL Hebrew" w:eastAsia="Georgia"/>
          <w:b w:val="0"/>
          <w:i w:val="0"/>
          <w:color w:val="1A1A1A"/>
          <w:sz w:val="22"/>
        </w:rPr>
        <w:t xml:space="preserve"> was different. He was born in the town of </w:t>
      </w:r>
      <w:r>
        <w:rPr>
          <w:rFonts w:ascii="Georgia" w:hAnsi="Georgia" w:cs="SBL Hebrew" w:eastAsia="Georgia"/>
          <w:b w:val="0"/>
          <w:i/>
          <w:color w:val="1A1A1A"/>
          <w:sz w:val="22"/>
        </w:rPr>
        <w:t>Lunel</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לוֹנֵל</w:t>
      </w:r>
      <w:r>
        <w:rPr>
          <w:rFonts w:ascii="Georgia" w:hAnsi="Georgia" w:cs="SBL Hebrew" w:eastAsia="Georgia"/>
          <w:b w:val="0"/>
          <w:i w:val="0"/>
          <w:color w:val="1A1A1A"/>
          <w:sz w:val="22"/>
        </w:rPr>
        <w:t xml:space="preserve">) in Provence; his very appellation — </w:t>
      </w:r>
      <w:r>
        <w:rPr>
          <w:rFonts w:ascii="Georgia" w:hAnsi="Georgia" w:cs="SBL Hebrew" w:eastAsia="Georgia"/>
          <w:b w:val="0"/>
          <w:i/>
          <w:color w:val="1A1A1A"/>
          <w:sz w:val="22"/>
        </w:rPr>
        <w:t>HaYarchi</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הירחי</w:t>
      </w:r>
      <w:r>
        <w:rPr>
          <w:rFonts w:ascii="Georgia" w:hAnsi="Georgia" w:cs="SBL Hebrew" w:eastAsia="Georgia"/>
          <w:b w:val="0"/>
          <w:i w:val="0"/>
          <w:color w:val="1A1A1A"/>
          <w:sz w:val="22"/>
        </w:rPr>
        <w:t xml:space="preserve">, “of the moon”) — is a bilingual play on the town’s name (French </w:t>
      </w:r>
      <w:r>
        <w:rPr>
          <w:rFonts w:ascii="Georgia" w:hAnsi="Georgia" w:cs="SBL Hebrew" w:eastAsia="Georgia"/>
          <w:b w:val="0"/>
          <w:i/>
          <w:color w:val="1A1A1A"/>
          <w:sz w:val="22"/>
        </w:rPr>
        <w:t>lune</w:t>
      </w:r>
      <w:r>
        <w:rPr>
          <w:rFonts w:ascii="Georgia" w:hAnsi="Georgia" w:cs="SBL Hebrew" w:eastAsia="Georgia"/>
          <w:b w:val="0"/>
          <w:i w:val="0"/>
          <w:color w:val="1A1A1A"/>
          <w:sz w:val="22"/>
        </w:rPr>
        <w:t xml:space="preserve">, Hebrew </w:t>
      </w:r>
      <w:r>
        <w:rPr>
          <w:rFonts w:ascii="SBL Hebrew" w:hAnsi="SBL Hebrew" w:cs="SBL Hebrew" w:eastAsia="SBL Hebrew"/>
          <w:b w:val="0"/>
          <w:i w:val="0"/>
          <w:color w:val="1E3A8A"/>
          <w:sz w:val="22"/>
        </w:rPr>
        <w:t>ירח</w:t>
      </w:r>
      <w:r>
        <w:rPr>
          <w:rFonts w:ascii="Georgia" w:hAnsi="Georgia" w:cs="SBL Hebrew" w:eastAsia="Georgia"/>
          <w:b w:val="0"/>
          <w:i w:val="0"/>
          <w:color w:val="1A1A1A"/>
          <w:sz w:val="22"/>
        </w:rPr>
        <w:t xml:space="preserve">). Having received his early formation in Provence, he then traveled by deliberate choice, systematically, from kehillah to kehillah — through France, Germany, Provence, and finally Spain — documenting the variations of local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as he went. He was, in modern language, a working ethnographer of Jewish practice, and his </w:t>
      </w:r>
      <w:r>
        <w:rPr>
          <w:rFonts w:ascii="Georgia" w:hAnsi="Georgia" w:cs="SBL Hebrew" w:eastAsia="Georgia"/>
          <w:b w:val="0"/>
          <w:i/>
          <w:color w:val="1A1A1A"/>
          <w:sz w:val="22"/>
        </w:rPr>
        <w:t>Sefer HaManhig</w:t>
      </w:r>
      <w:r>
        <w:rPr>
          <w:rFonts w:ascii="Georgia" w:hAnsi="Georgia" w:cs="SBL Hebrew" w:eastAsia="Georgia"/>
          <w:b w:val="0"/>
          <w:i w:val="0"/>
          <w:color w:val="1A1A1A"/>
          <w:sz w:val="22"/>
        </w:rPr>
        <w:t xml:space="preserve"> stands among the most important early-Rishonic witnesses to the geographic diversity of Jewish tefillah and observance.</w:t>
      </w:r>
    </w:p>
    <w:p>
      <w:pPr>
        <w:spacing w:before="0" w:after="120" w:line="324" w:lineRule="auto"/>
      </w:pPr>
      <w:r>
        <w:rPr>
          <w:rFonts w:ascii="Georgia" w:hAnsi="Georgia" w:cs="SBL Hebrew" w:eastAsia="Georgia"/>
          <w:b w:val="0"/>
          <w:i w:val="0"/>
          <w:color w:val="1A1A1A"/>
          <w:sz w:val="22"/>
        </w:rPr>
        <w:t xml:space="preserve">He ended his life in Toledo, where he died in approximately 1215. It is precisely his willingness to travel — his readiness to leave Provence for Castile and to record what he saw there — that preserves for us the story of the </w:t>
      </w:r>
      <w:r>
        <w:rPr>
          <w:rFonts w:ascii="Georgia" w:hAnsi="Georgia" w:cs="SBL Hebrew" w:eastAsia="Georgia"/>
          <w:b w:val="0"/>
          <w:i/>
          <w:color w:val="1A1A1A"/>
          <w:sz w:val="22"/>
        </w:rPr>
        <w:t>ibn Shushan</w:t>
      </w:r>
      <w:r>
        <w:rPr>
          <w:rFonts w:ascii="Georgia" w:hAnsi="Georgia" w:cs="SBL Hebrew" w:eastAsia="Georgia"/>
          <w:b w:val="0"/>
          <w:i w:val="0"/>
          <w:color w:val="1A1A1A"/>
          <w:sz w:val="22"/>
        </w:rPr>
        <w:t xml:space="preserve"> synagogue and the origin of </w:t>
      </w:r>
      <w:r>
        <w:rPr>
          <w:rFonts w:ascii="SBL Hebrew" w:hAnsi="SBL Hebrew" w:cs="SBL Hebrew" w:eastAsia="SBL Hebrew"/>
          <w:b w:val="0"/>
          <w:i w:val="0"/>
          <w:color w:val="1E3A8A"/>
          <w:sz w:val="22"/>
        </w:rPr>
        <w:t>שָׂמַחְתִּי</w:t>
      </w:r>
      <w:r>
        <w:rPr>
          <w:rFonts w:ascii="Georgia" w:hAnsi="Georgia" w:cs="SBL Hebrew" w:eastAsia="Georgia"/>
          <w:b w:val="0"/>
          <w:i w:val="0"/>
          <w:color w:val="1A1A1A"/>
          <w:sz w:val="22"/>
        </w:rPr>
        <w:t xml:space="preserve"> as a Shabbos-morning addition. Had he remained in Lunel the story would have died with the Toledo community; every Yid today would say </w:t>
      </w:r>
      <w:r>
        <w:rPr>
          <w:rFonts w:ascii="SBL Hebrew" w:hAnsi="SBL Hebrew" w:cs="SBL Hebrew" w:eastAsia="SBL Hebrew"/>
          <w:b w:val="0"/>
          <w:i w:val="0"/>
          <w:color w:val="1E3A8A"/>
          <w:sz w:val="22"/>
        </w:rPr>
        <w:t>שָׂמַחְתִּי</w:t>
      </w:r>
      <w:r>
        <w:rPr>
          <w:rFonts w:ascii="Georgia" w:hAnsi="Georgia" w:cs="SBL Hebrew" w:eastAsia="Georgia"/>
          <w:b w:val="0"/>
          <w:i w:val="0"/>
          <w:color w:val="1A1A1A"/>
          <w:sz w:val="22"/>
        </w:rPr>
        <w:t xml:space="preserve"> Shabbos morning with no knowledge of why.</w:t>
      </w:r>
    </w:p>
    <w:p>
      <w:pPr>
        <w:spacing w:before="360" w:after="80"/>
        <w:pBdr>
          <w:bottom w:val="single" w:sz="6" w:space="2" w:color="b8860b"/>
        </w:pBdr>
      </w:pPr>
      <w:r>
        <w:rPr>
          <w:rFonts w:ascii="Georgia" w:hAnsi="Georgia" w:cs="SBL Hebrew" w:eastAsia="Georgia"/>
          <w:b w:val="0"/>
          <w:i w:val="0"/>
          <w:color w:val="1E3A8A"/>
          <w:sz w:val="26"/>
          <w:smallCaps w:val="1"/>
        </w:rPr>
        <w:t xml:space="preserve">VII. </w:t>
      </w:r>
      <w:r>
        <w:rPr>
          <w:rFonts w:ascii="SBL Hebrew" w:hAnsi="SBL Hebrew" w:cs="SBL Hebrew" w:eastAsia="SBL Hebrew"/>
          <w:b w:val="0"/>
          <w:i w:val="0"/>
          <w:color w:val="1E3A8A"/>
          <w:sz w:val="26"/>
          <w:smallCaps w:val="1"/>
        </w:rPr>
        <w:t>הַלֵּל הַגָּדוֹל</w:t>
      </w:r>
      <w:r>
        <w:rPr>
          <w:rFonts w:ascii="Georgia" w:hAnsi="Georgia" w:cs="SBL Hebrew" w:eastAsia="Georgia"/>
          <w:b w:val="0"/>
          <w:i w:val="0"/>
          <w:color w:val="1E3A8A"/>
          <w:sz w:val="26"/>
          <w:smallCaps w:val="1"/>
        </w:rPr>
        <w:t xml:space="preserve"> — Why the “Great” </w:t>
      </w:r>
      <w:r>
        <w:rPr>
          <w:rFonts w:ascii="Georgia" w:hAnsi="Georgia" w:cs="SBL Hebrew" w:eastAsia="Georgia"/>
          <w:b w:val="0"/>
          <w:i/>
          <w:color w:val="1E3A8A"/>
          <w:sz w:val="26"/>
          <w:smallCaps w:val="1"/>
        </w:rPr>
        <w:t>Hallel</w:t>
      </w:r>
    </w:p>
    <w:p>
      <w:pPr>
        <w:spacing w:before="0" w:after="120" w:line="324" w:lineRule="auto"/>
      </w:pPr>
      <w:r>
        <w:rPr>
          <w:rFonts w:ascii="Georgia" w:hAnsi="Georgia" w:cs="SBL Hebrew" w:eastAsia="Georgia"/>
          <w:b w:val="0"/>
          <w:i w:val="0"/>
          <w:color w:val="1A1A1A"/>
          <w:sz w:val="22"/>
        </w:rPr>
        <w:t xml:space="preserve">The Shabbos-morning additions include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136: </w:t>
      </w:r>
      <w:r>
        <w:rPr>
          <w:rFonts w:ascii="SBL Hebrew" w:hAnsi="SBL Hebrew" w:cs="SBL Hebrew" w:eastAsia="SBL Hebrew"/>
          <w:b w:val="0"/>
          <w:i w:val="0"/>
          <w:color w:val="1E3A8A"/>
          <w:sz w:val="22"/>
        </w:rPr>
        <w:t>הוֹדוּ לַה׳ כִּי טוֹב כִּי לְעוֹלָם חַסְדּוֹ</w:t>
      </w:r>
      <w:r>
        <w:rPr>
          <w:rFonts w:ascii="Georgia" w:hAnsi="Georgia" w:cs="SBL Hebrew" w:eastAsia="Georgia"/>
          <w:b w:val="0"/>
          <w:i w:val="0"/>
          <w:color w:val="1A1A1A"/>
          <w:sz w:val="22"/>
        </w:rPr>
        <w:t xml:space="preserve"> — known throughout the tradition as </w:t>
      </w:r>
      <w:r>
        <w:rPr>
          <w:rFonts w:ascii="Georgia" w:hAnsi="Georgia" w:cs="SBL Hebrew" w:eastAsia="Georgia"/>
          <w:b w:val="0"/>
          <w:i/>
          <w:color w:val="1A1A1A"/>
          <w:sz w:val="22"/>
        </w:rPr>
        <w:t>Hallel HaGadol</w:t>
      </w:r>
      <w:r>
        <w:rPr>
          <w:rFonts w:ascii="Georgia" w:hAnsi="Georgia" w:cs="SBL Hebrew" w:eastAsia="Georgia"/>
          <w:b w:val="0"/>
          <w:i w:val="0"/>
          <w:color w:val="1A1A1A"/>
          <w:sz w:val="22"/>
        </w:rPr>
        <w:t xml:space="preserve">, the “Great </w:t>
      </w:r>
      <w:r>
        <w:rPr>
          <w:rFonts w:ascii="Georgia" w:hAnsi="Georgia" w:cs="SBL Hebrew" w:eastAsia="Georgia"/>
          <w:b w:val="0"/>
          <w:i/>
          <w:color w:val="1A1A1A"/>
          <w:sz w:val="22"/>
        </w:rPr>
        <w:t>Hallel</w:t>
      </w:r>
      <w:r>
        <w:rPr>
          <w:rFonts w:ascii="Georgia" w:hAnsi="Georgia" w:cs="SBL Hebrew" w:eastAsia="Georgia"/>
          <w:b w:val="0"/>
          <w:i w:val="0"/>
          <w:color w:val="1A1A1A"/>
          <w:sz w:val="22"/>
        </w:rPr>
        <w:t xml:space="preserve">.” The Gemara in </w:t>
      </w:r>
      <w:r>
        <w:rPr>
          <w:rFonts w:ascii="Georgia" w:hAnsi="Georgia" w:cs="SBL Hebrew" w:eastAsia="Georgia"/>
          <w:b w:val="0"/>
          <w:i/>
          <w:color w:val="1A1A1A"/>
          <w:sz w:val="22"/>
        </w:rPr>
        <w:t>Pesachim</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preserves Rabbi Yochanan’s account of the epithet: it is called </w:t>
      </w:r>
      <w:r>
        <w:rPr>
          <w:rFonts w:ascii="Georgia" w:hAnsi="Georgia" w:cs="SBL Hebrew" w:eastAsia="Georgia"/>
          <w:b w:val="0"/>
          <w:i/>
          <w:color w:val="1A1A1A"/>
          <w:sz w:val="22"/>
        </w:rPr>
        <w:t>great</w:t>
      </w:r>
      <w:r>
        <w:rPr>
          <w:rFonts w:ascii="Georgia" w:hAnsi="Georgia" w:cs="SBL Hebrew" w:eastAsia="Georgia"/>
          <w:b w:val="0"/>
          <w:i w:val="0"/>
          <w:color w:val="1A1A1A"/>
          <w:sz w:val="22"/>
        </w:rPr>
        <w:t xml:space="preserve"> because </w:t>
      </w:r>
      <w:r>
        <w:rPr>
          <w:rFonts w:ascii="SBL Hebrew" w:hAnsi="SBL Hebrew" w:cs="SBL Hebrew" w:eastAsia="SBL Hebrew"/>
          <w:b w:val="0"/>
          <w:i w:val="0"/>
          <w:color w:val="1E3A8A"/>
          <w:sz w:val="22"/>
        </w:rPr>
        <w:t>הקב״ה</w:t>
      </w:r>
      <w:r>
        <w:rPr>
          <w:rFonts w:ascii="Georgia" w:hAnsi="Georgia" w:cs="SBL Hebrew" w:eastAsia="Georgia"/>
          <w:b w:val="0"/>
          <w:i w:val="0"/>
          <w:color w:val="1A1A1A"/>
          <w:sz w:val="22"/>
        </w:rPr>
        <w:t xml:space="preserve"> sits </w:t>
      </w:r>
      <w:r>
        <w:rPr>
          <w:rFonts w:ascii="Georgia" w:hAnsi="Georgia" w:cs="SBL Hebrew" w:eastAsia="Georgia"/>
          <w:b w:val="0"/>
          <w:i/>
          <w:color w:val="1A1A1A"/>
          <w:sz w:val="22"/>
        </w:rPr>
        <w:t>b’rum olamo</w:t>
      </w:r>
      <w:r>
        <w:rPr>
          <w:rFonts w:ascii="Georgia" w:hAnsi="Georgia" w:cs="SBL Hebrew" w:eastAsia="Georgia"/>
          <w:b w:val="0"/>
          <w:i w:val="0"/>
          <w:color w:val="1A1A1A"/>
          <w:sz w:val="22"/>
        </w:rPr>
        <w:t xml:space="preserve"> — in the heights of His world — and personally distributes sustenance to every creature. The proof-text is the pasuk toward the close: </w:t>
      </w:r>
      <w:r>
        <w:rPr>
          <w:rFonts w:ascii="SBL Hebrew" w:hAnsi="SBL Hebrew" w:cs="SBL Hebrew" w:eastAsia="SBL Hebrew"/>
          <w:b w:val="0"/>
          <w:i w:val="0"/>
          <w:color w:val="1E3A8A"/>
          <w:sz w:val="22"/>
        </w:rPr>
        <w:t>נֹתֵן לֶחֶם לְכָל בָּשָׂר, כִּי לְעוֹלָם חַסְדּוֹ</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gadlus</w:t>
      </w:r>
      <w:r>
        <w:rPr>
          <w:rFonts w:ascii="Georgia" w:hAnsi="Georgia" w:cs="SBL Hebrew" w:eastAsia="Georgia"/>
          <w:b w:val="0"/>
          <w:i w:val="0"/>
          <w:color w:val="1A1A1A"/>
          <w:sz w:val="22"/>
        </w:rPr>
        <w:t xml:space="preserve"> of the Ribbono Shel Olam that this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praises is not the abstract majesty of the distant sovereign. It is the specific, granular care that ensures every ant, every fish, every bird, every human being receives its sustenance. In infinite majesty the Creator attends to the smallest </w:t>
      </w:r>
      <w:r>
        <w:rPr>
          <w:rFonts w:ascii="Georgia" w:hAnsi="Georgia" w:cs="SBL Hebrew" w:eastAsia="Georgia"/>
          <w:b w:val="0"/>
          <w:i/>
          <w:color w:val="1A1A1A"/>
          <w:sz w:val="22"/>
        </w:rPr>
        <w:t>beriyah</w:t>
      </w:r>
      <w:r>
        <w:rPr>
          <w:rFonts w:ascii="Georgia" w:hAnsi="Georgia" w:cs="SBL Hebrew" w:eastAsia="Georgia"/>
          <w:b w:val="0"/>
          <w:i w:val="0"/>
          <w:color w:val="1A1A1A"/>
          <w:sz w:val="22"/>
        </w:rPr>
        <w:t xml:space="preserve">. That is what makes the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 whose refrain celebrates precisely this quality — </w:t>
      </w:r>
      <w:r>
        <w:rPr>
          <w:rFonts w:ascii="Georgia" w:hAnsi="Georgia" w:cs="SBL Hebrew" w:eastAsia="Georgia"/>
          <w:b w:val="0"/>
          <w:i/>
          <w:color w:val="1A1A1A"/>
          <w:sz w:val="22"/>
        </w:rPr>
        <w:t>gadol</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Gemara in </w:t>
      </w:r>
      <w:r>
        <w:rPr>
          <w:rFonts w:ascii="Georgia" w:hAnsi="Georgia" w:cs="SBL Hebrew" w:eastAsia="Georgia"/>
          <w:b w:val="0"/>
          <w:i/>
          <w:color w:val="1A1A1A"/>
          <w:sz w:val="22"/>
        </w:rPr>
        <w:t>Berachos</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preserves a </w:t>
      </w:r>
      <w:r>
        <w:rPr>
          <w:rFonts w:ascii="Georgia" w:hAnsi="Georgia" w:cs="SBL Hebrew" w:eastAsia="Georgia"/>
          <w:b w:val="0"/>
          <w:i/>
          <w:color w:val="1A1A1A"/>
          <w:sz w:val="22"/>
        </w:rPr>
        <w:t>hava amina</w:t>
      </w:r>
      <w:r>
        <w:rPr>
          <w:rFonts w:ascii="Georgia" w:hAnsi="Georgia" w:cs="SBL Hebrew" w:eastAsia="Georgia"/>
          <w:b w:val="0"/>
          <w:i w:val="0"/>
          <w:color w:val="1A1A1A"/>
          <w:sz w:val="22"/>
        </w:rPr>
        <w:t xml:space="preserve"> that measures the stature of the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still more directly. It was passingly considered whether </w:t>
      </w:r>
      <w:r>
        <w:rPr>
          <w:rFonts w:ascii="Georgia" w:hAnsi="Georgia" w:cs="SBL Hebrew" w:eastAsia="Georgia"/>
          <w:b w:val="0"/>
          <w:i/>
          <w:color w:val="1A1A1A"/>
          <w:sz w:val="22"/>
        </w:rPr>
        <w:t>Hallel HaGadol</w:t>
      </w:r>
      <w:r>
        <w:rPr>
          <w:rFonts w:ascii="Georgia" w:hAnsi="Georgia" w:cs="SBL Hebrew" w:eastAsia="Georgia"/>
          <w:b w:val="0"/>
          <w:i w:val="0"/>
          <w:color w:val="1A1A1A"/>
          <w:sz w:val="22"/>
        </w:rPr>
        <w:t xml:space="preserve"> should be recited daily in the place of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Both share the alphabetic-acrostic structure that Chazal valued; both praise the Ribbono Shel Olam broadly. In the end the Gemara preserved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as the daily standard, but the very fact that </w:t>
      </w:r>
      <w:r>
        <w:rPr>
          <w:rFonts w:ascii="Georgia" w:hAnsi="Georgia" w:cs="SBL Hebrew" w:eastAsia="Georgia"/>
          <w:b w:val="0"/>
          <w:i/>
          <w:color w:val="1A1A1A"/>
          <w:sz w:val="22"/>
        </w:rPr>
        <w:t>Hallel HaGadol</w:t>
      </w:r>
      <w:r>
        <w:rPr>
          <w:rFonts w:ascii="Georgia" w:hAnsi="Georgia" w:cs="SBL Hebrew" w:eastAsia="Georgia"/>
          <w:b w:val="0"/>
          <w:i w:val="0"/>
          <w:color w:val="1A1A1A"/>
          <w:sz w:val="22"/>
        </w:rPr>
        <w:t xml:space="preserve"> was considered for that role confirms its weight. It is reserved for Shabbos morning and for the Seder night at </w:t>
      </w:r>
      <w:r>
        <w:rPr>
          <w:rFonts w:ascii="Georgia" w:hAnsi="Georgia" w:cs="SBL Hebrew" w:eastAsia="Georgia"/>
          <w:b w:val="0"/>
          <w:i/>
          <w:color w:val="1A1A1A"/>
          <w:sz w:val="22"/>
        </w:rPr>
        <w:t>Pesach</w:t>
      </w:r>
      <w:r>
        <w:rPr>
          <w:rFonts w:ascii="Georgia" w:hAnsi="Georgia" w:cs="SBL Hebrew" w:eastAsia="Georgia"/>
          <w:b w:val="0"/>
          <w:i w:val="0"/>
          <w:color w:val="1A1A1A"/>
          <w:sz w:val="22"/>
        </w:rPr>
        <w:t xml:space="preserve"> — both moments when the themes of </w:t>
      </w:r>
      <w:r>
        <w:rPr>
          <w:rFonts w:ascii="Georgia" w:hAnsi="Georgia" w:cs="SBL Hebrew" w:eastAsia="Georgia"/>
          <w:b w:val="0"/>
          <w:i/>
          <w:color w:val="1A1A1A"/>
          <w:sz w:val="22"/>
        </w:rPr>
        <w:t>bri’as ha’olam</w:t>
      </w:r>
      <w:r>
        <w:rPr>
          <w:rFonts w:ascii="Georgia" w:hAnsi="Georgia" w:cs="SBL Hebrew" w:eastAsia="Georgia"/>
          <w:b w:val="0"/>
          <w:i w:val="0"/>
          <w:color w:val="1A1A1A"/>
          <w:sz w:val="22"/>
        </w:rPr>
        <w:t xml:space="preserve"> and universal </w:t>
      </w:r>
      <w:r>
        <w:rPr>
          <w:rFonts w:ascii="Georgia" w:hAnsi="Georgia" w:cs="SBL Hebrew" w:eastAsia="Georgia"/>
          <w:b w:val="0"/>
          <w:i/>
          <w:color w:val="1A1A1A"/>
          <w:sz w:val="22"/>
        </w:rPr>
        <w:t>chesed</w:t>
      </w:r>
      <w:r>
        <w:rPr>
          <w:rFonts w:ascii="Georgia" w:hAnsi="Georgia" w:cs="SBL Hebrew" w:eastAsia="Georgia"/>
          <w:b w:val="0"/>
          <w:i w:val="0"/>
          <w:color w:val="1A1A1A"/>
          <w:sz w:val="22"/>
        </w:rPr>
        <w:t xml:space="preserve"> are foregrounded.</w:t>
      </w:r>
    </w:p>
    <w:p>
      <w:pPr>
        <w:spacing w:before="360" w:after="80"/>
        <w:pBdr>
          <w:bottom w:val="single" w:sz="6" w:space="2" w:color="b8860b"/>
        </w:pBdr>
      </w:pPr>
      <w:r>
        <w:rPr>
          <w:rFonts w:ascii="Georgia" w:hAnsi="Georgia" w:cs="SBL Hebrew" w:eastAsia="Georgia"/>
          <w:b w:val="0"/>
          <w:i w:val="0"/>
          <w:color w:val="1E3A8A"/>
          <w:sz w:val="26"/>
          <w:smallCaps w:val="1"/>
        </w:rPr>
        <w:t xml:space="preserve">VIII. </w:t>
      </w:r>
      <w:r>
        <w:rPr>
          <w:rFonts w:ascii="SBL Hebrew" w:hAnsi="SBL Hebrew" w:cs="SBL Hebrew" w:eastAsia="SBL Hebrew"/>
          <w:b w:val="0"/>
          <w:i w:val="0"/>
          <w:color w:val="1E3A8A"/>
          <w:sz w:val="26"/>
          <w:smallCaps w:val="1"/>
        </w:rPr>
        <w:t>הָאַדֶּרֶת וְהָאֱמוּנָה</w:t>
      </w:r>
      <w:r>
        <w:rPr>
          <w:rFonts w:ascii="Georgia" w:hAnsi="Georgia" w:cs="SBL Hebrew" w:eastAsia="Georgia"/>
          <w:b w:val="0"/>
          <w:i w:val="0"/>
          <w:color w:val="1E3A8A"/>
          <w:sz w:val="26"/>
          <w:smallCaps w:val="1"/>
        </w:rPr>
        <w:t xml:space="preserve"> — The </w:t>
      </w:r>
      <w:r>
        <w:rPr>
          <w:rFonts w:ascii="Georgia" w:hAnsi="Georgia" w:cs="SBL Hebrew" w:eastAsia="Georgia"/>
          <w:b w:val="0"/>
          <w:i/>
          <w:color w:val="1E3A8A"/>
          <w:sz w:val="26"/>
          <w:smallCaps w:val="1"/>
        </w:rPr>
        <w:t>Shirah</w:t>
      </w:r>
      <w:r>
        <w:rPr>
          <w:rFonts w:ascii="Georgia" w:hAnsi="Georgia" w:cs="SBL Hebrew" w:eastAsia="Georgia"/>
          <w:b w:val="0"/>
          <w:i w:val="0"/>
          <w:color w:val="1E3A8A"/>
          <w:sz w:val="26"/>
          <w:smallCaps w:val="1"/>
        </w:rPr>
        <w:t xml:space="preserve"> of the </w:t>
      </w:r>
      <w:r>
        <w:rPr>
          <w:rFonts w:ascii="Georgia" w:hAnsi="Georgia" w:cs="SBL Hebrew" w:eastAsia="Georgia"/>
          <w:b w:val="0"/>
          <w:i/>
          <w:color w:val="1E3A8A"/>
          <w:sz w:val="26"/>
          <w:smallCaps w:val="1"/>
        </w:rPr>
        <w:t>Malachim</w:t>
      </w:r>
    </w:p>
    <w:p>
      <w:pPr>
        <w:spacing w:before="0" w:after="120" w:line="324" w:lineRule="auto"/>
      </w:pPr>
      <w:r>
        <w:rPr>
          <w:rFonts w:ascii="Georgia" w:hAnsi="Georgia" w:cs="SBL Hebrew" w:eastAsia="Georgia"/>
          <w:b w:val="0"/>
          <w:i w:val="0"/>
          <w:color w:val="1A1A1A"/>
          <w:sz w:val="22"/>
        </w:rPr>
        <w:t xml:space="preserve">Certain kehillos — particularly the </w:t>
      </w:r>
      <w:r>
        <w:rPr>
          <w:rFonts w:ascii="Georgia" w:hAnsi="Georgia" w:cs="SBL Hebrew" w:eastAsia="Georgia"/>
          <w:b w:val="0"/>
          <w:i/>
          <w:color w:val="1A1A1A"/>
          <w:sz w:val="22"/>
        </w:rPr>
        <w:t>Chassidishe</w:t>
      </w:r>
      <w:r>
        <w:rPr>
          <w:rFonts w:ascii="Georgia" w:hAnsi="Georgia" w:cs="SBL Hebrew" w:eastAsia="Georgia"/>
          <w:b w:val="0"/>
          <w:i w:val="0"/>
          <w:color w:val="1A1A1A"/>
          <w:sz w:val="22"/>
        </w:rPr>
        <w:t xml:space="preserve"> world — include in Shabbos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the alphabetical acrostic </w:t>
      </w:r>
      <w:r>
        <w:rPr>
          <w:rFonts w:ascii="SBL Hebrew" w:hAnsi="SBL Hebrew" w:cs="SBL Hebrew" w:eastAsia="SBL Hebrew"/>
          <w:b w:val="0"/>
          <w:i w:val="0"/>
          <w:color w:val="1E3A8A"/>
          <w:sz w:val="22"/>
        </w:rPr>
        <w:t>הָאַדֶּרֶת וְהָאֱמוּנָה לְחַי עוֹלָמִים</w:t>
      </w:r>
      <w:r>
        <w:rPr>
          <w:rFonts w:ascii="Georgia" w:hAnsi="Georgia" w:cs="SBL Hebrew" w:eastAsia="Georgia"/>
          <w:b w:val="0"/>
          <w:i w:val="0"/>
          <w:color w:val="1A1A1A"/>
          <w:sz w:val="22"/>
        </w:rPr>
        <w:t xml:space="preserve">, a text of divine attributes drawn from the ancient mystical literature of </w:t>
      </w:r>
      <w:r>
        <w:rPr>
          <w:rFonts w:ascii="Georgia" w:hAnsi="Georgia" w:cs="SBL Hebrew" w:eastAsia="Georgia"/>
          <w:b w:val="0"/>
          <w:i/>
          <w:color w:val="1A1A1A"/>
          <w:sz w:val="22"/>
        </w:rPr>
        <w:t>Pirkei Heichalos</w:t>
      </w:r>
      <w:r>
        <w:rPr>
          <w:rFonts w:ascii="Georgia" w:hAnsi="Georgia" w:cs="SBL Hebrew" w:eastAsia="Georgia"/>
          <w:b w:val="0"/>
          <w:i w:val="0"/>
          <w:color w:val="1A1A1A"/>
          <w:sz w:val="22"/>
        </w:rPr>
        <w:t xml:space="preserve"> — the corpus that ascribes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to the </w:t>
      </w:r>
      <w:r>
        <w:rPr>
          <w:rFonts w:ascii="Georgia" w:hAnsi="Georgia" w:cs="SBL Hebrew" w:eastAsia="Georgia"/>
          <w:b w:val="0"/>
          <w:i/>
          <w:color w:val="1A1A1A"/>
          <w:sz w:val="22"/>
        </w:rPr>
        <w:t>malachei ha’shares</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[14]</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i/>
          <w:color w:val="1A1A1A"/>
          <w:sz w:val="22"/>
        </w:rPr>
        <w:t>Maharil</w:t>
      </w:r>
      <w:r>
        <w:rPr>
          <w:rFonts w:ascii="Georgia" w:hAnsi="Georgia" w:cs="SBL Hebrew" w:eastAsia="Georgia"/>
          <w:b w:val="0"/>
          <w:i w:val="0"/>
          <w:color w:val="1A1A1A"/>
          <w:sz w:val="22"/>
        </w:rPr>
        <w:t xml:space="preserve"> (Rabbeinu Yaakov Molin, c. 1360–1427) ruled that this tefillah is so exalted in status that it ought not be recited </w:t>
      </w:r>
      <w:r>
        <w:rPr>
          <w:rFonts w:ascii="Georgia" w:hAnsi="Georgia" w:cs="SBL Hebrew" w:eastAsia="Georgia"/>
          <w:b w:val="0"/>
          <w:i/>
          <w:color w:val="1A1A1A"/>
          <w:sz w:val="22"/>
        </w:rPr>
        <w:t>b’tzibbur</w:t>
      </w:r>
      <w:r>
        <w:rPr>
          <w:rFonts w:ascii="Georgia" w:hAnsi="Georgia" w:cs="SBL Hebrew" w:eastAsia="Georgia"/>
          <w:b w:val="0"/>
          <w:i w:val="0"/>
          <w:color w:val="1A1A1A"/>
          <w:sz w:val="22"/>
        </w:rPr>
        <w:t xml:space="preserve"> except on </w:t>
      </w:r>
      <w:r>
        <w:rPr>
          <w:rFonts w:ascii="Georgia" w:hAnsi="Georgia" w:cs="SBL Hebrew" w:eastAsia="Georgia"/>
          <w:b w:val="0"/>
          <w:i/>
          <w:color w:val="1A1A1A"/>
          <w:sz w:val="22"/>
        </w:rPr>
        <w:t>Yom Kippur</w:t>
      </w:r>
      <w:r>
        <w:rPr>
          <w:rFonts w:ascii="Georgia" w:hAnsi="Georgia" w:cs="SBL Hebrew" w:eastAsia="Georgia"/>
          <w:b w:val="0"/>
          <w:i w:val="0"/>
          <w:color w:val="1A1A1A"/>
          <w:sz w:val="22"/>
        </w:rPr>
        <w:t xml:space="preserve"> — the one day of the year when Klal Yisrael’s parallel to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is halakhically formalized (</w:t>
      </w:r>
      <w:r>
        <w:rPr>
          <w:rFonts w:ascii="Georgia" w:hAnsi="Georgia" w:cs="SBL Hebrew" w:eastAsia="Georgia"/>
          <w:b w:val="0"/>
          <w:i/>
          <w:color w:val="1A1A1A"/>
          <w:sz w:val="22"/>
        </w:rPr>
        <w:t>Shabbos Shabbason</w:t>
      </w:r>
      <w:r>
        <w:rPr>
          <w:rFonts w:ascii="Georgia" w:hAnsi="Georgia" w:cs="SBL Hebrew" w:eastAsia="Georgia"/>
          <w:b w:val="0"/>
          <w:i w:val="0"/>
          <w:color w:val="1A1A1A"/>
          <w:sz w:val="22"/>
        </w:rPr>
        <w:t xml:space="preserve">, no eating and no drinking, white </w:t>
      </w:r>
      <w:r>
        <w:rPr>
          <w:rFonts w:ascii="Georgia" w:hAnsi="Georgia" w:cs="SBL Hebrew" w:eastAsia="Georgia"/>
          <w:b w:val="0"/>
          <w:i/>
          <w:color w:val="1A1A1A"/>
          <w:sz w:val="22"/>
        </w:rPr>
        <w:t>bigadim</w:t>
      </w:r>
      <w:r>
        <w:rPr>
          <w:rFonts w:ascii="Georgia" w:hAnsi="Georgia" w:cs="SBL Hebrew" w:eastAsia="Georgia"/>
          <w:b w:val="0"/>
          <w:i w:val="0"/>
          <w:color w:val="1A1A1A"/>
          <w:sz w:val="22"/>
        </w:rPr>
        <w:t xml:space="preserve">). To recite the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on ordinary days, on the </w:t>
      </w:r>
      <w:r>
        <w:rPr>
          <w:rFonts w:ascii="Georgia" w:hAnsi="Georgia" w:cs="SBL Hebrew" w:eastAsia="Georgia"/>
          <w:b w:val="0"/>
          <w:i/>
          <w:color w:val="1A1A1A"/>
          <w:sz w:val="22"/>
        </w:rPr>
        <w:t>Maharil</w:t>
      </w:r>
      <w:r>
        <w:rPr>
          <w:rFonts w:ascii="Georgia" w:hAnsi="Georgia" w:cs="SBL Hebrew" w:eastAsia="Georgia"/>
          <w:b w:val="0"/>
          <w:i w:val="0"/>
          <w:color w:val="1A1A1A"/>
          <w:sz w:val="22"/>
        </w:rPr>
        <w:t xml:space="preserve">’s reading, risks a certain </w:t>
      </w:r>
      <w:r>
        <w:rPr>
          <w:rFonts w:ascii="Georgia" w:hAnsi="Georgia" w:cs="SBL Hebrew" w:eastAsia="Georgia"/>
          <w:b w:val="0"/>
          <w:i/>
          <w:color w:val="1A1A1A"/>
          <w:sz w:val="22"/>
        </w:rPr>
        <w:t>chutzpah</w:t>
      </w:r>
      <w:r>
        <w:rPr>
          <w:rFonts w:ascii="Georgia" w:hAnsi="Georgia" w:cs="SBL Hebrew" w:eastAsia="Georgia"/>
          <w:b w:val="0"/>
          <w:i w:val="0"/>
          <w:color w:val="1A1A1A"/>
          <w:sz w:val="22"/>
        </w:rPr>
        <w:t xml:space="preserve"> — the appropriation of a register that does not belong to man.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Chassidishe oylam</w:t>
      </w:r>
      <w:r>
        <w:rPr>
          <w:rFonts w:ascii="Georgia" w:hAnsi="Georgia" w:cs="SBL Hebrew" w:eastAsia="Georgia"/>
          <w:b w:val="0"/>
          <w:i w:val="0"/>
          <w:color w:val="1A1A1A"/>
          <w:sz w:val="22"/>
        </w:rPr>
        <w:t xml:space="preserve"> nonetheless recites </w:t>
      </w:r>
      <w:r>
        <w:rPr>
          <w:rFonts w:ascii="SBL Hebrew" w:hAnsi="SBL Hebrew" w:cs="SBL Hebrew" w:eastAsia="SBL Hebrew"/>
          <w:b w:val="0"/>
          <w:i w:val="0"/>
          <w:color w:val="1E3A8A"/>
          <w:sz w:val="22"/>
        </w:rPr>
        <w:t>הָאַדֶּרֶת</w:t>
      </w:r>
      <w:r>
        <w:rPr>
          <w:rFonts w:ascii="Georgia" w:hAnsi="Georgia" w:cs="SBL Hebrew" w:eastAsia="Georgia"/>
          <w:b w:val="0"/>
          <w:i w:val="0"/>
          <w:color w:val="1A1A1A"/>
          <w:sz w:val="22"/>
        </w:rPr>
        <w:t xml:space="preserve"> every Shabbos morning. The justification runs directly through the seventh-wing principle set out above (Section III). If, on Shabbos, Klal Yisrael </w:t>
      </w:r>
      <w:r>
        <w:rPr>
          <w:rFonts w:ascii="Georgia" w:hAnsi="Georgia" w:cs="SBL Hebrew" w:eastAsia="Georgia"/>
          <w:b w:val="0"/>
          <w:i/>
          <w:color w:val="1A1A1A"/>
          <w:sz w:val="22"/>
        </w:rPr>
        <w:t>is</w:t>
      </w:r>
      <w:r>
        <w:rPr>
          <w:rFonts w:ascii="Georgia" w:hAnsi="Georgia" w:cs="SBL Hebrew" w:eastAsia="Georgia"/>
          <w:b w:val="0"/>
          <w:i w:val="0"/>
          <w:color w:val="1A1A1A"/>
          <w:sz w:val="22"/>
        </w:rPr>
        <w:t xml:space="preserve"> the seventh wing of the </w:t>
      </w:r>
      <w:r>
        <w:rPr>
          <w:rFonts w:ascii="Georgia" w:hAnsi="Georgia" w:cs="SBL Hebrew" w:eastAsia="Georgia"/>
          <w:b w:val="0"/>
          <w:i/>
          <w:color w:val="1A1A1A"/>
          <w:sz w:val="22"/>
        </w:rPr>
        <w:t>serafim</w:t>
      </w:r>
      <w:r>
        <w:rPr>
          <w:rFonts w:ascii="Georgia" w:hAnsi="Georgia" w:cs="SBL Hebrew" w:eastAsia="Georgia"/>
          <w:b w:val="0"/>
          <w:i w:val="0"/>
          <w:color w:val="1A1A1A"/>
          <w:sz w:val="22"/>
        </w:rPr>
        <w:t xml:space="preserve">, then on that day the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that belongs on ordinary days to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alone belongs also to Klal Yisrael. The </w:t>
      </w:r>
      <w:r>
        <w:rPr>
          <w:rFonts w:ascii="Georgia" w:hAnsi="Georgia" w:cs="SBL Hebrew" w:eastAsia="Georgia"/>
          <w:b w:val="0"/>
          <w:i/>
          <w:color w:val="1A1A1A"/>
          <w:sz w:val="22"/>
        </w:rPr>
        <w:t>Arizal</w:t>
      </w:r>
      <w:r>
        <w:rPr>
          <w:rFonts w:ascii="Georgia" w:hAnsi="Georgia" w:cs="SBL Hebrew" w:eastAsia="Georgia"/>
          <w:b w:val="0"/>
          <w:i w:val="0"/>
          <w:color w:val="1A1A1A"/>
          <w:sz w:val="22"/>
        </w:rPr>
        <w:t xml:space="preserve"> is the halakhic ground for this practice, teaching that </w:t>
      </w:r>
      <w:r>
        <w:rPr>
          <w:rFonts w:ascii="SBL Hebrew" w:hAnsi="SBL Hebrew" w:cs="SBL Hebrew" w:eastAsia="SBL Hebrew"/>
          <w:b w:val="0"/>
          <w:i w:val="0"/>
          <w:color w:val="1E3A8A"/>
          <w:sz w:val="22"/>
        </w:rPr>
        <w:t>הָאַדֶּרֶת</w:t>
      </w:r>
      <w:r>
        <w:rPr>
          <w:rFonts w:ascii="Georgia" w:hAnsi="Georgia" w:cs="SBL Hebrew" w:eastAsia="Georgia"/>
          <w:b w:val="0"/>
          <w:i w:val="0"/>
          <w:color w:val="1A1A1A"/>
          <w:sz w:val="22"/>
        </w:rPr>
        <w:t xml:space="preserve"> belongs specifically to Shabbos precisely because of the seventh-wing status; this is the counter to the </w:t>
      </w:r>
      <w:r>
        <w:rPr>
          <w:rFonts w:ascii="Georgia" w:hAnsi="Georgia" w:cs="SBL Hebrew" w:eastAsia="Georgia"/>
          <w:b w:val="0"/>
          <w:i/>
          <w:color w:val="1A1A1A"/>
          <w:sz w:val="22"/>
        </w:rPr>
        <w:t>Maharil</w:t>
      </w:r>
      <w:r>
        <w:rPr>
          <w:rFonts w:ascii="Georgia" w:hAnsi="Georgia" w:cs="SBL Hebrew" w:eastAsia="Georgia"/>
          <w:b w:val="0"/>
          <w:i w:val="0"/>
          <w:color w:val="1A1A1A"/>
          <w:sz w:val="22"/>
        </w:rPr>
        <w:t xml:space="preserve">’s concern. Some </w:t>
      </w:r>
      <w:r>
        <w:rPr>
          <w:rFonts w:ascii="Georgia" w:hAnsi="Georgia" w:cs="SBL Hebrew" w:eastAsia="Georgia"/>
          <w:b w:val="0"/>
          <w:i/>
          <w:color w:val="1A1A1A"/>
          <w:sz w:val="22"/>
        </w:rPr>
        <w:t>chassidim</w:t>
      </w:r>
      <w:r>
        <w:rPr>
          <w:rFonts w:ascii="Georgia" w:hAnsi="Georgia" w:cs="SBL Hebrew" w:eastAsia="Georgia"/>
          <w:b w:val="0"/>
          <w:i w:val="0"/>
          <w:color w:val="1A1A1A"/>
          <w:sz w:val="22"/>
        </w:rPr>
        <w:t xml:space="preserve"> nonetheless preserve the </w:t>
      </w:r>
      <w:r>
        <w:rPr>
          <w:rFonts w:ascii="Georgia" w:hAnsi="Georgia" w:cs="SBL Hebrew" w:eastAsia="Georgia"/>
          <w:b w:val="0"/>
          <w:i/>
          <w:color w:val="1A1A1A"/>
          <w:sz w:val="22"/>
        </w:rPr>
        <w:t>Maharil</w:t>
      </w:r>
      <w:r>
        <w:rPr>
          <w:rFonts w:ascii="Georgia" w:hAnsi="Georgia" w:cs="SBL Hebrew" w:eastAsia="Georgia"/>
          <w:b w:val="0"/>
          <w:i w:val="0"/>
          <w:color w:val="1A1A1A"/>
          <w:sz w:val="22"/>
        </w:rPr>
        <w:t xml:space="preserve">’s scruple by reciting </w:t>
      </w:r>
      <w:r>
        <w:rPr>
          <w:rFonts w:ascii="SBL Hebrew" w:hAnsi="SBL Hebrew" w:cs="SBL Hebrew" w:eastAsia="SBL Hebrew"/>
          <w:b w:val="0"/>
          <w:i w:val="0"/>
          <w:color w:val="1E3A8A"/>
          <w:sz w:val="22"/>
        </w:rPr>
        <w:t>הָאַדֶּרֶת</w:t>
      </w:r>
      <w:r>
        <w:rPr>
          <w:rFonts w:ascii="Georgia" w:hAnsi="Georgia" w:cs="SBL Hebrew" w:eastAsia="Georgia"/>
          <w:b w:val="0"/>
          <w:i w:val="0"/>
          <w:color w:val="1A1A1A"/>
          <w:sz w:val="22"/>
        </w:rPr>
        <w:t xml:space="preserve"> before the formal beginning of the tzibbur’s tefillah, so that it is technically outside the </w:t>
      </w:r>
      <w:r>
        <w:rPr>
          <w:rFonts w:ascii="Georgia" w:hAnsi="Georgia" w:cs="SBL Hebrew" w:eastAsia="Georgia"/>
          <w:b w:val="0"/>
          <w:i/>
          <w:color w:val="1A1A1A"/>
          <w:sz w:val="22"/>
        </w:rPr>
        <w:t>tzibbur</w:t>
      </w:r>
      <w:r>
        <w:rPr>
          <w:rFonts w:ascii="Georgia" w:hAnsi="Georgia" w:cs="SBL Hebrew" w:eastAsia="Georgia"/>
          <w:b w:val="0"/>
          <w:i w:val="0"/>
          <w:color w:val="1A1A1A"/>
          <w:sz w:val="22"/>
        </w:rPr>
        <w:t>’s formal davening.</w:t>
      </w:r>
    </w:p>
    <w:p>
      <w:pPr>
        <w:spacing w:before="0" w:after="120" w:line="324" w:lineRule="auto"/>
      </w:pPr>
      <w:r>
        <w:rPr>
          <w:rFonts w:ascii="Georgia" w:hAnsi="Georgia" w:cs="SBL Hebrew" w:eastAsia="Georgia"/>
          <w:b w:val="0"/>
          <w:i w:val="0"/>
          <w:color w:val="1A1A1A"/>
          <w:sz w:val="22"/>
        </w:rPr>
        <w:t xml:space="preserve">A further consideration: the sanctity of Shabbos may in a certain sense exceed that of Yom Kippur itself. Yom Kippur is called </w:t>
      </w:r>
      <w:r>
        <w:rPr>
          <w:rFonts w:ascii="Georgia" w:hAnsi="Georgia" w:cs="SBL Hebrew" w:eastAsia="Georgia"/>
          <w:b w:val="0"/>
          <w:i/>
          <w:color w:val="1A1A1A"/>
          <w:sz w:val="22"/>
        </w:rPr>
        <w:t>Shabbos Shabbason</w:t>
      </w:r>
      <w:r>
        <w:rPr>
          <w:rFonts w:ascii="Georgia" w:hAnsi="Georgia" w:cs="SBL Hebrew" w:eastAsia="Georgia"/>
          <w:b w:val="0"/>
          <w:i w:val="0"/>
          <w:color w:val="1A1A1A"/>
          <w:sz w:val="22"/>
        </w:rPr>
        <w:t xml:space="preserve"> — a Shabbos of Shabbosos — but the base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the source, is Shabbos. On that reading the very argument that reserves </w:t>
      </w:r>
      <w:r>
        <w:rPr>
          <w:rFonts w:ascii="SBL Hebrew" w:hAnsi="SBL Hebrew" w:cs="SBL Hebrew" w:eastAsia="SBL Hebrew"/>
          <w:b w:val="0"/>
          <w:i w:val="0"/>
          <w:color w:val="1E3A8A"/>
          <w:sz w:val="22"/>
        </w:rPr>
        <w:t>הָאַדֶּרֶת</w:t>
      </w:r>
      <w:r>
        <w:rPr>
          <w:rFonts w:ascii="Georgia" w:hAnsi="Georgia" w:cs="SBL Hebrew" w:eastAsia="Georgia"/>
          <w:b w:val="0"/>
          <w:i w:val="0"/>
          <w:color w:val="1A1A1A"/>
          <w:sz w:val="22"/>
        </w:rPr>
        <w:t xml:space="preserve"> for Yom Kippur may quietly justify its recitation on Shabbos as well.</w:t>
      </w:r>
    </w:p>
    <w:p>
      <w:pPr>
        <w:spacing w:before="360" w:after="80"/>
        <w:pBdr>
          <w:bottom w:val="single" w:sz="6" w:space="2" w:color="b8860b"/>
        </w:pBdr>
      </w:pPr>
      <w:r>
        <w:rPr>
          <w:rFonts w:ascii="Georgia" w:hAnsi="Georgia" w:cs="SBL Hebrew" w:eastAsia="Georgia"/>
          <w:b w:val="0"/>
          <w:i w:val="0"/>
          <w:color w:val="1E3A8A"/>
          <w:sz w:val="26"/>
          <w:smallCaps w:val="1"/>
        </w:rPr>
        <w:t xml:space="preserve">IX. </w:t>
      </w:r>
      <w:r>
        <w:rPr>
          <w:rFonts w:ascii="SBL Hebrew" w:hAnsi="SBL Hebrew" w:cs="SBL Hebrew" w:eastAsia="SBL Hebrew"/>
          <w:b w:val="0"/>
          <w:i w:val="0"/>
          <w:color w:val="1E3A8A"/>
          <w:sz w:val="26"/>
          <w:smallCaps w:val="1"/>
        </w:rPr>
        <w:t>מִזְמוֹר שִׁיר לְיוֹם הַשַּׁבָּת</w:t>
      </w:r>
      <w:r>
        <w:rPr>
          <w:rFonts w:ascii="Georgia" w:hAnsi="Georgia" w:cs="SBL Hebrew" w:eastAsia="Georgia"/>
          <w:b w:val="0"/>
          <w:i w:val="0"/>
          <w:color w:val="1E3A8A"/>
          <w:sz w:val="26"/>
          <w:smallCaps w:val="1"/>
        </w:rPr>
        <w:t xml:space="preserve"> — The First Sunrise of Adam HaRishon</w:t>
      </w:r>
    </w:p>
    <w:p>
      <w:pPr>
        <w:spacing w:before="240" w:after="40"/>
      </w:pPr>
      <w:r>
        <w:rPr>
          <w:rFonts w:ascii="Georgia" w:hAnsi="Georgia" w:cs="SBL Hebrew" w:eastAsia="Georgia"/>
          <w:b w:val="0"/>
          <w:i/>
          <w:color w:val="B8860B"/>
          <w:sz w:val="23"/>
        </w:rPr>
        <w:t>The Song of Shabbos</w:t>
      </w:r>
    </w:p>
    <w:p>
      <w:pPr>
        <w:spacing w:before="0" w:after="120" w:line="324" w:lineRule="auto"/>
      </w:pPr>
      <w:r>
        <w:rPr>
          <w:rFonts w:ascii="Georgia" w:hAnsi="Georgia" w:cs="SBL Hebrew" w:eastAsia="Georgia"/>
          <w:b w:val="0"/>
          <w:i w:val="0"/>
          <w:color w:val="1A1A1A"/>
          <w:sz w:val="22"/>
        </w:rPr>
        <w:t xml:space="preserve">The most weighty of all the Shabbos-morning additions is </w:t>
      </w:r>
      <w:r>
        <w:rPr>
          <w:rFonts w:ascii="SBL Hebrew" w:hAnsi="SBL Hebrew" w:cs="SBL Hebrew" w:eastAsia="SBL Hebrew"/>
          <w:b w:val="0"/>
          <w:i w:val="0"/>
          <w:color w:val="1E3A8A"/>
          <w:sz w:val="22"/>
        </w:rPr>
        <w:t>מִזְמוֹר שִׁיר לְיוֹם הַשַּׁבָּת</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92</w:t>
      </w:r>
      <w:r>
        <w:rPr>
          <w:rFonts w:ascii="Georgia" w:hAnsi="Georgia" w:cs="SBL Hebrew" w:eastAsia="Georgia"/>
          <w:color w:val="B8860B"/>
          <w:sz w:val="16"/>
          <w:vertAlign w:val="superscript"/>
        </w:rPr>
        <w:t>[15]</w:t>
      </w:r>
      <w:r>
        <w:rPr>
          <w:rFonts w:ascii="Georgia" w:hAnsi="Georgia" w:cs="SBL Hebrew" w:eastAsia="Georgia"/>
          <w:b w:val="0"/>
          <w:i w:val="0"/>
          <w:color w:val="1A1A1A"/>
          <w:sz w:val="22"/>
        </w:rPr>
        <w:t xml:space="preserve">. In the era of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this was the </w:t>
      </w:r>
      <w:r>
        <w:rPr>
          <w:rFonts w:ascii="Georgia" w:hAnsi="Georgia" w:cs="SBL Hebrew" w:eastAsia="Georgia"/>
          <w:b w:val="0"/>
          <w:i/>
          <w:color w:val="1A1A1A"/>
          <w:sz w:val="22"/>
        </w:rPr>
        <w:t>Shir Shel Yom</w:t>
      </w:r>
      <w:r>
        <w:rPr>
          <w:rFonts w:ascii="Georgia" w:hAnsi="Georgia" w:cs="SBL Hebrew" w:eastAsia="Georgia"/>
          <w:b w:val="0"/>
          <w:i w:val="0"/>
          <w:color w:val="1A1A1A"/>
          <w:sz w:val="22"/>
        </w:rPr>
        <w:t xml:space="preserve"> which the </w:t>
      </w:r>
      <w:r>
        <w:rPr>
          <w:rFonts w:ascii="Georgia" w:hAnsi="Georgia" w:cs="SBL Hebrew" w:eastAsia="Georgia"/>
          <w:b w:val="0"/>
          <w:i/>
          <w:color w:val="1A1A1A"/>
          <w:sz w:val="22"/>
        </w:rPr>
        <w:t>Leviim</w:t>
      </w:r>
      <w:r>
        <w:rPr>
          <w:rFonts w:ascii="Georgia" w:hAnsi="Georgia" w:cs="SBL Hebrew" w:eastAsia="Georgia"/>
          <w:b w:val="0"/>
          <w:i w:val="0"/>
          <w:color w:val="1A1A1A"/>
          <w:sz w:val="22"/>
        </w:rPr>
        <w:t xml:space="preserve"> would sing when the </w:t>
      </w:r>
      <w:r>
        <w:rPr>
          <w:rFonts w:ascii="Georgia" w:hAnsi="Georgia" w:cs="SBL Hebrew" w:eastAsia="Georgia"/>
          <w:b w:val="0"/>
          <w:i/>
          <w:color w:val="1A1A1A"/>
          <w:sz w:val="22"/>
        </w:rPr>
        <w:t>Tamid shel Shachar</w:t>
      </w:r>
      <w:r>
        <w:rPr>
          <w:rFonts w:ascii="Georgia" w:hAnsi="Georgia" w:cs="SBL Hebrew" w:eastAsia="Georgia"/>
          <w:b w:val="0"/>
          <w:i w:val="0"/>
          <w:color w:val="1A1A1A"/>
          <w:sz w:val="22"/>
        </w:rPr>
        <w:t xml:space="preserve"> was offered on Shabbos. Every day of the week had its own </w:t>
      </w:r>
      <w:r>
        <w:rPr>
          <w:rFonts w:ascii="Georgia" w:hAnsi="Georgia" w:cs="SBL Hebrew" w:eastAsia="Georgia"/>
          <w:b w:val="0"/>
          <w:i/>
          <w:color w:val="1A1A1A"/>
          <w:sz w:val="22"/>
        </w:rPr>
        <w:t>Shir Shel Yom</w:t>
      </w:r>
      <w:r>
        <w:rPr>
          <w:rFonts w:ascii="Georgia" w:hAnsi="Georgia" w:cs="SBL Hebrew" w:eastAsia="Georgia"/>
          <w:b w:val="0"/>
          <w:i w:val="0"/>
          <w:color w:val="1A1A1A"/>
          <w:sz w:val="22"/>
        </w:rPr>
        <w:t>; on Shabbos this was theirs.</w:t>
      </w:r>
    </w:p>
    <w:p>
      <w:pPr>
        <w:spacing w:before="0" w:after="120" w:line="324" w:lineRule="auto"/>
      </w:pPr>
      <w:r>
        <w:rPr>
          <w:rFonts w:ascii="Georgia" w:hAnsi="Georgia" w:cs="SBL Hebrew" w:eastAsia="Georgia"/>
          <w:b w:val="0"/>
          <w:i w:val="0"/>
          <w:color w:val="1A1A1A"/>
          <w:sz w:val="22"/>
        </w:rPr>
        <w:t xml:space="preserve">Its ultimate authorship — the identity of the composer whose words the </w:t>
      </w:r>
      <w:r>
        <w:rPr>
          <w:rFonts w:ascii="Georgia" w:hAnsi="Georgia" w:cs="SBL Hebrew" w:eastAsia="Georgia"/>
          <w:b w:val="0"/>
          <w:i/>
          <w:color w:val="1A1A1A"/>
          <w:sz w:val="22"/>
        </w:rPr>
        <w:t>Leviim</w:t>
      </w:r>
      <w:r>
        <w:rPr>
          <w:rFonts w:ascii="Georgia" w:hAnsi="Georgia" w:cs="SBL Hebrew" w:eastAsia="Georgia"/>
          <w:b w:val="0"/>
          <w:i w:val="0"/>
          <w:color w:val="1A1A1A"/>
          <w:sz w:val="22"/>
        </w:rPr>
        <w:t xml:space="preserve"> received — is answered by </w:t>
      </w:r>
      <w:r>
        <w:rPr>
          <w:rFonts w:ascii="Georgia" w:hAnsi="Georgia" w:cs="SBL Hebrew" w:eastAsia="Georgia"/>
          <w:b w:val="0"/>
          <w:i/>
          <w:color w:val="1A1A1A"/>
          <w:sz w:val="22"/>
        </w:rPr>
        <w:t>Avos d’Rabbi Nassan</w:t>
      </w:r>
      <w:r>
        <w:rPr>
          <w:rFonts w:ascii="Georgia" w:hAnsi="Georgia" w:cs="SBL Hebrew" w:eastAsia="Georgia"/>
          <w:color w:val="B8860B"/>
          <w:sz w:val="16"/>
          <w:vertAlign w:val="superscript"/>
        </w:rPr>
        <w:t>[16]</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אָדָם הָרִאשׁוֹן</w:t>
      </w:r>
      <w:r>
        <w:rPr>
          <w:rFonts w:ascii="Georgia" w:hAnsi="Georgia" w:cs="SBL Hebrew" w:eastAsia="Georgia"/>
          <w:b w:val="0"/>
          <w:i w:val="0"/>
          <w:color w:val="1A1A1A"/>
          <w:sz w:val="22"/>
        </w:rPr>
        <w:t xml:space="preserve">. And the story of the composition is among the most moving passages that the </w:t>
      </w:r>
      <w:r>
        <w:rPr>
          <w:rFonts w:ascii="Georgia" w:hAnsi="Georgia" w:cs="SBL Hebrew" w:eastAsia="Georgia"/>
          <w:b w:val="0"/>
          <w:i/>
          <w:color w:val="1A1A1A"/>
          <w:sz w:val="22"/>
        </w:rPr>
        <w:t>Torah She’be’al Peh</w:t>
      </w:r>
      <w:r>
        <w:rPr>
          <w:rFonts w:ascii="Georgia" w:hAnsi="Georgia" w:cs="SBL Hebrew" w:eastAsia="Georgia"/>
          <w:b w:val="0"/>
          <w:i w:val="0"/>
          <w:color w:val="1A1A1A"/>
          <w:sz w:val="22"/>
        </w:rPr>
        <w:t xml:space="preserve"> preserves concerning the origin of any tefillah.</w:t>
      </w:r>
    </w:p>
    <w:p>
      <w:pPr>
        <w:spacing w:before="240" w:after="40"/>
      </w:pPr>
      <w:r>
        <w:rPr>
          <w:rFonts w:ascii="Georgia" w:hAnsi="Georgia" w:cs="SBL Hebrew" w:eastAsia="Georgia"/>
          <w:b w:val="0"/>
          <w:i/>
          <w:color w:val="B8860B"/>
          <w:sz w:val="23"/>
        </w:rPr>
        <w:t>The First Nightfall</w:t>
      </w:r>
    </w:p>
    <w:p>
      <w:pPr>
        <w:spacing w:before="0" w:after="120" w:line="324" w:lineRule="auto"/>
      </w:pPr>
      <w:r>
        <w:rPr>
          <w:rFonts w:ascii="SBL Hebrew" w:hAnsi="SBL Hebrew" w:cs="SBL Hebrew" w:eastAsia="SBL Hebrew"/>
          <w:b w:val="0"/>
          <w:i w:val="0"/>
          <w:color w:val="1E3A8A"/>
          <w:sz w:val="22"/>
        </w:rPr>
        <w:t>אדם הראשון</w:t>
      </w:r>
      <w:r>
        <w:rPr>
          <w:rFonts w:ascii="Georgia" w:hAnsi="Georgia" w:cs="SBL Hebrew" w:eastAsia="Georgia"/>
          <w:b w:val="0"/>
          <w:i w:val="0"/>
          <w:color w:val="1A1A1A"/>
          <w:sz w:val="22"/>
        </w:rPr>
        <w:t xml:space="preserve"> was created on Friday. On Friday afternoon he committed the </w:t>
      </w:r>
      <w:r>
        <w:rPr>
          <w:rFonts w:ascii="Georgia" w:hAnsi="Georgia" w:cs="SBL Hebrew" w:eastAsia="Georgia"/>
          <w:b w:val="0"/>
          <w:i/>
          <w:color w:val="1A1A1A"/>
          <w:sz w:val="22"/>
        </w:rPr>
        <w:t>chet</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Etz HaDa’as</w:t>
      </w:r>
      <w:r>
        <w:rPr>
          <w:rFonts w:ascii="Georgia" w:hAnsi="Georgia" w:cs="SBL Hebrew" w:eastAsia="Georgia"/>
          <w:b w:val="0"/>
          <w:i w:val="0"/>
          <w:color w:val="1A1A1A"/>
          <w:sz w:val="22"/>
        </w:rPr>
        <w:t>. As Shabbos began the sun started to set — for the first time in his experience. This was the first day of a human being’s life on the earth, and therefore, in the most literal sense, the first night.</w:t>
      </w:r>
    </w:p>
    <w:p>
      <w:pPr>
        <w:spacing w:before="0" w:after="120" w:line="324" w:lineRule="auto"/>
      </w:pPr>
      <w:r>
        <w:rPr>
          <w:rFonts w:ascii="Georgia" w:hAnsi="Georgia" w:cs="SBL Hebrew" w:eastAsia="Georgia"/>
          <w:b w:val="0"/>
          <w:i w:val="0"/>
          <w:color w:val="1A1A1A"/>
          <w:sz w:val="22"/>
        </w:rPr>
        <w:t xml:space="preserve">As the darkness fell, </w:t>
      </w:r>
      <w:r>
        <w:rPr>
          <w:rFonts w:ascii="SBL Hebrew" w:hAnsi="SBL Hebrew" w:cs="SBL Hebrew" w:eastAsia="SBL Hebrew"/>
          <w:b w:val="0"/>
          <w:i w:val="0"/>
          <w:color w:val="1E3A8A"/>
          <w:sz w:val="22"/>
        </w:rPr>
        <w:t>אדם</w:t>
      </w:r>
      <w:r>
        <w:rPr>
          <w:rFonts w:ascii="Georgia" w:hAnsi="Georgia" w:cs="SBL Hebrew" w:eastAsia="Georgia"/>
          <w:b w:val="0"/>
          <w:i w:val="0"/>
          <w:color w:val="1A1A1A"/>
          <w:sz w:val="22"/>
        </w:rPr>
        <w:t xml:space="preserve"> was seized by terror. His interpretation of the setting sun was catastrophic. He believed his sin had brought upon the world an eternal darkness — that the world was ending, in the dark, on his account, in punishment for what he had done. He passed the night in that terror, waiting to see whether the morning would come.</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Ritva</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Avodah Zarah</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raises the obvious difficulty. </w:t>
      </w:r>
      <w:r>
        <w:rPr>
          <w:rFonts w:ascii="SBL Hebrew" w:hAnsi="SBL Hebrew" w:cs="SBL Hebrew" w:eastAsia="SBL Hebrew"/>
          <w:b w:val="0"/>
          <w:i w:val="0"/>
          <w:color w:val="1E3A8A"/>
          <w:sz w:val="22"/>
        </w:rPr>
        <w:t>אדם הראשון</w:t>
      </w:r>
      <w:r>
        <w:rPr>
          <w:rFonts w:ascii="Georgia" w:hAnsi="Georgia" w:cs="SBL Hebrew" w:eastAsia="Georgia"/>
          <w:b w:val="0"/>
          <w:i w:val="0"/>
          <w:color w:val="1A1A1A"/>
          <w:sz w:val="22"/>
        </w:rPr>
        <w:t xml:space="preserve"> was, per the Gemara’s descriptions of him, a being of towering intellect and profound spiritual insight;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Bava Basra</w:t>
      </w:r>
      <w:r>
        <w:rPr>
          <w:rFonts w:ascii="Georgia" w:hAnsi="Georgia" w:cs="SBL Hebrew" w:eastAsia="Georgia"/>
          <w:b w:val="0"/>
          <w:i w:val="0"/>
          <w:color w:val="1A1A1A"/>
          <w:sz w:val="22"/>
        </w:rPr>
        <w:t xml:space="preserve"> teaches that even the polish of his heel outshone the sun’s wheel. Did he not understand that there is a natural cycle of </w:t>
      </w:r>
      <w:r>
        <w:rPr>
          <w:rFonts w:ascii="SBL Hebrew" w:hAnsi="SBL Hebrew" w:cs="SBL Hebrew" w:eastAsia="SBL Hebrew"/>
          <w:b w:val="0"/>
          <w:i w:val="0"/>
          <w:color w:val="1E3A8A"/>
          <w:sz w:val="22"/>
        </w:rPr>
        <w:t>ויהי ערב ויהי בוקר</w:t>
      </w:r>
      <w:r>
        <w:rPr>
          <w:rFonts w:ascii="Georgia" w:hAnsi="Georgia" w:cs="SBL Hebrew" w:eastAsia="Georgia"/>
          <w:b w:val="0"/>
          <w:i w:val="0"/>
          <w:color w:val="1A1A1A"/>
          <w:sz w:val="22"/>
        </w:rPr>
        <w:t>, of evening and morning? Even without prior experience, surely his intellect grasped the rhythm of creation.</w:t>
      </w:r>
    </w:p>
    <w:p>
      <w:pPr>
        <w:spacing w:before="0" w:after="120" w:line="324" w:lineRule="auto"/>
      </w:pPr>
      <w:r>
        <w:rPr>
          <w:rFonts w:ascii="Georgia" w:hAnsi="Georgia" w:cs="SBL Hebrew" w:eastAsia="Georgia"/>
          <w:b w:val="0"/>
          <w:i w:val="0"/>
          <w:color w:val="1A1A1A"/>
          <w:sz w:val="22"/>
        </w:rPr>
        <w:t xml:space="preserve">The Ritva’s answer is that of course he understood; but </w:t>
      </w:r>
      <w:r>
        <w:rPr>
          <w:rFonts w:ascii="SBL Hebrew" w:hAnsi="SBL Hebrew" w:cs="SBL Hebrew" w:eastAsia="SBL Hebrew"/>
          <w:b w:val="0"/>
          <w:i/>
          <w:color w:val="1E3A8A"/>
          <w:sz w:val="22"/>
        </w:rPr>
        <w:t>החטא מבלבלו</w:t>
      </w:r>
      <w:r>
        <w:rPr>
          <w:rFonts w:ascii="Georgia" w:hAnsi="Georgia" w:cs="SBL Hebrew" w:eastAsia="Georgia"/>
          <w:b w:val="0"/>
          <w:i w:val="0"/>
          <w:color w:val="1A1A1A"/>
          <w:sz w:val="22"/>
        </w:rPr>
        <w:t xml:space="preserve"> — the </w:t>
      </w:r>
      <w:r>
        <w:rPr>
          <w:rFonts w:ascii="Georgia" w:hAnsi="Georgia" w:cs="SBL Hebrew" w:eastAsia="Georgia"/>
          <w:b w:val="0"/>
          <w:i/>
          <w:color w:val="1A1A1A"/>
          <w:sz w:val="22"/>
        </w:rPr>
        <w:t>chet</w:t>
      </w:r>
      <w:r>
        <w:rPr>
          <w:rFonts w:ascii="Georgia" w:hAnsi="Georgia" w:cs="SBL Hebrew" w:eastAsia="Georgia"/>
          <w:b w:val="0"/>
          <w:i w:val="0"/>
          <w:color w:val="1A1A1A"/>
          <w:sz w:val="22"/>
        </w:rPr>
        <w:t xml:space="preserve"> disorients. Post-</w:t>
      </w:r>
      <w:r>
        <w:rPr>
          <w:rFonts w:ascii="Georgia" w:hAnsi="Georgia" w:cs="SBL Hebrew" w:eastAsia="Georgia"/>
          <w:b w:val="0"/>
          <w:i/>
          <w:color w:val="1A1A1A"/>
          <w:sz w:val="22"/>
        </w:rPr>
        <w:t>chet</w:t>
      </w:r>
      <w:r>
        <w:rPr>
          <w:rFonts w:ascii="Georgia" w:hAnsi="Georgia" w:cs="SBL Hebrew" w:eastAsia="Georgia"/>
          <w:b w:val="0"/>
          <w:i w:val="0"/>
          <w:color w:val="1A1A1A"/>
          <w:sz w:val="22"/>
        </w:rPr>
        <w:t xml:space="preserve">, his clear mind clouded. He could not </w:t>
      </w:r>
      <w:r>
        <w:rPr>
          <w:rFonts w:ascii="Georgia" w:hAnsi="Georgia" w:cs="SBL Hebrew" w:eastAsia="Georgia"/>
          <w:b w:val="0"/>
          <w:i/>
          <w:color w:val="1A1A1A"/>
          <w:sz w:val="22"/>
        </w:rPr>
        <w:t>believe</w:t>
      </w:r>
      <w:r>
        <w:rPr>
          <w:rFonts w:ascii="Georgia" w:hAnsi="Georgia" w:cs="SBL Hebrew" w:eastAsia="Georgia"/>
          <w:b w:val="0"/>
          <w:i w:val="0"/>
          <w:color w:val="1A1A1A"/>
          <w:sz w:val="22"/>
        </w:rPr>
        <w:t xml:space="preserve"> what he intellectually knew. The chiddush is theological as much as psychological: </w:t>
      </w:r>
      <w:r>
        <w:rPr>
          <w:rFonts w:ascii="Georgia" w:hAnsi="Georgia" w:cs="SBL Hebrew" w:eastAsia="Georgia"/>
          <w:b w:val="0"/>
          <w:i/>
          <w:color w:val="1A1A1A"/>
          <w:sz w:val="22"/>
        </w:rPr>
        <w:t>chet</w:t>
      </w:r>
      <w:r>
        <w:rPr>
          <w:rFonts w:ascii="Georgia" w:hAnsi="Georgia" w:cs="SBL Hebrew" w:eastAsia="Georgia"/>
          <w:b w:val="0"/>
          <w:i w:val="0"/>
          <w:color w:val="1A1A1A"/>
          <w:sz w:val="22"/>
        </w:rPr>
        <w:t xml:space="preserve"> damages a person’s ability to believe what he knows. The same mechanism is described in </w:t>
      </w:r>
      <w:r>
        <w:rPr>
          <w:rFonts w:ascii="Georgia" w:hAnsi="Georgia" w:cs="SBL Hebrew" w:eastAsia="Georgia"/>
          <w:b w:val="0"/>
          <w:i/>
          <w:color w:val="1A1A1A"/>
          <w:sz w:val="22"/>
        </w:rPr>
        <w:t>Mesillas Yesharim</w:t>
      </w:r>
      <w:r>
        <w:rPr>
          <w:rFonts w:ascii="Georgia" w:hAnsi="Georgia" w:cs="SBL Hebrew" w:eastAsia="Georgia"/>
          <w:b w:val="0"/>
          <w:i w:val="0"/>
          <w:color w:val="1A1A1A"/>
          <w:sz w:val="22"/>
        </w:rPr>
        <w:t xml:space="preserve"> in the language of </w:t>
      </w:r>
      <w:r>
        <w:rPr>
          <w:rFonts w:ascii="Georgia" w:hAnsi="Georgia" w:cs="SBL Hebrew" w:eastAsia="Georgia"/>
          <w:b w:val="0"/>
          <w:i/>
          <w:color w:val="1A1A1A"/>
          <w:sz w:val="22"/>
        </w:rPr>
        <w:t>aveiros mitatmim es ha’lev</w:t>
      </w:r>
      <w:r>
        <w:rPr>
          <w:rFonts w:ascii="Georgia" w:hAnsi="Georgia" w:cs="SBL Hebrew" w:eastAsia="Georgia"/>
          <w:b w:val="0"/>
          <w:i w:val="0"/>
          <w:color w:val="1A1A1A"/>
          <w:sz w:val="22"/>
        </w:rPr>
        <w:t>: the heart is dulled; the intellect’s conclusions no longer reach it.</w:t>
      </w:r>
    </w:p>
    <w:p>
      <w:pPr>
        <w:spacing w:before="240" w:after="40"/>
      </w:pPr>
      <w:r>
        <w:rPr>
          <w:rFonts w:ascii="Georgia" w:hAnsi="Georgia" w:cs="SBL Hebrew" w:eastAsia="Georgia"/>
          <w:b w:val="0"/>
          <w:i/>
          <w:color w:val="B8860B"/>
          <w:sz w:val="23"/>
        </w:rPr>
        <w:t>The Sunrise</w:t>
      </w:r>
    </w:p>
    <w:p>
      <w:pPr>
        <w:spacing w:before="0" w:after="120" w:line="324" w:lineRule="auto"/>
      </w:pPr>
      <w:r>
        <w:rPr>
          <w:rFonts w:ascii="Georgia" w:hAnsi="Georgia" w:cs="SBL Hebrew" w:eastAsia="Georgia"/>
          <w:b w:val="0"/>
          <w:i w:val="0"/>
          <w:color w:val="1A1A1A"/>
          <w:sz w:val="22"/>
        </w:rPr>
        <w:t xml:space="preserve">Shabbos morning, the sun rose. </w:t>
      </w:r>
      <w:r>
        <w:rPr>
          <w:rFonts w:ascii="SBL Hebrew" w:hAnsi="SBL Hebrew" w:cs="SBL Hebrew" w:eastAsia="SBL Hebrew"/>
          <w:b w:val="0"/>
          <w:i w:val="0"/>
          <w:color w:val="1E3A8A"/>
          <w:sz w:val="22"/>
        </w:rPr>
        <w:t>אדם</w:t>
      </w:r>
      <w:r>
        <w:rPr>
          <w:rFonts w:ascii="Georgia" w:hAnsi="Georgia" w:cs="SBL Hebrew" w:eastAsia="Georgia"/>
          <w:b w:val="0"/>
          <w:i w:val="0"/>
          <w:color w:val="1A1A1A"/>
          <w:sz w:val="22"/>
        </w:rPr>
        <w:t xml:space="preserve"> saw the light and understood: </w:t>
      </w:r>
      <w:r>
        <w:rPr>
          <w:rFonts w:ascii="Georgia" w:hAnsi="Georgia" w:cs="SBL Hebrew" w:eastAsia="Georgia"/>
          <w:b w:val="0"/>
          <w:i/>
          <w:color w:val="1A1A1A"/>
          <w:sz w:val="22"/>
        </w:rPr>
        <w:t>the world continues. Even though I sinned. Even though I broke the first commandment ever given. A person can fail — and there is still a morning.</w:t>
      </w:r>
    </w:p>
    <w:p>
      <w:pPr>
        <w:spacing w:before="0" w:after="120" w:line="324" w:lineRule="auto"/>
      </w:pPr>
      <w:r>
        <w:rPr>
          <w:rFonts w:ascii="Georgia" w:hAnsi="Georgia" w:cs="SBL Hebrew" w:eastAsia="Georgia"/>
          <w:b w:val="0"/>
          <w:i w:val="0"/>
          <w:color w:val="1A1A1A"/>
          <w:sz w:val="22"/>
        </w:rPr>
        <w:t xml:space="preserve">Overcome, he composed </w:t>
      </w:r>
      <w:r>
        <w:rPr>
          <w:rFonts w:ascii="SBL Hebrew" w:hAnsi="SBL Hebrew" w:cs="SBL Hebrew" w:eastAsia="SBL Hebrew"/>
          <w:b w:val="0"/>
          <w:i w:val="0"/>
          <w:color w:val="1E3A8A"/>
          <w:sz w:val="22"/>
        </w:rPr>
        <w:t>מִזְמוֹר שִׁיר לְיוֹם הַשַּׁבָּת, טוֹב לְהוֹדוֹת לַה׳</w:t>
      </w:r>
      <w:r>
        <w:rPr>
          <w:rFonts w:ascii="Georgia" w:hAnsi="Georgia" w:cs="SBL Hebrew" w:eastAsia="Georgia"/>
          <w:b w:val="0"/>
          <w:i w:val="0"/>
          <w:color w:val="1A1A1A"/>
          <w:sz w:val="22"/>
        </w:rPr>
        <w:t xml:space="preserve"> — a song of thanks for the day of Shabbos, for the day whose sunrise disclosed that the world was not over. And then: </w:t>
      </w:r>
      <w:r>
        <w:rPr>
          <w:rFonts w:ascii="SBL Hebrew" w:hAnsi="SBL Hebrew" w:cs="SBL Hebrew" w:eastAsia="SBL Hebrew"/>
          <w:b w:val="0"/>
          <w:i w:val="0"/>
          <w:color w:val="1E3A8A"/>
          <w:sz w:val="22"/>
        </w:rPr>
        <w:t>לְהַגִּיד בַּבֹּקֶר חַסְדֶּךָ וֶאֱמוּנָתְךָ בַּלֵּילוֹת</w:t>
      </w:r>
      <w:r>
        <w:rPr>
          <w:rFonts w:ascii="Georgia" w:hAnsi="Georgia" w:cs="SBL Hebrew" w:eastAsia="Georgia"/>
          <w:b w:val="0"/>
          <w:i w:val="0"/>
          <w:color w:val="1A1A1A"/>
          <w:sz w:val="22"/>
        </w:rPr>
        <w:t xml:space="preserve"> — to declare His kindness in the morning and His faithfulness in the nights. The night was terrifying; the morning declared </w:t>
      </w:r>
      <w:r>
        <w:rPr>
          <w:rFonts w:ascii="Georgia" w:hAnsi="Georgia" w:cs="SBL Hebrew" w:eastAsia="Georgia"/>
          <w:b w:val="0"/>
          <w:i/>
          <w:color w:val="1A1A1A"/>
          <w:sz w:val="22"/>
        </w:rPr>
        <w:t>chesed</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color w:val="1A1A1A"/>
          <w:sz w:val="22"/>
        </w:rPr>
        <w:t>Avos d’Rabbi Nassan</w:t>
      </w:r>
      <w:r>
        <w:rPr>
          <w:rFonts w:ascii="Georgia" w:hAnsi="Georgia" w:cs="SBL Hebrew" w:eastAsia="Georgia"/>
          <w:b w:val="0"/>
          <w:i w:val="0"/>
          <w:color w:val="1A1A1A"/>
          <w:sz w:val="22"/>
        </w:rPr>
        <w:t xml:space="preserve"> adds a further detail. At the very moment </w:t>
      </w:r>
      <w:r>
        <w:rPr>
          <w:rFonts w:ascii="SBL Hebrew" w:hAnsi="SBL Hebrew" w:cs="SBL Hebrew" w:eastAsia="SBL Hebrew"/>
          <w:b w:val="0"/>
          <w:i w:val="0"/>
          <w:color w:val="1E3A8A"/>
          <w:sz w:val="22"/>
        </w:rPr>
        <w:t>אדם</w:t>
      </w:r>
      <w:r>
        <w:rPr>
          <w:rFonts w:ascii="Georgia" w:hAnsi="Georgia" w:cs="SBL Hebrew" w:eastAsia="Georgia"/>
          <w:b w:val="0"/>
          <w:i w:val="0"/>
          <w:color w:val="1A1A1A"/>
          <w:sz w:val="22"/>
        </w:rPr>
        <w:t xml:space="preserve"> began to sing, </w:t>
      </w:r>
      <w:r>
        <w:rPr>
          <w:rFonts w:ascii="SBL Hebrew" w:hAnsi="SBL Hebrew" w:cs="SBL Hebrew" w:eastAsia="SBL Hebrew"/>
          <w:b w:val="0"/>
          <w:i/>
          <w:color w:val="1E3A8A"/>
          <w:sz w:val="22"/>
        </w:rPr>
        <w:t>בְּאוֹתָהּ שָׁעָה יָרְדוּ כִּתּוֹת שֶׁל מַלְאֲכֵי הַשָּׁרֵת</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kittos</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descended from Shamayim with musical instruments in hand: </w:t>
      </w:r>
      <w:r>
        <w:rPr>
          <w:rFonts w:ascii="SBL Hebrew" w:hAnsi="SBL Hebrew" w:cs="SBL Hebrew" w:eastAsia="SBL Hebrew"/>
          <w:b w:val="0"/>
          <w:i w:val="0"/>
          <w:color w:val="1E3A8A"/>
          <w:sz w:val="22"/>
        </w:rPr>
        <w:t>עֲלֵי עָשׂוֹר וַעֲלֵי נָבֶל, עֲלֵי הִגָּיוֹן בְּכִנּוֹר</w:t>
      </w:r>
      <w:r>
        <w:rPr>
          <w:rFonts w:ascii="Georgia" w:hAnsi="Georgia" w:cs="SBL Hebrew" w:eastAsia="Georgia"/>
          <w:b w:val="0"/>
          <w:i w:val="0"/>
          <w:color w:val="1A1A1A"/>
          <w:sz w:val="22"/>
        </w:rPr>
        <w:t xml:space="preserve">. The instruments the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itself names accompanied its first singing; heavenly music attended the first human sunrise.</w:t>
      </w:r>
    </w:p>
    <w:p>
      <w:pPr>
        <w:spacing w:before="0" w:after="120" w:line="324" w:lineRule="auto"/>
      </w:pPr>
      <w:r>
        <w:rPr>
          <w:rFonts w:ascii="Georgia" w:hAnsi="Georgia" w:cs="SBL Hebrew" w:eastAsia="Georgia"/>
          <w:b w:val="0"/>
          <w:i w:val="0"/>
          <w:color w:val="1A1A1A"/>
          <w:sz w:val="22"/>
        </w:rPr>
        <w:t xml:space="preserve">Every Shabbos morning, when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reaches </w:t>
      </w:r>
      <w:r>
        <w:rPr>
          <w:rFonts w:ascii="SBL Hebrew" w:hAnsi="SBL Hebrew" w:cs="SBL Hebrew" w:eastAsia="SBL Hebrew"/>
          <w:b w:val="0"/>
          <w:i w:val="0"/>
          <w:color w:val="1E3A8A"/>
          <w:sz w:val="22"/>
        </w:rPr>
        <w:t>מִזְמוֹר שִׁיר לְיוֹם הַשַּׁבָּת</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emunah</w:t>
      </w:r>
      <w:r>
        <w:rPr>
          <w:rFonts w:ascii="Georgia" w:hAnsi="Georgia" w:cs="SBL Hebrew" w:eastAsia="Georgia"/>
          <w:b w:val="0"/>
          <w:i w:val="0"/>
          <w:color w:val="1A1A1A"/>
          <w:sz w:val="22"/>
        </w:rPr>
        <w:t xml:space="preserve"> that stands behind the words is that the sun always rises again — that a Yid who has failed can begin again in the morning. The </w:t>
      </w:r>
      <w:r>
        <w:rPr>
          <w:rFonts w:ascii="Georgia" w:hAnsi="Georgia" w:cs="SBL Hebrew" w:eastAsia="Georgia"/>
          <w:b w:val="0"/>
          <w:i/>
          <w:color w:val="1A1A1A"/>
          <w:sz w:val="22"/>
        </w:rPr>
        <w:t>chet</w:t>
      </w:r>
      <w:r>
        <w:rPr>
          <w:rFonts w:ascii="Georgia" w:hAnsi="Georgia" w:cs="SBL Hebrew" w:eastAsia="Georgia"/>
          <w:b w:val="0"/>
          <w:i w:val="0"/>
          <w:color w:val="1A1A1A"/>
          <w:sz w:val="22"/>
        </w:rPr>
        <w:t xml:space="preserve"> did not end the world for </w:t>
      </w:r>
      <w:r>
        <w:rPr>
          <w:rFonts w:ascii="SBL Hebrew" w:hAnsi="SBL Hebrew" w:cs="SBL Hebrew" w:eastAsia="SBL Hebrew"/>
          <w:b w:val="0"/>
          <w:i w:val="0"/>
          <w:color w:val="1E3A8A"/>
          <w:sz w:val="22"/>
        </w:rPr>
        <w:t>אדם</w:t>
      </w:r>
      <w:r>
        <w:rPr>
          <w:rFonts w:ascii="Georgia" w:hAnsi="Georgia" w:cs="SBL Hebrew" w:eastAsia="Georgia"/>
          <w:b w:val="0"/>
          <w:i w:val="0"/>
          <w:color w:val="1A1A1A"/>
          <w:sz w:val="22"/>
        </w:rPr>
        <w:t xml:space="preserve"> and it does not end the world now.</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מִזְמוֹר שִׁיר לְיוֹם הַשַּׁבָּת. טוֹב לְהוֹדוֹת לַה׳, וּלְזַמֵּר לְשִׁמְךָ עֶלְיוֹן. לְהַגִּיד בַּבֹּקֶר חַסְדֶּךָ, וֶאֱמוּנָתְךָ בַּלֵּילוֹת.</w:t>
      </w:r>
      <w:r>
        <w:rPr>
          <w:rFonts w:ascii="Georgia" w:hAnsi="Georgia" w:cs="SBL Hebrew" w:eastAsia="Georgia"/>
          <w:b w:val="0"/>
          <w:i w:val="0"/>
          <w:color w:val="1A1A1A"/>
          <w:sz w:val="22"/>
        </w:rPr>
        <w:br/>
      </w:r>
      <w:r>
        <w:rPr>
          <w:rFonts w:ascii="Georgia" w:hAnsi="Georgia" w:cs="SBL Hebrew" w:eastAsia="Georgia"/>
          <w:b w:val="0"/>
          <w:i w:val="0"/>
          <w:color w:val="1A1A1A"/>
          <w:sz w:val="22"/>
        </w:rPr>
        <w:t>A psalm, a song, for the day of Shabbos. It is good to give thanks to Hashem, and to sing to Your name, Most High — to declare Your kindness in the morning, and Your faithfulness in the nights.</w:t>
      </w:r>
      <w:r>
        <w:rPr>
          <w:rFonts w:ascii="Georgia" w:hAnsi="Georgia" w:cs="SBL Hebrew" w:eastAsia="Georgia"/>
          <w:b w:val="0"/>
          <w:i w:val="0"/>
          <w:color w:val="1A1A1A"/>
          <w:sz w:val="22"/>
        </w:rPr>
        <w:br/>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92:1–3</w:t>
      </w:r>
      <w:r>
        <w:rPr>
          <w:rFonts w:ascii="Georgia" w:hAnsi="Georgia" w:cs="SBL Hebrew" w:eastAsia="Georgia"/>
          <w:b w:val="0"/>
          <w:i w:val="0"/>
          <w:color w:val="1A1A1A"/>
          <w:sz w:val="22"/>
        </w:rPr>
        <w:br/>
      </w:r>
    </w:p>
    <w:p>
      <w:pPr>
        <w:spacing w:before="240" w:after="40"/>
      </w:pPr>
      <w:r>
        <w:rPr>
          <w:rFonts w:ascii="Georgia" w:hAnsi="Georgia" w:cs="SBL Hebrew" w:eastAsia="Georgia"/>
          <w:b w:val="0"/>
          <w:i/>
          <w:color w:val="B8860B"/>
          <w:sz w:val="23"/>
        </w:rPr>
        <w:t xml:space="preserve">The </w:t>
      </w:r>
      <w:r>
        <w:rPr>
          <w:rFonts w:ascii="Georgia" w:hAnsi="Georgia" w:cs="SBL Hebrew" w:eastAsia="Georgia"/>
          <w:b w:val="0"/>
          <w:i/>
          <w:color w:val="B8860B"/>
          <w:sz w:val="23"/>
        </w:rPr>
        <w:t>Shevisas Keilim</w:t>
      </w:r>
      <w:r>
        <w:rPr>
          <w:rFonts w:ascii="Georgia" w:hAnsi="Georgia" w:cs="SBL Hebrew" w:eastAsia="Georgia"/>
          <w:b w:val="0"/>
          <w:i/>
          <w:color w:val="B8860B"/>
          <w:sz w:val="23"/>
        </w:rPr>
        <w:t xml:space="preserve"> Question and the </w:t>
      </w:r>
      <w:r>
        <w:rPr>
          <w:rFonts w:ascii="Georgia" w:hAnsi="Georgia" w:cs="SBL Hebrew" w:eastAsia="Georgia"/>
          <w:b w:val="0"/>
          <w:i/>
          <w:color w:val="B8860B"/>
          <w:sz w:val="23"/>
        </w:rPr>
        <w:t>Korbanos</w:t>
      </w:r>
      <w:r>
        <w:rPr>
          <w:rFonts w:ascii="Georgia" w:hAnsi="Georgia" w:cs="SBL Hebrew" w:eastAsia="Georgia"/>
          <w:b w:val="0"/>
          <w:i/>
          <w:color w:val="B8860B"/>
          <w:sz w:val="23"/>
        </w:rPr>
        <w:t xml:space="preserve"> Parallel</w:t>
      </w:r>
    </w:p>
    <w:p>
      <w:pPr>
        <w:spacing w:before="0" w:after="120" w:line="324" w:lineRule="auto"/>
      </w:pPr>
      <w:r>
        <w:rPr>
          <w:rFonts w:ascii="Georgia" w:hAnsi="Georgia" w:cs="SBL Hebrew" w:eastAsia="Georgia"/>
          <w:b w:val="0"/>
          <w:i w:val="0"/>
          <w:color w:val="1A1A1A"/>
          <w:sz w:val="22"/>
        </w:rPr>
        <w:t xml:space="preserve">A serious difficulty arises within the </w:t>
      </w:r>
      <w:r>
        <w:rPr>
          <w:rFonts w:ascii="Georgia" w:hAnsi="Georgia" w:cs="SBL Hebrew" w:eastAsia="Georgia"/>
          <w:b w:val="0"/>
          <w:i/>
          <w:color w:val="1A1A1A"/>
          <w:sz w:val="22"/>
        </w:rPr>
        <w:t>Avos d’Rabbi Nassan</w:t>
      </w:r>
      <w:r>
        <w:rPr>
          <w:rFonts w:ascii="Georgia" w:hAnsi="Georgia" w:cs="SBL Hebrew" w:eastAsia="Georgia"/>
          <w:b w:val="0"/>
          <w:i w:val="0"/>
          <w:color w:val="1A1A1A"/>
          <w:sz w:val="22"/>
        </w:rPr>
        <w:t xml:space="preserve"> narrative and deserves being named rather than glossed.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descend playing instruments — but Shabbos morning has arrived. The halakhic prohibition of </w:t>
      </w:r>
      <w:r>
        <w:rPr>
          <w:rFonts w:ascii="Georgia" w:hAnsi="Georgia" w:cs="SBL Hebrew" w:eastAsia="Georgia"/>
          <w:b w:val="0"/>
          <w:i/>
          <w:color w:val="1A1A1A"/>
          <w:sz w:val="22"/>
        </w:rPr>
        <w:t>shevisas keilim</w:t>
      </w:r>
      <w:r>
        <w:rPr>
          <w:rFonts w:ascii="Georgia" w:hAnsi="Georgia" w:cs="SBL Hebrew" w:eastAsia="Georgia"/>
          <w:b w:val="0"/>
          <w:i w:val="0"/>
          <w:color w:val="1A1A1A"/>
          <w:sz w:val="22"/>
        </w:rPr>
        <w:t xml:space="preserve"> (the requirement that one’s utensils rest on Shabbos) applies to musical instruments among other </w:t>
      </w:r>
      <w:r>
        <w:rPr>
          <w:rFonts w:ascii="Georgia" w:hAnsi="Georgia" w:cs="SBL Hebrew" w:eastAsia="Georgia"/>
          <w:b w:val="0"/>
          <w:i/>
          <w:color w:val="1A1A1A"/>
          <w:sz w:val="22"/>
        </w:rPr>
        <w:t>keilim</w:t>
      </w:r>
      <w:r>
        <w:rPr>
          <w:rFonts w:ascii="Georgia" w:hAnsi="Georgia" w:cs="SBL Hebrew" w:eastAsia="Georgia"/>
          <w:b w:val="0"/>
          <w:i w:val="0"/>
          <w:color w:val="1A1A1A"/>
          <w:sz w:val="22"/>
        </w:rPr>
        <w:t xml:space="preserve">. Are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in this account, </w:t>
      </w:r>
      <w:r>
        <w:rPr>
          <w:rFonts w:ascii="Georgia" w:hAnsi="Georgia" w:cs="SBL Hebrew" w:eastAsia="Georgia"/>
          <w:b w:val="0"/>
          <w:i/>
          <w:color w:val="1A1A1A"/>
          <w:sz w:val="22"/>
        </w:rPr>
        <w:t>mechalel Shabbos</w:t>
      </w:r>
      <w:r>
        <w:rPr>
          <w:rFonts w:ascii="Georgia" w:hAnsi="Georgia" w:cs="SBL Hebrew" w:eastAsia="Georgia"/>
          <w:b w:val="0"/>
          <w:i w:val="0"/>
          <w:color w:val="1A1A1A"/>
          <w:sz w:val="22"/>
        </w:rPr>
        <w:t xml:space="preserve">? A parallel wrinkle: </w:t>
      </w:r>
      <w:r>
        <w:rPr>
          <w:rFonts w:ascii="Georgia" w:hAnsi="Georgia" w:cs="SBL Hebrew" w:eastAsia="Georgia"/>
          <w:b w:val="0"/>
          <w:i/>
          <w:color w:val="1A1A1A"/>
          <w:sz w:val="22"/>
        </w:rPr>
        <w:t>Avos d’Rabbi Nassan</w:t>
      </w:r>
      <w:r>
        <w:rPr>
          <w:rFonts w:ascii="Georgia" w:hAnsi="Georgia" w:cs="SBL Hebrew" w:eastAsia="Georgia"/>
          <w:b w:val="0"/>
          <w:i w:val="0"/>
          <w:color w:val="1A1A1A"/>
          <w:sz w:val="22"/>
        </w:rPr>
        <w:t xml:space="preserve"> also records that </w:t>
      </w:r>
      <w:r>
        <w:rPr>
          <w:rFonts w:ascii="SBL Hebrew" w:hAnsi="SBL Hebrew" w:cs="SBL Hebrew" w:eastAsia="SBL Hebrew"/>
          <w:b w:val="0"/>
          <w:i w:val="0"/>
          <w:color w:val="1E3A8A"/>
          <w:sz w:val="22"/>
        </w:rPr>
        <w:t>אדם</w:t>
      </w:r>
      <w:r>
        <w:rPr>
          <w:rFonts w:ascii="Georgia" w:hAnsi="Georgia" w:cs="SBL Hebrew" w:eastAsia="Georgia"/>
          <w:b w:val="0"/>
          <w:i w:val="0"/>
          <w:color w:val="1A1A1A"/>
          <w:sz w:val="22"/>
        </w:rPr>
        <w:t xml:space="preserve"> brought </w:t>
      </w:r>
      <w:r>
        <w:rPr>
          <w:rFonts w:ascii="Georgia" w:hAnsi="Georgia" w:cs="SBL Hebrew" w:eastAsia="Georgia"/>
          <w:b w:val="0"/>
          <w:i/>
          <w:color w:val="1A1A1A"/>
          <w:sz w:val="22"/>
        </w:rPr>
        <w:t>korbanos</w:t>
      </w:r>
      <w:r>
        <w:rPr>
          <w:rFonts w:ascii="Georgia" w:hAnsi="Georgia" w:cs="SBL Hebrew" w:eastAsia="Georgia"/>
          <w:b w:val="0"/>
          <w:i w:val="0"/>
          <w:color w:val="1A1A1A"/>
          <w:sz w:val="22"/>
        </w:rPr>
        <w:t xml:space="preserve"> that morning — yet a </w:t>
      </w:r>
      <w:r>
        <w:rPr>
          <w:rFonts w:ascii="Georgia" w:hAnsi="Georgia" w:cs="SBL Hebrew" w:eastAsia="Georgia"/>
          <w:b w:val="0"/>
          <w:i/>
          <w:color w:val="1A1A1A"/>
          <w:sz w:val="22"/>
        </w:rPr>
        <w:t>korban yachid</w:t>
      </w:r>
      <w:r>
        <w:rPr>
          <w:rFonts w:ascii="Georgia" w:hAnsi="Georgia" w:cs="SBL Hebrew" w:eastAsia="Georgia"/>
          <w:b w:val="0"/>
          <w:i w:val="0"/>
          <w:color w:val="1A1A1A"/>
          <w:sz w:val="22"/>
        </w:rPr>
        <w:t xml:space="preserve"> is not brought on Shabbos.</w:t>
      </w:r>
    </w:p>
    <w:p>
      <w:pPr>
        <w:spacing w:before="0" w:after="120" w:line="324" w:lineRule="auto"/>
      </w:pPr>
      <w:r>
        <w:rPr>
          <w:rFonts w:ascii="Georgia" w:hAnsi="Georgia" w:cs="SBL Hebrew" w:eastAsia="Georgia"/>
          <w:b w:val="0"/>
          <w:i w:val="0"/>
          <w:color w:val="1A1A1A"/>
          <w:sz w:val="22"/>
        </w:rPr>
        <w:t xml:space="preserve">The Rishonim treating this </w:t>
      </w:r>
      <w:r>
        <w:rPr>
          <w:rFonts w:ascii="Georgia" w:hAnsi="Georgia" w:cs="SBL Hebrew" w:eastAsia="Georgia"/>
          <w:b w:val="0"/>
          <w:i/>
          <w:color w:val="1A1A1A"/>
          <w:sz w:val="22"/>
        </w:rPr>
        <w:t>sugya</w:t>
      </w:r>
      <w:r>
        <w:rPr>
          <w:rFonts w:ascii="Georgia" w:hAnsi="Georgia" w:cs="SBL Hebrew" w:eastAsia="Georgia"/>
          <w:b w:val="0"/>
          <w:i w:val="0"/>
          <w:color w:val="1A1A1A"/>
          <w:sz w:val="22"/>
        </w:rPr>
        <w:t xml:space="preserve"> approach it in more than one direction. Some resolve the difficulty by dating the </w:t>
      </w:r>
      <w:r>
        <w:rPr>
          <w:rFonts w:ascii="Georgia" w:hAnsi="Georgia" w:cs="SBL Hebrew" w:eastAsia="Georgia"/>
          <w:b w:val="0"/>
          <w:i/>
          <w:color w:val="1A1A1A"/>
          <w:sz w:val="22"/>
        </w:rPr>
        <w:t>korbanos</w:t>
      </w:r>
      <w:r>
        <w:rPr>
          <w:rFonts w:ascii="Georgia" w:hAnsi="Georgia" w:cs="SBL Hebrew" w:eastAsia="Georgia"/>
          <w:b w:val="0"/>
          <w:i w:val="0"/>
          <w:color w:val="1A1A1A"/>
          <w:sz w:val="22"/>
        </w:rPr>
        <w:t xml:space="preserve"> to Sunday rather than Shabbos itself; on this reading a portion of the aggadic material of the passage reflects the events of the following day. Others invoke the principle that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are not </w:t>
      </w:r>
      <w:r>
        <w:rPr>
          <w:rFonts w:ascii="Georgia" w:hAnsi="Georgia" w:cs="SBL Hebrew" w:eastAsia="Georgia"/>
          <w:b w:val="0"/>
          <w:i/>
          <w:color w:val="1A1A1A"/>
          <w:sz w:val="22"/>
        </w:rPr>
        <w:t>bnei chiyuv</w:t>
      </w:r>
      <w:r>
        <w:rPr>
          <w:rFonts w:ascii="Georgia" w:hAnsi="Georgia" w:cs="SBL Hebrew" w:eastAsia="Georgia"/>
          <w:b w:val="0"/>
          <w:i w:val="0"/>
          <w:color w:val="1A1A1A"/>
          <w:sz w:val="22"/>
        </w:rPr>
        <w:t xml:space="preserve"> — not obligated in the halakhic system that binds Klal Yisrael — and hence their music on the first Shabbos morning does not stand under the prohibition of </w:t>
      </w:r>
      <w:r>
        <w:rPr>
          <w:rFonts w:ascii="Georgia" w:hAnsi="Georgia" w:cs="SBL Hebrew" w:eastAsia="Georgia"/>
          <w:b w:val="0"/>
          <w:i/>
          <w:color w:val="1A1A1A"/>
          <w:sz w:val="22"/>
        </w:rPr>
        <w:t>shevisas keilim</w:t>
      </w:r>
      <w:r>
        <w:rPr>
          <w:rFonts w:ascii="Georgia" w:hAnsi="Georgia" w:cs="SBL Hebrew" w:eastAsia="Georgia"/>
          <w:b w:val="0"/>
          <w:i w:val="0"/>
          <w:color w:val="1A1A1A"/>
          <w:sz w:val="22"/>
        </w:rPr>
        <w:t xml:space="preserve"> as it applies to a Yid. The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of the Rishonim on this point cannot be fully resolved here; it is enough that both directions be preserved, and that the difficulty be recognized as a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rather than dismissed as a stray question.</w:t>
      </w:r>
    </w:p>
    <w:p>
      <w:pPr>
        <w:spacing w:before="360" w:after="80"/>
        <w:pBdr>
          <w:bottom w:val="single" w:sz="6" w:space="2" w:color="b8860b"/>
        </w:pBdr>
      </w:pPr>
      <w:r>
        <w:rPr>
          <w:rFonts w:ascii="Georgia" w:hAnsi="Georgia" w:cs="SBL Hebrew" w:eastAsia="Georgia"/>
          <w:b w:val="0"/>
          <w:i w:val="0"/>
          <w:color w:val="1E3A8A"/>
          <w:sz w:val="26"/>
          <w:smallCaps w:val="1"/>
        </w:rPr>
        <w:t xml:space="preserve">X. </w:t>
      </w:r>
      <w:r>
        <w:rPr>
          <w:rFonts w:ascii="SBL Hebrew" w:hAnsi="SBL Hebrew" w:cs="SBL Hebrew" w:eastAsia="SBL Hebrew"/>
          <w:b w:val="0"/>
          <w:i w:val="0"/>
          <w:color w:val="1E3A8A"/>
          <w:sz w:val="26"/>
          <w:smallCaps w:val="1"/>
        </w:rPr>
        <w:t>ה׳ מָלָךְ גֵּאוּת לָבֵשׁ</w:t>
      </w:r>
      <w:r>
        <w:rPr>
          <w:rFonts w:ascii="Georgia" w:hAnsi="Georgia" w:cs="SBL Hebrew" w:eastAsia="Georgia"/>
          <w:b w:val="0"/>
          <w:i w:val="0"/>
          <w:color w:val="1E3A8A"/>
          <w:sz w:val="26"/>
          <w:smallCaps w:val="1"/>
        </w:rPr>
        <w:t xml:space="preserve"> — </w:t>
      </w:r>
      <w:r>
        <w:rPr>
          <w:rFonts w:ascii="SBL Hebrew" w:hAnsi="SBL Hebrew" w:cs="SBL Hebrew" w:eastAsia="SBL Hebrew"/>
          <w:b w:val="0"/>
          <w:i w:val="0"/>
          <w:color w:val="1E3A8A"/>
          <w:sz w:val="26"/>
          <w:smallCaps w:val="1"/>
        </w:rPr>
        <w:t>הקב״ה</w:t>
      </w:r>
      <w:r>
        <w:rPr>
          <w:rFonts w:ascii="Georgia" w:hAnsi="Georgia" w:cs="SBL Hebrew" w:eastAsia="Georgia"/>
          <w:b w:val="0"/>
          <w:i w:val="0"/>
          <w:color w:val="1E3A8A"/>
          <w:sz w:val="26"/>
          <w:smallCaps w:val="1"/>
        </w:rPr>
        <w:t xml:space="preserve">’s </w:t>
      </w:r>
      <w:r>
        <w:rPr>
          <w:rFonts w:ascii="Georgia" w:hAnsi="Georgia" w:cs="SBL Hebrew" w:eastAsia="Georgia"/>
          <w:b w:val="0"/>
          <w:i/>
          <w:color w:val="1E3A8A"/>
          <w:sz w:val="26"/>
          <w:smallCaps w:val="1"/>
        </w:rPr>
        <w:t>Bigdei Shabbos</w:t>
      </w:r>
    </w:p>
    <w:p>
      <w:pPr>
        <w:spacing w:before="0" w:after="120" w:line="324" w:lineRule="auto"/>
      </w:pPr>
      <w:r>
        <w:rPr>
          <w:rFonts w:ascii="Georgia" w:hAnsi="Georgia" w:cs="SBL Hebrew" w:eastAsia="Georgia"/>
          <w:b w:val="0"/>
          <w:i w:val="0"/>
          <w:color w:val="1A1A1A"/>
          <w:sz w:val="22"/>
        </w:rPr>
        <w:t xml:space="preserve">Immediately following </w:t>
      </w:r>
      <w:r>
        <w:rPr>
          <w:rFonts w:ascii="SBL Hebrew" w:hAnsi="SBL Hebrew" w:cs="SBL Hebrew" w:eastAsia="SBL Hebrew"/>
          <w:b w:val="0"/>
          <w:i w:val="0"/>
          <w:color w:val="1E3A8A"/>
          <w:sz w:val="22"/>
        </w:rPr>
        <w:t>מִזְמוֹר שִׁיר לְיוֹם הַשַּׁבָּת</w:t>
      </w:r>
      <w:r>
        <w:rPr>
          <w:rFonts w:ascii="Georgia" w:hAnsi="Georgia" w:cs="SBL Hebrew" w:eastAsia="Georgia"/>
          <w:b w:val="0"/>
          <w:i w:val="0"/>
          <w:color w:val="1A1A1A"/>
          <w:sz w:val="22"/>
        </w:rPr>
        <w:t xml:space="preserve"> comes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93</w:t>
      </w:r>
      <w:r>
        <w:rPr>
          <w:rFonts w:ascii="Georgia" w:hAnsi="Georgia" w:cs="SBL Hebrew" w:eastAsia="Georgia"/>
          <w:color w:val="B8860B"/>
          <w:sz w:val="16"/>
          <w:vertAlign w:val="superscript"/>
        </w:rPr>
        <w:t>[18]</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ה׳ מָלָךְ, גֵּאוּת לָבֵשׁ — לָבֵשׁ ה׳ עֹז הִתְאַזָּר</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Hashem has reigned; He has clothed Himself in majesty; Hashem has girded Himself with strength.</w:t>
      </w:r>
      <w:r>
        <w:rPr>
          <w:rFonts w:ascii="Georgia" w:hAnsi="Georgia" w:cs="SBL Hebrew" w:eastAsia="Georgia"/>
          <w:b w:val="0"/>
          <w:i w:val="0"/>
          <w:color w:val="1A1A1A"/>
          <w:sz w:val="22"/>
        </w:rPr>
        <w:t xml:space="preserve"> The choice of this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specifically for Shabbos, follows from the verb </w:t>
      </w:r>
      <w:r>
        <w:rPr>
          <w:rFonts w:ascii="SBL Hebrew" w:hAnsi="SBL Hebrew" w:cs="SBL Hebrew" w:eastAsia="SBL Hebrew"/>
          <w:b w:val="0"/>
          <w:i w:val="0"/>
          <w:color w:val="1E3A8A"/>
          <w:sz w:val="22"/>
        </w:rPr>
        <w:t>לָבֵשׁ</w:t>
      </w:r>
      <w:r>
        <w:rPr>
          <w:rFonts w:ascii="Georgia" w:hAnsi="Georgia" w:cs="SBL Hebrew" w:eastAsia="Georgia"/>
          <w:b w:val="0"/>
          <w:i w:val="0"/>
          <w:color w:val="1A1A1A"/>
          <w:sz w:val="22"/>
        </w:rPr>
        <w:t xml:space="preserve"> — “He clothed Himself.”</w:t>
      </w:r>
    </w:p>
    <w:p>
      <w:pPr>
        <w:spacing w:before="0" w:after="120" w:line="324" w:lineRule="auto"/>
      </w:pPr>
      <w:r>
        <w:rPr>
          <w:rFonts w:ascii="Georgia" w:hAnsi="Georgia" w:cs="SBL Hebrew" w:eastAsia="Georgia"/>
          <w:b w:val="0"/>
          <w:i w:val="0"/>
          <w:color w:val="1A1A1A"/>
          <w:sz w:val="22"/>
        </w:rPr>
        <w:t xml:space="preserve">Just as a Yid puts on </w:t>
      </w:r>
      <w:r>
        <w:rPr>
          <w:rFonts w:ascii="Georgia" w:hAnsi="Georgia" w:cs="SBL Hebrew" w:eastAsia="Georgia"/>
          <w:b w:val="0"/>
          <w:i/>
          <w:color w:val="1A1A1A"/>
          <w:sz w:val="22"/>
        </w:rPr>
        <w:t>bigdei Shabbos</w:t>
      </w:r>
      <w:r>
        <w:rPr>
          <w:rFonts w:ascii="Georgia" w:hAnsi="Georgia" w:cs="SBL Hebrew" w:eastAsia="Georgia"/>
          <w:b w:val="0"/>
          <w:i w:val="0"/>
          <w:color w:val="1A1A1A"/>
          <w:sz w:val="22"/>
        </w:rPr>
        <w:t xml:space="preserve"> — as the Friday-night piyut </w:t>
      </w:r>
      <w:r>
        <w:rPr>
          <w:rFonts w:ascii="SBL Hebrew" w:hAnsi="SBL Hebrew" w:cs="SBL Hebrew" w:eastAsia="SBL Hebrew"/>
          <w:b w:val="0"/>
          <w:i/>
          <w:color w:val="1E3A8A"/>
          <w:sz w:val="22"/>
        </w:rPr>
        <w:t>לק-ל אֲשֶׁר שָׁבַת</w:t>
      </w:r>
      <w:r>
        <w:rPr>
          <w:rFonts w:ascii="Georgia" w:hAnsi="Georgia" w:cs="SBL Hebrew" w:eastAsia="Georgia"/>
          <w:color w:val="B8860B"/>
          <w:sz w:val="16"/>
          <w:vertAlign w:val="superscript"/>
        </w:rPr>
        <w:t>[19]</w:t>
      </w:r>
      <w:r>
        <w:rPr>
          <w:rFonts w:ascii="Georgia" w:hAnsi="Georgia" w:cs="SBL Hebrew" w:eastAsia="Georgia"/>
          <w:b w:val="0"/>
          <w:i w:val="0"/>
          <w:color w:val="1A1A1A"/>
          <w:sz w:val="22"/>
        </w:rPr>
        <w:t xml:space="preserve"> declares of </w:t>
      </w:r>
      <w:r>
        <w:rPr>
          <w:rFonts w:ascii="SBL Hebrew" w:hAnsi="SBL Hebrew" w:cs="SBL Hebrew" w:eastAsia="SBL Hebrew"/>
          <w:b w:val="0"/>
          <w:i w:val="0"/>
          <w:color w:val="1E3A8A"/>
          <w:sz w:val="22"/>
        </w:rPr>
        <w:t>הקב״ה</w:t>
      </w:r>
      <w:r>
        <w:rPr>
          <w:rFonts w:ascii="Georgia" w:hAnsi="Georgia" w:cs="SBL Hebrew" w:eastAsia="Georgia"/>
          <w:b w:val="0"/>
          <w:i w:val="0"/>
          <w:color w:val="1A1A1A"/>
          <w:sz w:val="22"/>
        </w:rPr>
        <w:t xml:space="preserve">: </w:t>
      </w:r>
      <w:r>
        <w:rPr>
          <w:rFonts w:ascii="SBL Hebrew" w:hAnsi="SBL Hebrew" w:cs="SBL Hebrew" w:eastAsia="SBL Hebrew"/>
          <w:b w:val="0"/>
          <w:i/>
          <w:color w:val="1E3A8A"/>
          <w:sz w:val="22"/>
        </w:rPr>
        <w:t>תִּפְאֶרֶת עָטָה לְיוֹם הַמְּנוּחָה</w:t>
      </w:r>
      <w:r>
        <w:rPr>
          <w:rFonts w:ascii="Georgia" w:hAnsi="Georgia" w:cs="SBL Hebrew" w:eastAsia="Georgia"/>
          <w:b w:val="0"/>
          <w:i w:val="0"/>
          <w:color w:val="1A1A1A"/>
          <w:sz w:val="22"/>
        </w:rPr>
        <w:t xml:space="preserve"> — so, </w:t>
      </w:r>
      <w:r>
        <w:rPr>
          <w:rFonts w:ascii="Georgia" w:hAnsi="Georgia" w:cs="SBL Hebrew" w:eastAsia="Georgia"/>
          <w:b w:val="0"/>
          <w:i/>
          <w:color w:val="1A1A1A"/>
          <w:sz w:val="22"/>
        </w:rPr>
        <w:t>kaviyachol</w:t>
      </w:r>
      <w:r>
        <w:rPr>
          <w:rFonts w:ascii="Georgia" w:hAnsi="Georgia" w:cs="SBL Hebrew" w:eastAsia="Georgia"/>
          <w:b w:val="0"/>
          <w:i w:val="0"/>
          <w:color w:val="1A1A1A"/>
          <w:sz w:val="22"/>
        </w:rPr>
        <w:t xml:space="preserve">, the Ribbono Shel Olam Himself “wraps Himself” in the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of Shabbos as one wraps himself in a garment of honor. The change is not one-sided. Something changes in the higher </w:t>
      </w:r>
      <w:r>
        <w:rPr>
          <w:rFonts w:ascii="Georgia" w:hAnsi="Georgia" w:cs="SBL Hebrew" w:eastAsia="Georgia"/>
          <w:b w:val="0"/>
          <w:i/>
          <w:color w:val="1A1A1A"/>
          <w:sz w:val="22"/>
        </w:rPr>
        <w:t>olamos</w:t>
      </w:r>
      <w:r>
        <w:rPr>
          <w:rFonts w:ascii="Georgia" w:hAnsi="Georgia" w:cs="SBL Hebrew" w:eastAsia="Georgia"/>
          <w:b w:val="0"/>
          <w:i w:val="0"/>
          <w:color w:val="1A1A1A"/>
          <w:sz w:val="22"/>
        </w:rPr>
        <w:t xml:space="preserve"> on Shabbos, and the material act of the Yid changing into finer clothes is an emulation of a divine act.</w:t>
      </w:r>
    </w:p>
    <w:p>
      <w:pPr>
        <w:spacing w:before="0" w:after="120" w:line="324" w:lineRule="auto"/>
      </w:pPr>
      <w:r>
        <w:rPr>
          <w:rFonts w:ascii="Georgia" w:hAnsi="Georgia" w:cs="SBL Hebrew" w:eastAsia="Georgia"/>
          <w:b w:val="0"/>
          <w:i w:val="0"/>
          <w:color w:val="1A1A1A"/>
          <w:sz w:val="22"/>
        </w:rPr>
        <w:t xml:space="preserve">The pasuk that commemorates this — </w:t>
      </w:r>
      <w:r>
        <w:rPr>
          <w:rFonts w:ascii="SBL Hebrew" w:hAnsi="SBL Hebrew" w:cs="SBL Hebrew" w:eastAsia="SBL Hebrew"/>
          <w:b w:val="0"/>
          <w:i w:val="0"/>
          <w:color w:val="1E3A8A"/>
          <w:sz w:val="22"/>
        </w:rPr>
        <w:t>ה׳ מָלָךְ גֵּאוּת לָבֵשׁ</w:t>
      </w:r>
      <w:r>
        <w:rPr>
          <w:rFonts w:ascii="Georgia" w:hAnsi="Georgia" w:cs="SBL Hebrew" w:eastAsia="Georgia"/>
          <w:b w:val="0"/>
          <w:i w:val="0"/>
          <w:color w:val="1A1A1A"/>
          <w:sz w:val="22"/>
        </w:rPr>
        <w:t xml:space="preserve"> — is added on Shabbos morning to bring the parallel to speech. The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of Shabbos reaches through </w:t>
      </w:r>
      <w:r>
        <w:rPr>
          <w:rFonts w:ascii="Georgia" w:hAnsi="Georgia" w:cs="SBL Hebrew" w:eastAsia="Georgia"/>
          <w:b w:val="0"/>
          <w:i/>
          <w:color w:val="1A1A1A"/>
          <w:sz w:val="22"/>
        </w:rPr>
        <w:t>all</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olamos</w:t>
      </w:r>
      <w:r>
        <w:rPr>
          <w:rFonts w:ascii="Georgia" w:hAnsi="Georgia" w:cs="SBL Hebrew" w:eastAsia="Georgia"/>
          <w:b w:val="0"/>
          <w:i w:val="0"/>
          <w:color w:val="1A1A1A"/>
          <w:sz w:val="22"/>
        </w:rPr>
        <w:t xml:space="preserve">. What the Yid does with his body in preparation for the day corresponds to something that is happening, </w:t>
      </w:r>
      <w:r>
        <w:rPr>
          <w:rFonts w:ascii="Georgia" w:hAnsi="Georgia" w:cs="SBL Hebrew" w:eastAsia="Georgia"/>
          <w:b w:val="0"/>
          <w:i/>
          <w:color w:val="1A1A1A"/>
          <w:sz w:val="22"/>
        </w:rPr>
        <w:t>kaviyachol</w:t>
      </w:r>
      <w:r>
        <w:rPr>
          <w:rFonts w:ascii="Georgia" w:hAnsi="Georgia" w:cs="SBL Hebrew" w:eastAsia="Georgia"/>
          <w:b w:val="0"/>
          <w:i w:val="0"/>
          <w:color w:val="1A1A1A"/>
          <w:sz w:val="22"/>
        </w:rPr>
        <w:t>, in Shamayim.</w:t>
      </w:r>
    </w:p>
    <w:p>
      <w:pPr>
        <w:spacing w:before="360" w:after="80"/>
        <w:pBdr>
          <w:bottom w:val="single" w:sz="6" w:space="2" w:color="b8860b"/>
        </w:pBdr>
      </w:pPr>
      <w:r>
        <w:rPr>
          <w:rFonts w:ascii="Georgia" w:hAnsi="Georgia" w:cs="SBL Hebrew" w:eastAsia="Georgia"/>
          <w:b w:val="0"/>
          <w:i w:val="0"/>
          <w:color w:val="1E3A8A"/>
          <w:sz w:val="26"/>
          <w:smallCaps w:val="1"/>
        </w:rPr>
        <w:t xml:space="preserve">XI. </w:t>
      </w:r>
      <w:r>
        <w:rPr>
          <w:rFonts w:ascii="SBL Hebrew" w:hAnsi="SBL Hebrew" w:cs="SBL Hebrew" w:eastAsia="SBL Hebrew"/>
          <w:b w:val="0"/>
          <w:i w:val="0"/>
          <w:color w:val="1E3A8A"/>
          <w:sz w:val="26"/>
          <w:smallCaps w:val="1"/>
        </w:rPr>
        <w:t>נִשְׁמַת כָּל חַי</w:t>
      </w:r>
      <w:r>
        <w:rPr>
          <w:rFonts w:ascii="Georgia" w:hAnsi="Georgia" w:cs="SBL Hebrew" w:eastAsia="Georgia"/>
          <w:b w:val="0"/>
          <w:i w:val="0"/>
          <w:color w:val="1E3A8A"/>
          <w:sz w:val="26"/>
          <w:smallCaps w:val="1"/>
        </w:rPr>
        <w:t xml:space="preserve"> — The </w:t>
      </w:r>
      <w:r>
        <w:rPr>
          <w:rFonts w:ascii="Georgia" w:hAnsi="Georgia" w:cs="SBL Hebrew" w:eastAsia="Georgia"/>
          <w:b w:val="0"/>
          <w:i/>
          <w:color w:val="1E3A8A"/>
          <w:sz w:val="26"/>
          <w:smallCaps w:val="1"/>
        </w:rPr>
        <w:t>Yesod v’Shoresh</w:t>
      </w:r>
      <w:r>
        <w:rPr>
          <w:rFonts w:ascii="Georgia" w:hAnsi="Georgia" w:cs="SBL Hebrew" w:eastAsia="Georgia"/>
          <w:b w:val="0"/>
          <w:i w:val="0"/>
          <w:color w:val="1E3A8A"/>
          <w:sz w:val="26"/>
          <w:smallCaps w:val="1"/>
        </w:rPr>
        <w:t xml:space="preserve"> of Shabbos Shacharis</w:t>
      </w:r>
    </w:p>
    <w:p>
      <w:pPr>
        <w:spacing w:before="240" w:after="40"/>
      </w:pPr>
      <w:r>
        <w:rPr>
          <w:rFonts w:ascii="Georgia" w:hAnsi="Georgia" w:cs="SBL Hebrew" w:eastAsia="Georgia"/>
          <w:b w:val="0"/>
          <w:i/>
          <w:color w:val="B8860B"/>
          <w:sz w:val="23"/>
        </w:rPr>
        <w:t>The Peak of Shabbos-Morning Tefillah</w:t>
      </w:r>
    </w:p>
    <w:p>
      <w:pPr>
        <w:spacing w:before="0" w:after="120" w:line="324" w:lineRule="auto"/>
      </w:pPr>
      <w:r>
        <w:rPr>
          <w:rFonts w:ascii="SBL Hebrew" w:hAnsi="SBL Hebrew" w:cs="SBL Hebrew" w:eastAsia="SBL Hebrew"/>
          <w:b w:val="0"/>
          <w:i w:val="0"/>
          <w:color w:val="1E3A8A"/>
          <w:sz w:val="22"/>
        </w:rPr>
        <w:t>נִשְׁמַת כָּל חַי</w:t>
      </w:r>
      <w:r>
        <w:rPr>
          <w:rFonts w:ascii="Georgia" w:hAnsi="Georgia" w:cs="SBL Hebrew" w:eastAsia="Georgia"/>
          <w:b w:val="0"/>
          <w:i w:val="0"/>
          <w:color w:val="1A1A1A"/>
          <w:sz w:val="22"/>
        </w:rPr>
        <w:t xml:space="preserve"> is the peak of Shabbos-morning davening — the </w:t>
      </w:r>
      <w:r>
        <w:rPr>
          <w:rFonts w:ascii="Georgia" w:hAnsi="Georgia" w:cs="SBL Hebrew" w:eastAsia="Georgia"/>
          <w:b w:val="0"/>
          <w:i/>
          <w:color w:val="1A1A1A"/>
          <w:sz w:val="22"/>
        </w:rPr>
        <w:t>yesod v’shoresh ha’avodah</w:t>
      </w:r>
      <w:r>
        <w:rPr>
          <w:rFonts w:ascii="Georgia" w:hAnsi="Georgia" w:cs="SBL Hebrew" w:eastAsia="Georgia"/>
          <w:b w:val="0"/>
          <w:i w:val="0"/>
          <w:color w:val="1A1A1A"/>
          <w:sz w:val="22"/>
        </w:rPr>
        <w:t xml:space="preserve"> of Shabbos Shacharis, according to the great </w:t>
      </w:r>
      <w:r>
        <w:rPr>
          <w:rFonts w:ascii="Georgia" w:hAnsi="Georgia" w:cs="SBL Hebrew" w:eastAsia="Georgia"/>
          <w:b w:val="0"/>
          <w:i/>
          <w:color w:val="1A1A1A"/>
          <w:sz w:val="22"/>
        </w:rPr>
        <w:t>mekubalim</w:t>
      </w:r>
      <w:r>
        <w:rPr>
          <w:rFonts w:ascii="Georgia" w:hAnsi="Georgia" w:cs="SBL Hebrew" w:eastAsia="Georgia"/>
          <w:b w:val="0"/>
          <w:i w:val="0"/>
          <w:color w:val="1A1A1A"/>
          <w:sz w:val="22"/>
        </w:rPr>
        <w:t xml:space="preserve">. It is a </w:t>
      </w:r>
      <w:r>
        <w:rPr>
          <w:rFonts w:ascii="Georgia" w:hAnsi="Georgia" w:cs="SBL Hebrew" w:eastAsia="Georgia"/>
          <w:b w:val="0"/>
          <w:i/>
          <w:color w:val="1A1A1A"/>
          <w:sz w:val="22"/>
        </w:rPr>
        <w:t>segulah</w:t>
      </w:r>
      <w:r>
        <w:rPr>
          <w:rFonts w:ascii="Georgia" w:hAnsi="Georgia" w:cs="SBL Hebrew" w:eastAsia="Georgia"/>
          <w:b w:val="0"/>
          <w:i w:val="0"/>
          <w:color w:val="1A1A1A"/>
          <w:sz w:val="22"/>
        </w:rPr>
        <w:t xml:space="preserve"> of significant weight in its own right; some women recite it every day. Yet a legend attached to its authorship, of a kind that has circulated in some corners of Jewish popular literature for many centuries, requires being addressed directly — both because the legend itself is false and because the Rishonic rebuttal is a matter of the historical record.</w:t>
      </w:r>
    </w:p>
    <w:p>
      <w:pPr>
        <w:spacing w:before="240" w:after="40"/>
      </w:pPr>
      <w:r>
        <w:rPr>
          <w:rFonts w:ascii="Georgia" w:hAnsi="Georgia" w:cs="SBL Hebrew" w:eastAsia="Georgia"/>
          <w:b w:val="0"/>
          <w:i/>
          <w:color w:val="B8860B"/>
          <w:sz w:val="23"/>
        </w:rPr>
        <w:t>The Legend of Shimon Kefa</w:t>
      </w:r>
    </w:p>
    <w:p>
      <w:pPr>
        <w:spacing w:before="0" w:after="120" w:line="324" w:lineRule="auto"/>
      </w:pPr>
      <w:r>
        <w:rPr>
          <w:rFonts w:ascii="Georgia" w:hAnsi="Georgia" w:cs="SBL Hebrew" w:eastAsia="Georgia"/>
          <w:b w:val="0"/>
          <w:i w:val="0"/>
          <w:color w:val="1A1A1A"/>
          <w:sz w:val="22"/>
        </w:rPr>
        <w:t xml:space="preserve">The legend concerns a Jew known in the story as </w:t>
      </w:r>
      <w:r>
        <w:rPr>
          <w:rFonts w:ascii="Georgia" w:hAnsi="Georgia" w:cs="SBL Hebrew" w:eastAsia="Georgia"/>
          <w:b/>
          <w:i w:val="0"/>
          <w:color w:val="1A1A1A"/>
          <w:sz w:val="22"/>
        </w:rPr>
        <w:t>Shimon Kefa</w:t>
      </w:r>
      <w:r>
        <w:rPr>
          <w:rFonts w:ascii="Georgia" w:hAnsi="Georgia" w:cs="SBL Hebrew" w:eastAsia="Georgia"/>
          <w:b w:val="0"/>
          <w:i w:val="0"/>
          <w:color w:val="1A1A1A"/>
          <w:sz w:val="22"/>
        </w:rPr>
        <w:t xml:space="preserve"> (Kefa — the Aramaic </w:t>
      </w:r>
      <w:r>
        <w:rPr>
          <w:rFonts w:ascii="Georgia" w:hAnsi="Georgia" w:cs="SBL Hebrew" w:eastAsia="Georgia"/>
          <w:b w:val="0"/>
          <w:i/>
          <w:color w:val="1A1A1A"/>
          <w:sz w:val="22"/>
        </w:rPr>
        <w:t>kefa</w:t>
      </w:r>
      <w:r>
        <w:rPr>
          <w:rFonts w:ascii="Georgia" w:hAnsi="Georgia" w:cs="SBL Hebrew" w:eastAsia="Georgia"/>
          <w:b w:val="0"/>
          <w:i w:val="0"/>
          <w:color w:val="1A1A1A"/>
          <w:sz w:val="22"/>
        </w:rPr>
        <w:t xml:space="preserve">, “rock,” rendered in Greek as </w:t>
      </w:r>
      <w:r>
        <w:rPr>
          <w:rFonts w:ascii="Georgia" w:hAnsi="Georgia" w:cs="SBL Hebrew" w:eastAsia="Georgia"/>
          <w:b w:val="0"/>
          <w:i/>
          <w:color w:val="1A1A1A"/>
          <w:sz w:val="22"/>
        </w:rPr>
        <w:t>Petros</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[20]</w:t>
      </w:r>
      <w:r>
        <w:rPr>
          <w:rFonts w:ascii="Georgia" w:hAnsi="Georgia" w:cs="SBL Hebrew" w:eastAsia="Georgia"/>
          <w:b w:val="0"/>
          <w:i w:val="0"/>
          <w:color w:val="1A1A1A"/>
          <w:sz w:val="22"/>
        </w:rPr>
        <w:t xml:space="preserve"> Its historical setting: the era of the </w:t>
      </w:r>
      <w:r>
        <w:rPr>
          <w:rFonts w:ascii="Georgia" w:hAnsi="Georgia" w:cs="SBL Hebrew" w:eastAsia="Georgia"/>
          <w:b w:val="0"/>
          <w:i/>
          <w:color w:val="1A1A1A"/>
          <w:sz w:val="22"/>
        </w:rPr>
        <w:t>Tanna’im</w:t>
      </w:r>
      <w:r>
        <w:rPr>
          <w:rFonts w:ascii="Georgia" w:hAnsi="Georgia" w:cs="SBL Hebrew" w:eastAsia="Georgia"/>
          <w:b w:val="0"/>
          <w:i w:val="0"/>
          <w:color w:val="1A1A1A"/>
          <w:sz w:val="22"/>
        </w:rPr>
        <w:t xml:space="preserve">, when the movement that later became Christianity had first emerged. In that early period the followers of </w:t>
      </w:r>
      <w:r>
        <w:rPr>
          <w:rFonts w:ascii="Georgia" w:hAnsi="Georgia" w:cs="SBL Hebrew" w:eastAsia="Georgia"/>
          <w:b w:val="0"/>
          <w:i/>
          <w:color w:val="1A1A1A"/>
          <w:sz w:val="22"/>
        </w:rPr>
        <w:t>Yoshke</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ימח שמו וזכרו</w:t>
      </w:r>
      <w:r>
        <w:rPr>
          <w:rFonts w:ascii="Georgia" w:hAnsi="Georgia" w:cs="SBL Hebrew" w:eastAsia="Georgia"/>
          <w:b w:val="0"/>
          <w:i w:val="0"/>
          <w:color w:val="1A1A1A"/>
          <w:sz w:val="22"/>
        </w:rPr>
        <w:t>) were not yet a separate community — they were Yidden, neighbors and shul-goers, and the boundary between the two religions had not yet been drawn.</w:t>
      </w:r>
    </w:p>
    <w:p>
      <w:pPr>
        <w:spacing w:before="0" w:after="120" w:line="324" w:lineRule="auto"/>
      </w:pPr>
      <w:r>
        <w:rPr>
          <w:rFonts w:ascii="Georgia" w:hAnsi="Georgia" w:cs="SBL Hebrew" w:eastAsia="Georgia"/>
          <w:b w:val="0"/>
          <w:i w:val="0"/>
          <w:color w:val="1A1A1A"/>
          <w:sz w:val="22"/>
        </w:rPr>
        <w:t xml:space="preserve">According to the legend, the </w:t>
      </w:r>
      <w:r>
        <w:rPr>
          <w:rFonts w:ascii="Georgia" w:hAnsi="Georgia" w:cs="SBL Hebrew" w:eastAsia="Georgia"/>
          <w:b w:val="0"/>
          <w:i/>
          <w:color w:val="1A1A1A"/>
          <w:sz w:val="22"/>
        </w:rPr>
        <w:t>Tanna’im</w:t>
      </w:r>
      <w:r>
        <w:rPr>
          <w:rFonts w:ascii="Georgia" w:hAnsi="Georgia" w:cs="SBL Hebrew" w:eastAsia="Georgia"/>
          <w:b w:val="0"/>
          <w:i w:val="0"/>
          <w:color w:val="1A1A1A"/>
          <w:sz w:val="22"/>
        </w:rPr>
        <w:t xml:space="preserve"> officially appointed Shimon Kefa — a frum Yid — as an undercover agent charged with a specific mission: to infiltrate the emerging Christian movement, rise within its ranks, and establish laws that would create a decisive and permanent separation between Christianity and Yiddishkeit. He is credited within the legend with the institution of Sunday as the Christian day of rest — a single stroke that made the boundary of Shabbos between the two religions permanent and unmistakable. The legend then extends: that this same Shimon Kefa returned to Klal Yisrael, composed </w:t>
      </w:r>
      <w:r>
        <w:rPr>
          <w:rFonts w:ascii="SBL Hebrew" w:hAnsi="SBL Hebrew" w:cs="SBL Hebrew" w:eastAsia="SBL Hebrew"/>
          <w:b w:val="0"/>
          <w:i w:val="0"/>
          <w:color w:val="1E3A8A"/>
          <w:sz w:val="22"/>
        </w:rPr>
        <w:t>נִשְׁמַת</w:t>
      </w:r>
      <w:r>
        <w:rPr>
          <w:rFonts w:ascii="Georgia" w:hAnsi="Georgia" w:cs="SBL Hebrew" w:eastAsia="Georgia"/>
          <w:b w:val="0"/>
          <w:i w:val="0"/>
          <w:color w:val="1A1A1A"/>
          <w:sz w:val="22"/>
        </w:rPr>
        <w:t>, and had it inserted into the siddur of Israel.</w:t>
      </w:r>
    </w:p>
    <w:p>
      <w:pPr>
        <w:spacing w:before="0" w:after="120" w:line="324" w:lineRule="auto"/>
      </w:pPr>
      <w:r>
        <w:rPr>
          <w:rFonts w:ascii="Georgia" w:hAnsi="Georgia" w:cs="SBL Hebrew" w:eastAsia="Georgia"/>
          <w:b w:val="0"/>
          <w:i w:val="0"/>
          <w:color w:val="1A1A1A"/>
          <w:sz w:val="22"/>
        </w:rPr>
        <w:t xml:space="preserve">If the legend were true — if </w:t>
      </w:r>
      <w:r>
        <w:rPr>
          <w:rFonts w:ascii="SBL Hebrew" w:hAnsi="SBL Hebrew" w:cs="SBL Hebrew" w:eastAsia="SBL Hebrew"/>
          <w:b w:val="0"/>
          <w:i w:val="0"/>
          <w:color w:val="1E3A8A"/>
          <w:sz w:val="22"/>
        </w:rPr>
        <w:t>נִשְׁמַת</w:t>
      </w:r>
      <w:r>
        <w:rPr>
          <w:rFonts w:ascii="Georgia" w:hAnsi="Georgia" w:cs="SBL Hebrew" w:eastAsia="Georgia"/>
          <w:b w:val="0"/>
          <w:i w:val="0"/>
          <w:color w:val="1A1A1A"/>
          <w:sz w:val="22"/>
        </w:rPr>
        <w:t xml:space="preserve"> were the composition of a Yid who had (even for tactical purposes) crossed the boundary into Christianity — the presence of the tefillah in the siddur would carry a shadow. This is the question that the Rishonim in Northern France in the age of Rashi felt compelled to address, and did address, with striking force.</w:t>
      </w:r>
    </w:p>
    <w:p>
      <w:pPr>
        <w:spacing w:before="240" w:after="40"/>
      </w:pPr>
      <w:r>
        <w:rPr>
          <w:rFonts w:ascii="Georgia" w:hAnsi="Georgia" w:cs="SBL Hebrew" w:eastAsia="Georgia"/>
          <w:b w:val="0"/>
          <w:i/>
          <w:color w:val="B8860B"/>
          <w:sz w:val="23"/>
        </w:rPr>
        <w:t xml:space="preserve">The </w:t>
      </w:r>
      <w:r>
        <w:rPr>
          <w:rFonts w:ascii="Georgia" w:hAnsi="Georgia" w:cs="SBL Hebrew" w:eastAsia="Georgia"/>
          <w:b w:val="0"/>
          <w:i/>
          <w:color w:val="B8860B"/>
          <w:sz w:val="23"/>
        </w:rPr>
        <w:t>Machzor Vitri</w:t>
      </w:r>
      <w:r>
        <w:rPr>
          <w:rFonts w:ascii="Georgia" w:hAnsi="Georgia" w:cs="SBL Hebrew" w:eastAsia="Georgia"/>
          <w:b w:val="0"/>
          <w:i/>
          <w:color w:val="B8860B"/>
          <w:sz w:val="23"/>
        </w:rPr>
        <w:t>’s Rebuttal</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i/>
          <w:color w:val="1A1A1A"/>
          <w:sz w:val="22"/>
        </w:rPr>
        <w:t>Machzor Vitri</w:t>
      </w:r>
      <w:r>
        <w:rPr>
          <w:rFonts w:ascii="Georgia" w:hAnsi="Georgia" w:cs="SBL Hebrew" w:eastAsia="Georgia"/>
          <w:color w:val="B8860B"/>
          <w:sz w:val="16"/>
          <w:vertAlign w:val="superscript"/>
        </w:rPr>
        <w:t>[21]</w:t>
      </w:r>
      <w:r>
        <w:rPr>
          <w:rFonts w:ascii="Georgia" w:hAnsi="Georgia" w:cs="SBL Hebrew" w:eastAsia="Georgia"/>
          <w:b w:val="0"/>
          <w:i w:val="0"/>
          <w:color w:val="1A1A1A"/>
          <w:sz w:val="22"/>
        </w:rPr>
        <w:t xml:space="preserve"> — authored by </w:t>
      </w:r>
      <w:r>
        <w:rPr>
          <w:rFonts w:ascii="SBL Hebrew" w:hAnsi="SBL Hebrew" w:cs="SBL Hebrew" w:eastAsia="SBL Hebrew"/>
          <w:b w:val="0"/>
          <w:i w:val="0"/>
          <w:color w:val="1E3A8A"/>
          <w:sz w:val="22"/>
        </w:rPr>
        <w:t>ר׳ שמחה בן שמואל מויטרי</w:t>
      </w:r>
      <w:r>
        <w:rPr>
          <w:rFonts w:ascii="Georgia" w:hAnsi="Georgia" w:cs="SBL Hebrew" w:eastAsia="Georgia"/>
          <w:b w:val="0"/>
          <w:i w:val="0"/>
          <w:color w:val="1A1A1A"/>
          <w:sz w:val="22"/>
        </w:rPr>
        <w:t xml:space="preserve">, a talmid of Rashi — rebuts the legend with unusual sharpness. The formulation is a paraphrase; the substance is that anyone who claims that </w:t>
      </w:r>
      <w:r>
        <w:rPr>
          <w:rFonts w:ascii="SBL Hebrew" w:hAnsi="SBL Hebrew" w:cs="SBL Hebrew" w:eastAsia="SBL Hebrew"/>
          <w:b w:val="0"/>
          <w:i w:val="0"/>
          <w:color w:val="1E3A8A"/>
          <w:sz w:val="22"/>
        </w:rPr>
        <w:t>נִשְׁמַת</w:t>
      </w:r>
      <w:r>
        <w:rPr>
          <w:rFonts w:ascii="Georgia" w:hAnsi="Georgia" w:cs="SBL Hebrew" w:eastAsia="Georgia"/>
          <w:b w:val="0"/>
          <w:i w:val="0"/>
          <w:color w:val="1A1A1A"/>
          <w:sz w:val="22"/>
        </w:rPr>
        <w:t xml:space="preserve"> was composed by this Yid who became a Christian — even if only in the manner of an undercover mission — will be </w:t>
      </w:r>
      <w:r>
        <w:rPr>
          <w:rFonts w:ascii="Georgia" w:hAnsi="Georgia" w:cs="SBL Hebrew" w:eastAsia="Georgia"/>
          <w:b w:val="0"/>
          <w:i/>
          <w:color w:val="1A1A1A"/>
          <w:sz w:val="22"/>
        </w:rPr>
        <w:t>chayav</w:t>
      </w:r>
      <w:r>
        <w:rPr>
          <w:rFonts w:ascii="Georgia" w:hAnsi="Georgia" w:cs="SBL Hebrew" w:eastAsia="Georgia"/>
          <w:b w:val="0"/>
          <w:i w:val="0"/>
          <w:color w:val="1A1A1A"/>
          <w:sz w:val="22"/>
        </w:rPr>
        <w:t xml:space="preserve">, when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is rebuilt, to bring a </w:t>
      </w:r>
      <w:r>
        <w:rPr>
          <w:rFonts w:ascii="Georgia" w:hAnsi="Georgia" w:cs="SBL Hebrew" w:eastAsia="Georgia"/>
          <w:b w:val="0"/>
          <w:i/>
          <w:color w:val="1A1A1A"/>
          <w:sz w:val="22"/>
        </w:rPr>
        <w:t>korban chatas</w:t>
      </w:r>
      <w:r>
        <w:rPr>
          <w:rFonts w:ascii="Georgia" w:hAnsi="Georgia" w:cs="SBL Hebrew" w:eastAsia="Georgia"/>
          <w:b w:val="0"/>
          <w:i w:val="0"/>
          <w:color w:val="1A1A1A"/>
          <w:sz w:val="22"/>
        </w:rPr>
        <w:t xml:space="preserve"> for having uttered such a falsehood about a holy tefillah.</w:t>
      </w:r>
    </w:p>
    <w:p>
      <w:pPr>
        <w:spacing w:before="0" w:after="120" w:line="324" w:lineRule="auto"/>
      </w:pPr>
      <w:r>
        <w:rPr>
          <w:rFonts w:ascii="Georgia" w:hAnsi="Georgia" w:cs="SBL Hebrew" w:eastAsia="Georgia"/>
          <w:b w:val="0"/>
          <w:i w:val="0"/>
          <w:color w:val="1A1A1A"/>
          <w:sz w:val="22"/>
        </w:rPr>
        <w:t xml:space="preserve">The severity of the language is itself the measure of how seriously the </w:t>
      </w:r>
      <w:r>
        <w:rPr>
          <w:rFonts w:ascii="Georgia" w:hAnsi="Georgia" w:cs="SBL Hebrew" w:eastAsia="Georgia"/>
          <w:b w:val="0"/>
          <w:i/>
          <w:color w:val="1A1A1A"/>
          <w:sz w:val="22"/>
        </w:rPr>
        <w:t>Machzor Vitri</w:t>
      </w:r>
      <w:r>
        <w:rPr>
          <w:rFonts w:ascii="Georgia" w:hAnsi="Georgia" w:cs="SBL Hebrew" w:eastAsia="Georgia"/>
          <w:b w:val="0"/>
          <w:i w:val="0"/>
          <w:color w:val="1A1A1A"/>
          <w:sz w:val="22"/>
        </w:rPr>
        <w:t xml:space="preserve"> took the danger. He rules the legend a falsehood and its repetition a sin. His counter-attribution is the standard authorship of the fixed elements of the siddur: </w:t>
      </w:r>
      <w:r>
        <w:rPr>
          <w:rFonts w:ascii="SBL Hebrew" w:hAnsi="SBL Hebrew" w:cs="SBL Hebrew" w:eastAsia="SBL Hebrew"/>
          <w:b w:val="0"/>
          <w:i w:val="0"/>
          <w:color w:val="1E3A8A"/>
          <w:sz w:val="22"/>
        </w:rPr>
        <w:t>נִשְׁמַת</w:t>
      </w:r>
      <w:r>
        <w:rPr>
          <w:rFonts w:ascii="Georgia" w:hAnsi="Georgia" w:cs="SBL Hebrew" w:eastAsia="Georgia"/>
          <w:b w:val="0"/>
          <w:i w:val="0"/>
          <w:color w:val="1A1A1A"/>
          <w:sz w:val="22"/>
        </w:rPr>
        <w:t xml:space="preserve"> was composed by the </w:t>
      </w:r>
      <w:r>
        <w:rPr>
          <w:rFonts w:ascii="Georgia" w:hAnsi="Georgia" w:cs="SBL Hebrew" w:eastAsia="Georgia"/>
          <w:b w:val="0"/>
          <w:i/>
          <w:color w:val="1A1A1A"/>
          <w:sz w:val="22"/>
        </w:rPr>
        <w:t>Anshei Knesses HaGedolah</w:t>
      </w:r>
      <w:r>
        <w:rPr>
          <w:rFonts w:ascii="Georgia" w:hAnsi="Georgia" w:cs="SBL Hebrew" w:eastAsia="Georgia"/>
          <w:b w:val="0"/>
          <w:i w:val="0"/>
          <w:color w:val="1A1A1A"/>
          <w:sz w:val="22"/>
        </w:rPr>
        <w:t xml:space="preserve">, and he brings multiple </w:t>
      </w:r>
      <w:r>
        <w:rPr>
          <w:rFonts w:ascii="Georgia" w:hAnsi="Georgia" w:cs="SBL Hebrew" w:eastAsia="Georgia"/>
          <w:b w:val="0"/>
          <w:i/>
          <w:color w:val="1A1A1A"/>
          <w:sz w:val="22"/>
        </w:rPr>
        <w:t>rayos</w:t>
      </w:r>
      <w:r>
        <w:rPr>
          <w:rFonts w:ascii="Georgia" w:hAnsi="Georgia" w:cs="SBL Hebrew" w:eastAsia="Georgia"/>
          <w:b w:val="0"/>
          <w:i w:val="0"/>
          <w:color w:val="1A1A1A"/>
          <w:sz w:val="22"/>
        </w:rPr>
        <w:t xml:space="preserve"> from the internal structure and vocabulary of the tefillah in support.</w:t>
      </w:r>
    </w:p>
    <w:p>
      <w:pPr>
        <w:spacing w:before="240" w:after="40"/>
      </w:pPr>
      <w:r>
        <w:rPr>
          <w:rFonts w:ascii="Georgia" w:hAnsi="Georgia" w:cs="SBL Hebrew" w:eastAsia="Georgia"/>
          <w:b w:val="0"/>
          <w:i/>
          <w:color w:val="B8860B"/>
          <w:sz w:val="23"/>
        </w:rPr>
        <w:t>What Remains of the Question</w:t>
      </w:r>
    </w:p>
    <w:p>
      <w:pPr>
        <w:spacing w:before="0" w:after="120" w:line="324" w:lineRule="auto"/>
      </w:pPr>
      <w:r>
        <w:rPr>
          <w:rFonts w:ascii="Georgia" w:hAnsi="Georgia" w:cs="SBL Hebrew" w:eastAsia="Georgia"/>
          <w:b w:val="0"/>
          <w:i w:val="0"/>
          <w:color w:val="1A1A1A"/>
          <w:sz w:val="22"/>
        </w:rPr>
        <w:t xml:space="preserve">The persistence of the rebuttal implies the persistence of the rumor. The </w:t>
      </w:r>
      <w:r>
        <w:rPr>
          <w:rFonts w:ascii="Georgia" w:hAnsi="Georgia" w:cs="SBL Hebrew" w:eastAsia="Georgia"/>
          <w:b w:val="0"/>
          <w:i/>
          <w:color w:val="1A1A1A"/>
          <w:sz w:val="22"/>
        </w:rPr>
        <w:t>Machzor Vitri</w:t>
      </w:r>
      <w:r>
        <w:rPr>
          <w:rFonts w:ascii="Georgia" w:hAnsi="Georgia" w:cs="SBL Hebrew" w:eastAsia="Georgia"/>
          <w:b w:val="0"/>
          <w:i w:val="0"/>
          <w:color w:val="1A1A1A"/>
          <w:sz w:val="22"/>
        </w:rPr>
        <w:t xml:space="preserve">’s formulation is not an academic exercise; the fact that a talmid of Rashi in northern France felt the need to invoke a </w:t>
      </w:r>
      <w:r>
        <w:rPr>
          <w:rFonts w:ascii="Georgia" w:hAnsi="Georgia" w:cs="SBL Hebrew" w:eastAsia="Georgia"/>
          <w:b w:val="0"/>
          <w:i/>
          <w:color w:val="1A1A1A"/>
          <w:sz w:val="22"/>
        </w:rPr>
        <w:t>korban chatas</w:t>
      </w:r>
      <w:r>
        <w:rPr>
          <w:rFonts w:ascii="Georgia" w:hAnsi="Georgia" w:cs="SBL Hebrew" w:eastAsia="Georgia"/>
          <w:b w:val="0"/>
          <w:i w:val="0"/>
          <w:color w:val="1A1A1A"/>
          <w:sz w:val="22"/>
        </w:rPr>
        <w:t xml:space="preserve"> to warn against the legend means that the legend was in fact circulating among Jews of his era, and that the potential damage of its uncritical repetition was real. Nothing in the historical or scholarly record supports the legend on its merits: the historical Simon Peter (c. 1–c. 65 CE) is a central figure in Christian tradition as founder of the Roman Church, and the “undercover Jewish agent” narrative appears only in Jewish popular literature and has no basis outside it.</w:t>
      </w:r>
    </w:p>
    <w:p>
      <w:pPr>
        <w:spacing w:before="0" w:after="120" w:line="324" w:lineRule="auto"/>
      </w:pPr>
      <w:r>
        <w:rPr>
          <w:rFonts w:ascii="Georgia" w:hAnsi="Georgia" w:cs="SBL Hebrew" w:eastAsia="Georgia"/>
          <w:b w:val="0"/>
          <w:i w:val="0"/>
          <w:color w:val="1A1A1A"/>
          <w:sz w:val="22"/>
        </w:rPr>
        <w:t xml:space="preserve">The point is not to soften the </w:t>
      </w:r>
      <w:r>
        <w:rPr>
          <w:rFonts w:ascii="Georgia" w:hAnsi="Georgia" w:cs="SBL Hebrew" w:eastAsia="Georgia"/>
          <w:b w:val="0"/>
          <w:i/>
          <w:color w:val="1A1A1A"/>
          <w:sz w:val="22"/>
        </w:rPr>
        <w:t>Machzor Vitri</w:t>
      </w:r>
      <w:r>
        <w:rPr>
          <w:rFonts w:ascii="Georgia" w:hAnsi="Georgia" w:cs="SBL Hebrew" w:eastAsia="Georgia"/>
          <w:b w:val="0"/>
          <w:i w:val="0"/>
          <w:color w:val="1A1A1A"/>
          <w:sz w:val="22"/>
        </w:rPr>
        <w:t xml:space="preserve">’s severity. It is to hear him clearly: when a Yid reaches </w:t>
      </w:r>
      <w:r>
        <w:rPr>
          <w:rFonts w:ascii="SBL Hebrew" w:hAnsi="SBL Hebrew" w:cs="SBL Hebrew" w:eastAsia="SBL Hebrew"/>
          <w:b w:val="0"/>
          <w:i w:val="0"/>
          <w:color w:val="1E3A8A"/>
          <w:sz w:val="22"/>
        </w:rPr>
        <w:t>נִשְׁמַת כָּל חַי</w:t>
      </w:r>
      <w:r>
        <w:rPr>
          <w:rFonts w:ascii="Georgia" w:hAnsi="Georgia" w:cs="SBL Hebrew" w:eastAsia="Georgia"/>
          <w:b w:val="0"/>
          <w:i w:val="0"/>
          <w:color w:val="1A1A1A"/>
          <w:sz w:val="22"/>
        </w:rPr>
        <w:t xml:space="preserve"> on Shabbos morning, he is saying words the </w:t>
      </w:r>
      <w:r>
        <w:rPr>
          <w:rFonts w:ascii="Georgia" w:hAnsi="Georgia" w:cs="SBL Hebrew" w:eastAsia="Georgia"/>
          <w:b w:val="0"/>
          <w:i/>
          <w:color w:val="1A1A1A"/>
          <w:sz w:val="22"/>
        </w:rPr>
        <w:t>Anshei Knesses HaGedolah</w:t>
      </w:r>
      <w:r>
        <w:rPr>
          <w:rFonts w:ascii="Georgia" w:hAnsi="Georgia" w:cs="SBL Hebrew" w:eastAsia="Georgia"/>
          <w:b w:val="0"/>
          <w:i w:val="0"/>
          <w:color w:val="1A1A1A"/>
          <w:sz w:val="22"/>
        </w:rPr>
        <w:t xml:space="preserve"> composed. That is the fact of the matter per one of the closest talmidim of Rashi, and the legend to the contrary is one that the Rishonim themselves felt obligated to condemn in the strongest halakhic terms available.</w:t>
      </w:r>
    </w:p>
    <w:p>
      <w:pPr>
        <w:spacing w:before="360" w:after="80"/>
        <w:pBdr>
          <w:bottom w:val="single" w:sz="6" w:space="2" w:color="b8860b"/>
        </w:pBdr>
      </w:pPr>
      <w:r>
        <w:rPr>
          <w:rFonts w:ascii="Georgia" w:hAnsi="Georgia" w:cs="SBL Hebrew" w:eastAsia="Georgia"/>
          <w:b w:val="0"/>
          <w:i w:val="0"/>
          <w:color w:val="1E3A8A"/>
          <w:sz w:val="26"/>
          <w:smallCaps w:val="1"/>
        </w:rPr>
        <w:t>XII. Closing</w:t>
      </w:r>
    </w:p>
    <w:p>
      <w:pPr>
        <w:spacing w:before="0" w:after="120" w:line="324" w:lineRule="auto"/>
      </w:pPr>
      <w:r>
        <w:rPr>
          <w:rFonts w:ascii="Georgia" w:hAnsi="Georgia" w:cs="SBL Hebrew" w:eastAsia="Georgia"/>
          <w:b w:val="0"/>
          <w:i w:val="0"/>
          <w:color w:val="1A1A1A"/>
          <w:sz w:val="22"/>
        </w:rPr>
        <w:t xml:space="preserve">The added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of Shabbos morning are, in the account of </w:t>
      </w:r>
      <w:r>
        <w:rPr>
          <w:rFonts w:ascii="Georgia" w:hAnsi="Georgia" w:cs="SBL Hebrew" w:eastAsia="Georgia"/>
          <w:b w:val="0"/>
          <w:i/>
          <w:color w:val="1A1A1A"/>
          <w:sz w:val="22"/>
        </w:rPr>
        <w:t>Rabbeinu Shlomo mi’Garmisa</w:t>
      </w:r>
      <w:r>
        <w:rPr>
          <w:rFonts w:ascii="Georgia" w:hAnsi="Georgia" w:cs="SBL Hebrew" w:eastAsia="Georgia"/>
          <w:b w:val="0"/>
          <w:i w:val="0"/>
          <w:color w:val="1A1A1A"/>
          <w:sz w:val="22"/>
        </w:rPr>
        <w:t xml:space="preserve">, the recovered form of the original daily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 the ideal that the weekday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could not sustain, preserved intact on the one day that permits it. Each has its source and, in the case of the additions here traced, its human story: an inaugural Shabbos in Toledo in 1180 that seeded </w:t>
      </w:r>
      <w:r>
        <w:rPr>
          <w:rFonts w:ascii="SBL Hebrew" w:hAnsi="SBL Hebrew" w:cs="SBL Hebrew" w:eastAsia="SBL Hebrew"/>
          <w:b w:val="0"/>
          <w:i w:val="0"/>
          <w:color w:val="1E3A8A"/>
          <w:sz w:val="22"/>
        </w:rPr>
        <w:t>שָׂמַחְתִּי</w:t>
      </w:r>
      <w:r>
        <w:rPr>
          <w:rFonts w:ascii="Georgia" w:hAnsi="Georgia" w:cs="SBL Hebrew" w:eastAsia="Georgia"/>
          <w:b w:val="0"/>
          <w:i w:val="0"/>
          <w:color w:val="1A1A1A"/>
          <w:sz w:val="22"/>
        </w:rPr>
        <w:t xml:space="preserve">; the first sunrise of </w:t>
      </w:r>
      <w:r>
        <w:rPr>
          <w:rFonts w:ascii="SBL Hebrew" w:hAnsi="SBL Hebrew" w:cs="SBL Hebrew" w:eastAsia="SBL Hebrew"/>
          <w:b w:val="0"/>
          <w:i w:val="0"/>
          <w:color w:val="1E3A8A"/>
          <w:sz w:val="22"/>
        </w:rPr>
        <w:t>אדם הראשון</w:t>
      </w:r>
      <w:r>
        <w:rPr>
          <w:rFonts w:ascii="Georgia" w:hAnsi="Georgia" w:cs="SBL Hebrew" w:eastAsia="Georgia"/>
          <w:b w:val="0"/>
          <w:i w:val="0"/>
          <w:color w:val="1A1A1A"/>
          <w:sz w:val="22"/>
        </w:rPr>
        <w:t xml:space="preserve"> that gave the world </w:t>
      </w:r>
      <w:r>
        <w:rPr>
          <w:rFonts w:ascii="SBL Hebrew" w:hAnsi="SBL Hebrew" w:cs="SBL Hebrew" w:eastAsia="SBL Hebrew"/>
          <w:b w:val="0"/>
          <w:i w:val="0"/>
          <w:color w:val="1E3A8A"/>
          <w:sz w:val="22"/>
        </w:rPr>
        <w:t>מִזְמוֹר שִׁיר לְיוֹם הַשַּׁבָּת</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Machzor Vitri</w:t>
      </w:r>
      <w:r>
        <w:rPr>
          <w:rFonts w:ascii="Georgia" w:hAnsi="Georgia" w:cs="SBL Hebrew" w:eastAsia="Georgia"/>
          <w:b w:val="0"/>
          <w:i w:val="0"/>
          <w:color w:val="1A1A1A"/>
          <w:sz w:val="22"/>
        </w:rPr>
        <w:t xml:space="preserve">’s thunder that preserved the Anshei Knesses HaGedolah authorship of </w:t>
      </w:r>
      <w:r>
        <w:rPr>
          <w:rFonts w:ascii="SBL Hebrew" w:hAnsi="SBL Hebrew" w:cs="SBL Hebrew" w:eastAsia="SBL Hebrew"/>
          <w:b w:val="0"/>
          <w:i w:val="0"/>
          <w:color w:val="1E3A8A"/>
          <w:sz w:val="22"/>
        </w:rPr>
        <w:t>נִשְׁמַת</w:t>
      </w:r>
      <w:r>
        <w:rPr>
          <w:rFonts w:ascii="Georgia" w:hAnsi="Georgia" w:cs="SBL Hebrew" w:eastAsia="Georgia"/>
          <w:b w:val="0"/>
          <w:i w:val="0"/>
          <w:color w:val="1A1A1A"/>
          <w:sz w:val="22"/>
        </w:rPr>
        <w:t xml:space="preserve"> against a false legend that had crept into circulation.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Berachah Masgeres</w:t>
      </w:r>
      <w:r>
        <w:rPr>
          <w:rFonts w:ascii="Georgia" w:hAnsi="Georgia" w:cs="SBL Hebrew" w:eastAsia="Georgia"/>
          <w:b w:val="0"/>
          <w:i w:val="0"/>
          <w:color w:val="1A1A1A"/>
          <w:sz w:val="22"/>
        </w:rPr>
        <w:t xml:space="preserve"> encloses all of this. The extended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are not liturgical padding but the very praise the opening blessing promised. </w:t>
      </w:r>
      <w:r>
        <w:rPr>
          <w:rFonts w:ascii="Georgia" w:hAnsi="Georgia" w:cs="SBL Hebrew" w:eastAsia="Georgia"/>
          <w:b w:val="0"/>
          <w:i/>
          <w:color w:val="1A1A1A"/>
          <w:sz w:val="22"/>
        </w:rPr>
        <w:t>Bigdei Shabbos</w:t>
      </w:r>
      <w:r>
        <w:rPr>
          <w:rFonts w:ascii="Georgia" w:hAnsi="Georgia" w:cs="SBL Hebrew" w:eastAsia="Georgia"/>
          <w:b w:val="0"/>
          <w:i w:val="0"/>
          <w:color w:val="1A1A1A"/>
          <w:sz w:val="22"/>
        </w:rPr>
        <w:t xml:space="preserve"> — the ones the Yid puts on and the ones </w:t>
      </w:r>
      <w:r>
        <w:rPr>
          <w:rFonts w:ascii="SBL Hebrew" w:hAnsi="SBL Hebrew" w:cs="SBL Hebrew" w:eastAsia="SBL Hebrew"/>
          <w:b w:val="0"/>
          <w:i w:val="0"/>
          <w:color w:val="1E3A8A"/>
          <w:sz w:val="22"/>
        </w:rPr>
        <w:t>הקב״ה</w:t>
      </w:r>
      <w:r>
        <w:rPr>
          <w:rFonts w:ascii="Georgia" w:hAnsi="Georgia" w:cs="SBL Hebrew" w:eastAsia="Georgia"/>
          <w:b w:val="0"/>
          <w:i w:val="0"/>
          <w:color w:val="1A1A1A"/>
          <w:sz w:val="22"/>
        </w:rPr>
        <w:t xml:space="preserve"> wears </w:t>
      </w:r>
      <w:r>
        <w:rPr>
          <w:rFonts w:ascii="Georgia" w:hAnsi="Georgia" w:cs="SBL Hebrew" w:eastAsia="Georgia"/>
          <w:b w:val="0"/>
          <w:i/>
          <w:color w:val="1A1A1A"/>
          <w:sz w:val="22"/>
        </w:rPr>
        <w:t>kaviyachol</w:t>
      </w:r>
      <w:r>
        <w:rPr>
          <w:rFonts w:ascii="Georgia" w:hAnsi="Georgia" w:cs="SBL Hebrew" w:eastAsia="Georgia"/>
          <w:b w:val="0"/>
          <w:i w:val="0"/>
          <w:color w:val="1A1A1A"/>
          <w:sz w:val="22"/>
        </w:rPr>
        <w:t xml:space="preserve"> — are worn precisely because Shabbos is the day on which Klal Yisrael becomes the seventh wing of the </w:t>
      </w:r>
      <w:r>
        <w:rPr>
          <w:rFonts w:ascii="Georgia" w:hAnsi="Georgia" w:cs="SBL Hebrew" w:eastAsia="Georgia"/>
          <w:b w:val="0"/>
          <w:i/>
          <w:color w:val="1A1A1A"/>
          <w:sz w:val="22"/>
        </w:rPr>
        <w:t>serafim</w:t>
      </w:r>
      <w:r>
        <w:rPr>
          <w:rFonts w:ascii="Georgia" w:hAnsi="Georgia" w:cs="SBL Hebrew" w:eastAsia="Georgia"/>
          <w:b w:val="0"/>
          <w:i w:val="0"/>
          <w:color w:val="1A1A1A"/>
          <w:sz w:val="22"/>
        </w:rPr>
        <w:t xml:space="preserve">, and the day whose sunrise, from the first one </w:t>
      </w:r>
      <w:r>
        <w:rPr>
          <w:rFonts w:ascii="SBL Hebrew" w:hAnsi="SBL Hebrew" w:cs="SBL Hebrew" w:eastAsia="SBL Hebrew"/>
          <w:b w:val="0"/>
          <w:i w:val="0"/>
          <w:color w:val="1E3A8A"/>
          <w:sz w:val="22"/>
        </w:rPr>
        <w:t>אדם</w:t>
      </w:r>
      <w:r>
        <w:rPr>
          <w:rFonts w:ascii="Georgia" w:hAnsi="Georgia" w:cs="SBL Hebrew" w:eastAsia="Georgia"/>
          <w:b w:val="0"/>
          <w:i w:val="0"/>
          <w:color w:val="1A1A1A"/>
          <w:sz w:val="22"/>
        </w:rPr>
        <w:t xml:space="preserve"> ever saw, has always meant that the world does not end at nightfall.</w:t>
      </w:r>
    </w:p>
    <w:p>
      <w:pPr>
        <w:spacing w:before="200" w:after="200"/>
        <w:pBdr>
          <w:bottom w:val="single" w:sz="8" w:space="1" w:color="c9a227"/>
        </w:pBdr>
      </w:pPr>
    </w:p>
    <w:p>
      <w:pPr>
        <w:spacing w:before="160" w:after="200"/>
      </w:pPr>
      <w:r>
        <w:rPr>
          <w:rFonts w:ascii="SBL Hebrew" w:hAnsi="SBL Hebrew" w:cs="SBL Hebrew" w:eastAsia="SBL Hebrew"/>
          <w:b w:val="0"/>
          <w:i w:val="0"/>
          <w:color w:val="1E3A8A"/>
          <w:sz w:val="26"/>
          <w:smallCaps w:val="1"/>
        </w:rPr>
        <w:t>מַרְאֵה מְקוֹמוֹת</w:t>
      </w:r>
      <w:r>
        <w:rPr>
          <w:rFonts w:ascii="Georgia" w:hAnsi="Georgia" w:cs="SBL Hebrew" w:eastAsia="Georgia"/>
          <w:b w:val="0"/>
          <w:i w:val="0"/>
          <w:color w:val="1E3A8A"/>
          <w:sz w:val="26"/>
          <w:smallCaps w:val="1"/>
        </w:rPr>
        <w:t xml:space="preserve">  ·  Mareh Mekomos</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color w:val="1A1A1A"/>
          <w:sz w:val="21"/>
        </w:rPr>
        <w:t xml:space="preserve"> </w:t>
      </w:r>
      <w:r>
        <w:rPr>
          <w:rFonts w:ascii="Georgia" w:hAnsi="Georgia" w:cs="SBL Hebrew" w:eastAsia="Georgia"/>
          <w:b w:val="0"/>
          <w:i/>
          <w:color w:val="1A1A1A"/>
          <w:sz w:val="21"/>
        </w:rPr>
        <w:t>Shulchan Aruch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סימן נ״א</w:t>
      </w:r>
      <w:r>
        <w:rPr>
          <w:rFonts w:ascii="Georgia" w:hAnsi="Georgia" w:cs="SBL Hebrew" w:eastAsia="Georgia"/>
          <w:b w:val="0"/>
          <w:i w:val="0"/>
          <w:color w:val="1A1A1A"/>
          <w:sz w:val="21"/>
        </w:rPr>
        <w:t xml:space="preserve"> and </w:t>
      </w:r>
      <w:r>
        <w:rPr>
          <w:rFonts w:ascii="SBL Hebrew" w:hAnsi="SBL Hebrew" w:cs="SBL Hebrew" w:eastAsia="SBL Hebrew"/>
          <w:b w:val="0"/>
          <w:i w:val="0"/>
          <w:color w:val="1E3A8A"/>
          <w:sz w:val="21"/>
        </w:rPr>
        <w:t>סימן נ״ד</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Baruch She’amar</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as a </w:t>
      </w:r>
      <w:r>
        <w:rPr>
          <w:rFonts w:ascii="Georgia" w:hAnsi="Georgia" w:cs="SBL Hebrew" w:eastAsia="Georgia"/>
          <w:b w:val="0"/>
          <w:i/>
          <w:color w:val="1A1A1A"/>
          <w:sz w:val="21"/>
        </w:rPr>
        <w:t>berachah masgeres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framework doctrine that </w:t>
      </w:r>
      <w:r>
        <w:rPr>
          <w:rFonts w:ascii="SBL Hebrew" w:hAnsi="SBL Hebrew" w:cs="SBL Hebrew" w:eastAsia="SBL Hebrew"/>
          <w:b w:val="0"/>
          <w:i w:val="0"/>
          <w:color w:val="1E3A8A"/>
          <w:sz w:val="21"/>
        </w:rPr>
        <w:t>בָּרוּךְ שֶׁאָמַר</w:t>
      </w:r>
      <w:r>
        <w:rPr>
          <w:rFonts w:ascii="Georgia" w:hAnsi="Georgia" w:cs="SBL Hebrew" w:eastAsia="Georgia"/>
          <w:b w:val="0"/>
          <w:i w:val="0"/>
          <w:color w:val="1A1A1A"/>
          <w:sz w:val="21"/>
        </w:rPr>
        <w:t xml:space="preserve"> and </w:t>
      </w:r>
      <w:r>
        <w:rPr>
          <w:rFonts w:ascii="SBL Hebrew" w:hAnsi="SBL Hebrew" w:cs="SBL Hebrew" w:eastAsia="SBL Hebrew"/>
          <w:b w:val="0"/>
          <w:i w:val="0"/>
          <w:color w:val="1E3A8A"/>
          <w:sz w:val="21"/>
        </w:rPr>
        <w:t>יִשְׁתַּבַּח</w:t>
      </w:r>
      <w:r>
        <w:rPr>
          <w:rFonts w:ascii="Georgia" w:hAnsi="Georgia" w:cs="SBL Hebrew" w:eastAsia="Georgia"/>
          <w:b w:val="0"/>
          <w:i w:val="0"/>
          <w:color w:val="1A1A1A"/>
          <w:sz w:val="21"/>
        </w:rPr>
        <w:t xml:space="preserve"> form an enclosing bracket around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is standard in the Rishonim on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and codified in </w:t>
      </w:r>
      <w:r>
        <w:rPr>
          <w:rFonts w:ascii="Georgia" w:hAnsi="Georgia" w:cs="SBL Hebrew" w:eastAsia="Georgia"/>
          <w:b w:val="0"/>
          <w:i/>
          <w:color w:val="1A1A1A"/>
          <w:sz w:val="21"/>
        </w:rPr>
        <w:t>Shulchan Aruch, Orach Chaim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sim.</w:t>
      </w:r>
      <w:r>
        <w:rPr>
          <w:rFonts w:ascii="Georgia" w:hAnsi="Georgia" w:cs="SBL Hebrew" w:eastAsia="Georgia"/>
          <w:b w:val="0"/>
          <w:i w:val="0"/>
          <w:color w:val="1A1A1A"/>
          <w:sz w:val="21"/>
        </w:rPr>
        <w:t xml:space="preserve"> 51 (opening berachah) and </w:t>
      </w:r>
      <w:r>
        <w:rPr>
          <w:rFonts w:ascii="Georgia" w:hAnsi="Georgia" w:cs="SBL Hebrew" w:eastAsia="Georgia"/>
          <w:b w:val="0"/>
          <w:i/>
          <w:color w:val="1A1A1A"/>
          <w:sz w:val="21"/>
        </w:rPr>
        <w:t>sim.</w:t>
      </w:r>
      <w:r>
        <w:rPr>
          <w:rFonts w:ascii="Georgia" w:hAnsi="Georgia" w:cs="SBL Hebrew" w:eastAsia="Georgia"/>
          <w:b w:val="0"/>
          <w:i w:val="0"/>
          <w:color w:val="1A1A1A"/>
          <w:sz w:val="21"/>
        </w:rPr>
        <w:t xml:space="preserve"> 54 (closing berachah). Just as one may not speak between the berachah on food and the eating of the food, one may not speak between </w:t>
      </w:r>
      <w:r>
        <w:rPr>
          <w:rFonts w:ascii="SBL Hebrew" w:hAnsi="SBL Hebrew" w:cs="SBL Hebrew" w:eastAsia="SBL Hebrew"/>
          <w:b w:val="0"/>
          <w:i w:val="0"/>
          <w:color w:val="1E3A8A"/>
          <w:sz w:val="21"/>
        </w:rPr>
        <w:t>בָּרוּךְ שֶׁאָמַר</w:t>
      </w:r>
      <w:r>
        <w:rPr>
          <w:rFonts w:ascii="Georgia" w:hAnsi="Georgia" w:cs="SBL Hebrew" w:eastAsia="Georgia"/>
          <w:b w:val="0"/>
          <w:i w:val="0"/>
          <w:color w:val="1A1A1A"/>
          <w:sz w:val="21"/>
        </w:rPr>
        <w:t xml:space="preserve"> and </w:t>
      </w:r>
      <w:r>
        <w:rPr>
          <w:rFonts w:ascii="SBL Hebrew" w:hAnsi="SBL Hebrew" w:cs="SBL Hebrew" w:eastAsia="SBL Hebrew"/>
          <w:b w:val="0"/>
          <w:i w:val="0"/>
          <w:color w:val="1E3A8A"/>
          <w:sz w:val="21"/>
        </w:rPr>
        <w:t>יִשְׁתַּבַּח</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sichas chulin</w:t>
      </w:r>
      <w:r>
        <w:rPr>
          <w:rFonts w:ascii="Georgia" w:hAnsi="Georgia" w:cs="SBL Hebrew" w:eastAsia="Georgia"/>
          <w:b w:val="0"/>
          <w:i w:val="0"/>
          <w:color w:val="1A1A1A"/>
          <w:sz w:val="21"/>
        </w:rPr>
        <w:t xml:space="preserve"> is prohibited, and only a </w:t>
      </w:r>
      <w:r>
        <w:rPr>
          <w:rFonts w:ascii="Georgia" w:hAnsi="Georgia" w:cs="SBL Hebrew" w:eastAsia="Georgia"/>
          <w:b w:val="0"/>
          <w:i/>
          <w:color w:val="1A1A1A"/>
          <w:sz w:val="21"/>
        </w:rPr>
        <w:t>davar mitzvah</w:t>
      </w:r>
      <w:r>
        <w:rPr>
          <w:rFonts w:ascii="Georgia" w:hAnsi="Georgia" w:cs="SBL Hebrew" w:eastAsia="Georgia"/>
          <w:b w:val="0"/>
          <w:i w:val="0"/>
          <w:color w:val="1A1A1A"/>
          <w:sz w:val="21"/>
        </w:rPr>
        <w:t xml:space="preserve"> or a </w:t>
      </w:r>
      <w:r>
        <w:rPr>
          <w:rFonts w:ascii="Georgia" w:hAnsi="Georgia" w:cs="SBL Hebrew" w:eastAsia="Georgia"/>
          <w:b w:val="0"/>
          <w:i/>
          <w:color w:val="1A1A1A"/>
          <w:sz w:val="21"/>
        </w:rPr>
        <w:t>tzorech gadol</w:t>
      </w:r>
      <w:r>
        <w:rPr>
          <w:rFonts w:ascii="Georgia" w:hAnsi="Georgia" w:cs="SBL Hebrew" w:eastAsia="Georgia"/>
          <w:b w:val="0"/>
          <w:i w:val="0"/>
          <w:color w:val="1A1A1A"/>
          <w:sz w:val="21"/>
        </w:rPr>
        <w:t xml:space="preserve"> is permitted.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color w:val="1A1A1A"/>
          <w:sz w:val="21"/>
        </w:rPr>
        <w:t xml:space="preserve"> </w:t>
      </w:r>
      <w:r>
        <w:rPr>
          <w:rFonts w:ascii="Georgia" w:hAnsi="Georgia" w:cs="SBL Hebrew" w:eastAsia="Georgia"/>
          <w:b w:val="0"/>
          <w:i/>
          <w:color w:val="1A1A1A"/>
          <w:sz w:val="21"/>
        </w:rPr>
        <w:t>Shulchan Aruch, 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סימן ח’ י—יא</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shomeia k’oneh</w:t>
      </w:r>
      <w:r>
        <w:rPr>
          <w:rFonts w:ascii="Georgia" w:hAnsi="Georgia" w:cs="SBL Hebrew" w:eastAsia="Georgia"/>
          <w:b w:val="0"/>
          <w:i w:val="0"/>
          <w:color w:val="1A1A1A"/>
          <w:sz w:val="21"/>
        </w:rPr>
        <w:t xml:space="preserve"> as the halakhic basis for the latecomer accommodation.</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Shomeia k’oneh</w:t>
      </w:r>
      <w:r>
        <w:rPr>
          <w:rFonts w:ascii="Georgia" w:hAnsi="Georgia" w:cs="SBL Hebrew" w:eastAsia="Georgia"/>
          <w:b w:val="0"/>
          <w:i w:val="0"/>
          <w:color w:val="1A1A1A"/>
          <w:sz w:val="21"/>
        </w:rPr>
        <w:t xml:space="preserve"> is the halakhic principle that one who listens to another’s recitation with the intent to be included in it is halakhically as though he has recited it himself. Its general application to berachos is codified in </w:t>
      </w:r>
      <w:r>
        <w:rPr>
          <w:rFonts w:ascii="Georgia" w:hAnsi="Georgia" w:cs="SBL Hebrew" w:eastAsia="Georgia"/>
          <w:b w:val="0"/>
          <w:i/>
          <w:color w:val="1A1A1A"/>
          <w:sz w:val="21"/>
        </w:rPr>
        <w:t>Shulchan Aruch, Orach Chaim</w:t>
      </w:r>
      <w:r>
        <w:rPr>
          <w:rFonts w:ascii="Georgia" w:hAnsi="Georgia" w:cs="SBL Hebrew" w:eastAsia="Georgia"/>
          <w:b w:val="0"/>
          <w:i w:val="0"/>
          <w:color w:val="1A1A1A"/>
          <w:sz w:val="21"/>
        </w:rPr>
        <w:t xml:space="preserve"> 8:10–11. In earlier generations, many </w:t>
      </w:r>
      <w:r>
        <w:rPr>
          <w:rFonts w:ascii="Georgia" w:hAnsi="Georgia" w:cs="SBL Hebrew" w:eastAsia="Georgia"/>
          <w:b w:val="0"/>
          <w:i/>
          <w:color w:val="1A1A1A"/>
          <w:sz w:val="21"/>
        </w:rPr>
        <w:t>mispallelim</w:t>
      </w:r>
      <w:r>
        <w:rPr>
          <w:rFonts w:ascii="Georgia" w:hAnsi="Georgia" w:cs="SBL Hebrew" w:eastAsia="Georgia"/>
          <w:b w:val="0"/>
          <w:i w:val="0"/>
          <w:color w:val="1A1A1A"/>
          <w:sz w:val="21"/>
        </w:rPr>
        <w:t xml:space="preserve"> did not know how to daven independently and relied on the </w:t>
      </w:r>
      <w:r>
        <w:rPr>
          <w:rFonts w:ascii="Georgia" w:hAnsi="Georgia" w:cs="SBL Hebrew" w:eastAsia="Georgia"/>
          <w:b w:val="0"/>
          <w:i/>
          <w:color w:val="1A1A1A"/>
          <w:sz w:val="21"/>
        </w:rPr>
        <w:t>shaliach tzibbur</w:t>
      </w:r>
      <w:r>
        <w:rPr>
          <w:rFonts w:ascii="Georgia" w:hAnsi="Georgia" w:cs="SBL Hebrew" w:eastAsia="Georgia"/>
          <w:b w:val="0"/>
          <w:i w:val="0"/>
          <w:color w:val="1A1A1A"/>
          <w:sz w:val="21"/>
        </w:rPr>
        <w:t xml:space="preserve">’s recitation of the fixed berachos. This creates a real halakhic weight to timing decisions in the tefillah: if </w:t>
      </w:r>
      <w:r>
        <w:rPr>
          <w:rFonts w:ascii="SBL Hebrew" w:hAnsi="SBL Hebrew" w:cs="SBL Hebrew" w:eastAsia="SBL Hebrew"/>
          <w:b w:val="0"/>
          <w:i w:val="0"/>
          <w:color w:val="1E3A8A"/>
          <w:sz w:val="21"/>
        </w:rPr>
        <w:t>בָּרוּךְ שֶׁאָמַר</w:t>
      </w:r>
      <w:r>
        <w:rPr>
          <w:rFonts w:ascii="Georgia" w:hAnsi="Georgia" w:cs="SBL Hebrew" w:eastAsia="Georgia"/>
          <w:b w:val="0"/>
          <w:i w:val="0"/>
          <w:color w:val="1A1A1A"/>
          <w:sz w:val="21"/>
        </w:rPr>
        <w:t xml:space="preserve"> is said too early on Shabbos morning, those relying on </w:t>
      </w:r>
      <w:r>
        <w:rPr>
          <w:rFonts w:ascii="Georgia" w:hAnsi="Georgia" w:cs="SBL Hebrew" w:eastAsia="Georgia"/>
          <w:b w:val="0"/>
          <w:i/>
          <w:color w:val="1A1A1A"/>
          <w:sz w:val="21"/>
        </w:rPr>
        <w:t>shomeia k’oneh</w:t>
      </w:r>
      <w:r>
        <w:rPr>
          <w:rFonts w:ascii="Georgia" w:hAnsi="Georgia" w:cs="SBL Hebrew" w:eastAsia="Georgia"/>
          <w:b w:val="0"/>
          <w:i w:val="0"/>
          <w:color w:val="1A1A1A"/>
          <w:sz w:val="21"/>
        </w:rPr>
        <w:t xml:space="preserve"> lose the berachah entirely with no way to recover it. This same design principle — runway for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to gather — parallels the sevara often given for the addition of </w:t>
      </w:r>
      <w:r>
        <w:rPr>
          <w:rFonts w:ascii="Georgia" w:hAnsi="Georgia" w:cs="SBL Hebrew" w:eastAsia="Georgia"/>
          <w:b w:val="0"/>
          <w:i/>
          <w:color w:val="1A1A1A"/>
          <w:sz w:val="21"/>
        </w:rPr>
        <w:t>Kabbalas Shabbos</w:t>
      </w:r>
      <w:r>
        <w:rPr>
          <w:rFonts w:ascii="Georgia" w:hAnsi="Georgia" w:cs="SBL Hebrew" w:eastAsia="Georgia"/>
          <w:b w:val="0"/>
          <w:i w:val="0"/>
          <w:color w:val="1A1A1A"/>
          <w:sz w:val="21"/>
        </w:rPr>
        <w:t xml:space="preserve"> before Ma’ariv on Friday night; the Shabbos-evening and Shabbos-morning structures share a common Rishonic logic.</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color w:val="1A1A1A"/>
          <w:sz w:val="21"/>
        </w:rPr>
        <w:t xml:space="preserve"> </w:t>
      </w:r>
      <w:r>
        <w:rPr>
          <w:rFonts w:ascii="Georgia" w:hAnsi="Georgia" w:cs="SBL Hebrew" w:eastAsia="Georgia"/>
          <w:b w:val="0"/>
          <w:i/>
          <w:color w:val="1A1A1A"/>
          <w:sz w:val="21"/>
        </w:rPr>
        <w:t>Tosafos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Sanhedrin</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ל״ז</w:t>
      </w:r>
      <w:r>
        <w:rPr>
          <w:rFonts w:ascii="Georgia" w:hAnsi="Georgia" w:cs="SBL Hebrew" w:eastAsia="Georgia"/>
          <w:b w:val="0"/>
          <w:i w:val="0"/>
          <w:color w:val="1A1A1A"/>
          <w:sz w:val="21"/>
        </w:rPr>
        <w:t xml:space="preserve"> — the Zoharic tradition of the six wings of the </w:t>
      </w:r>
      <w:r>
        <w:rPr>
          <w:rFonts w:ascii="Georgia" w:hAnsi="Georgia" w:cs="SBL Hebrew" w:eastAsia="Georgia"/>
          <w:b w:val="0"/>
          <w:i/>
          <w:color w:val="1A1A1A"/>
          <w:sz w:val="21"/>
        </w:rPr>
        <w:t>serafim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Tosafos</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Sanhedrin</w:t>
      </w:r>
      <w:r>
        <w:rPr>
          <w:rFonts w:ascii="Georgia" w:hAnsi="Georgia" w:cs="SBL Hebrew" w:eastAsia="Georgia"/>
          <w:b w:val="0"/>
          <w:i w:val="0"/>
          <w:color w:val="1A1A1A"/>
          <w:sz w:val="21"/>
        </w:rPr>
        <w:t xml:space="preserve"> 37 brings a Zoharic tradition read against the pasuk in </w:t>
      </w:r>
      <w:r>
        <w:rPr>
          <w:rFonts w:ascii="Georgia" w:hAnsi="Georgia" w:cs="SBL Hebrew" w:eastAsia="Georgia"/>
          <w:b w:val="0"/>
          <w:i/>
          <w:color w:val="1A1A1A"/>
          <w:sz w:val="21"/>
        </w:rPr>
        <w:t>Yeshaya</w:t>
      </w:r>
      <w:r>
        <w:rPr>
          <w:rFonts w:ascii="Georgia" w:hAnsi="Georgia" w:cs="SBL Hebrew" w:eastAsia="Georgia"/>
          <w:b w:val="0"/>
          <w:i w:val="0"/>
          <w:color w:val="1A1A1A"/>
          <w:sz w:val="21"/>
        </w:rPr>
        <w:t xml:space="preserve"> 6:2 — </w:t>
      </w:r>
      <w:r>
        <w:rPr>
          <w:rFonts w:ascii="SBL Hebrew" w:hAnsi="SBL Hebrew" w:cs="SBL Hebrew" w:eastAsia="SBL Hebrew"/>
          <w:b w:val="0"/>
          <w:i w:val="0"/>
          <w:color w:val="1E3A8A"/>
          <w:sz w:val="21"/>
        </w:rPr>
        <w:t>שֵׁשׁ כְּנָפַיִם שֵׁשׁ כְּנָפַיִם לְאֶחָד</w:t>
      </w:r>
      <w:r>
        <w:rPr>
          <w:rFonts w:ascii="Georgia" w:hAnsi="Georgia" w:cs="SBL Hebrew" w:eastAsia="Georgia"/>
          <w:b w:val="0"/>
          <w:i w:val="0"/>
          <w:color w:val="1A1A1A"/>
          <w:sz w:val="21"/>
        </w:rPr>
        <w:t xml:space="preserve">. Each of the six wings of the </w:t>
      </w:r>
      <w:r>
        <w:rPr>
          <w:rFonts w:ascii="Georgia" w:hAnsi="Georgia" w:cs="SBL Hebrew" w:eastAsia="Georgia"/>
          <w:b w:val="0"/>
          <w:i/>
          <w:color w:val="1A1A1A"/>
          <w:sz w:val="21"/>
        </w:rPr>
        <w:t>serafim</w:t>
      </w:r>
      <w:r>
        <w:rPr>
          <w:rFonts w:ascii="Georgia" w:hAnsi="Georgia" w:cs="SBL Hebrew" w:eastAsia="Georgia"/>
          <w:b w:val="0"/>
          <w:i w:val="0"/>
          <w:color w:val="1A1A1A"/>
          <w:sz w:val="21"/>
        </w:rPr>
        <w:t xml:space="preserve"> corresponds to one day of the week and serves as the vehicle of that day’s </w:t>
      </w:r>
      <w:r>
        <w:rPr>
          <w:rFonts w:ascii="Georgia" w:hAnsi="Georgia" w:cs="SBL Hebrew" w:eastAsia="Georgia"/>
          <w:b w:val="0"/>
          <w:i/>
          <w:color w:val="1A1A1A"/>
          <w:sz w:val="21"/>
        </w:rPr>
        <w:t>shirah</w:t>
      </w:r>
      <w:r>
        <w:rPr>
          <w:rFonts w:ascii="Georgia" w:hAnsi="Georgia" w:cs="SBL Hebrew" w:eastAsia="Georgia"/>
          <w:b w:val="0"/>
          <w:i w:val="0"/>
          <w:color w:val="1A1A1A"/>
          <w:sz w:val="21"/>
        </w:rPr>
        <w:t xml:space="preserve">. On Shabbos, the six wings are exhausted; no wing remains for the </w:t>
      </w:r>
      <w:r>
        <w:rPr>
          <w:rFonts w:ascii="Georgia" w:hAnsi="Georgia" w:cs="SBL Hebrew" w:eastAsia="Georgia"/>
          <w:b w:val="0"/>
          <w:i/>
          <w:color w:val="1A1A1A"/>
          <w:sz w:val="21"/>
        </w:rPr>
        <w:t>malachim</w:t>
      </w:r>
      <w:r>
        <w:rPr>
          <w:rFonts w:ascii="Georgia" w:hAnsi="Georgia" w:cs="SBL Hebrew" w:eastAsia="Georgia"/>
          <w:b w:val="0"/>
          <w:i w:val="0"/>
          <w:color w:val="1A1A1A"/>
          <w:sz w:val="21"/>
        </w:rPr>
        <w:t xml:space="preserve">’ own </w:t>
      </w:r>
      <w:r>
        <w:rPr>
          <w:rFonts w:ascii="Georgia" w:hAnsi="Georgia" w:cs="SBL Hebrew" w:eastAsia="Georgia"/>
          <w:b w:val="0"/>
          <w:i/>
          <w:color w:val="1A1A1A"/>
          <w:sz w:val="21"/>
        </w:rPr>
        <w:t>shirah</w:t>
      </w:r>
      <w:r>
        <w:rPr>
          <w:rFonts w:ascii="Georgia" w:hAnsi="Georgia" w:cs="SBL Hebrew" w:eastAsia="Georgia"/>
          <w:b w:val="0"/>
          <w:i w:val="0"/>
          <w:color w:val="1A1A1A"/>
          <w:sz w:val="21"/>
        </w:rPr>
        <w:t xml:space="preserve">. Klal Yisrael takes their place as the seventh wing. On this framework, the added </w:t>
      </w:r>
      <w:r>
        <w:rPr>
          <w:rFonts w:ascii="Georgia" w:hAnsi="Georgia" w:cs="SBL Hebrew" w:eastAsia="Georgia"/>
          <w:b w:val="0"/>
          <w:i/>
          <w:color w:val="1A1A1A"/>
          <w:sz w:val="21"/>
        </w:rPr>
        <w:t>kapitlach</w:t>
      </w:r>
      <w:r>
        <w:rPr>
          <w:rFonts w:ascii="Georgia" w:hAnsi="Georgia" w:cs="SBL Hebrew" w:eastAsia="Georgia"/>
          <w:b w:val="0"/>
          <w:i w:val="0"/>
          <w:color w:val="1A1A1A"/>
          <w:sz w:val="21"/>
        </w:rPr>
        <w:t xml:space="preserve"> of Shabbos morning are, structurally, the </w:t>
      </w:r>
      <w:r>
        <w:rPr>
          <w:rFonts w:ascii="Georgia" w:hAnsi="Georgia" w:cs="SBL Hebrew" w:eastAsia="Georgia"/>
          <w:b w:val="0"/>
          <w:i/>
          <w:color w:val="1A1A1A"/>
          <w:sz w:val="21"/>
        </w:rPr>
        <w:t>shirah</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malachim</w:t>
      </w:r>
      <w:r>
        <w:rPr>
          <w:rFonts w:ascii="Georgia" w:hAnsi="Georgia" w:cs="SBL Hebrew" w:eastAsia="Georgia"/>
          <w:b w:val="0"/>
          <w:i w:val="0"/>
          <w:color w:val="1A1A1A"/>
          <w:sz w:val="21"/>
        </w:rPr>
        <w:t xml:space="preserve"> sung by Klal Yisrael.</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color w:val="1A1A1A"/>
          <w:sz w:val="21"/>
        </w:rPr>
        <w:t xml:space="preserve"> </w:t>
      </w:r>
      <w:r>
        <w:rPr>
          <w:rFonts w:ascii="Georgia" w:hAnsi="Georgia" w:cs="SBL Hebrew" w:eastAsia="Georgia"/>
          <w:b w:val="0"/>
          <w:i/>
          <w:color w:val="1A1A1A"/>
          <w:sz w:val="21"/>
        </w:rPr>
        <w:t>Tur, Orach Chaim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hilchos Pesukei d’Zimra</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simanim</w:t>
      </w:r>
      <w:r>
        <w:rPr>
          <w:rFonts w:ascii="Georgia" w:hAnsi="Georgia" w:cs="SBL Hebrew" w:eastAsia="Georgia"/>
          <w:b w:val="0"/>
          <w:i w:val="0"/>
          <w:color w:val="1A1A1A"/>
          <w:sz w:val="21"/>
        </w:rPr>
        <w:t xml:space="preserve"> 51–54 — </w:t>
      </w:r>
      <w:r>
        <w:rPr>
          <w:rFonts w:ascii="Georgia" w:hAnsi="Georgia" w:cs="SBL Hebrew" w:eastAsia="Georgia"/>
          <w:b w:val="0"/>
          <w:i/>
          <w:color w:val="1A1A1A"/>
          <w:sz w:val="21"/>
        </w:rPr>
        <w:t>turcha d’tzibbura</w:t>
      </w:r>
      <w:r>
        <w:rPr>
          <w:rFonts w:ascii="Georgia" w:hAnsi="Georgia" w:cs="SBL Hebrew" w:eastAsia="Georgia"/>
          <w:b w:val="0"/>
          <w:i w:val="0"/>
          <w:color w:val="1A1A1A"/>
          <w:sz w:val="21"/>
        </w:rPr>
        <w:t xml:space="preserve"> as a pragmatic reason for the weekday abbreviation.</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Tur</w:t>
      </w:r>
      <w:r>
        <w:rPr>
          <w:rFonts w:ascii="Georgia" w:hAnsi="Georgia" w:cs="SBL Hebrew" w:eastAsia="Georgia"/>
          <w:b w:val="0"/>
          <w:i w:val="0"/>
          <w:color w:val="1A1A1A"/>
          <w:sz w:val="21"/>
        </w:rPr>
        <w:t xml:space="preserve"> in the </w:t>
      </w:r>
      <w:r>
        <w:rPr>
          <w:rFonts w:ascii="Georgia" w:hAnsi="Georgia" w:cs="SBL Hebrew" w:eastAsia="Georgia"/>
          <w:b w:val="0"/>
          <w:i/>
          <w:color w:val="1A1A1A"/>
          <w:sz w:val="21"/>
        </w:rPr>
        <w:t>hilchos</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gives the pragmatic reason for the added </w:t>
      </w:r>
      <w:r>
        <w:rPr>
          <w:rFonts w:ascii="Georgia" w:hAnsi="Georgia" w:cs="SBL Hebrew" w:eastAsia="Georgia"/>
          <w:b w:val="0"/>
          <w:i/>
          <w:color w:val="1A1A1A"/>
          <w:sz w:val="21"/>
        </w:rPr>
        <w:t>kapitlach</w:t>
      </w:r>
      <w:r>
        <w:rPr>
          <w:rFonts w:ascii="Georgia" w:hAnsi="Georgia" w:cs="SBL Hebrew" w:eastAsia="Georgia"/>
          <w:b w:val="0"/>
          <w:i w:val="0"/>
          <w:color w:val="1A1A1A"/>
          <w:sz w:val="21"/>
        </w:rPr>
        <w:t xml:space="preserve"> on Shabbos: during the week, </w:t>
      </w:r>
      <w:r>
        <w:rPr>
          <w:rFonts w:ascii="Georgia" w:hAnsi="Georgia" w:cs="SBL Hebrew" w:eastAsia="Georgia"/>
          <w:b w:val="0"/>
          <w:i/>
          <w:color w:val="1A1A1A"/>
          <w:sz w:val="21"/>
        </w:rPr>
        <w:t>turcha d’tzibbura</w:t>
      </w:r>
      <w:r>
        <w:rPr>
          <w:rFonts w:ascii="Georgia" w:hAnsi="Georgia" w:cs="SBL Hebrew" w:eastAsia="Georgia"/>
          <w:b w:val="0"/>
          <w:i w:val="0"/>
          <w:color w:val="1A1A1A"/>
          <w:sz w:val="21"/>
        </w:rPr>
        <w:t xml:space="preserve"> — the burden on a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that must reach its labor — constrained Chazal from imposing extended liturgy. On Shabbos, when the constraint releases,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has room for the fuller form. This pragmatic reason and the </w:t>
      </w:r>
      <w:r>
        <w:rPr>
          <w:rFonts w:ascii="Georgia" w:hAnsi="Georgia" w:cs="SBL Hebrew" w:eastAsia="Georgia"/>
          <w:b w:val="0"/>
          <w:i/>
          <w:color w:val="1A1A1A"/>
          <w:sz w:val="21"/>
        </w:rPr>
        <w:t>Tosafos</w:t>
      </w:r>
      <w:r>
        <w:rPr>
          <w:rFonts w:ascii="Georgia" w:hAnsi="Georgia" w:cs="SBL Hebrew" w:eastAsia="Georgia"/>
          <w:b w:val="0"/>
          <w:i w:val="0"/>
          <w:color w:val="1A1A1A"/>
          <w:sz w:val="21"/>
        </w:rPr>
        <w:t>/Zohar structural reason (fn 3) may operate simultaneously.</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color w:val="1A1A1A"/>
          <w:sz w:val="21"/>
        </w:rPr>
        <w:t xml:space="preserve"> </w:t>
      </w:r>
      <w:r>
        <w:rPr>
          <w:rFonts w:ascii="Georgia" w:hAnsi="Georgia" w:cs="SBL Hebrew" w:eastAsia="Georgia"/>
          <w:b w:val="0"/>
          <w:i/>
          <w:color w:val="1A1A1A"/>
          <w:sz w:val="21"/>
        </w:rPr>
        <w:t>Siddur Rabbeinu Shlomo mi’Garmisa</w:t>
      </w:r>
      <w:r>
        <w:rPr>
          <w:rFonts w:ascii="Georgia" w:hAnsi="Georgia" w:cs="SBL Hebrew" w:eastAsia="Georgia"/>
          <w:b w:val="0"/>
          <w:i w:val="0"/>
          <w:color w:val="1A1A1A"/>
          <w:sz w:val="21"/>
        </w:rPr>
        <w:t xml:space="preserve">, on the original scope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Rabbeinu Shlomo mi’Garmisa — R’ Shlomo of Worms (Germany) — was an Ashkenazic Rishon of the late eleventh and early twelfth centuries, a contemporary of Rashi and a major </w:t>
      </w:r>
      <w:r>
        <w:rPr>
          <w:rFonts w:ascii="Georgia" w:hAnsi="Georgia" w:cs="SBL Hebrew" w:eastAsia="Georgia"/>
          <w:b w:val="0"/>
          <w:i/>
          <w:color w:val="1A1A1A"/>
          <w:sz w:val="21"/>
        </w:rPr>
        <w:t>mekubal</w:t>
      </w:r>
      <w:r>
        <w:rPr>
          <w:rFonts w:ascii="Georgia" w:hAnsi="Georgia" w:cs="SBL Hebrew" w:eastAsia="Georgia"/>
          <w:b w:val="0"/>
          <w:i w:val="0"/>
          <w:color w:val="1A1A1A"/>
          <w:sz w:val="21"/>
        </w:rPr>
        <w:t xml:space="preserve">. His own siddur (published in scholarly edition in modern times, and cited by the </w:t>
      </w:r>
      <w:r>
        <w:rPr>
          <w:rFonts w:ascii="Georgia" w:hAnsi="Georgia" w:cs="SBL Hebrew" w:eastAsia="Georgia"/>
          <w:b w:val="0"/>
          <w:i/>
          <w:color w:val="1A1A1A"/>
          <w:sz w:val="21"/>
        </w:rPr>
        <w:t>Machzor Vitri</w:t>
      </w:r>
      <w:r>
        <w:rPr>
          <w:rFonts w:ascii="Georgia" w:hAnsi="Georgia" w:cs="SBL Hebrew" w:eastAsia="Georgia"/>
          <w:b w:val="0"/>
          <w:i w:val="0"/>
          <w:color w:val="1A1A1A"/>
          <w:sz w:val="21"/>
        </w:rPr>
        <w:t xml:space="preserve"> and other Ashkenazi Rishonim) preserves the chiddush that the original </w:t>
      </w:r>
      <w:r>
        <w:rPr>
          <w:rFonts w:ascii="Georgia" w:hAnsi="Georgia" w:cs="SBL Hebrew" w:eastAsia="Georgia"/>
          <w:b w:val="0"/>
          <w:i/>
          <w:color w:val="1A1A1A"/>
          <w:sz w:val="21"/>
        </w:rPr>
        <w:t>takanah</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called for the full expanded set every day. Over time, communities curtailed the weekday version due to practical constraints; the full expansion was preserved only for Shabbos. He concludes: </w:t>
      </w:r>
      <w:r>
        <w:rPr>
          <w:rFonts w:ascii="SBL Hebrew" w:hAnsi="SBL Hebrew" w:cs="SBL Hebrew" w:eastAsia="SBL Hebrew"/>
          <w:b w:val="0"/>
          <w:i w:val="0"/>
          <w:color w:val="1E3A8A"/>
          <w:sz w:val="21"/>
        </w:rPr>
        <w:t>וְהָאוֹמְרָם כָּל יוֹם תָּבֹא עָלָיו בְּרָכָה</w:t>
      </w:r>
      <w:r>
        <w:rPr>
          <w:rFonts w:ascii="Georgia" w:hAnsi="Georgia" w:cs="SBL Hebrew" w:eastAsia="Georgia"/>
          <w:b w:val="0"/>
          <w:i w:val="0"/>
          <w:color w:val="1A1A1A"/>
          <w:sz w:val="21"/>
        </w:rPr>
        <w:t xml:space="preserve">. Whether this claim represents a widely-shared position among the Rishonim or a </w:t>
      </w:r>
      <w:r>
        <w:rPr>
          <w:rFonts w:ascii="Georgia" w:hAnsi="Georgia" w:cs="SBL Hebrew" w:eastAsia="Georgia"/>
          <w:b w:val="0"/>
          <w:i/>
          <w:color w:val="1A1A1A"/>
          <w:sz w:val="21"/>
        </w:rPr>
        <w:t>da’as yachid</w:t>
      </w:r>
      <w:r>
        <w:rPr>
          <w:rFonts w:ascii="Georgia" w:hAnsi="Georgia" w:cs="SBL Hebrew" w:eastAsia="Georgia"/>
          <w:b w:val="0"/>
          <w:i w:val="0"/>
          <w:color w:val="1A1A1A"/>
          <w:sz w:val="21"/>
        </w:rPr>
        <w:t xml:space="preserve"> is a question worth further inquiry; on the historical claim itself, no widely known Rishonic contradiction has surfaced. The specific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of the siddur is not fixed in the received tradition of the citation; the material is best located in the printed scholarly edition.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122 — </w:t>
      </w:r>
      <w:r>
        <w:rPr>
          <w:rFonts w:ascii="SBL Hebrew" w:hAnsi="SBL Hebrew" w:cs="SBL Hebrew" w:eastAsia="SBL Hebrew"/>
          <w:b w:val="0"/>
          <w:i w:val="0"/>
          <w:color w:val="1E3A8A"/>
          <w:sz w:val="21"/>
        </w:rPr>
        <w:t>שִׁיר הַמַּעֲלוֹת לְדָוִד: שָׂמַחְתִּי בְּאֹמְרִים לִי בֵּית ה׳ נֵלֵךְ</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Opening pasuk: </w:t>
      </w:r>
      <w:r>
        <w:rPr>
          <w:rFonts w:ascii="SBL Hebrew" w:hAnsi="SBL Hebrew" w:cs="SBL Hebrew" w:eastAsia="SBL Hebrew"/>
          <w:b w:val="0"/>
          <w:i w:val="0"/>
          <w:color w:val="1E3A8A"/>
          <w:sz w:val="21"/>
        </w:rPr>
        <w:t>שִׁיר הַמַּעֲלוֹת לְדָוִד: שָׂמַחְתִּי בְּאֹמְרִים לִי בֵּית ה׳ נֵלֵךְ. עֹמְדוֹת הָיוּ רַגְלֵינוּ בִּשְׁעָרַיִךְ יְרוּשָׁלִָם</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perek</w:t>
      </w:r>
      <w:r>
        <w:rPr>
          <w:rFonts w:ascii="Georgia" w:hAnsi="Georgia" w:cs="SBL Hebrew" w:eastAsia="Georgia"/>
          <w:b w:val="0"/>
          <w:i w:val="0"/>
          <w:color w:val="1A1A1A"/>
          <w:sz w:val="21"/>
        </w:rPr>
        <w:t xml:space="preserve"> is one of the </w:t>
      </w:r>
      <w:r>
        <w:rPr>
          <w:rFonts w:ascii="Georgia" w:hAnsi="Georgia" w:cs="SBL Hebrew" w:eastAsia="Georgia"/>
          <w:b w:val="0"/>
          <w:i/>
          <w:color w:val="1A1A1A"/>
          <w:sz w:val="21"/>
        </w:rPr>
        <w:t>Shirei HaMa’alos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120–134) traditionally sung by the </w:t>
      </w:r>
      <w:r>
        <w:rPr>
          <w:rFonts w:ascii="Georgia" w:hAnsi="Georgia" w:cs="SBL Hebrew" w:eastAsia="Georgia"/>
          <w:b w:val="0"/>
          <w:i/>
          <w:color w:val="1A1A1A"/>
          <w:sz w:val="21"/>
        </w:rPr>
        <w:t>Leviim</w:t>
      </w:r>
      <w:r>
        <w:rPr>
          <w:rFonts w:ascii="Georgia" w:hAnsi="Georgia" w:cs="SBL Hebrew" w:eastAsia="Georgia"/>
          <w:b w:val="0"/>
          <w:i w:val="0"/>
          <w:color w:val="1A1A1A"/>
          <w:sz w:val="21"/>
        </w:rPr>
        <w:t xml:space="preserve"> on the fifteen steps between the </w:t>
      </w:r>
      <w:r>
        <w:rPr>
          <w:rFonts w:ascii="Georgia" w:hAnsi="Georgia" w:cs="SBL Hebrew" w:eastAsia="Georgia"/>
          <w:b w:val="0"/>
          <w:i/>
          <w:color w:val="1A1A1A"/>
          <w:sz w:val="21"/>
        </w:rPr>
        <w:t>ezras nashim</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ezras Yisrael</w:t>
      </w:r>
      <w:r>
        <w:rPr>
          <w:rFonts w:ascii="Georgia" w:hAnsi="Georgia" w:cs="SBL Hebrew" w:eastAsia="Georgia"/>
          <w:b w:val="0"/>
          <w:i w:val="0"/>
          <w:color w:val="1A1A1A"/>
          <w:sz w:val="21"/>
        </w:rPr>
        <w:t xml:space="preserve"> during </w:t>
      </w:r>
      <w:r>
        <w:rPr>
          <w:rFonts w:ascii="Georgia" w:hAnsi="Georgia" w:cs="SBL Hebrew" w:eastAsia="Georgia"/>
          <w:b w:val="0"/>
          <w:i/>
          <w:color w:val="1A1A1A"/>
          <w:sz w:val="21"/>
        </w:rPr>
        <w:t>Simchas Beis HaSho’evah</w:t>
      </w:r>
      <w:r>
        <w:rPr>
          <w:rFonts w:ascii="Georgia" w:hAnsi="Georgia" w:cs="SBL Hebrew" w:eastAsia="Georgia"/>
          <w:b w:val="0"/>
          <w:i w:val="0"/>
          <w:color w:val="1A1A1A"/>
          <w:sz w:val="21"/>
        </w:rPr>
        <w:t xml:space="preserve">. Its closing: </w:t>
      </w:r>
      <w:r>
        <w:rPr>
          <w:rFonts w:ascii="SBL Hebrew" w:hAnsi="SBL Hebrew" w:cs="SBL Hebrew" w:eastAsia="SBL Hebrew"/>
          <w:b w:val="0"/>
          <w:i w:val="0"/>
          <w:color w:val="1E3A8A"/>
          <w:sz w:val="21"/>
        </w:rPr>
        <w:t>לְמַעַן אַחַי וְרֵעָי אֲדַבְּרָה נָּא שָׁלוֹם בָּךְ; לְמַעַן בֵּית ה׳ אֱלֹקֵינוּ אֲבַקְשָׁה טוֹב לָךְ</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color w:val="1A1A1A"/>
          <w:sz w:val="21"/>
        </w:rPr>
        <w:t xml:space="preserve"> </w:t>
      </w:r>
      <w:r>
        <w:rPr>
          <w:rFonts w:ascii="Georgia" w:hAnsi="Georgia" w:cs="SBL Hebrew" w:eastAsia="Georgia"/>
          <w:b w:val="0"/>
          <w:i/>
          <w:color w:val="1A1A1A"/>
          <w:sz w:val="21"/>
        </w:rPr>
        <w:t>Sefer HaManhig</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hilchos Shabbos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23 — the sole Rishonic source for </w:t>
      </w:r>
      <w:r>
        <w:rPr>
          <w:rFonts w:ascii="SBL Hebrew" w:hAnsi="SBL Hebrew" w:cs="SBL Hebrew" w:eastAsia="SBL Hebrew"/>
          <w:b w:val="0"/>
          <w:i w:val="0"/>
          <w:color w:val="1E3A8A"/>
          <w:sz w:val="21"/>
        </w:rPr>
        <w:t>שָׂמַחְתִּי</w:t>
      </w:r>
      <w:r>
        <w:rPr>
          <w:rFonts w:ascii="Georgia" w:hAnsi="Georgia" w:cs="SBL Hebrew" w:eastAsia="Georgia"/>
          <w:b w:val="0"/>
          <w:i w:val="0"/>
          <w:color w:val="1A1A1A"/>
          <w:sz w:val="21"/>
        </w:rPr>
        <w:t xml:space="preserve"> in Shabbos </w:t>
      </w:r>
      <w:r>
        <w:rPr>
          <w:rFonts w:ascii="Georgia" w:hAnsi="Georgia" w:cs="SBL Hebrew" w:eastAsia="Georgia"/>
          <w:b w:val="0"/>
          <w:i/>
          <w:color w:val="1A1A1A"/>
          <w:sz w:val="21"/>
        </w:rPr>
        <w:t>Pesukei d’Zimra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Sefer HaManhig</w:t>
      </w:r>
      <w:r>
        <w:rPr>
          <w:rFonts w:ascii="Georgia" w:hAnsi="Georgia" w:cs="SBL Hebrew" w:eastAsia="Georgia"/>
          <w:b w:val="0"/>
          <w:i w:val="0"/>
          <w:color w:val="1A1A1A"/>
          <w:sz w:val="21"/>
        </w:rPr>
        <w:t xml:space="preserve">, by </w:t>
      </w:r>
      <w:r>
        <w:rPr>
          <w:rFonts w:ascii="SBL Hebrew" w:hAnsi="SBL Hebrew" w:cs="SBL Hebrew" w:eastAsia="SBL Hebrew"/>
          <w:b w:val="0"/>
          <w:i w:val="0"/>
          <w:color w:val="1E3A8A"/>
          <w:sz w:val="21"/>
        </w:rPr>
        <w:t>רבי אברהם בן נתן הירחי</w:t>
      </w:r>
      <w:r>
        <w:rPr>
          <w:rFonts w:ascii="Georgia" w:hAnsi="Georgia" w:cs="SBL Hebrew" w:eastAsia="Georgia"/>
          <w:b w:val="0"/>
          <w:i w:val="0"/>
          <w:color w:val="1A1A1A"/>
          <w:sz w:val="21"/>
        </w:rPr>
        <w:t xml:space="preserve"> (early thirteenth century), is a comprehensive digest of Jewish </w:t>
      </w:r>
      <w:r>
        <w:rPr>
          <w:rFonts w:ascii="Georgia" w:hAnsi="Georgia" w:cs="SBL Hebrew" w:eastAsia="Georgia"/>
          <w:b w:val="0"/>
          <w:i/>
          <w:color w:val="1A1A1A"/>
          <w:sz w:val="21"/>
        </w:rPr>
        <w:t>minhagim</w:t>
      </w:r>
      <w:r>
        <w:rPr>
          <w:rFonts w:ascii="Georgia" w:hAnsi="Georgia" w:cs="SBL Hebrew" w:eastAsia="Georgia"/>
          <w:b w:val="0"/>
          <w:i w:val="0"/>
          <w:color w:val="1A1A1A"/>
          <w:sz w:val="21"/>
        </w:rPr>
        <w:t xml:space="preserve"> collected from the author’s travels between kehillos in France, Provence, Germany, and Spain. It is the only Rishonic source that records the origin of the practice of adding </w:t>
      </w:r>
      <w:r>
        <w:rPr>
          <w:rFonts w:ascii="SBL Hebrew" w:hAnsi="SBL Hebrew" w:cs="SBL Hebrew" w:eastAsia="SBL Hebrew"/>
          <w:b w:val="0"/>
          <w:i w:val="0"/>
          <w:color w:val="1E3A8A"/>
          <w:sz w:val="21"/>
        </w:rPr>
        <w:t>שָׂמַחְתִּי בְּאֹמְרִים לִי</w:t>
      </w:r>
      <w:r>
        <w:rPr>
          <w:rFonts w:ascii="Georgia" w:hAnsi="Georgia" w:cs="SBL Hebrew" w:eastAsia="Georgia"/>
          <w:b w:val="0"/>
          <w:i w:val="0"/>
          <w:color w:val="1A1A1A"/>
          <w:sz w:val="21"/>
        </w:rPr>
        <w:t xml:space="preserve"> to Shabbos-morning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Avudraham</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Machzor Vitri</w:t>
      </w:r>
      <w:r>
        <w:rPr>
          <w:rFonts w:ascii="Georgia" w:hAnsi="Georgia" w:cs="SBL Hebrew" w:eastAsia="Georgia"/>
          <w:b w:val="0"/>
          <w:i w:val="0"/>
          <w:color w:val="1A1A1A"/>
          <w:sz w:val="21"/>
        </w:rPr>
        <w:t xml:space="preserve">, and the siddur of Rabbeinu Shlomo mi’Garmisa all discuss the Shabbos additions but do not list this </w:t>
      </w:r>
      <w:r>
        <w:rPr>
          <w:rFonts w:ascii="Georgia" w:hAnsi="Georgia" w:cs="SBL Hebrew" w:eastAsia="Georgia"/>
          <w:b w:val="0"/>
          <w:i/>
          <w:color w:val="1A1A1A"/>
          <w:sz w:val="21"/>
        </w:rPr>
        <w:t>perek</w:t>
      </w:r>
      <w:r>
        <w:rPr>
          <w:rFonts w:ascii="Georgia" w:hAnsi="Georgia" w:cs="SBL Hebrew" w:eastAsia="Georgia"/>
          <w:b w:val="0"/>
          <w:i w:val="0"/>
          <w:color w:val="1A1A1A"/>
          <w:sz w:val="21"/>
        </w:rPr>
        <w:t xml:space="preserve">. Standard reference: </w:t>
      </w:r>
      <w:r>
        <w:rPr>
          <w:rFonts w:ascii="Georgia" w:hAnsi="Georgia" w:cs="SBL Hebrew" w:eastAsia="Georgia"/>
          <w:b w:val="0"/>
          <w:i/>
          <w:color w:val="1A1A1A"/>
          <w:sz w:val="21"/>
        </w:rPr>
        <w:t>Sefer HaManhig, hilchos Shabbos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23. A separate question deserves inquiry: whether the </w:t>
      </w:r>
      <w:r>
        <w:rPr>
          <w:rFonts w:ascii="Georgia" w:hAnsi="Georgia" w:cs="SBL Hebrew" w:eastAsia="Georgia"/>
          <w:b w:val="0"/>
          <w:i/>
          <w:color w:val="1A1A1A"/>
          <w:sz w:val="21"/>
        </w:rPr>
        <w:t>ibn Shushan</w:t>
      </w:r>
      <w:r>
        <w:rPr>
          <w:rFonts w:ascii="Georgia" w:hAnsi="Georgia" w:cs="SBL Hebrew" w:eastAsia="Georgia"/>
          <w:b w:val="0"/>
          <w:i w:val="0"/>
          <w:color w:val="1A1A1A"/>
          <w:sz w:val="21"/>
        </w:rPr>
        <w:t xml:space="preserve"> innovation was accepted so widely precisely because it was already aligned with pre-existing Sephardic tefillah-tastes for the </w:t>
      </w:r>
      <w:r>
        <w:rPr>
          <w:rFonts w:ascii="Georgia" w:hAnsi="Georgia" w:cs="SBL Hebrew" w:eastAsia="Georgia"/>
          <w:b w:val="0"/>
          <w:i/>
          <w:color w:val="1A1A1A"/>
          <w:sz w:val="21"/>
        </w:rPr>
        <w:t>Shirei HaMa’alos</w:t>
      </w:r>
      <w:r>
        <w:rPr>
          <w:rFonts w:ascii="Georgia" w:hAnsi="Georgia" w:cs="SBL Hebrew" w:eastAsia="Georgia"/>
          <w:b w:val="0"/>
          <w:i w:val="0"/>
          <w:color w:val="1A1A1A"/>
          <w:sz w:val="21"/>
        </w:rPr>
        <w:t>, or whether Toledo initiated the minhag entirely from scratch.</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color w:val="1A1A1A"/>
          <w:sz w:val="21"/>
        </w:rPr>
        <w:t xml:space="preserve"> </w:t>
      </w:r>
      <w:r>
        <w:rPr>
          <w:rFonts w:ascii="Georgia" w:hAnsi="Georgia" w:cs="SBL Hebrew" w:eastAsia="Georgia"/>
          <w:b w:val="0"/>
          <w:i w:val="0"/>
          <w:color w:val="1A1A1A"/>
          <w:sz w:val="21"/>
        </w:rPr>
        <w:t>Rabbeinu Yosef ibn Shushan and the Toledo synagogue of 1180.</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Rabbeinu Yosef ibn Shushan (also spelled ben Shushan) — a Rishonic-era Toledan </w:t>
      </w:r>
      <w:r>
        <w:rPr>
          <w:rFonts w:ascii="Georgia" w:hAnsi="Georgia" w:cs="SBL Hebrew" w:eastAsia="Georgia"/>
          <w:b w:val="0"/>
          <w:i/>
          <w:color w:val="1A1A1A"/>
          <w:sz w:val="21"/>
        </w:rPr>
        <w:t>gaon</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tzaddik</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mekubal</w:t>
      </w:r>
      <w:r>
        <w:rPr>
          <w:rFonts w:ascii="Georgia" w:hAnsi="Georgia" w:cs="SBL Hebrew" w:eastAsia="Georgia"/>
          <w:b w:val="0"/>
          <w:i w:val="0"/>
          <w:color w:val="1A1A1A"/>
          <w:sz w:val="21"/>
        </w:rPr>
        <w:t xml:space="preserve">. Head of a wealthy Nasi family that carried the title </w:t>
      </w:r>
      <w:r>
        <w:rPr>
          <w:rFonts w:ascii="Georgia" w:hAnsi="Georgia" w:cs="SBL Hebrew" w:eastAsia="Georgia"/>
          <w:b w:val="0"/>
          <w:i/>
          <w:color w:val="1A1A1A"/>
          <w:sz w:val="21"/>
        </w:rPr>
        <w:t>nesi’im</w:t>
      </w:r>
      <w:r>
        <w:rPr>
          <w:rFonts w:ascii="Georgia" w:hAnsi="Georgia" w:cs="SBL Hebrew" w:eastAsia="Georgia"/>
          <w:b w:val="0"/>
          <w:i w:val="0"/>
          <w:color w:val="1A1A1A"/>
          <w:sz w:val="21"/>
        </w:rPr>
        <w:t xml:space="preserve">, recognized by the Castilian crown as leaders of the Jewish community. He served in the court of King Alfonso VIII of Castile (r. 1158–1214) in a role of financial administration analogous to the one Don Yitzchak Abarbanel would later occupy under Ferdinand and Isabella. The precise administrative title (treasurer, finance minister, or a comparable court office) is variously described across sources; some accounts distribute the office among other members of the family and other generations. Certain from the historical record is his standing as a court Jew of exceptional means and his authorship of the synagogue project. In 1180, using his personal resources, he constructed the massive synagogue complex that later became known as </w:t>
      </w:r>
      <w:r>
        <w:rPr>
          <w:rFonts w:ascii="Georgia" w:hAnsi="Georgia" w:cs="SBL Hebrew" w:eastAsia="Georgia"/>
          <w:b w:val="0"/>
          <w:i/>
          <w:color w:val="1A1A1A"/>
          <w:sz w:val="21"/>
        </w:rPr>
        <w:t>Santa María la Blanca</w:t>
      </w:r>
      <w:r>
        <w:rPr>
          <w:rFonts w:ascii="Georgia" w:hAnsi="Georgia" w:cs="SBL Hebrew" w:eastAsia="Georgia"/>
          <w:b w:val="0"/>
          <w:i w:val="0"/>
          <w:color w:val="1A1A1A"/>
          <w:sz w:val="21"/>
        </w:rPr>
        <w:t xml:space="preserve">. On its inaugural Shabbos morning he instituted the addition of </w:t>
      </w:r>
      <w:r>
        <w:rPr>
          <w:rFonts w:ascii="SBL Hebrew" w:hAnsi="SBL Hebrew" w:cs="SBL Hebrew" w:eastAsia="SBL Hebrew"/>
          <w:b w:val="0"/>
          <w:i w:val="0"/>
          <w:color w:val="1E3A8A"/>
          <w:sz w:val="21"/>
        </w:rPr>
        <w:t>שָׂמַחְתִּי בְּאֹמְרִים לִי</w:t>
      </w:r>
      <w:r>
        <w:rPr>
          <w:rFonts w:ascii="Georgia" w:hAnsi="Georgia" w:cs="SBL Hebrew" w:eastAsia="Georgia"/>
          <w:b w:val="0"/>
          <w:i w:val="0"/>
          <w:color w:val="1A1A1A"/>
          <w:sz w:val="21"/>
        </w:rPr>
        <w:t xml:space="preserve"> to </w:t>
      </w:r>
      <w:r>
        <w:rPr>
          <w:rFonts w:ascii="Georgia" w:hAnsi="Georgia" w:cs="SBL Hebrew" w:eastAsia="Georgia"/>
          <w:b w:val="0"/>
          <w:i/>
          <w:color w:val="1A1A1A"/>
          <w:sz w:val="21"/>
        </w:rPr>
        <w:t>Pesukei d’Zimra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color w:val="1A1A1A"/>
          <w:sz w:val="21"/>
        </w:rPr>
        <w:t xml:space="preserve"> </w:t>
      </w:r>
      <w:r>
        <w:rPr>
          <w:rFonts w:ascii="Georgia" w:hAnsi="Georgia" w:cs="SBL Hebrew" w:eastAsia="Georgia"/>
          <w:b w:val="0"/>
          <w:i/>
          <w:color w:val="1A1A1A"/>
          <w:sz w:val="21"/>
        </w:rPr>
        <w:t>Makkos</w:t>
      </w:r>
      <w:r>
        <w:rPr>
          <w:rFonts w:ascii="Georgia" w:hAnsi="Georgia" w:cs="SBL Hebrew" w:eastAsia="Georgia"/>
          <w:b w:val="0"/>
          <w:i w:val="0"/>
          <w:color w:val="1A1A1A"/>
          <w:sz w:val="21"/>
        </w:rPr>
        <w:t xml:space="preserve"> 10a — </w:t>
      </w:r>
      <w:r>
        <w:rPr>
          <w:rFonts w:ascii="SBL Hebrew" w:hAnsi="SBL Hebrew" w:cs="SBL Hebrew" w:eastAsia="SBL Hebrew"/>
          <w:b w:val="0"/>
          <w:i w:val="0"/>
          <w:color w:val="1E3A8A"/>
          <w:sz w:val="21"/>
        </w:rPr>
        <w:t>מָתַי יָמוּת זָקֵן זֶה</w:t>
      </w:r>
      <w:r>
        <w:rPr>
          <w:rFonts w:ascii="Georgia" w:hAnsi="Georgia" w:cs="SBL Hebrew" w:eastAsia="Georgia"/>
          <w:b w:val="0"/>
          <w:i w:val="0"/>
          <w:color w:val="1A1A1A"/>
          <w:sz w:val="21"/>
        </w:rPr>
        <w:t xml:space="preserve"> and David’s joy.</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Gemara in </w:t>
      </w:r>
      <w:r>
        <w:rPr>
          <w:rFonts w:ascii="Georgia" w:hAnsi="Georgia" w:cs="SBL Hebrew" w:eastAsia="Georgia"/>
          <w:b w:val="0"/>
          <w:i/>
          <w:color w:val="1A1A1A"/>
          <w:sz w:val="21"/>
        </w:rPr>
        <w:t>Makkos</w:t>
      </w:r>
      <w:r>
        <w:rPr>
          <w:rFonts w:ascii="Georgia" w:hAnsi="Georgia" w:cs="SBL Hebrew" w:eastAsia="Georgia"/>
          <w:b w:val="0"/>
          <w:i w:val="0"/>
          <w:color w:val="1A1A1A"/>
          <w:sz w:val="21"/>
        </w:rPr>
        <w:t xml:space="preserve"> 10a teaches: </w:t>
      </w:r>
      <w:r>
        <w:rPr>
          <w:rFonts w:ascii="SBL Hebrew" w:hAnsi="SBL Hebrew" w:cs="SBL Hebrew" w:eastAsia="SBL Hebrew"/>
          <w:b w:val="0"/>
          <w:i w:val="0"/>
          <w:color w:val="1E3A8A"/>
          <w:sz w:val="21"/>
        </w:rPr>
        <w:t>דוד המלך</w:t>
      </w:r>
      <w:r>
        <w:rPr>
          <w:rFonts w:ascii="Georgia" w:hAnsi="Georgia" w:cs="SBL Hebrew" w:eastAsia="Georgia"/>
          <w:b w:val="0"/>
          <w:i w:val="0"/>
          <w:color w:val="1A1A1A"/>
          <w:sz w:val="21"/>
        </w:rPr>
        <w:t xml:space="preserve"> heard from Klal Yisrael </w:t>
      </w:r>
      <w:r>
        <w:rPr>
          <w:rFonts w:ascii="SBL Hebrew" w:hAnsi="SBL Hebrew" w:cs="SBL Hebrew" w:eastAsia="SBL Hebrew"/>
          <w:b w:val="0"/>
          <w:i w:val="0"/>
          <w:color w:val="1E3A8A"/>
          <w:sz w:val="21"/>
        </w:rPr>
        <w:t>מָתַי יָמוּת זָקֵן זֶה וְיִבָּנֶה בֵּית הַמִּקְדָּשׁ</w:t>
      </w:r>
      <w:r>
        <w:rPr>
          <w:rFonts w:ascii="Georgia" w:hAnsi="Georgia" w:cs="SBL Hebrew" w:eastAsia="Georgia"/>
          <w:b w:val="0"/>
          <w:i w:val="0"/>
          <w:color w:val="1A1A1A"/>
          <w:sz w:val="21"/>
        </w:rPr>
        <w:t xml:space="preserve">. Rather than being insulted, David rejoiced — because the very rudeness of the murmuring revealed the depth of Klal Yisrael’s yearning to be </w:t>
      </w:r>
      <w:r>
        <w:rPr>
          <w:rFonts w:ascii="Georgia" w:hAnsi="Georgia" w:cs="SBL Hebrew" w:eastAsia="Georgia"/>
          <w:b w:val="0"/>
          <w:i/>
          <w:color w:val="1A1A1A"/>
          <w:sz w:val="21"/>
        </w:rPr>
        <w:t>oleh l’regel</w:t>
      </w:r>
      <w:r>
        <w:rPr>
          <w:rFonts w:ascii="Georgia" w:hAnsi="Georgia" w:cs="SBL Hebrew" w:eastAsia="Georgia"/>
          <w:b w:val="0"/>
          <w:i w:val="0"/>
          <w:color w:val="1A1A1A"/>
          <w:sz w:val="21"/>
        </w:rPr>
        <w:t>. David knew (</w:t>
      </w:r>
      <w:r>
        <w:rPr>
          <w:rFonts w:ascii="Georgia" w:hAnsi="Georgia" w:cs="SBL Hebrew" w:eastAsia="Georgia"/>
          <w:b w:val="0"/>
          <w:i/>
          <w:color w:val="1A1A1A"/>
          <w:sz w:val="21"/>
        </w:rPr>
        <w:t>Divrei HaYamim</w:t>
      </w:r>
      <w:r>
        <w:rPr>
          <w:rFonts w:ascii="Georgia" w:hAnsi="Georgia" w:cs="SBL Hebrew" w:eastAsia="Georgia"/>
          <w:b w:val="0"/>
          <w:i w:val="0"/>
          <w:color w:val="1A1A1A"/>
          <w:sz w:val="21"/>
        </w:rPr>
        <w:t xml:space="preserve"> I 22:8, </w:t>
      </w:r>
      <w:r>
        <w:rPr>
          <w:rFonts w:ascii="SBL Hebrew" w:hAnsi="SBL Hebrew" w:cs="SBL Hebrew" w:eastAsia="SBL Hebrew"/>
          <w:b w:val="0"/>
          <w:i w:val="0"/>
          <w:color w:val="1E3A8A"/>
          <w:sz w:val="21"/>
        </w:rPr>
        <w:t>יָדֶיךָ דָּמִים מָלֵאוּ</w:t>
      </w:r>
      <w:r>
        <w:rPr>
          <w:rFonts w:ascii="Georgia" w:hAnsi="Georgia" w:cs="SBL Hebrew" w:eastAsia="Georgia"/>
          <w:b w:val="0"/>
          <w:i w:val="0"/>
          <w:color w:val="1A1A1A"/>
          <w:sz w:val="21"/>
        </w:rPr>
        <w:t xml:space="preserve">) that he himself would not build the Mikdash — that Shlomo would. His response, </w:t>
      </w:r>
      <w:r>
        <w:rPr>
          <w:rFonts w:ascii="Georgia" w:hAnsi="Georgia" w:cs="SBL Hebrew" w:eastAsia="Georgia"/>
          <w:b w:val="0"/>
          <w:i/>
          <w:color w:val="1A1A1A"/>
          <w:sz w:val="21"/>
        </w:rPr>
        <w:t>samachti</w:t>
      </w:r>
      <w:r>
        <w:rPr>
          <w:rFonts w:ascii="Georgia" w:hAnsi="Georgia" w:cs="SBL Hebrew" w:eastAsia="Georgia"/>
          <w:b w:val="0"/>
          <w:i w:val="0"/>
          <w:color w:val="1A1A1A"/>
          <w:sz w:val="21"/>
        </w:rPr>
        <w:t xml:space="preserve">, becomes the theological ground for the entire </w:t>
      </w:r>
      <w:r>
        <w:rPr>
          <w:rFonts w:ascii="Georgia" w:hAnsi="Georgia" w:cs="SBL Hebrew" w:eastAsia="Georgia"/>
          <w:b w:val="0"/>
          <w:i/>
          <w:color w:val="1A1A1A"/>
          <w:sz w:val="21"/>
        </w:rPr>
        <w:t>perek</w:t>
      </w:r>
      <w:r>
        <w:rPr>
          <w:rFonts w:ascii="Georgia" w:hAnsi="Georgia" w:cs="SBL Hebrew" w:eastAsia="Georgia"/>
          <w:b w:val="0"/>
          <w:i w:val="0"/>
          <w:color w:val="1A1A1A"/>
          <w:sz w:val="21"/>
        </w:rPr>
        <w:t xml:space="preserve">. When Rabbeinu Yosef ibn Shushan chose this precise pasuk for the inauguration of his shul in Toledo, the choice invoked that same layered joy: a </w:t>
      </w:r>
      <w:r>
        <w:rPr>
          <w:rFonts w:ascii="Georgia" w:hAnsi="Georgia" w:cs="SBL Hebrew" w:eastAsia="Georgia"/>
          <w:b w:val="0"/>
          <w:i/>
          <w:color w:val="1A1A1A"/>
          <w:sz w:val="21"/>
        </w:rPr>
        <w:t>mikdash me’at</w:t>
      </w:r>
      <w:r>
        <w:rPr>
          <w:rFonts w:ascii="Georgia" w:hAnsi="Georgia" w:cs="SBL Hebrew" w:eastAsia="Georgia"/>
          <w:b w:val="0"/>
          <w:i w:val="0"/>
          <w:color w:val="1A1A1A"/>
          <w:sz w:val="21"/>
        </w:rPr>
        <w:t xml:space="preserve"> is built not because the yearning is fulfilled but because it is carried forward.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color w:val="1A1A1A"/>
          <w:sz w:val="21"/>
        </w:rPr>
        <w:t xml:space="preserve"> </w:t>
      </w:r>
      <w:r>
        <w:rPr>
          <w:rFonts w:ascii="Georgia" w:hAnsi="Georgia" w:cs="SBL Hebrew" w:eastAsia="Georgia"/>
          <w:b w:val="0"/>
          <w:i w:val="0"/>
          <w:color w:val="1A1A1A"/>
          <w:sz w:val="21"/>
        </w:rPr>
        <w:t>The Toledo synagogue’s later history — the 1391 pogroms, Vincent Ferrer, and the 2013 return.</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In 1391, a full century before the Alhambra Decree of 1492, a wave of anti-Jewish violence swept Christian Spain. The pogroms were initiated in Seville by the preacher Ferrand Martínez and spread to Toledo and beyond; tens of thousands of Sephardic Jews were forcibly converted or killed in the summer’s events. The Dominican friar </w:t>
      </w:r>
      <w:r>
        <w:rPr>
          <w:rFonts w:ascii="Georgia" w:hAnsi="Georgia" w:cs="SBL Hebrew" w:eastAsia="Georgia"/>
          <w:b/>
          <w:i w:val="0"/>
          <w:color w:val="1A1A1A"/>
          <w:sz w:val="21"/>
        </w:rPr>
        <w:t>Vincent Ferrer</w:t>
      </w:r>
      <w:r>
        <w:rPr>
          <w:rFonts w:ascii="Georgia" w:hAnsi="Georgia" w:cs="SBL Hebrew" w:eastAsia="Georgia"/>
          <w:b w:val="0"/>
          <w:i w:val="0"/>
          <w:color w:val="1A1A1A"/>
          <w:sz w:val="21"/>
        </w:rPr>
        <w:t xml:space="preserve"> (c. 1350–1419, later canonized by the Catholic Church), whose itinerant preaching campaign peaked in the years 1411–1416, carried the conversionary project directly into the synagogues of Spain in the decades that followed. Learned in </w:t>
      </w:r>
      <w:r>
        <w:rPr>
          <w:rFonts w:ascii="Georgia" w:hAnsi="Georgia" w:cs="SBL Hebrew" w:eastAsia="Georgia"/>
          <w:b w:val="0"/>
          <w:i/>
          <w:color w:val="1A1A1A"/>
          <w:sz w:val="21"/>
        </w:rPr>
        <w:t>Torah She’bichsav</w:t>
      </w:r>
      <w:r>
        <w:rPr>
          <w:rFonts w:ascii="Georgia" w:hAnsi="Georgia" w:cs="SBL Hebrew" w:eastAsia="Georgia"/>
          <w:b w:val="0"/>
          <w:i w:val="0"/>
          <w:color w:val="1A1A1A"/>
          <w:sz w:val="21"/>
        </w:rPr>
        <w:t xml:space="preserve"> and portions of </w:t>
      </w:r>
      <w:r>
        <w:rPr>
          <w:rFonts w:ascii="Georgia" w:hAnsi="Georgia" w:cs="SBL Hebrew" w:eastAsia="Georgia"/>
          <w:b w:val="0"/>
          <w:i/>
          <w:color w:val="1A1A1A"/>
          <w:sz w:val="21"/>
        </w:rPr>
        <w:t>Torah She’be’al Peh</w:t>
      </w:r>
      <w:r>
        <w:rPr>
          <w:rFonts w:ascii="Georgia" w:hAnsi="Georgia" w:cs="SBL Hebrew" w:eastAsia="Georgia"/>
          <w:b w:val="0"/>
          <w:i w:val="0"/>
          <w:color w:val="1A1A1A"/>
          <w:sz w:val="21"/>
        </w:rPr>
        <w:t xml:space="preserve">, he entered synagogues with a cross and a </w:t>
      </w:r>
      <w:r>
        <w:rPr>
          <w:rFonts w:ascii="Georgia" w:hAnsi="Georgia" w:cs="SBL Hebrew" w:eastAsia="Georgia"/>
          <w:b w:val="0"/>
          <w:i/>
          <w:color w:val="1A1A1A"/>
          <w:sz w:val="21"/>
        </w:rPr>
        <w:t>Sefer Torah</w:t>
      </w:r>
      <w:r>
        <w:rPr>
          <w:rFonts w:ascii="Georgia" w:hAnsi="Georgia" w:cs="SBL Hebrew" w:eastAsia="Georgia"/>
          <w:b w:val="0"/>
          <w:i w:val="0"/>
          <w:color w:val="1A1A1A"/>
          <w:sz w:val="21"/>
        </w:rPr>
        <w:t xml:space="preserve"> and declared each shul a church. The </w:t>
      </w:r>
      <w:r>
        <w:rPr>
          <w:rFonts w:ascii="Georgia" w:hAnsi="Georgia" w:cs="SBL Hebrew" w:eastAsia="Georgia"/>
          <w:b w:val="0"/>
          <w:i/>
          <w:color w:val="1A1A1A"/>
          <w:sz w:val="21"/>
        </w:rPr>
        <w:t>ibn Shushan</w:t>
      </w:r>
      <w:r>
        <w:rPr>
          <w:rFonts w:ascii="Georgia" w:hAnsi="Georgia" w:cs="SBL Hebrew" w:eastAsia="Georgia"/>
          <w:b w:val="0"/>
          <w:i w:val="0"/>
          <w:color w:val="1A1A1A"/>
          <w:sz w:val="21"/>
        </w:rPr>
        <w:t xml:space="preserve"> synagogue of Toledo was among the buildings so appropriated. Renamed </w:t>
      </w:r>
      <w:r>
        <w:rPr>
          <w:rFonts w:ascii="Georgia" w:hAnsi="Georgia" w:cs="SBL Hebrew" w:eastAsia="Georgia"/>
          <w:b w:val="0"/>
          <w:i/>
          <w:color w:val="1A1A1A"/>
          <w:sz w:val="21"/>
        </w:rPr>
        <w:t>Sinagoga de Santa María la Blanca</w:t>
      </w:r>
      <w:r>
        <w:rPr>
          <w:rFonts w:ascii="Georgia" w:hAnsi="Georgia" w:cs="SBL Hebrew" w:eastAsia="Georgia"/>
          <w:b w:val="0"/>
          <w:i w:val="0"/>
          <w:color w:val="1A1A1A"/>
          <w:sz w:val="21"/>
        </w:rPr>
        <w:t>, it served as a church for over six centuries. In 2013 the Archbishop of Toledo formally returned it to the local Jewish community; today it functions as a Jewish museum. It is among the most ancient standing synagogue buildings in Europe; the claim of being the very oldest is contested (the Old-New Synagogue of Prague, c. 1270, is a serious competitor for the same title).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color w:val="1A1A1A"/>
          <w:sz w:val="21"/>
        </w:rPr>
        <w:t xml:space="preserve"> </w:t>
      </w:r>
      <w:r>
        <w:rPr>
          <w:rFonts w:ascii="SBL Hebrew" w:hAnsi="SBL Hebrew" w:cs="SBL Hebrew" w:eastAsia="SBL Hebrew"/>
          <w:b w:val="0"/>
          <w:i w:val="0"/>
          <w:color w:val="1E3A8A"/>
          <w:sz w:val="21"/>
        </w:rPr>
        <w:t>רבי אברהם בן נתן הירחי</w:t>
      </w:r>
      <w:r>
        <w:rPr>
          <w:rFonts w:ascii="Georgia" w:hAnsi="Georgia" w:cs="SBL Hebrew" w:eastAsia="Georgia"/>
          <w:b w:val="0"/>
          <w:i w:val="0"/>
          <w:color w:val="1A1A1A"/>
          <w:sz w:val="21"/>
        </w:rPr>
        <w:t xml:space="preserve"> (c. 1155–c. 1215).</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Born in </w:t>
      </w:r>
      <w:r>
        <w:rPr>
          <w:rFonts w:ascii="Georgia" w:hAnsi="Georgia" w:cs="SBL Hebrew" w:eastAsia="Georgia"/>
          <w:b w:val="0"/>
          <w:i/>
          <w:color w:val="1A1A1A"/>
          <w:sz w:val="21"/>
        </w:rPr>
        <w:t>Lunel</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לוֹנֵל</w:t>
      </w:r>
      <w:r>
        <w:rPr>
          <w:rFonts w:ascii="Georgia" w:hAnsi="Georgia" w:cs="SBL Hebrew" w:eastAsia="Georgia"/>
          <w:b w:val="0"/>
          <w:i w:val="0"/>
          <w:color w:val="1A1A1A"/>
          <w:sz w:val="21"/>
        </w:rPr>
        <w:t xml:space="preserve">) in Provence; the epithet </w:t>
      </w:r>
      <w:r>
        <w:rPr>
          <w:rFonts w:ascii="Georgia" w:hAnsi="Georgia" w:cs="SBL Hebrew" w:eastAsia="Georgia"/>
          <w:b w:val="0"/>
          <w:i/>
          <w:color w:val="1A1A1A"/>
          <w:sz w:val="21"/>
        </w:rPr>
        <w:t>HaYarchi</w:t>
      </w:r>
      <w:r>
        <w:rPr>
          <w:rFonts w:ascii="Georgia" w:hAnsi="Georgia" w:cs="SBL Hebrew" w:eastAsia="Georgia"/>
          <w:b w:val="0"/>
          <w:i w:val="0"/>
          <w:color w:val="1A1A1A"/>
          <w:sz w:val="21"/>
        </w:rPr>
        <w:t xml:space="preserve"> (“of the moon”) is a bilingual play on the town’s name (French </w:t>
      </w:r>
      <w:r>
        <w:rPr>
          <w:rFonts w:ascii="Georgia" w:hAnsi="Georgia" w:cs="SBL Hebrew" w:eastAsia="Georgia"/>
          <w:b w:val="0"/>
          <w:i/>
          <w:color w:val="1A1A1A"/>
          <w:sz w:val="21"/>
        </w:rPr>
        <w:t>lune</w:t>
      </w:r>
      <w:r>
        <w:rPr>
          <w:rFonts w:ascii="Georgia" w:hAnsi="Georgia" w:cs="SBL Hebrew" w:eastAsia="Georgia"/>
          <w:b w:val="0"/>
          <w:i w:val="0"/>
          <w:color w:val="1A1A1A"/>
          <w:sz w:val="21"/>
        </w:rPr>
        <w:t xml:space="preserve">, Hebrew </w:t>
      </w:r>
      <w:r>
        <w:rPr>
          <w:rFonts w:ascii="SBL Hebrew" w:hAnsi="SBL Hebrew" w:cs="SBL Hebrew" w:eastAsia="SBL Hebrew"/>
          <w:b w:val="0"/>
          <w:i w:val="0"/>
          <w:color w:val="1E3A8A"/>
          <w:sz w:val="21"/>
        </w:rPr>
        <w:t>ירח</w:t>
      </w:r>
      <w:r>
        <w:rPr>
          <w:rFonts w:ascii="Georgia" w:hAnsi="Georgia" w:cs="SBL Hebrew" w:eastAsia="Georgia"/>
          <w:b w:val="0"/>
          <w:i w:val="0"/>
          <w:color w:val="1A1A1A"/>
          <w:sz w:val="21"/>
        </w:rPr>
        <w:t xml:space="preserve">). He traveled systematically through Provence, Northern France, Germany, and finally Spain, documenting the variations of local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as he went. He eventually settled in Toledo, where he died around 1215 and where the </w:t>
      </w:r>
      <w:r>
        <w:rPr>
          <w:rFonts w:ascii="Georgia" w:hAnsi="Georgia" w:cs="SBL Hebrew" w:eastAsia="Georgia"/>
          <w:b w:val="0"/>
          <w:i/>
          <w:color w:val="1A1A1A"/>
          <w:sz w:val="21"/>
        </w:rPr>
        <w:t>ibn Shushan</w:t>
      </w:r>
      <w:r>
        <w:rPr>
          <w:rFonts w:ascii="Georgia" w:hAnsi="Georgia" w:cs="SBL Hebrew" w:eastAsia="Georgia"/>
          <w:b w:val="0"/>
          <w:i w:val="0"/>
          <w:color w:val="1A1A1A"/>
          <w:sz w:val="21"/>
        </w:rPr>
        <w:t xml:space="preserve"> synagogue’s first-Shabbos-morning story reached him directly. His </w:t>
      </w:r>
      <w:r>
        <w:rPr>
          <w:rFonts w:ascii="Georgia" w:hAnsi="Georgia" w:cs="SBL Hebrew" w:eastAsia="Georgia"/>
          <w:b w:val="0"/>
          <w:i/>
          <w:color w:val="1A1A1A"/>
          <w:sz w:val="21"/>
        </w:rPr>
        <w:t>Sefer HaManhig</w:t>
      </w:r>
      <w:r>
        <w:rPr>
          <w:rFonts w:ascii="Georgia" w:hAnsi="Georgia" w:cs="SBL Hebrew" w:eastAsia="Georgia"/>
          <w:b w:val="0"/>
          <w:i w:val="0"/>
          <w:color w:val="1A1A1A"/>
          <w:sz w:val="21"/>
        </w:rPr>
        <w:t xml:space="preserve"> is one of the most important early-Rishonic sources for the geographic variation of Jewish practice. Contrast the vast majority of Rishonim, whose halakhic vantage was regional; his willingness to travel is precisely what preserves for the tradition the entire chapter of the </w:t>
      </w:r>
      <w:r>
        <w:rPr>
          <w:rFonts w:ascii="SBL Hebrew" w:hAnsi="SBL Hebrew" w:cs="SBL Hebrew" w:eastAsia="SBL Hebrew"/>
          <w:b w:val="0"/>
          <w:i w:val="0"/>
          <w:color w:val="1E3A8A"/>
          <w:sz w:val="21"/>
        </w:rPr>
        <w:t>שָׂמַחְתִּי</w:t>
      </w:r>
      <w:r>
        <w:rPr>
          <w:rFonts w:ascii="Georgia" w:hAnsi="Georgia" w:cs="SBL Hebrew" w:eastAsia="Georgia"/>
          <w:b w:val="0"/>
          <w:i w:val="0"/>
          <w:color w:val="1A1A1A"/>
          <w:sz w:val="21"/>
        </w:rPr>
        <w:t xml:space="preserve"> chiddush.</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color w:val="1A1A1A"/>
          <w:sz w:val="21"/>
        </w:rPr>
        <w:t xml:space="preserve"> </w:t>
      </w:r>
      <w:r>
        <w:rPr>
          <w:rFonts w:ascii="Georgia" w:hAnsi="Georgia" w:cs="SBL Hebrew" w:eastAsia="Georgia"/>
          <w:b w:val="0"/>
          <w:i/>
          <w:color w:val="1A1A1A"/>
          <w:sz w:val="21"/>
        </w:rPr>
        <w:t>Pesachim</w:t>
      </w:r>
      <w:r>
        <w:rPr>
          <w:rFonts w:ascii="Georgia" w:hAnsi="Georgia" w:cs="SBL Hebrew" w:eastAsia="Georgia"/>
          <w:b w:val="0"/>
          <w:i w:val="0"/>
          <w:color w:val="1A1A1A"/>
          <w:sz w:val="21"/>
        </w:rPr>
        <w:t xml:space="preserve"> 118a — Rabbi Yochanan on why </w:t>
      </w:r>
      <w:r>
        <w:rPr>
          <w:rFonts w:ascii="Georgia" w:hAnsi="Georgia" w:cs="SBL Hebrew" w:eastAsia="Georgia"/>
          <w:b w:val="0"/>
          <w:i/>
          <w:color w:val="1A1A1A"/>
          <w:sz w:val="21"/>
        </w:rPr>
        <w:t>Hallel HaGadol</w:t>
      </w:r>
      <w:r>
        <w:rPr>
          <w:rFonts w:ascii="Georgia" w:hAnsi="Georgia" w:cs="SBL Hebrew" w:eastAsia="Georgia"/>
          <w:b w:val="0"/>
          <w:i w:val="0"/>
          <w:color w:val="1A1A1A"/>
          <w:sz w:val="21"/>
        </w:rPr>
        <w:t xml:space="preserve"> is called “great.”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Gemara in </w:t>
      </w:r>
      <w:r>
        <w:rPr>
          <w:rFonts w:ascii="Georgia" w:hAnsi="Georgia" w:cs="SBL Hebrew" w:eastAsia="Georgia"/>
          <w:b w:val="0"/>
          <w:i/>
          <w:color w:val="1A1A1A"/>
          <w:sz w:val="21"/>
        </w:rPr>
        <w:t>Pesachim</w:t>
      </w:r>
      <w:r>
        <w:rPr>
          <w:rFonts w:ascii="Georgia" w:hAnsi="Georgia" w:cs="SBL Hebrew" w:eastAsia="Georgia"/>
          <w:b w:val="0"/>
          <w:i w:val="0"/>
          <w:color w:val="1A1A1A"/>
          <w:sz w:val="21"/>
        </w:rPr>
        <w:t xml:space="preserve"> 118a: </w:t>
      </w:r>
      <w:r>
        <w:rPr>
          <w:rFonts w:ascii="SBL Hebrew" w:hAnsi="SBL Hebrew" w:cs="SBL Hebrew" w:eastAsia="SBL Hebrew"/>
          <w:b w:val="0"/>
          <w:i w:val="0"/>
          <w:color w:val="1E3A8A"/>
          <w:sz w:val="21"/>
        </w:rPr>
        <w:t>אָמַר רַבִּי יוֹחָנָן... מִפְּנֵי שֶׁהַקָּדוֹשׁ בָּרוּךְ הוּא יוֹשֵׁב בְּרוּם עוֹלָמוֹ וּמְחַלֵּק מְזוֹנוֹת לְכׇל בְּרִיָּה</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gadlus</w:t>
      </w:r>
      <w:r>
        <w:rPr>
          <w:rFonts w:ascii="Georgia" w:hAnsi="Georgia" w:cs="SBL Hebrew" w:eastAsia="Georgia"/>
          <w:b w:val="0"/>
          <w:i w:val="0"/>
          <w:color w:val="1A1A1A"/>
          <w:sz w:val="21"/>
        </w:rPr>
        <w:t xml:space="preserve"> praised in this </w:t>
      </w:r>
      <w:r>
        <w:rPr>
          <w:rFonts w:ascii="Georgia" w:hAnsi="Georgia" w:cs="SBL Hebrew" w:eastAsia="Georgia"/>
          <w:b w:val="0"/>
          <w:i/>
          <w:color w:val="1A1A1A"/>
          <w:sz w:val="21"/>
        </w:rPr>
        <w:t>perek</w:t>
      </w:r>
      <w:r>
        <w:rPr>
          <w:rFonts w:ascii="Georgia" w:hAnsi="Georgia" w:cs="SBL Hebrew" w:eastAsia="Georgia"/>
          <w:b w:val="0"/>
          <w:i w:val="0"/>
          <w:color w:val="1A1A1A"/>
          <w:sz w:val="21"/>
        </w:rPr>
        <w:t xml:space="preserve"> is the granular care that ensures every </w:t>
      </w:r>
      <w:r>
        <w:rPr>
          <w:rFonts w:ascii="Georgia" w:hAnsi="Georgia" w:cs="SBL Hebrew" w:eastAsia="Georgia"/>
          <w:b w:val="0"/>
          <w:i/>
          <w:color w:val="1A1A1A"/>
          <w:sz w:val="21"/>
        </w:rPr>
        <w:t>beriyah</w:t>
      </w:r>
      <w:r>
        <w:rPr>
          <w:rFonts w:ascii="Georgia" w:hAnsi="Georgia" w:cs="SBL Hebrew" w:eastAsia="Georgia"/>
          <w:b w:val="0"/>
          <w:i w:val="0"/>
          <w:color w:val="1A1A1A"/>
          <w:sz w:val="21"/>
        </w:rPr>
        <w:t xml:space="preserve"> receives its </w:t>
      </w:r>
      <w:r>
        <w:rPr>
          <w:rFonts w:ascii="Georgia" w:hAnsi="Georgia" w:cs="SBL Hebrew" w:eastAsia="Georgia"/>
          <w:b w:val="0"/>
          <w:i/>
          <w:color w:val="1A1A1A"/>
          <w:sz w:val="21"/>
        </w:rPr>
        <w:t>mazon</w:t>
      </w:r>
      <w:r>
        <w:rPr>
          <w:rFonts w:ascii="Georgia" w:hAnsi="Georgia" w:cs="SBL Hebrew" w:eastAsia="Georgia"/>
          <w:b w:val="0"/>
          <w:i w:val="0"/>
          <w:color w:val="1A1A1A"/>
          <w:sz w:val="21"/>
        </w:rPr>
        <w:t xml:space="preserve">. Proof-text: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136:25, </w:t>
      </w:r>
      <w:r>
        <w:rPr>
          <w:rFonts w:ascii="SBL Hebrew" w:hAnsi="SBL Hebrew" w:cs="SBL Hebrew" w:eastAsia="SBL Hebrew"/>
          <w:b w:val="0"/>
          <w:i w:val="0"/>
          <w:color w:val="1E3A8A"/>
          <w:sz w:val="21"/>
        </w:rPr>
        <w:t>נֹתֵן לֶחֶם לְכָל בָּשָׂר, כִּי לְעוֹלָם חַסְדּוֹ</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color w:val="1A1A1A"/>
          <w:sz w:val="21"/>
        </w:rPr>
        <w:t xml:space="preserve">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4b — the </w:t>
      </w:r>
      <w:r>
        <w:rPr>
          <w:rFonts w:ascii="Georgia" w:hAnsi="Georgia" w:cs="SBL Hebrew" w:eastAsia="Georgia"/>
          <w:b w:val="0"/>
          <w:i/>
          <w:color w:val="1A1A1A"/>
          <w:sz w:val="21"/>
        </w:rPr>
        <w:t>hava amina</w:t>
      </w:r>
      <w:r>
        <w:rPr>
          <w:rFonts w:ascii="Georgia" w:hAnsi="Georgia" w:cs="SBL Hebrew" w:eastAsia="Georgia"/>
          <w:b w:val="0"/>
          <w:i w:val="0"/>
          <w:color w:val="1A1A1A"/>
          <w:sz w:val="21"/>
        </w:rPr>
        <w:t xml:space="preserve"> to require </w:t>
      </w:r>
      <w:r>
        <w:rPr>
          <w:rFonts w:ascii="Georgia" w:hAnsi="Georgia" w:cs="SBL Hebrew" w:eastAsia="Georgia"/>
          <w:b w:val="0"/>
          <w:i/>
          <w:color w:val="1A1A1A"/>
          <w:sz w:val="21"/>
        </w:rPr>
        <w:t>Hallel HaGadol</w:t>
      </w:r>
      <w:r>
        <w:rPr>
          <w:rFonts w:ascii="Georgia" w:hAnsi="Georgia" w:cs="SBL Hebrew" w:eastAsia="Georgia"/>
          <w:b w:val="0"/>
          <w:i w:val="0"/>
          <w:color w:val="1A1A1A"/>
          <w:sz w:val="21"/>
        </w:rPr>
        <w:t xml:space="preserve"> daily in place of </w:t>
      </w:r>
      <w:r>
        <w:rPr>
          <w:rFonts w:ascii="Georgia" w:hAnsi="Georgia" w:cs="SBL Hebrew" w:eastAsia="Georgia"/>
          <w:b w:val="0"/>
          <w:i/>
          <w:color w:val="1A1A1A"/>
          <w:sz w:val="21"/>
        </w:rPr>
        <w:t>Ashrei</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Gemara in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4b, discussing the daily obligation of </w:t>
      </w:r>
      <w:r>
        <w:rPr>
          <w:rFonts w:ascii="Georgia" w:hAnsi="Georgia" w:cs="SBL Hebrew" w:eastAsia="Georgia"/>
          <w:b w:val="0"/>
          <w:i/>
          <w:color w:val="1A1A1A"/>
          <w:sz w:val="21"/>
        </w:rPr>
        <w:t>Ashrei</w:t>
      </w:r>
      <w:r>
        <w:rPr>
          <w:rFonts w:ascii="Georgia" w:hAnsi="Georgia" w:cs="SBL Hebrew" w:eastAsia="Georgia"/>
          <w:b w:val="0"/>
          <w:i w:val="0"/>
          <w:color w:val="1A1A1A"/>
          <w:sz w:val="21"/>
        </w:rPr>
        <w:t xml:space="preserve"> three times a day, raises a passing </w:t>
      </w:r>
      <w:r>
        <w:rPr>
          <w:rFonts w:ascii="Georgia" w:hAnsi="Georgia" w:cs="SBL Hebrew" w:eastAsia="Georgia"/>
          <w:b w:val="0"/>
          <w:i/>
          <w:color w:val="1A1A1A"/>
          <w:sz w:val="21"/>
        </w:rPr>
        <w:t>hava amina</w:t>
      </w:r>
      <w:r>
        <w:rPr>
          <w:rFonts w:ascii="Georgia" w:hAnsi="Georgia" w:cs="SBL Hebrew" w:eastAsia="Georgia"/>
          <w:b w:val="0"/>
          <w:i w:val="0"/>
          <w:color w:val="1A1A1A"/>
          <w:sz w:val="21"/>
        </w:rPr>
        <w:t xml:space="preserve">: why not require </w:t>
      </w:r>
      <w:r>
        <w:rPr>
          <w:rFonts w:ascii="Georgia" w:hAnsi="Georgia" w:cs="SBL Hebrew" w:eastAsia="Georgia"/>
          <w:b w:val="0"/>
          <w:i/>
          <w:color w:val="1A1A1A"/>
          <w:sz w:val="21"/>
        </w:rPr>
        <w:t>Hallel HaGadol</w:t>
      </w:r>
      <w:r>
        <w:rPr>
          <w:rFonts w:ascii="Georgia" w:hAnsi="Georgia" w:cs="SBL Hebrew" w:eastAsia="Georgia"/>
          <w:b w:val="0"/>
          <w:i w:val="0"/>
          <w:color w:val="1A1A1A"/>
          <w:sz w:val="21"/>
        </w:rPr>
        <w:t xml:space="preserve"> instead? Both share the alphabetic-acrostic feature Chazal valued; both praise the Ribbono Shel Olam broadly. The Gemara concludes with </w:t>
      </w:r>
      <w:r>
        <w:rPr>
          <w:rFonts w:ascii="Georgia" w:hAnsi="Georgia" w:cs="SBL Hebrew" w:eastAsia="Georgia"/>
          <w:b w:val="0"/>
          <w:i/>
          <w:color w:val="1A1A1A"/>
          <w:sz w:val="21"/>
        </w:rPr>
        <w:t>Ashrei</w:t>
      </w:r>
      <w:r>
        <w:rPr>
          <w:rFonts w:ascii="Georgia" w:hAnsi="Georgia" w:cs="SBL Hebrew" w:eastAsia="Georgia"/>
          <w:b w:val="0"/>
          <w:i w:val="0"/>
          <w:color w:val="1A1A1A"/>
          <w:sz w:val="21"/>
        </w:rPr>
        <w:t xml:space="preserve"> as the daily standard, but the very consideration measures the stature of </w:t>
      </w:r>
      <w:r>
        <w:rPr>
          <w:rFonts w:ascii="Georgia" w:hAnsi="Georgia" w:cs="SBL Hebrew" w:eastAsia="Georgia"/>
          <w:b w:val="0"/>
          <w:i/>
          <w:color w:val="1A1A1A"/>
          <w:sz w:val="21"/>
        </w:rPr>
        <w:t>Hallel HaGadol</w:t>
      </w:r>
      <w:r>
        <w:rPr>
          <w:rFonts w:ascii="Georgia" w:hAnsi="Georgia" w:cs="SBL Hebrew" w:eastAsia="Georgia"/>
          <w:b w:val="0"/>
          <w:i w:val="0"/>
          <w:color w:val="1A1A1A"/>
          <w:sz w:val="21"/>
        </w:rPr>
        <w:t xml:space="preserve">. It is reserved for weightier occasions — Shabbos morning and the Seder night at </w:t>
      </w:r>
      <w:r>
        <w:rPr>
          <w:rFonts w:ascii="Georgia" w:hAnsi="Georgia" w:cs="SBL Hebrew" w:eastAsia="Georgia"/>
          <w:b w:val="0"/>
          <w:i/>
          <w:color w:val="1A1A1A"/>
          <w:sz w:val="21"/>
        </w:rPr>
        <w:t>Pesach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color w:val="1A1A1A"/>
          <w:sz w:val="21"/>
        </w:rPr>
        <w:t xml:space="preserve"> </w:t>
      </w:r>
      <w:r>
        <w:rPr>
          <w:rFonts w:ascii="SBL Hebrew" w:hAnsi="SBL Hebrew" w:cs="SBL Hebrew" w:eastAsia="SBL Hebrew"/>
          <w:b w:val="0"/>
          <w:i w:val="0"/>
          <w:color w:val="1E3A8A"/>
          <w:sz w:val="21"/>
        </w:rPr>
        <w:t>הָאַדֶּרֶת וְהָאֱמוּנָה</w:t>
      </w:r>
      <w:r>
        <w:rPr>
          <w:rFonts w:ascii="Georgia" w:hAnsi="Georgia" w:cs="SBL Hebrew" w:eastAsia="Georgia"/>
          <w:b w:val="0"/>
          <w:i w:val="0"/>
          <w:color w:val="1A1A1A"/>
          <w:sz w:val="21"/>
        </w:rPr>
        <w:t xml:space="preserve"> — from </w:t>
      </w:r>
      <w:r>
        <w:rPr>
          <w:rFonts w:ascii="Georgia" w:hAnsi="Georgia" w:cs="SBL Hebrew" w:eastAsia="Georgia"/>
          <w:b w:val="0"/>
          <w:i/>
          <w:color w:val="1A1A1A"/>
          <w:sz w:val="21"/>
        </w:rPr>
        <w:t>Pirkei Heichalos</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Maharil</w:t>
      </w:r>
      <w:r>
        <w:rPr>
          <w:rFonts w:ascii="Georgia" w:hAnsi="Georgia" w:cs="SBL Hebrew" w:eastAsia="Georgia"/>
          <w:b w:val="0"/>
          <w:i w:val="0"/>
          <w:color w:val="1A1A1A"/>
          <w:sz w:val="21"/>
        </w:rPr>
        <w:t xml:space="preserve">’s restriction and the counter-position of the </w:t>
      </w:r>
      <w:r>
        <w:rPr>
          <w:rFonts w:ascii="Georgia" w:hAnsi="Georgia" w:cs="SBL Hebrew" w:eastAsia="Georgia"/>
          <w:b w:val="0"/>
          <w:i/>
          <w:color w:val="1A1A1A"/>
          <w:sz w:val="21"/>
        </w:rPr>
        <w:t>Arizal</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הָאַדֶּרֶת וְהָאֱמוּנָה לְחַי עוֹלָמִים</w:t>
      </w:r>
      <w:r>
        <w:rPr>
          <w:rFonts w:ascii="Georgia" w:hAnsi="Georgia" w:cs="SBL Hebrew" w:eastAsia="Georgia"/>
          <w:b w:val="0"/>
          <w:i w:val="0"/>
          <w:color w:val="1A1A1A"/>
          <w:sz w:val="21"/>
        </w:rPr>
        <w:t xml:space="preserve"> is an alphabetical acrostic naming divine attributes across all the letters, drawn from the ancient mystical corpus of </w:t>
      </w:r>
      <w:r>
        <w:rPr>
          <w:rFonts w:ascii="Georgia" w:hAnsi="Georgia" w:cs="SBL Hebrew" w:eastAsia="Georgia"/>
          <w:b w:val="0"/>
          <w:i/>
          <w:color w:val="1A1A1A"/>
          <w:sz w:val="21"/>
        </w:rPr>
        <w:t>Pirkei Heichalos</w:t>
      </w:r>
      <w:r>
        <w:rPr>
          <w:rFonts w:ascii="Georgia" w:hAnsi="Georgia" w:cs="SBL Hebrew" w:eastAsia="Georgia"/>
          <w:b w:val="0"/>
          <w:i w:val="0"/>
          <w:color w:val="1A1A1A"/>
          <w:sz w:val="21"/>
        </w:rPr>
        <w:t xml:space="preserve"> — the “Heichalos literature” describing the </w:t>
      </w:r>
      <w:r>
        <w:rPr>
          <w:rFonts w:ascii="Georgia" w:hAnsi="Georgia" w:cs="SBL Hebrew" w:eastAsia="Georgia"/>
          <w:b w:val="0"/>
          <w:i/>
          <w:color w:val="1A1A1A"/>
          <w:sz w:val="21"/>
        </w:rPr>
        <w:t>shirah</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malachim</w:t>
      </w:r>
      <w:r>
        <w:rPr>
          <w:rFonts w:ascii="Georgia" w:hAnsi="Georgia" w:cs="SBL Hebrew" w:eastAsia="Georgia"/>
          <w:b w:val="0"/>
          <w:i w:val="0"/>
          <w:color w:val="1A1A1A"/>
          <w:sz w:val="21"/>
        </w:rPr>
        <w:t xml:space="preserve">. The </w:t>
      </w:r>
      <w:r>
        <w:rPr>
          <w:rFonts w:ascii="Georgia" w:hAnsi="Georgia" w:cs="SBL Hebrew" w:eastAsia="Georgia"/>
          <w:b/>
          <w:i/>
          <w:color w:val="1A1A1A"/>
          <w:sz w:val="21"/>
        </w:rPr>
        <w:t>Maharil</w:t>
      </w:r>
      <w:r>
        <w:rPr>
          <w:rFonts w:ascii="Georgia" w:hAnsi="Georgia" w:cs="SBL Hebrew" w:eastAsia="Georgia"/>
          <w:b w:val="0"/>
          <w:i w:val="0"/>
          <w:color w:val="1A1A1A"/>
          <w:sz w:val="21"/>
        </w:rPr>
        <w:t xml:space="preserve"> (Rabbeinu Yaakov Molin, c. 1360–1427) ruled that the tefillah is to be recited </w:t>
      </w:r>
      <w:r>
        <w:rPr>
          <w:rFonts w:ascii="Georgia" w:hAnsi="Georgia" w:cs="SBL Hebrew" w:eastAsia="Georgia"/>
          <w:b w:val="0"/>
          <w:i/>
          <w:color w:val="1A1A1A"/>
          <w:sz w:val="21"/>
        </w:rPr>
        <w:t>b’tzibbur</w:t>
      </w:r>
      <w:r>
        <w:rPr>
          <w:rFonts w:ascii="Georgia" w:hAnsi="Georgia" w:cs="SBL Hebrew" w:eastAsia="Georgia"/>
          <w:b w:val="0"/>
          <w:i w:val="0"/>
          <w:color w:val="1A1A1A"/>
          <w:sz w:val="21"/>
        </w:rPr>
        <w:t xml:space="preserve"> only on Yom Kippur — the one day when Klal Yisrael formally attains a status parallel to </w:t>
      </w:r>
      <w:r>
        <w:rPr>
          <w:rFonts w:ascii="Georgia" w:hAnsi="Georgia" w:cs="SBL Hebrew" w:eastAsia="Georgia"/>
          <w:b w:val="0"/>
          <w:i/>
          <w:color w:val="1A1A1A"/>
          <w:sz w:val="21"/>
        </w:rPr>
        <w:t>malachim</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Chassidishe</w:t>
      </w:r>
      <w:r>
        <w:rPr>
          <w:rFonts w:ascii="Georgia" w:hAnsi="Georgia" w:cs="SBL Hebrew" w:eastAsia="Georgia"/>
          <w:b w:val="0"/>
          <w:i w:val="0"/>
          <w:color w:val="1A1A1A"/>
          <w:sz w:val="21"/>
        </w:rPr>
        <w:t xml:space="preserve"> world nonetheless recites it every Shabbos morning; the </w:t>
      </w:r>
      <w:r>
        <w:rPr>
          <w:rFonts w:ascii="Georgia" w:hAnsi="Georgia" w:cs="SBL Hebrew" w:eastAsia="Georgia"/>
          <w:b w:val="0"/>
          <w:i/>
          <w:color w:val="1A1A1A"/>
          <w:sz w:val="21"/>
        </w:rPr>
        <w:t>Arizal</w:t>
      </w:r>
      <w:r>
        <w:rPr>
          <w:rFonts w:ascii="Georgia" w:hAnsi="Georgia" w:cs="SBL Hebrew" w:eastAsia="Georgia"/>
          <w:b w:val="0"/>
          <w:i w:val="0"/>
          <w:color w:val="1A1A1A"/>
          <w:sz w:val="21"/>
        </w:rPr>
        <w:t xml:space="preserve"> is the halakhic ground for this practice, teaching that </w:t>
      </w:r>
      <w:r>
        <w:rPr>
          <w:rFonts w:ascii="SBL Hebrew" w:hAnsi="SBL Hebrew" w:cs="SBL Hebrew" w:eastAsia="SBL Hebrew"/>
          <w:b w:val="0"/>
          <w:i w:val="0"/>
          <w:color w:val="1E3A8A"/>
          <w:sz w:val="21"/>
        </w:rPr>
        <w:t>הָאַדֶּרֶת</w:t>
      </w:r>
      <w:r>
        <w:rPr>
          <w:rFonts w:ascii="Georgia" w:hAnsi="Georgia" w:cs="SBL Hebrew" w:eastAsia="Georgia"/>
          <w:b w:val="0"/>
          <w:i w:val="0"/>
          <w:color w:val="1A1A1A"/>
          <w:sz w:val="21"/>
        </w:rPr>
        <w:t xml:space="preserve"> belongs specifically to Shabbos precisely because of the seventh-wing status (fn 3). Some </w:t>
      </w:r>
      <w:r>
        <w:rPr>
          <w:rFonts w:ascii="Georgia" w:hAnsi="Georgia" w:cs="SBL Hebrew" w:eastAsia="Georgia"/>
          <w:b w:val="0"/>
          <w:i/>
          <w:color w:val="1A1A1A"/>
          <w:sz w:val="21"/>
        </w:rPr>
        <w:t>chassidim</w:t>
      </w:r>
      <w:r>
        <w:rPr>
          <w:rFonts w:ascii="Georgia" w:hAnsi="Georgia" w:cs="SBL Hebrew" w:eastAsia="Georgia"/>
          <w:b w:val="0"/>
          <w:i w:val="0"/>
          <w:color w:val="1A1A1A"/>
          <w:sz w:val="21"/>
        </w:rPr>
        <w:t xml:space="preserve"> preserve the </w:t>
      </w:r>
      <w:r>
        <w:rPr>
          <w:rFonts w:ascii="Georgia" w:hAnsi="Georgia" w:cs="SBL Hebrew" w:eastAsia="Georgia"/>
          <w:b w:val="0"/>
          <w:i/>
          <w:color w:val="1A1A1A"/>
          <w:sz w:val="21"/>
        </w:rPr>
        <w:t>Maharil</w:t>
      </w:r>
      <w:r>
        <w:rPr>
          <w:rFonts w:ascii="Georgia" w:hAnsi="Georgia" w:cs="SBL Hebrew" w:eastAsia="Georgia"/>
          <w:b w:val="0"/>
          <w:i w:val="0"/>
          <w:color w:val="1A1A1A"/>
          <w:sz w:val="21"/>
        </w:rPr>
        <w:t xml:space="preserve">’s concern by reciting </w:t>
      </w:r>
      <w:r>
        <w:rPr>
          <w:rFonts w:ascii="SBL Hebrew" w:hAnsi="SBL Hebrew" w:cs="SBL Hebrew" w:eastAsia="SBL Hebrew"/>
          <w:b w:val="0"/>
          <w:i w:val="0"/>
          <w:color w:val="1E3A8A"/>
          <w:sz w:val="21"/>
        </w:rPr>
        <w:t>הָאַדֶּרֶת</w:t>
      </w:r>
      <w:r>
        <w:rPr>
          <w:rFonts w:ascii="Georgia" w:hAnsi="Georgia" w:cs="SBL Hebrew" w:eastAsia="Georgia"/>
          <w:b w:val="0"/>
          <w:i w:val="0"/>
          <w:color w:val="1A1A1A"/>
          <w:sz w:val="21"/>
        </w:rPr>
        <w:t xml:space="preserve"> before the formal beginning of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’s tefillah, so that it is technically outside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’s davening. The Chabad </w:t>
      </w:r>
      <w:r>
        <w:rPr>
          <w:rFonts w:ascii="Georgia" w:hAnsi="Georgia" w:cs="SBL Hebrew" w:eastAsia="Georgia"/>
          <w:b w:val="0"/>
          <w:i/>
          <w:color w:val="1A1A1A"/>
          <w:sz w:val="21"/>
        </w:rPr>
        <w:t>nigun</w:t>
      </w:r>
      <w:r>
        <w:rPr>
          <w:rFonts w:ascii="Georgia" w:hAnsi="Georgia" w:cs="SBL Hebrew" w:eastAsia="Georgia"/>
          <w:b w:val="0"/>
          <w:i w:val="0"/>
          <w:color w:val="1A1A1A"/>
          <w:sz w:val="21"/>
        </w:rPr>
        <w:t xml:space="preserve"> for the tefillah is traditionally attributed to a Napoleonic-era French military march; the specific composer is disputed within scholarship.</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92 — </w:t>
      </w:r>
      <w:r>
        <w:rPr>
          <w:rFonts w:ascii="SBL Hebrew" w:hAnsi="SBL Hebrew" w:cs="SBL Hebrew" w:eastAsia="SBL Hebrew"/>
          <w:b w:val="0"/>
          <w:i w:val="0"/>
          <w:color w:val="1E3A8A"/>
          <w:sz w:val="21"/>
        </w:rPr>
        <w:t>מִזְמוֹר שִׁיר לְיוֹם הַשַּׁבָּת</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Full opening: </w:t>
      </w:r>
      <w:r>
        <w:rPr>
          <w:rFonts w:ascii="SBL Hebrew" w:hAnsi="SBL Hebrew" w:cs="SBL Hebrew" w:eastAsia="SBL Hebrew"/>
          <w:b w:val="0"/>
          <w:i w:val="0"/>
          <w:color w:val="1E3A8A"/>
          <w:sz w:val="21"/>
        </w:rPr>
        <w:t>מִזְמוֹר שִׁיר לְיוֹם הַשַּׁבָּת. טוֹב לְהוֹדוֹת לַה׳, וּלְזַמֵּר לְשִׁמְךָ עֶלְיוֹן. לְהַגִּיד בַּבֹּקֶר חַסְדֶּךָ, וֶאֱמוּנָתְךָ בַּלֵּילוֹת. עֲלֵי עָשׂוֹר וַעֲלֵי נָבֶל, עֲלֵי הִגָּיוֹן בְּכִנּוֹר</w:t>
      </w:r>
      <w:r>
        <w:rPr>
          <w:rFonts w:ascii="Georgia" w:hAnsi="Georgia" w:cs="SBL Hebrew" w:eastAsia="Georgia"/>
          <w:b w:val="0"/>
          <w:i w:val="0"/>
          <w:color w:val="1A1A1A"/>
          <w:sz w:val="21"/>
        </w:rPr>
        <w:t xml:space="preserve">. This was the </w:t>
      </w:r>
      <w:r>
        <w:rPr>
          <w:rFonts w:ascii="Georgia" w:hAnsi="Georgia" w:cs="SBL Hebrew" w:eastAsia="Georgia"/>
          <w:b w:val="0"/>
          <w:i/>
          <w:color w:val="1A1A1A"/>
          <w:sz w:val="21"/>
        </w:rPr>
        <w:t>Shir Shel Yom</w:t>
      </w:r>
      <w:r>
        <w:rPr>
          <w:rFonts w:ascii="Georgia" w:hAnsi="Georgia" w:cs="SBL Hebrew" w:eastAsia="Georgia"/>
          <w:b w:val="0"/>
          <w:i w:val="0"/>
          <w:color w:val="1A1A1A"/>
          <w:sz w:val="21"/>
        </w:rPr>
        <w:t xml:space="preserve"> that the </w:t>
      </w:r>
      <w:r>
        <w:rPr>
          <w:rFonts w:ascii="Georgia" w:hAnsi="Georgia" w:cs="SBL Hebrew" w:eastAsia="Georgia"/>
          <w:b w:val="0"/>
          <w:i/>
          <w:color w:val="1A1A1A"/>
          <w:sz w:val="21"/>
        </w:rPr>
        <w:t>Leviim</w:t>
      </w:r>
      <w:r>
        <w:rPr>
          <w:rFonts w:ascii="Georgia" w:hAnsi="Georgia" w:cs="SBL Hebrew" w:eastAsia="Georgia"/>
          <w:b w:val="0"/>
          <w:i w:val="0"/>
          <w:color w:val="1A1A1A"/>
          <w:sz w:val="21"/>
        </w:rPr>
        <w:t xml:space="preserve"> would sing in the </w:t>
      </w:r>
      <w:r>
        <w:rPr>
          <w:rFonts w:ascii="Georgia" w:hAnsi="Georgia" w:cs="SBL Hebrew" w:eastAsia="Georgia"/>
          <w:b w:val="0"/>
          <w:i/>
          <w:color w:val="1A1A1A"/>
          <w:sz w:val="21"/>
        </w:rPr>
        <w:t>Beis HaMikdash</w:t>
      </w:r>
      <w:r>
        <w:rPr>
          <w:rFonts w:ascii="Georgia" w:hAnsi="Georgia" w:cs="SBL Hebrew" w:eastAsia="Georgia"/>
          <w:b w:val="0"/>
          <w:i w:val="0"/>
          <w:color w:val="1A1A1A"/>
          <w:sz w:val="21"/>
        </w:rPr>
        <w:t xml:space="preserve"> when the </w:t>
      </w:r>
      <w:r>
        <w:rPr>
          <w:rFonts w:ascii="Georgia" w:hAnsi="Georgia" w:cs="SBL Hebrew" w:eastAsia="Georgia"/>
          <w:b w:val="0"/>
          <w:i/>
          <w:color w:val="1A1A1A"/>
          <w:sz w:val="21"/>
        </w:rPr>
        <w:t>Tamid shel Shachar</w:t>
      </w:r>
      <w:r>
        <w:rPr>
          <w:rFonts w:ascii="Georgia" w:hAnsi="Georgia" w:cs="SBL Hebrew" w:eastAsia="Georgia"/>
          <w:b w:val="0"/>
          <w:i w:val="0"/>
          <w:color w:val="1A1A1A"/>
          <w:sz w:val="21"/>
        </w:rPr>
        <w:t xml:space="preserve"> was brought on Shabbos. The </w:t>
      </w:r>
      <w:r>
        <w:rPr>
          <w:rFonts w:ascii="Georgia" w:hAnsi="Georgia" w:cs="SBL Hebrew" w:eastAsia="Georgia"/>
          <w:b w:val="0"/>
          <w:i/>
          <w:color w:val="1A1A1A"/>
          <w:sz w:val="21"/>
        </w:rPr>
        <w:t>perek</w:t>
      </w:r>
      <w:r>
        <w:rPr>
          <w:rFonts w:ascii="Georgia" w:hAnsi="Georgia" w:cs="SBL Hebrew" w:eastAsia="Georgia"/>
          <w:b w:val="0"/>
          <w:i w:val="0"/>
          <w:color w:val="1A1A1A"/>
          <w:sz w:val="21"/>
        </w:rPr>
        <w:t xml:space="preserve"> is also recited in the </w:t>
      </w:r>
      <w:r>
        <w:rPr>
          <w:rFonts w:ascii="Georgia" w:hAnsi="Georgia" w:cs="SBL Hebrew" w:eastAsia="Georgia"/>
          <w:b w:val="0"/>
          <w:i/>
          <w:color w:val="1A1A1A"/>
          <w:sz w:val="21"/>
        </w:rPr>
        <w:t>Kabbalas Shabbos</w:t>
      </w:r>
      <w:r>
        <w:rPr>
          <w:rFonts w:ascii="Georgia" w:hAnsi="Georgia" w:cs="SBL Hebrew" w:eastAsia="Georgia"/>
          <w:b w:val="0"/>
          <w:i w:val="0"/>
          <w:color w:val="1A1A1A"/>
          <w:sz w:val="21"/>
        </w:rPr>
        <w:t xml:space="preserve"> liturgy on Friday night in most </w:t>
      </w:r>
      <w:r>
        <w:rPr>
          <w:rFonts w:ascii="Georgia" w:hAnsi="Georgia" w:cs="SBL Hebrew" w:eastAsia="Georgia"/>
          <w:b w:val="0"/>
          <w:i/>
          <w:color w:val="1A1A1A"/>
          <w:sz w:val="21"/>
        </w:rPr>
        <w:t>nusachos</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Levush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both address the question of its dual recitation, holding that Friday night belongs to </w:t>
      </w:r>
      <w:r>
        <w:rPr>
          <w:rFonts w:ascii="Georgia" w:hAnsi="Georgia" w:cs="SBL Hebrew" w:eastAsia="Georgia"/>
          <w:b w:val="0"/>
          <w:i/>
          <w:color w:val="1A1A1A"/>
          <w:sz w:val="21"/>
        </w:rPr>
        <w:t>Kabbalas Shabbos</w:t>
      </w:r>
      <w:r>
        <w:rPr>
          <w:rFonts w:ascii="Georgia" w:hAnsi="Georgia" w:cs="SBL Hebrew" w:eastAsia="Georgia"/>
          <w:b w:val="0"/>
          <w:i w:val="0"/>
          <w:color w:val="1A1A1A"/>
          <w:sz w:val="21"/>
        </w:rPr>
        <w:t xml:space="preserve"> proper while Shacharis carries both the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role and the </w:t>
      </w:r>
      <w:r>
        <w:rPr>
          <w:rFonts w:ascii="Georgia" w:hAnsi="Georgia" w:cs="SBL Hebrew" w:eastAsia="Georgia"/>
          <w:b w:val="0"/>
          <w:i/>
          <w:color w:val="1A1A1A"/>
          <w:sz w:val="21"/>
        </w:rPr>
        <w:t>Shir Shel Yom</w:t>
      </w:r>
      <w:r>
        <w:rPr>
          <w:rFonts w:ascii="Georgia" w:hAnsi="Georgia" w:cs="SBL Hebrew" w:eastAsia="Georgia"/>
          <w:b w:val="0"/>
          <w:i w:val="0"/>
          <w:color w:val="1A1A1A"/>
          <w:sz w:val="21"/>
        </w:rPr>
        <w:t xml:space="preserve"> role.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color w:val="1A1A1A"/>
          <w:sz w:val="21"/>
        </w:rPr>
        <w:t xml:space="preserve"> </w:t>
      </w:r>
      <w:r>
        <w:rPr>
          <w:rFonts w:ascii="Georgia" w:hAnsi="Georgia" w:cs="SBL Hebrew" w:eastAsia="Georgia"/>
          <w:b w:val="0"/>
          <w:i/>
          <w:color w:val="1A1A1A"/>
          <w:sz w:val="21"/>
        </w:rPr>
        <w:t>Avos d’Rabbi Nassan</w:t>
      </w:r>
      <w:r>
        <w:rPr>
          <w:rFonts w:ascii="Georgia" w:hAnsi="Georgia" w:cs="SBL Hebrew" w:eastAsia="Georgia"/>
          <w:b w:val="0"/>
          <w:i w:val="0"/>
          <w:color w:val="1A1A1A"/>
          <w:sz w:val="21"/>
        </w:rPr>
        <w:t xml:space="preserve"> — </w:t>
      </w:r>
      <w:r>
        <w:rPr>
          <w:rFonts w:ascii="SBL Hebrew" w:hAnsi="SBL Hebrew" w:cs="SBL Hebrew" w:eastAsia="SBL Hebrew"/>
          <w:b w:val="0"/>
          <w:i w:val="0"/>
          <w:color w:val="1E3A8A"/>
          <w:sz w:val="21"/>
        </w:rPr>
        <w:t>אדם הראשון</w:t>
      </w:r>
      <w:r>
        <w:rPr>
          <w:rFonts w:ascii="Georgia" w:hAnsi="Georgia" w:cs="SBL Hebrew" w:eastAsia="Georgia"/>
          <w:b w:val="0"/>
          <w:i w:val="0"/>
          <w:color w:val="1A1A1A"/>
          <w:sz w:val="21"/>
        </w:rPr>
        <w:t>’s composition of the mizmor.</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Avos d’Rabbi Nassan</w:t>
      </w:r>
      <w:r>
        <w:rPr>
          <w:rFonts w:ascii="Georgia" w:hAnsi="Georgia" w:cs="SBL Hebrew" w:eastAsia="Georgia"/>
          <w:b w:val="0"/>
          <w:i w:val="0"/>
          <w:color w:val="1A1A1A"/>
          <w:sz w:val="21"/>
        </w:rPr>
        <w:t xml:space="preserve"> is one of the </w:t>
      </w:r>
      <w:r>
        <w:rPr>
          <w:rFonts w:ascii="Georgia" w:hAnsi="Georgia" w:cs="SBL Hebrew" w:eastAsia="Georgia"/>
          <w:b w:val="0"/>
          <w:i/>
          <w:color w:val="1A1A1A"/>
          <w:sz w:val="21"/>
        </w:rPr>
        <w:t>Masechtos Ketanos</w:t>
      </w:r>
      <w:r>
        <w:rPr>
          <w:rFonts w:ascii="Georgia" w:hAnsi="Georgia" w:cs="SBL Hebrew" w:eastAsia="Georgia"/>
          <w:b w:val="0"/>
          <w:i w:val="0"/>
          <w:color w:val="1A1A1A"/>
          <w:sz w:val="21"/>
        </w:rPr>
        <w:t xml:space="preserve"> appended to the Talmud, functioning as an extended </w:t>
      </w:r>
      <w:r>
        <w:rPr>
          <w:rFonts w:ascii="Georgia" w:hAnsi="Georgia" w:cs="SBL Hebrew" w:eastAsia="Georgia"/>
          <w:b w:val="0"/>
          <w:i/>
          <w:color w:val="1A1A1A"/>
          <w:sz w:val="21"/>
        </w:rPr>
        <w:t>tosefta</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Pirkei Avos</w:t>
      </w:r>
      <w:r>
        <w:rPr>
          <w:rFonts w:ascii="Georgia" w:hAnsi="Georgia" w:cs="SBL Hebrew" w:eastAsia="Georgia"/>
          <w:b w:val="0"/>
          <w:i w:val="0"/>
          <w:color w:val="1A1A1A"/>
          <w:sz w:val="21"/>
        </w:rPr>
        <w:t xml:space="preserve">; it is generally attributed to R’ Nathan HaBavli or a student and was redacted through the Amoraic period. The relevant passage teaches: </w:t>
      </w:r>
      <w:r>
        <w:rPr>
          <w:rFonts w:ascii="SBL Hebrew" w:hAnsi="SBL Hebrew" w:cs="SBL Hebrew" w:eastAsia="SBL Hebrew"/>
          <w:b w:val="0"/>
          <w:i w:val="0"/>
          <w:color w:val="1E3A8A"/>
          <w:sz w:val="21"/>
        </w:rPr>
        <w:t>אדם הראשון</w:t>
      </w:r>
      <w:r>
        <w:rPr>
          <w:rFonts w:ascii="Georgia" w:hAnsi="Georgia" w:cs="SBL Hebrew" w:eastAsia="Georgia"/>
          <w:b w:val="0"/>
          <w:i w:val="0"/>
          <w:color w:val="1A1A1A"/>
          <w:sz w:val="21"/>
        </w:rPr>
        <w:t xml:space="preserve"> committed the </w:t>
      </w:r>
      <w:r>
        <w:rPr>
          <w:rFonts w:ascii="Georgia" w:hAnsi="Georgia" w:cs="SBL Hebrew" w:eastAsia="Georgia"/>
          <w:b w:val="0"/>
          <w:i/>
          <w:color w:val="1A1A1A"/>
          <w:sz w:val="21"/>
        </w:rPr>
        <w:t>chet</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Etz HaDa’as</w:t>
      </w:r>
      <w:r>
        <w:rPr>
          <w:rFonts w:ascii="Georgia" w:hAnsi="Georgia" w:cs="SBL Hebrew" w:eastAsia="Georgia"/>
          <w:b w:val="0"/>
          <w:i w:val="0"/>
          <w:color w:val="1A1A1A"/>
          <w:sz w:val="21"/>
        </w:rPr>
        <w:t xml:space="preserve"> late Friday afternoon. As Shabbos began and darkness fell — his first-ever experience of night — he assumed the sin had brought eternal darkness upon the world and stayed awake in terror. Shabbos morning the sun rose. Overcome, he composed </w:t>
      </w:r>
      <w:r>
        <w:rPr>
          <w:rFonts w:ascii="SBL Hebrew" w:hAnsi="SBL Hebrew" w:cs="SBL Hebrew" w:eastAsia="SBL Hebrew"/>
          <w:b w:val="0"/>
          <w:i w:val="0"/>
          <w:color w:val="1E3A8A"/>
          <w:sz w:val="21"/>
        </w:rPr>
        <w:t>מִזְמוֹר שִׁיר לְיוֹם הַשַּׁבָּת</w:t>
      </w:r>
      <w:r>
        <w:rPr>
          <w:rFonts w:ascii="Georgia" w:hAnsi="Georgia" w:cs="SBL Hebrew" w:eastAsia="Georgia"/>
          <w:b w:val="0"/>
          <w:i w:val="0"/>
          <w:color w:val="1A1A1A"/>
          <w:sz w:val="21"/>
        </w:rPr>
        <w:t xml:space="preserve">. At the moment he began to sing, </w:t>
      </w:r>
      <w:r>
        <w:rPr>
          <w:rFonts w:ascii="SBL Hebrew" w:hAnsi="SBL Hebrew" w:cs="SBL Hebrew" w:eastAsia="SBL Hebrew"/>
          <w:b w:val="0"/>
          <w:i w:val="0"/>
          <w:color w:val="1E3A8A"/>
          <w:sz w:val="21"/>
        </w:rPr>
        <w:t>בְּאוֹתָהּ שָׁעָה יָרְדוּ כִּתּוֹת שֶׁל מַלְאֲכֵי הַשָּׁרֵת</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kittos</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malachim</w:t>
      </w:r>
      <w:r>
        <w:rPr>
          <w:rFonts w:ascii="Georgia" w:hAnsi="Georgia" w:cs="SBL Hebrew" w:eastAsia="Georgia"/>
          <w:b w:val="0"/>
          <w:i w:val="0"/>
          <w:color w:val="1A1A1A"/>
          <w:sz w:val="21"/>
        </w:rPr>
        <w:t xml:space="preserve"> descended with instruments (</w:t>
      </w:r>
      <w:r>
        <w:rPr>
          <w:rFonts w:ascii="SBL Hebrew" w:hAnsi="SBL Hebrew" w:cs="SBL Hebrew" w:eastAsia="SBL Hebrew"/>
          <w:b w:val="0"/>
          <w:i w:val="0"/>
          <w:color w:val="1E3A8A"/>
          <w:sz w:val="21"/>
        </w:rPr>
        <w:t>עֲלֵי עָשׂוֹר וַעֲלֵי נָבֶל, עֲלֵי הִגָּיוֹן בְּכִנּוֹר</w:t>
      </w:r>
      <w:r>
        <w:rPr>
          <w:rFonts w:ascii="Georgia" w:hAnsi="Georgia" w:cs="SBL Hebrew" w:eastAsia="Georgia"/>
          <w:b w:val="0"/>
          <w:i w:val="0"/>
          <w:color w:val="1A1A1A"/>
          <w:sz w:val="21"/>
        </w:rPr>
        <w:t xml:space="preserve">). See parallel material in </w:t>
      </w:r>
      <w:r>
        <w:rPr>
          <w:rFonts w:ascii="Georgia" w:hAnsi="Georgia" w:cs="SBL Hebrew" w:eastAsia="Georgia"/>
          <w:b w:val="0"/>
          <w:i/>
          <w:color w:val="1A1A1A"/>
          <w:sz w:val="21"/>
        </w:rPr>
        <w:t>Bereishis Rabbah</w:t>
      </w:r>
      <w:r>
        <w:rPr>
          <w:rFonts w:ascii="Georgia" w:hAnsi="Georgia" w:cs="SBL Hebrew" w:eastAsia="Georgia"/>
          <w:b w:val="0"/>
          <w:i w:val="0"/>
          <w:color w:val="1A1A1A"/>
          <w:sz w:val="21"/>
        </w:rPr>
        <w:t xml:space="preserve"> 22 and </w:t>
      </w:r>
      <w:r>
        <w:rPr>
          <w:rFonts w:ascii="Georgia" w:hAnsi="Georgia" w:cs="SBL Hebrew" w:eastAsia="Georgia"/>
          <w:b w:val="0"/>
          <w:i/>
          <w:color w:val="1A1A1A"/>
          <w:sz w:val="21"/>
        </w:rPr>
        <w:t>Sanhedrin</w:t>
      </w:r>
      <w:r>
        <w:rPr>
          <w:rFonts w:ascii="Georgia" w:hAnsi="Georgia" w:cs="SBL Hebrew" w:eastAsia="Georgia"/>
          <w:b w:val="0"/>
          <w:i w:val="0"/>
          <w:color w:val="1A1A1A"/>
          <w:sz w:val="21"/>
        </w:rPr>
        <w:t xml:space="preserve"> 38 for related </w:t>
      </w:r>
      <w:r>
        <w:rPr>
          <w:rFonts w:ascii="Georgia" w:hAnsi="Georgia" w:cs="SBL Hebrew" w:eastAsia="Georgia"/>
          <w:b w:val="0"/>
          <w:i/>
          <w:color w:val="1A1A1A"/>
          <w:sz w:val="21"/>
        </w:rPr>
        <w:t>aggados</w:t>
      </w:r>
      <w:r>
        <w:rPr>
          <w:rFonts w:ascii="Georgia" w:hAnsi="Georgia" w:cs="SBL Hebrew" w:eastAsia="Georgia"/>
          <w:b w:val="0"/>
          <w:i w:val="0"/>
          <w:color w:val="1A1A1A"/>
          <w:sz w:val="21"/>
        </w:rPr>
        <w:t xml:space="preserve"> on Adam’s first days.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color w:val="1A1A1A"/>
          <w:sz w:val="21"/>
        </w:rPr>
        <w:t xml:space="preserve"> </w:t>
      </w:r>
      <w:r>
        <w:rPr>
          <w:rFonts w:ascii="Georgia" w:hAnsi="Georgia" w:cs="SBL Hebrew" w:eastAsia="Georgia"/>
          <w:b w:val="0"/>
          <w:i/>
          <w:color w:val="1A1A1A"/>
          <w:sz w:val="21"/>
        </w:rPr>
        <w:t>Ritva</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Avodah Zarah</w:t>
      </w:r>
      <w:r>
        <w:rPr>
          <w:rFonts w:ascii="Georgia" w:hAnsi="Georgia" w:cs="SBL Hebrew" w:eastAsia="Georgia"/>
          <w:b w:val="0"/>
          <w:i w:val="0"/>
          <w:color w:val="1A1A1A"/>
          <w:sz w:val="21"/>
        </w:rPr>
        <w:t xml:space="preserve"> — </w:t>
      </w:r>
      <w:r>
        <w:rPr>
          <w:rFonts w:ascii="SBL Hebrew" w:hAnsi="SBL Hebrew" w:cs="SBL Hebrew" w:eastAsia="SBL Hebrew"/>
          <w:b w:val="0"/>
          <w:i w:val="0"/>
          <w:color w:val="1E3A8A"/>
          <w:sz w:val="21"/>
        </w:rPr>
        <w:t>החטא מבלבלו</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Ritva</w:t>
      </w:r>
      <w:r>
        <w:rPr>
          <w:rFonts w:ascii="Georgia" w:hAnsi="Georgia" w:cs="SBL Hebrew" w:eastAsia="Georgia"/>
          <w:b w:val="0"/>
          <w:i w:val="0"/>
          <w:color w:val="1A1A1A"/>
          <w:sz w:val="21"/>
        </w:rPr>
        <w:t xml:space="preserve"> (R’ Yom Tov ben Ashbili, c. 1250–1330), in his </w:t>
      </w:r>
      <w:r>
        <w:rPr>
          <w:rFonts w:ascii="Georgia" w:hAnsi="Georgia" w:cs="SBL Hebrew" w:eastAsia="Georgia"/>
          <w:b w:val="0"/>
          <w:i/>
          <w:color w:val="1A1A1A"/>
          <w:sz w:val="21"/>
        </w:rPr>
        <w:t>chiddushim</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Avodah Zarah</w:t>
      </w:r>
      <w:r>
        <w:rPr>
          <w:rFonts w:ascii="Georgia" w:hAnsi="Georgia" w:cs="SBL Hebrew" w:eastAsia="Georgia"/>
          <w:b w:val="0"/>
          <w:i w:val="0"/>
          <w:color w:val="1A1A1A"/>
          <w:sz w:val="21"/>
        </w:rPr>
        <w:t xml:space="preserve">, addresses the difficulty: </w:t>
      </w:r>
      <w:r>
        <w:rPr>
          <w:rFonts w:ascii="SBL Hebrew" w:hAnsi="SBL Hebrew" w:cs="SBL Hebrew" w:eastAsia="SBL Hebrew"/>
          <w:b w:val="0"/>
          <w:i w:val="0"/>
          <w:color w:val="1E3A8A"/>
          <w:sz w:val="21"/>
        </w:rPr>
        <w:t>אדם הראשון</w:t>
      </w:r>
      <w:r>
        <w:rPr>
          <w:rFonts w:ascii="Georgia" w:hAnsi="Georgia" w:cs="SBL Hebrew" w:eastAsia="Georgia"/>
          <w:b w:val="0"/>
          <w:i w:val="0"/>
          <w:color w:val="1A1A1A"/>
          <w:sz w:val="21"/>
        </w:rPr>
        <w:t xml:space="preserve"> was, per the Gemara’s descriptions (see </w:t>
      </w:r>
      <w:r>
        <w:rPr>
          <w:rFonts w:ascii="Georgia" w:hAnsi="Georgia" w:cs="SBL Hebrew" w:eastAsia="Georgia"/>
          <w:b w:val="0"/>
          <w:i/>
          <w:color w:val="1A1A1A"/>
          <w:sz w:val="21"/>
        </w:rPr>
        <w:t>Bava Basra</w:t>
      </w:r>
      <w:r>
        <w:rPr>
          <w:rFonts w:ascii="Georgia" w:hAnsi="Georgia" w:cs="SBL Hebrew" w:eastAsia="Georgia"/>
          <w:b w:val="0"/>
          <w:i w:val="0"/>
          <w:color w:val="1A1A1A"/>
          <w:sz w:val="21"/>
        </w:rPr>
        <w:t xml:space="preserve"> 58a: </w:t>
      </w:r>
      <w:r>
        <w:rPr>
          <w:rFonts w:ascii="SBL Hebrew" w:hAnsi="SBL Hebrew" w:cs="SBL Hebrew" w:eastAsia="SBL Hebrew"/>
          <w:b w:val="0"/>
          <w:i w:val="0"/>
          <w:color w:val="1E3A8A"/>
          <w:sz w:val="21"/>
        </w:rPr>
        <w:t>תפוח עקבו של אדם הראשון מכהה גלגל חמה</w:t>
      </w:r>
      <w:r>
        <w:rPr>
          <w:rFonts w:ascii="Georgia" w:hAnsi="Georgia" w:cs="SBL Hebrew" w:eastAsia="Georgia"/>
          <w:b w:val="0"/>
          <w:i w:val="0"/>
          <w:color w:val="1A1A1A"/>
          <w:sz w:val="21"/>
        </w:rPr>
        <w:t xml:space="preserve">), a being of towering wisdom. How could he fail to know that there is a natural cycle of </w:t>
      </w:r>
      <w:r>
        <w:rPr>
          <w:rFonts w:ascii="SBL Hebrew" w:hAnsi="SBL Hebrew" w:cs="SBL Hebrew" w:eastAsia="SBL Hebrew"/>
          <w:b w:val="0"/>
          <w:i w:val="0"/>
          <w:color w:val="1E3A8A"/>
          <w:sz w:val="21"/>
        </w:rPr>
        <w:t>ויהי ערב ויהי בוקר</w:t>
      </w:r>
      <w:r>
        <w:rPr>
          <w:rFonts w:ascii="Georgia" w:hAnsi="Georgia" w:cs="SBL Hebrew" w:eastAsia="Georgia"/>
          <w:b w:val="0"/>
          <w:i w:val="0"/>
          <w:color w:val="1A1A1A"/>
          <w:sz w:val="21"/>
        </w:rPr>
        <w:t xml:space="preserve">? The Ritva’s answer: of course he knew; but </w:t>
      </w:r>
      <w:r>
        <w:rPr>
          <w:rFonts w:ascii="SBL Hebrew" w:hAnsi="SBL Hebrew" w:cs="SBL Hebrew" w:eastAsia="SBL Hebrew"/>
          <w:b w:val="0"/>
          <w:i w:val="0"/>
          <w:color w:val="1E3A8A"/>
          <w:sz w:val="21"/>
        </w:rPr>
        <w:t>החטא מבלבלו</w:t>
      </w:r>
      <w:r>
        <w:rPr>
          <w:rFonts w:ascii="Georgia" w:hAnsi="Georgia" w:cs="SBL Hebrew" w:eastAsia="Georgia"/>
          <w:b w:val="0"/>
          <w:i w:val="0"/>
          <w:color w:val="1A1A1A"/>
          <w:sz w:val="21"/>
        </w:rPr>
        <w:t xml:space="preserve"> — the </w:t>
      </w:r>
      <w:r>
        <w:rPr>
          <w:rFonts w:ascii="Georgia" w:hAnsi="Georgia" w:cs="SBL Hebrew" w:eastAsia="Georgia"/>
          <w:b w:val="0"/>
          <w:i/>
          <w:color w:val="1A1A1A"/>
          <w:sz w:val="21"/>
        </w:rPr>
        <w:t>chet</w:t>
      </w:r>
      <w:r>
        <w:rPr>
          <w:rFonts w:ascii="Georgia" w:hAnsi="Georgia" w:cs="SBL Hebrew" w:eastAsia="Georgia"/>
          <w:b w:val="0"/>
          <w:i w:val="0"/>
          <w:color w:val="1A1A1A"/>
          <w:sz w:val="21"/>
        </w:rPr>
        <w:t xml:space="preserve"> disorients. The chiddush is as much theological as psychological: the </w:t>
      </w:r>
      <w:r>
        <w:rPr>
          <w:rFonts w:ascii="Georgia" w:hAnsi="Georgia" w:cs="SBL Hebrew" w:eastAsia="Georgia"/>
          <w:b w:val="0"/>
          <w:i/>
          <w:color w:val="1A1A1A"/>
          <w:sz w:val="21"/>
        </w:rPr>
        <w:t>chet</w:t>
      </w:r>
      <w:r>
        <w:rPr>
          <w:rFonts w:ascii="Georgia" w:hAnsi="Georgia" w:cs="SBL Hebrew" w:eastAsia="Georgia"/>
          <w:b w:val="0"/>
          <w:i w:val="0"/>
          <w:color w:val="1A1A1A"/>
          <w:sz w:val="21"/>
        </w:rPr>
        <w:t xml:space="preserve"> damages the person’s ability to </w:t>
      </w:r>
      <w:r>
        <w:rPr>
          <w:rFonts w:ascii="Georgia" w:hAnsi="Georgia" w:cs="SBL Hebrew" w:eastAsia="Georgia"/>
          <w:b w:val="0"/>
          <w:i/>
          <w:color w:val="1A1A1A"/>
          <w:sz w:val="21"/>
        </w:rPr>
        <w:t>believe</w:t>
      </w:r>
      <w:r>
        <w:rPr>
          <w:rFonts w:ascii="Georgia" w:hAnsi="Georgia" w:cs="SBL Hebrew" w:eastAsia="Georgia"/>
          <w:b w:val="0"/>
          <w:i w:val="0"/>
          <w:color w:val="1A1A1A"/>
          <w:sz w:val="21"/>
        </w:rPr>
        <w:t xml:space="preserve"> what he intellectually knows. The mechanism parallels the description in the </w:t>
      </w:r>
      <w:r>
        <w:rPr>
          <w:rFonts w:ascii="Georgia" w:hAnsi="Georgia" w:cs="SBL Hebrew" w:eastAsia="Georgia"/>
          <w:b w:val="0"/>
          <w:i/>
          <w:color w:val="1A1A1A"/>
          <w:sz w:val="21"/>
        </w:rPr>
        <w:t>Mesillas Yesharim</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aveiros</w:t>
      </w:r>
      <w:r>
        <w:rPr>
          <w:rFonts w:ascii="Georgia" w:hAnsi="Georgia" w:cs="SBL Hebrew" w:eastAsia="Georgia"/>
          <w:b w:val="0"/>
          <w:i w:val="0"/>
          <w:color w:val="1A1A1A"/>
          <w:sz w:val="21"/>
        </w:rPr>
        <w:t xml:space="preserve"> that </w:t>
      </w:r>
      <w:r>
        <w:rPr>
          <w:rFonts w:ascii="Georgia" w:hAnsi="Georgia" w:cs="SBL Hebrew" w:eastAsia="Georgia"/>
          <w:b w:val="0"/>
          <w:i/>
          <w:color w:val="1A1A1A"/>
          <w:sz w:val="21"/>
        </w:rPr>
        <w:t>metamtemim es ha’lev</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chiddushim</w:t>
      </w:r>
      <w:r>
        <w:rPr>
          <w:rFonts w:ascii="Georgia" w:hAnsi="Georgia" w:cs="SBL Hebrew" w:eastAsia="Georgia"/>
          <w:b w:val="0"/>
          <w:i w:val="0"/>
          <w:color w:val="1A1A1A"/>
          <w:sz w:val="21"/>
        </w:rPr>
        <w:t xml:space="preserve"> passage stands in the material on </w:t>
      </w:r>
      <w:r>
        <w:rPr>
          <w:rFonts w:ascii="SBL Hebrew" w:hAnsi="SBL Hebrew" w:cs="SBL Hebrew" w:eastAsia="SBL Hebrew"/>
          <w:b w:val="0"/>
          <w:i w:val="0"/>
          <w:color w:val="1E3A8A"/>
          <w:sz w:val="21"/>
        </w:rPr>
        <w:t>אדם הראשון</w:t>
      </w:r>
      <w:r>
        <w:rPr>
          <w:rFonts w:ascii="Georgia" w:hAnsi="Georgia" w:cs="SBL Hebrew" w:eastAsia="Georgia"/>
          <w:b w:val="0"/>
          <w:i w:val="0"/>
          <w:color w:val="1A1A1A"/>
          <w:sz w:val="21"/>
        </w:rPr>
        <w:t xml:space="preserve"> and the early history of the world; the specific </w:t>
      </w:r>
      <w:r>
        <w:rPr>
          <w:rFonts w:ascii="Georgia" w:hAnsi="Georgia" w:cs="SBL Hebrew" w:eastAsia="Georgia"/>
          <w:b w:val="0"/>
          <w:i/>
          <w:color w:val="1A1A1A"/>
          <w:sz w:val="21"/>
        </w:rPr>
        <w:t>sugya</w:t>
      </w:r>
      <w:r>
        <w:rPr>
          <w:rFonts w:ascii="Georgia" w:hAnsi="Georgia" w:cs="SBL Hebrew" w:eastAsia="Georgia"/>
          <w:b w:val="0"/>
          <w:i w:val="0"/>
          <w:color w:val="1A1A1A"/>
          <w:sz w:val="21"/>
        </w:rPr>
        <w:t xml:space="preserve"> location within the Ritva on </w:t>
      </w:r>
      <w:r>
        <w:rPr>
          <w:rFonts w:ascii="Georgia" w:hAnsi="Georgia" w:cs="SBL Hebrew" w:eastAsia="Georgia"/>
          <w:b w:val="0"/>
          <w:i/>
          <w:color w:val="1A1A1A"/>
          <w:sz w:val="21"/>
        </w:rPr>
        <w:t>Avodah Zarah</w:t>
      </w:r>
      <w:r>
        <w:rPr>
          <w:rFonts w:ascii="Georgia" w:hAnsi="Georgia" w:cs="SBL Hebrew" w:eastAsia="Georgia"/>
          <w:b w:val="0"/>
          <w:i w:val="0"/>
          <w:color w:val="1A1A1A"/>
          <w:sz w:val="21"/>
        </w:rPr>
        <w:t xml:space="preserve"> is not fixed in the received citation and would benefit from further pinpointing.</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93 — </w:t>
      </w:r>
      <w:r>
        <w:rPr>
          <w:rFonts w:ascii="SBL Hebrew" w:hAnsi="SBL Hebrew" w:cs="SBL Hebrew" w:eastAsia="SBL Hebrew"/>
          <w:b w:val="0"/>
          <w:i w:val="0"/>
          <w:color w:val="1E3A8A"/>
          <w:sz w:val="21"/>
        </w:rPr>
        <w:t>ה׳ מָלָךְ גֵּאוּת לָבֵשׁ</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Full pasuk 1: </w:t>
      </w:r>
      <w:r>
        <w:rPr>
          <w:rFonts w:ascii="SBL Hebrew" w:hAnsi="SBL Hebrew" w:cs="SBL Hebrew" w:eastAsia="SBL Hebrew"/>
          <w:b w:val="0"/>
          <w:i w:val="0"/>
          <w:color w:val="1E3A8A"/>
          <w:sz w:val="21"/>
        </w:rPr>
        <w:t>ה׳ מָלָךְ, גֵּאוּת לָבֵשׁ — לָבֵשׁ ה׳ עֹז הִתְאַזָּר; אַף תִּכּוֹן תֵּבֵל בַּל תִּמּוֹט</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perek</w:t>
      </w:r>
      <w:r>
        <w:rPr>
          <w:rFonts w:ascii="Georgia" w:hAnsi="Georgia" w:cs="SBL Hebrew" w:eastAsia="Georgia"/>
          <w:b w:val="0"/>
          <w:i w:val="0"/>
          <w:color w:val="1A1A1A"/>
          <w:sz w:val="21"/>
        </w:rPr>
        <w:t xml:space="preserve"> is added on Shabbos morning immediately after </w:t>
      </w:r>
      <w:r>
        <w:rPr>
          <w:rFonts w:ascii="Georgia" w:hAnsi="Georgia" w:cs="SBL Hebrew" w:eastAsia="Georgia"/>
          <w:b w:val="0"/>
          <w:i/>
          <w:color w:val="1A1A1A"/>
          <w:sz w:val="21"/>
        </w:rPr>
        <w:t>Mizmor Shir</w:t>
      </w:r>
      <w:r>
        <w:rPr>
          <w:rFonts w:ascii="Georgia" w:hAnsi="Georgia" w:cs="SBL Hebrew" w:eastAsia="Georgia"/>
          <w:b w:val="0"/>
          <w:i w:val="0"/>
          <w:color w:val="1A1A1A"/>
          <w:sz w:val="21"/>
        </w:rPr>
        <w:t xml:space="preserve">. The verb </w:t>
      </w:r>
      <w:r>
        <w:rPr>
          <w:rFonts w:ascii="SBL Hebrew" w:hAnsi="SBL Hebrew" w:cs="SBL Hebrew" w:eastAsia="SBL Hebrew"/>
          <w:b w:val="0"/>
          <w:i w:val="0"/>
          <w:color w:val="1E3A8A"/>
          <w:sz w:val="21"/>
        </w:rPr>
        <w:t>לָבֵשׁ</w:t>
      </w:r>
      <w:r>
        <w:rPr>
          <w:rFonts w:ascii="Georgia" w:hAnsi="Georgia" w:cs="SBL Hebrew" w:eastAsia="Georgia"/>
          <w:b w:val="0"/>
          <w:i w:val="0"/>
          <w:color w:val="1A1A1A"/>
          <w:sz w:val="21"/>
        </w:rPr>
        <w:t xml:space="preserve"> is the anchor for the chiddush that </w:t>
      </w:r>
      <w:r>
        <w:rPr>
          <w:rFonts w:ascii="SBL Hebrew" w:hAnsi="SBL Hebrew" w:cs="SBL Hebrew" w:eastAsia="SBL Hebrew"/>
          <w:b w:val="0"/>
          <w:i w:val="0"/>
          <w:color w:val="1E3A8A"/>
          <w:sz w:val="21"/>
        </w:rPr>
        <w:t>הקב״ה</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kaviyachol</w:t>
      </w:r>
      <w:r>
        <w:rPr>
          <w:rFonts w:ascii="Georgia" w:hAnsi="Georgia" w:cs="SBL Hebrew" w:eastAsia="Georgia"/>
          <w:b w:val="0"/>
          <w:i w:val="0"/>
          <w:color w:val="1A1A1A"/>
          <w:sz w:val="21"/>
        </w:rPr>
        <w:t xml:space="preserve"> puts on </w:t>
      </w:r>
      <w:r>
        <w:rPr>
          <w:rFonts w:ascii="Georgia" w:hAnsi="Georgia" w:cs="SBL Hebrew" w:eastAsia="Georgia"/>
          <w:b w:val="0"/>
          <w:i/>
          <w:color w:val="1A1A1A"/>
          <w:sz w:val="21"/>
        </w:rPr>
        <w:t>bigdei Shabbos</w:t>
      </w:r>
      <w:r>
        <w:rPr>
          <w:rFonts w:ascii="Georgia" w:hAnsi="Georgia" w:cs="SBL Hebrew" w:eastAsia="Georgia"/>
          <w:b w:val="0"/>
          <w:i w:val="0"/>
          <w:color w:val="1A1A1A"/>
          <w:sz w:val="21"/>
        </w:rPr>
        <w:t xml:space="preserve">, parallel to the Yid’s change into Shabbos clothes. Also recited in </w:t>
      </w:r>
      <w:r>
        <w:rPr>
          <w:rFonts w:ascii="Georgia" w:hAnsi="Georgia" w:cs="SBL Hebrew" w:eastAsia="Georgia"/>
          <w:b w:val="0"/>
          <w:i/>
          <w:color w:val="1A1A1A"/>
          <w:sz w:val="21"/>
        </w:rPr>
        <w:t>Kabbalas Shabbos</w:t>
      </w:r>
      <w:r>
        <w:rPr>
          <w:rFonts w:ascii="Georgia" w:hAnsi="Georgia" w:cs="SBL Hebrew" w:eastAsia="Georgia"/>
          <w:b w:val="0"/>
          <w:i w:val="0"/>
          <w:color w:val="1A1A1A"/>
          <w:sz w:val="21"/>
        </w:rPr>
        <w:t xml:space="preserve"> on Friday night in most </w:t>
      </w:r>
      <w:r>
        <w:rPr>
          <w:rFonts w:ascii="Georgia" w:hAnsi="Georgia" w:cs="SBL Hebrew" w:eastAsia="Georgia"/>
          <w:b w:val="0"/>
          <w:i/>
          <w:color w:val="1A1A1A"/>
          <w:sz w:val="21"/>
        </w:rPr>
        <w:t>nusachos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19.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Friday-night piyut </w:t>
      </w:r>
      <w:r>
        <w:rPr>
          <w:rFonts w:ascii="SBL Hebrew" w:hAnsi="SBL Hebrew" w:cs="SBL Hebrew" w:eastAsia="SBL Hebrew"/>
          <w:b w:val="0"/>
          <w:i w:val="0"/>
          <w:color w:val="1E3A8A"/>
          <w:sz w:val="21"/>
        </w:rPr>
        <w:t>לק-ל אֲשֶׁר שָׁבַת</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Text: </w:t>
      </w:r>
      <w:r>
        <w:rPr>
          <w:rFonts w:ascii="SBL Hebrew" w:hAnsi="SBL Hebrew" w:cs="SBL Hebrew" w:eastAsia="SBL Hebrew"/>
          <w:b w:val="0"/>
          <w:i w:val="0"/>
          <w:color w:val="1E3A8A"/>
          <w:sz w:val="21"/>
        </w:rPr>
        <w:t>לק-ל אֲשֶׁר שָׁבַת מִכָּל הַמַּעֲשִׂים, בַּיּוֹם הַשְּׁבִיעִי נִתְעַלָּה וְיָשַׁב עַל כִּסֵּא כְבוֹדוֹ; תִּפְאֶרֶת עָטָה לְיוֹם הַמְּנוּחָה — עֹנֶג קָרָא לְיוֹם הַשַּׁבָּת</w:t>
      </w:r>
      <w:r>
        <w:rPr>
          <w:rFonts w:ascii="Georgia" w:hAnsi="Georgia" w:cs="SBL Hebrew" w:eastAsia="Georgia"/>
          <w:b w:val="0"/>
          <w:i w:val="0"/>
          <w:color w:val="1A1A1A"/>
          <w:sz w:val="21"/>
        </w:rPr>
        <w:t xml:space="preserve">. The critical phrase — </w:t>
      </w:r>
      <w:r>
        <w:rPr>
          <w:rFonts w:ascii="SBL Hebrew" w:hAnsi="SBL Hebrew" w:cs="SBL Hebrew" w:eastAsia="SBL Hebrew"/>
          <w:b w:val="0"/>
          <w:i w:val="0"/>
          <w:color w:val="1E3A8A"/>
          <w:sz w:val="21"/>
        </w:rPr>
        <w:t>תִּפְאֶרֶת עָטָה לְיוֹם הַמְּנוּחָה</w:t>
      </w:r>
      <w:r>
        <w:rPr>
          <w:rFonts w:ascii="Georgia" w:hAnsi="Georgia" w:cs="SBL Hebrew" w:eastAsia="Georgia"/>
          <w:b w:val="0"/>
          <w:i w:val="0"/>
          <w:color w:val="1A1A1A"/>
          <w:sz w:val="21"/>
        </w:rPr>
        <w:t xml:space="preserve"> — is the direct textual anchor for the chiddush that </w:t>
      </w:r>
      <w:r>
        <w:rPr>
          <w:rFonts w:ascii="SBL Hebrew" w:hAnsi="SBL Hebrew" w:cs="SBL Hebrew" w:eastAsia="SBL Hebrew"/>
          <w:b w:val="0"/>
          <w:i w:val="0"/>
          <w:color w:val="1E3A8A"/>
          <w:sz w:val="21"/>
        </w:rPr>
        <w:t>הקב״ה</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kaviyachol</w:t>
      </w:r>
      <w:r>
        <w:rPr>
          <w:rFonts w:ascii="Georgia" w:hAnsi="Georgia" w:cs="SBL Hebrew" w:eastAsia="Georgia"/>
          <w:b w:val="0"/>
          <w:i w:val="0"/>
          <w:color w:val="1A1A1A"/>
          <w:sz w:val="21"/>
        </w:rPr>
        <w:t xml:space="preserve"> wraps Himself in </w:t>
      </w:r>
      <w:r>
        <w:rPr>
          <w:rFonts w:ascii="Georgia" w:hAnsi="Georgia" w:cs="SBL Hebrew" w:eastAsia="Georgia"/>
          <w:b w:val="0"/>
          <w:i/>
          <w:color w:val="1A1A1A"/>
          <w:sz w:val="21"/>
        </w:rPr>
        <w:t>tiferes</w:t>
      </w:r>
      <w:r>
        <w:rPr>
          <w:rFonts w:ascii="Georgia" w:hAnsi="Georgia" w:cs="SBL Hebrew" w:eastAsia="Georgia"/>
          <w:b w:val="0"/>
          <w:i w:val="0"/>
          <w:color w:val="1A1A1A"/>
          <w:sz w:val="21"/>
        </w:rPr>
        <w:t xml:space="preserve"> for Shabbos, exactly as the Yid wraps himself in finer </w:t>
      </w:r>
      <w:r>
        <w:rPr>
          <w:rFonts w:ascii="Georgia" w:hAnsi="Georgia" w:cs="SBL Hebrew" w:eastAsia="Georgia"/>
          <w:b w:val="0"/>
          <w:i/>
          <w:color w:val="1A1A1A"/>
          <w:sz w:val="21"/>
        </w:rPr>
        <w:t>bigadim</w:t>
      </w:r>
      <w:r>
        <w:rPr>
          <w:rFonts w:ascii="Georgia" w:hAnsi="Georgia" w:cs="SBL Hebrew" w:eastAsia="Georgia"/>
          <w:b w:val="0"/>
          <w:i w:val="0"/>
          <w:color w:val="1A1A1A"/>
          <w:sz w:val="21"/>
        </w:rPr>
        <w:t xml:space="preserve">. The piyut appears in the extended </w:t>
      </w:r>
      <w:r>
        <w:rPr>
          <w:rFonts w:ascii="Georgia" w:hAnsi="Georgia" w:cs="SBL Hebrew" w:eastAsia="Georgia"/>
          <w:b w:val="0"/>
          <w:i/>
          <w:color w:val="1A1A1A"/>
          <w:sz w:val="21"/>
        </w:rPr>
        <w:t>Emes v’Emunah</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Hashkiveinu</w:t>
      </w:r>
      <w:r>
        <w:rPr>
          <w:rFonts w:ascii="Georgia" w:hAnsi="Georgia" w:cs="SBL Hebrew" w:eastAsia="Georgia"/>
          <w:b w:val="0"/>
          <w:i w:val="0"/>
          <w:color w:val="1A1A1A"/>
          <w:sz w:val="21"/>
        </w:rPr>
        <w:t xml:space="preserve"> section on Friday night in many </w:t>
      </w:r>
      <w:r>
        <w:rPr>
          <w:rFonts w:ascii="Georgia" w:hAnsi="Georgia" w:cs="SBL Hebrew" w:eastAsia="Georgia"/>
          <w:b w:val="0"/>
          <w:i/>
          <w:color w:val="1A1A1A"/>
          <w:sz w:val="21"/>
        </w:rPr>
        <w:t>nusachos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20.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Shimon Kefa legend — </w:t>
      </w:r>
      <w:r>
        <w:rPr>
          <w:rFonts w:ascii="SBL Hebrew" w:hAnsi="SBL Hebrew" w:cs="SBL Hebrew" w:eastAsia="SBL Hebrew"/>
          <w:b w:val="0"/>
          <w:i w:val="0"/>
          <w:color w:val="1E3A8A"/>
          <w:sz w:val="21"/>
        </w:rPr>
        <w:t>נִשְׁמַת</w:t>
      </w:r>
      <w:r>
        <w:rPr>
          <w:rFonts w:ascii="Georgia" w:hAnsi="Georgia" w:cs="SBL Hebrew" w:eastAsia="Georgia"/>
          <w:b w:val="0"/>
          <w:i w:val="0"/>
          <w:color w:val="1A1A1A"/>
          <w:sz w:val="21"/>
        </w:rPr>
        <w:t xml:space="preserve"> attributed to an undercover infiltrator.</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A legend circulating in some Jewish popular sources and current already in Ashkenazic circles in the Rishonic era in Northern France (see fn 21). The legend holds that </w:t>
      </w:r>
      <w:r>
        <w:rPr>
          <w:rFonts w:ascii="Georgia" w:hAnsi="Georgia" w:cs="SBL Hebrew" w:eastAsia="Georgia"/>
          <w:b/>
          <w:i w:val="0"/>
          <w:color w:val="1A1A1A"/>
          <w:sz w:val="21"/>
        </w:rPr>
        <w:t>Shimon Kefa</w:t>
      </w:r>
      <w:r>
        <w:rPr>
          <w:rFonts w:ascii="Georgia" w:hAnsi="Georgia" w:cs="SBL Hebrew" w:eastAsia="Georgia"/>
          <w:b w:val="0"/>
          <w:i w:val="0"/>
          <w:color w:val="1A1A1A"/>
          <w:sz w:val="21"/>
        </w:rPr>
        <w:t xml:space="preserve"> (“Kefa” = “rock” in Aramaic; “Petros” in Greek) was a frum Yid appointed by the </w:t>
      </w:r>
      <w:r>
        <w:rPr>
          <w:rFonts w:ascii="Georgia" w:hAnsi="Georgia" w:cs="SBL Hebrew" w:eastAsia="Georgia"/>
          <w:b w:val="0"/>
          <w:i/>
          <w:color w:val="1A1A1A"/>
          <w:sz w:val="21"/>
        </w:rPr>
        <w:t>Tanna’im</w:t>
      </w:r>
      <w:r>
        <w:rPr>
          <w:rFonts w:ascii="Georgia" w:hAnsi="Georgia" w:cs="SBL Hebrew" w:eastAsia="Georgia"/>
          <w:b w:val="0"/>
          <w:i w:val="0"/>
          <w:color w:val="1A1A1A"/>
          <w:sz w:val="21"/>
        </w:rPr>
        <w:t xml:space="preserve"> to infiltrate the early Christian movement. His mission: to establish laws creating a definitive separation between Christianity and Yiddishkeit — among them the institution of Sunday as the Christian day of rest. The legend then claims he composed </w:t>
      </w:r>
      <w:r>
        <w:rPr>
          <w:rFonts w:ascii="SBL Hebrew" w:hAnsi="SBL Hebrew" w:cs="SBL Hebrew" w:eastAsia="SBL Hebrew"/>
          <w:b w:val="0"/>
          <w:i w:val="0"/>
          <w:color w:val="1E3A8A"/>
          <w:sz w:val="21"/>
        </w:rPr>
        <w:t>נִשְׁמַת</w:t>
      </w:r>
      <w:r>
        <w:rPr>
          <w:rFonts w:ascii="Georgia" w:hAnsi="Georgia" w:cs="SBL Hebrew" w:eastAsia="Georgia"/>
          <w:b w:val="0"/>
          <w:i w:val="0"/>
          <w:color w:val="1A1A1A"/>
          <w:sz w:val="21"/>
        </w:rPr>
        <w:t xml:space="preserve"> and it was smuggled into the siddur of Israel. The historical Simon Peter (c. 1–c. 65 CE) is a central figure in Christian tradition as the founder of the Roman Church; the “undercover Jewish agent” narrative appears only in Jewish popular literature and has no basis in the historical or scholarly record outside it. The legend is decisively rebutted by the </w:t>
      </w:r>
      <w:r>
        <w:rPr>
          <w:rFonts w:ascii="Georgia" w:hAnsi="Georgia" w:cs="SBL Hebrew" w:eastAsia="Georgia"/>
          <w:b w:val="0"/>
          <w:i/>
          <w:color w:val="1A1A1A"/>
          <w:sz w:val="21"/>
        </w:rPr>
        <w:t>Machzor Vitri</w:t>
      </w:r>
      <w:r>
        <w:rPr>
          <w:rFonts w:ascii="Georgia" w:hAnsi="Georgia" w:cs="SBL Hebrew" w:eastAsia="Georgia"/>
          <w:b w:val="0"/>
          <w:i w:val="0"/>
          <w:color w:val="1A1A1A"/>
          <w:sz w:val="21"/>
        </w:rPr>
        <w:t xml:space="preserve"> (fn 21). Whatever pastoral or narrative function the legend served in Jewish popular memory, it is not history.</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21. </w:t>
      </w:r>
      <w:r>
        <w:rPr>
          <w:rFonts w:ascii="Georgia" w:hAnsi="Georgia" w:cs="SBL Hebrew" w:eastAsia="Georgia"/>
          <w:color w:val="1A1A1A"/>
          <w:sz w:val="21"/>
        </w:rPr>
        <w:t xml:space="preserve"> </w:t>
      </w:r>
      <w:r>
        <w:rPr>
          <w:rFonts w:ascii="Georgia" w:hAnsi="Georgia" w:cs="SBL Hebrew" w:eastAsia="Georgia"/>
          <w:b w:val="0"/>
          <w:i/>
          <w:color w:val="1A1A1A"/>
          <w:sz w:val="21"/>
        </w:rPr>
        <w:t>Machzor Vitri</w:t>
      </w:r>
      <w:r>
        <w:rPr>
          <w:rFonts w:ascii="Georgia" w:hAnsi="Georgia" w:cs="SBL Hebrew" w:eastAsia="Georgia"/>
          <w:b w:val="0"/>
          <w:i w:val="0"/>
          <w:color w:val="1A1A1A"/>
          <w:sz w:val="21"/>
        </w:rPr>
        <w:t xml:space="preserve"> — the rebuttal of the Shimon Kefa legend on </w:t>
      </w:r>
      <w:r>
        <w:rPr>
          <w:rFonts w:ascii="SBL Hebrew" w:hAnsi="SBL Hebrew" w:cs="SBL Hebrew" w:eastAsia="SBL Hebrew"/>
          <w:b w:val="0"/>
          <w:i w:val="0"/>
          <w:color w:val="1E3A8A"/>
          <w:sz w:val="21"/>
        </w:rPr>
        <w:t>נִשְׁמַת</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Machzor Vitri</w:t>
      </w:r>
      <w:r>
        <w:rPr>
          <w:rFonts w:ascii="Georgia" w:hAnsi="Georgia" w:cs="SBL Hebrew" w:eastAsia="Georgia"/>
          <w:b w:val="0"/>
          <w:i w:val="0"/>
          <w:color w:val="1A1A1A"/>
          <w:sz w:val="21"/>
        </w:rPr>
        <w:t xml:space="preserve"> is an important eleventh-to-twelfth-century Rishonic compilation authored by </w:t>
      </w:r>
      <w:r>
        <w:rPr>
          <w:rFonts w:ascii="SBL Hebrew" w:hAnsi="SBL Hebrew" w:cs="SBL Hebrew" w:eastAsia="SBL Hebrew"/>
          <w:b w:val="0"/>
          <w:i w:val="0"/>
          <w:color w:val="1E3A8A"/>
          <w:sz w:val="21"/>
        </w:rPr>
        <w:t>ר׳ שמחה בן שמואל מויטרי</w:t>
      </w:r>
      <w:r>
        <w:rPr>
          <w:rFonts w:ascii="Georgia" w:hAnsi="Georgia" w:cs="SBL Hebrew" w:eastAsia="Georgia"/>
          <w:b w:val="0"/>
          <w:i w:val="0"/>
          <w:color w:val="1A1A1A"/>
          <w:sz w:val="21"/>
        </w:rPr>
        <w:t xml:space="preserve">, a talmid of Rashi. (The occasional description of him as Rashi’s </w:t>
      </w:r>
      <w:r>
        <w:rPr>
          <w:rFonts w:ascii="Georgia" w:hAnsi="Georgia" w:cs="SBL Hebrew" w:eastAsia="Georgia"/>
          <w:b w:val="0"/>
          <w:i/>
          <w:color w:val="1A1A1A"/>
          <w:sz w:val="21"/>
        </w:rPr>
        <w:t>chasan</w:t>
      </w:r>
      <w:r>
        <w:rPr>
          <w:rFonts w:ascii="Georgia" w:hAnsi="Georgia" w:cs="SBL Hebrew" w:eastAsia="Georgia"/>
          <w:b w:val="0"/>
          <w:i w:val="0"/>
          <w:color w:val="1A1A1A"/>
          <w:sz w:val="21"/>
        </w:rPr>
        <w:t xml:space="preserve"> is not the standard attribution and should not be relied upon.) The rebuttal is a paraphrase rather than a verbatim quotation: anyone who claims </w:t>
      </w:r>
      <w:r>
        <w:rPr>
          <w:rFonts w:ascii="SBL Hebrew" w:hAnsi="SBL Hebrew" w:cs="SBL Hebrew" w:eastAsia="SBL Hebrew"/>
          <w:b w:val="0"/>
          <w:i w:val="0"/>
          <w:color w:val="1E3A8A"/>
          <w:sz w:val="21"/>
        </w:rPr>
        <w:t>נִשְׁמַת</w:t>
      </w:r>
      <w:r>
        <w:rPr>
          <w:rFonts w:ascii="Georgia" w:hAnsi="Georgia" w:cs="SBL Hebrew" w:eastAsia="Georgia"/>
          <w:b w:val="0"/>
          <w:i w:val="0"/>
          <w:color w:val="1A1A1A"/>
          <w:sz w:val="21"/>
        </w:rPr>
        <w:t xml:space="preserve"> was written by the Yid who became a Christian — even if only in the manner of an undercover mission — will be </w:t>
      </w:r>
      <w:r>
        <w:rPr>
          <w:rFonts w:ascii="Georgia" w:hAnsi="Georgia" w:cs="SBL Hebrew" w:eastAsia="Georgia"/>
          <w:b w:val="0"/>
          <w:i/>
          <w:color w:val="1A1A1A"/>
          <w:sz w:val="21"/>
        </w:rPr>
        <w:t>chayav</w:t>
      </w:r>
      <w:r>
        <w:rPr>
          <w:rFonts w:ascii="Georgia" w:hAnsi="Georgia" w:cs="SBL Hebrew" w:eastAsia="Georgia"/>
          <w:b w:val="0"/>
          <w:i w:val="0"/>
          <w:color w:val="1A1A1A"/>
          <w:sz w:val="21"/>
        </w:rPr>
        <w:t xml:space="preserve">, when the </w:t>
      </w:r>
      <w:r>
        <w:rPr>
          <w:rFonts w:ascii="Georgia" w:hAnsi="Georgia" w:cs="SBL Hebrew" w:eastAsia="Georgia"/>
          <w:b w:val="0"/>
          <w:i/>
          <w:color w:val="1A1A1A"/>
          <w:sz w:val="21"/>
        </w:rPr>
        <w:t>Beis HaMikdash</w:t>
      </w:r>
      <w:r>
        <w:rPr>
          <w:rFonts w:ascii="Georgia" w:hAnsi="Georgia" w:cs="SBL Hebrew" w:eastAsia="Georgia"/>
          <w:b w:val="0"/>
          <w:i w:val="0"/>
          <w:color w:val="1A1A1A"/>
          <w:sz w:val="21"/>
        </w:rPr>
        <w:t xml:space="preserve"> is rebuilt, to bring a </w:t>
      </w:r>
      <w:r>
        <w:rPr>
          <w:rFonts w:ascii="Georgia" w:hAnsi="Georgia" w:cs="SBL Hebrew" w:eastAsia="Georgia"/>
          <w:b w:val="0"/>
          <w:i/>
          <w:color w:val="1A1A1A"/>
          <w:sz w:val="21"/>
        </w:rPr>
        <w:t>korban chatas</w:t>
      </w:r>
      <w:r>
        <w:rPr>
          <w:rFonts w:ascii="Georgia" w:hAnsi="Georgia" w:cs="SBL Hebrew" w:eastAsia="Georgia"/>
          <w:b w:val="0"/>
          <w:i w:val="0"/>
          <w:color w:val="1A1A1A"/>
          <w:sz w:val="21"/>
        </w:rPr>
        <w:t xml:space="preserve"> for uttering such a falsehood about a holy tefillah. The specific formulation of “</w:t>
      </w:r>
      <w:r>
        <w:rPr>
          <w:rFonts w:ascii="Georgia" w:hAnsi="Georgia" w:cs="SBL Hebrew" w:eastAsia="Georgia"/>
          <w:b w:val="0"/>
          <w:i/>
          <w:color w:val="1A1A1A"/>
          <w:sz w:val="21"/>
        </w:rPr>
        <w:t>korban chatas shemeinah</w:t>
      </w:r>
      <w:r>
        <w:rPr>
          <w:rFonts w:ascii="Georgia" w:hAnsi="Georgia" w:cs="SBL Hebrew" w:eastAsia="Georgia"/>
          <w:b w:val="0"/>
          <w:i w:val="0"/>
          <w:color w:val="1A1A1A"/>
          <w:sz w:val="21"/>
        </w:rPr>
        <w:t xml:space="preserve">” is unusual and, as reported, deserves comparison against the actual </w:t>
      </w:r>
      <w:r>
        <w:rPr>
          <w:rFonts w:ascii="Georgia" w:hAnsi="Georgia" w:cs="SBL Hebrew" w:eastAsia="Georgia"/>
          <w:b w:val="0"/>
          <w:i/>
          <w:color w:val="1A1A1A"/>
          <w:sz w:val="21"/>
        </w:rPr>
        <w:t>Machzor Vitri</w:t>
      </w:r>
      <w:r>
        <w:rPr>
          <w:rFonts w:ascii="Georgia" w:hAnsi="Georgia" w:cs="SBL Hebrew" w:eastAsia="Georgia"/>
          <w:b w:val="0"/>
          <w:i w:val="0"/>
          <w:color w:val="1A1A1A"/>
          <w:sz w:val="21"/>
        </w:rPr>
        <w:t xml:space="preserve"> text before final printing; a version of the rebuttal is also transmitted in the name of </w:t>
      </w:r>
      <w:r>
        <w:rPr>
          <w:rFonts w:ascii="Georgia" w:hAnsi="Georgia" w:cs="SBL Hebrew" w:eastAsia="Georgia"/>
          <w:b w:val="0"/>
          <w:i/>
          <w:color w:val="1A1A1A"/>
          <w:sz w:val="21"/>
        </w:rPr>
        <w:t>Rabbeinu Tam</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Sefer HaYashar</w:t>
      </w:r>
      <w:r>
        <w:rPr>
          <w:rFonts w:ascii="Georgia" w:hAnsi="Georgia" w:cs="SBL Hebrew" w:eastAsia="Georgia"/>
          <w:b w:val="0"/>
          <w:i w:val="0"/>
          <w:color w:val="1A1A1A"/>
          <w:sz w:val="21"/>
        </w:rPr>
        <w:t xml:space="preserve">, and the two Rishonic sources are sometimes conflated. The counter-attribution in either case is the same: </w:t>
      </w:r>
      <w:r>
        <w:rPr>
          <w:rFonts w:ascii="SBL Hebrew" w:hAnsi="SBL Hebrew" w:cs="SBL Hebrew" w:eastAsia="SBL Hebrew"/>
          <w:b w:val="0"/>
          <w:i w:val="0"/>
          <w:color w:val="1E3A8A"/>
          <w:sz w:val="21"/>
        </w:rPr>
        <w:t>נִשְׁמַת</w:t>
      </w:r>
      <w:r>
        <w:rPr>
          <w:rFonts w:ascii="Georgia" w:hAnsi="Georgia" w:cs="SBL Hebrew" w:eastAsia="Georgia"/>
          <w:b w:val="0"/>
          <w:i w:val="0"/>
          <w:color w:val="1A1A1A"/>
          <w:sz w:val="21"/>
        </w:rPr>
        <w:t xml:space="preserve"> was composed by the </w:t>
      </w:r>
      <w:r>
        <w:rPr>
          <w:rFonts w:ascii="Georgia" w:hAnsi="Georgia" w:cs="SBL Hebrew" w:eastAsia="Georgia"/>
          <w:b w:val="0"/>
          <w:i/>
          <w:color w:val="1A1A1A"/>
          <w:sz w:val="21"/>
        </w:rPr>
        <w:t>Anshei Knesses HaGedolah</w:t>
      </w:r>
      <w:r>
        <w:rPr>
          <w:rFonts w:ascii="Georgia" w:hAnsi="Georgia" w:cs="SBL Hebrew" w:eastAsia="Georgia"/>
          <w:b w:val="0"/>
          <w:i w:val="0"/>
          <w:color w:val="1A1A1A"/>
          <w:sz w:val="21"/>
        </w:rPr>
        <w:t xml:space="preserve">, and multiple </w:t>
      </w:r>
      <w:r>
        <w:rPr>
          <w:rFonts w:ascii="Georgia" w:hAnsi="Georgia" w:cs="SBL Hebrew" w:eastAsia="Georgia"/>
          <w:b w:val="0"/>
          <w:i/>
          <w:color w:val="1A1A1A"/>
          <w:sz w:val="21"/>
        </w:rPr>
        <w:t>rayos</w:t>
      </w:r>
      <w:r>
        <w:rPr>
          <w:rFonts w:ascii="Georgia" w:hAnsi="Georgia" w:cs="SBL Hebrew" w:eastAsia="Georgia"/>
          <w:b w:val="0"/>
          <w:i w:val="0"/>
          <w:color w:val="1A1A1A"/>
          <w:sz w:val="21"/>
        </w:rPr>
        <w:t xml:space="preserve"> from the internal structure and vocabulary of the tefillah are marshaled in support. Standard reference: </w:t>
      </w:r>
      <w:r>
        <w:rPr>
          <w:rFonts w:ascii="Georgia" w:hAnsi="Georgia" w:cs="SBL Hebrew" w:eastAsia="Georgia"/>
          <w:b w:val="0"/>
          <w:i/>
          <w:color w:val="1A1A1A"/>
          <w:sz w:val="21"/>
        </w:rPr>
        <w:t>Machzor Vitri, hilchos Shabbos / seder tefillas Shabbos</w:t>
      </w:r>
      <w:r>
        <w:rPr>
          <w:rFonts w:ascii="Georgia" w:hAnsi="Georgia" w:cs="SBL Hebrew" w:eastAsia="Georgia"/>
          <w:b w:val="0"/>
          <w:i w:val="0"/>
          <w:color w:val="1A1A1A"/>
          <w:sz w:val="21"/>
        </w:rPr>
        <w:t xml:space="preserve">; specific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pinpointing would strengthen the citation.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Sefer Edition of Rabbi Ephrati’s Sunday-morning </w:t>
      </w:r>
      <w:r>
        <w:rPr>
          <w:rFonts w:ascii="Georgia" w:hAnsi="Georgia" w:cs="SBL Hebrew" w:eastAsia="Georgia"/>
          <w:b w:val="0"/>
          <w:i/>
          <w:color w:val="5A4B1A"/>
          <w:sz w:val="20"/>
        </w:rPr>
        <w:t>shiur</w:t>
      </w:r>
      <w:r>
        <w:rPr>
          <w:rFonts w:ascii="Georgia" w:hAnsi="Georgia" w:cs="SBL Hebrew" w:eastAsia="Georgia"/>
          <w:b w:val="0"/>
          <w:i/>
          <w:color w:val="5A4B1A"/>
          <w:sz w:val="20"/>
        </w:rPr>
        <w:t xml:space="preserve"> on </w:t>
      </w:r>
      <w:r>
        <w:rPr>
          <w:rFonts w:ascii="Georgia" w:hAnsi="Georgia" w:cs="SBL Hebrew" w:eastAsia="Georgia"/>
          <w:b w:val="0"/>
          <w:i/>
          <w:color w:val="5A4B1A"/>
          <w:sz w:val="20"/>
        </w:rPr>
        <w:t>Tefillah</w:t>
      </w:r>
      <w:r>
        <w:rPr>
          <w:rFonts w:ascii="Georgia" w:hAnsi="Georgia" w:cs="SBL Hebrew" w:eastAsia="Georgia"/>
          <w:b w:val="0"/>
          <w:i/>
          <w:color w:val="5A4B1A"/>
          <w:sz w:val="20"/>
        </w:rPr>
        <w:t xml:space="preserve">, delivered </w:t>
      </w:r>
      <w:r>
        <w:rPr>
          <w:rFonts w:ascii="SBL Hebrew" w:hAnsi="SBL Hebrew" w:cs="SBL Hebrew" w:eastAsia="SBL Hebrew"/>
          <w:b w:val="0"/>
          <w:i/>
          <w:color w:val="1E3A8A"/>
          <w:sz w:val="20"/>
        </w:rPr>
        <w:t>ג׳ אלול תשפ״ו</w:t>
      </w:r>
      <w:r>
        <w:rPr>
          <w:rFonts w:ascii="Georgia" w:hAnsi="Georgia" w:cs="SBL Hebrew" w:eastAsia="Georgia"/>
          <w:b w:val="0"/>
          <w:i/>
          <w:color w:val="5A4B1A"/>
          <w:sz w:val="20"/>
        </w:rPr>
        <w:t xml:space="preserve"> · 16 August 2026. This edition incorporates the factual corrections established in review (the Vincent Ferrer / 1391 dating, the qualification of the “oldest surviving synagogue in Europe” claim, the dating of Rabbeinu Shlomo mi’Garmisa as a contemporary of Rashi, and the standard attribution of </w:t>
      </w:r>
      <w:r>
        <w:rPr>
          <w:rFonts w:ascii="Georgia" w:hAnsi="Georgia" w:cs="SBL Hebrew" w:eastAsia="Georgia"/>
          <w:b w:val="0"/>
          <w:i/>
          <w:color w:val="5A4B1A"/>
          <w:sz w:val="20"/>
        </w:rPr>
        <w:t>Machzor Vitri</w:t>
      </w:r>
      <w:r>
        <w:rPr>
          <w:rFonts w:ascii="Georgia" w:hAnsi="Georgia" w:cs="SBL Hebrew" w:eastAsia="Georgia"/>
          <w:b w:val="0"/>
          <w:i/>
          <w:color w:val="5A4B1A"/>
          <w:sz w:val="20"/>
        </w:rPr>
        <w:t xml:space="preserve"> to R’ Simcha of Vitri as talmid of Rashi). </w:t>
      </w:r>
      <w:r>
        <w:rPr>
          <w:rFonts w:ascii="Georgia" w:hAnsi="Georgia" w:cs="SBL Hebrew" w:eastAsia="Georgia"/>
          <w:b w:val="0"/>
          <w:i/>
          <w:color w:val="5A4B1A"/>
          <w:sz w:val="20"/>
        </w:rPr>
        <w:t>Mareh Mekomos</w:t>
      </w:r>
      <w:r>
        <w:rPr>
          <w:rFonts w:ascii="Georgia" w:hAnsi="Georgia" w:cs="SBL Hebrew" w:eastAsia="Georgia"/>
          <w:b w:val="0"/>
          <w:i/>
          <w:color w:val="5A4B1A"/>
          <w:sz w:val="20"/>
        </w:rPr>
        <w:t xml:space="preserve"> carry dual-layer (short + expanded) footnotes throughout.</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