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תַּחֲנוּן — הַוִּדּוּי, נְפִילַת אַפַּיִם, וּמִנְהַג הַהַשְׁמָטָה</w:t>
      </w:r>
    </w:p>
    <w:p>
      <w:pPr>
        <w:jc w:val="center"/>
      </w:pPr>
      <w:r>
        <w:rPr>
          <w:rFonts w:cs="David"/>
          <w:i/>
          <w:color w:val="B8860B"/>
          <w:sz w:val="26"/>
        </w:rPr>
        <w:t>Tachanun</w:t>
      </w:r>
      <w:r>
        <w:rPr>
          <w:rFonts w:cs="David"/>
          <w:color w:val="B8860B"/>
          <w:sz w:val="26"/>
        </w:rPr>
        <w:t xml:space="preserve"> </w:t>
      </w:r>
      <w:r>
        <w:rPr>
          <w:rFonts w:ascii="David" w:hAnsi="David" w:cs="David"/>
          <w:color w:val="B8860B"/>
          <w:sz w:val="26"/>
          <w:szCs w:val="26"/>
          <w:rtl/>
          <w:lang w:bidi="he-IL"/>
        </w:rPr>
        <w:t>—</w:t>
      </w:r>
      <w:r>
        <w:rPr>
          <w:rFonts w:cs="David"/>
          <w:color w:val="B8860B"/>
          <w:sz w:val="26"/>
        </w:rPr>
        <w:t xml:space="preserve"> The Confession, the Fall on the Face, and the Custom of Omitting It</w:t>
      </w:r>
    </w:p>
    <w:p>
      <w:pPr>
        <w:jc w:val="center"/>
      </w:pPr>
      <w:r>
        <w:rPr>
          <w:rFonts w:cs="David"/>
          <w:i/>
          <w:color w:val="2C5282"/>
          <w:sz w:val="22"/>
        </w:rPr>
        <w:t xml:space="preserve">Studies in </w:t>
      </w:r>
      <w:r>
        <w:rPr>
          <w:rFonts w:cs="David"/>
          <w:i/>
          <w:color w:val="2C5282"/>
          <w:sz w:val="22"/>
        </w:rPr>
        <w:t>Tefillah</w:t>
      </w:r>
      <w:r>
        <w:rPr>
          <w:rFonts w:cs="David"/>
          <w:i/>
          <w:color w:val="2C5282"/>
          <w:sz w:val="22"/>
        </w:rPr>
        <w:t xml:space="preserve"> (</w:t>
      </w:r>
      <w:r>
        <w:rPr>
          <w:rFonts w:ascii="David" w:hAnsi="David" w:cs="David"/>
          <w:i/>
          <w:iCs/>
          <w:color w:val="2C5282"/>
          <w:sz w:val="22"/>
          <w:szCs w:val="22"/>
          <w:rtl/>
          <w:lang w:bidi="he-IL"/>
        </w:rPr>
        <w:t>תפילה</w:t>
      </w:r>
      <w:r>
        <w:rPr>
          <w:rFonts w:cs="David"/>
          <w:i/>
          <w:color w:val="2C5282"/>
          <w:sz w:val="22"/>
        </w:rPr>
        <w:t xml:space="preserve">) </w:t>
      </w:r>
      <w:r>
        <w:rPr>
          <w:rFonts w:ascii="David" w:hAnsi="David" w:cs="David"/>
          <w:i/>
          <w:iCs/>
          <w:color w:val="2C5282"/>
          <w:sz w:val="22"/>
          <w:szCs w:val="22"/>
          <w:rtl/>
          <w:lang w:bidi="he-IL"/>
        </w:rPr>
        <w:t>—</w:t>
      </w:r>
      <w:r>
        <w:rPr>
          <w:rFonts w:cs="David"/>
          <w:i/>
          <w:color w:val="2C5282"/>
          <w:sz w:val="22"/>
        </w:rPr>
        <w:t xml:space="preserve"> The Order of the Morning Prayer</w:t>
      </w:r>
    </w:p>
    <w:p>
      <w:pPr>
        <w:jc w:val="center"/>
      </w:pPr>
      <w:r>
        <w:rPr>
          <w:rFonts w:cs="David"/>
          <w:color w:val="5A4B1A"/>
          <w:sz w:val="18"/>
        </w:rPr>
        <w:t>11 Cheshvan 5786 · 2 November 2025 · Sefer Edition</w:t>
      </w:r>
    </w:p>
    <w:p>
      <w:pPr>
        <w:pBdr>
          <w:bottom w:val="single" w:sz="6" w:space="1" w:color="B8860B"/>
        </w:pBdr>
        <w:spacing w:after="80"/>
      </w:pPr>
    </w:p>
    <w:p>
      <w:pPr>
        <w:spacing w:after="200"/>
        <w:jc w:val="center"/>
      </w:pPr>
      <w:r>
        <w:rPr>
          <w:rFonts w:ascii="David" w:hAnsi="David" w:cs="David"/>
          <w:i/>
          <w:iCs/>
          <w:color w:val="2C5282"/>
          <w:sz w:val="21"/>
          <w:szCs w:val="21"/>
          <w:rtl/>
          <w:lang w:bidi="he-IL"/>
        </w:rPr>
        <w:t>לעילוי נשמת ר׳ דוד בן משה שלום ע״ה</w:t>
      </w:r>
      <w:r>
        <w:rPr>
          <w:rFonts w:cs="David"/>
          <w:i/>
          <w:color w:val="2C5282"/>
          <w:sz w:val="21"/>
        </w:rPr>
        <w:t xml:space="preserve"> </w:t>
      </w:r>
      <w:r>
        <w:rPr>
          <w:rFonts w:ascii="David" w:hAnsi="David" w:cs="David"/>
          <w:i/>
          <w:iCs/>
          <w:color w:val="2C5282"/>
          <w:sz w:val="21"/>
          <w:szCs w:val="21"/>
          <w:rtl/>
          <w:lang w:bidi="he-IL"/>
        </w:rPr>
        <w:t>—</w:t>
      </w:r>
      <w:r>
        <w:rPr>
          <w:rFonts w:cs="David"/>
          <w:i/>
          <w:color w:val="2C5282"/>
          <w:sz w:val="21"/>
        </w:rPr>
        <w:t xml:space="preserve"> Danny Kriegsman, whose </w:t>
      </w:r>
      <w:r>
        <w:rPr>
          <w:rFonts w:cs="David"/>
          <w:i/>
          <w:color w:val="2C5282"/>
          <w:sz w:val="21"/>
        </w:rPr>
        <w:t>yahrzeit</w:t>
      </w:r>
      <w:r>
        <w:rPr>
          <w:rFonts w:cs="David"/>
          <w:i/>
          <w:color w:val="2C5282"/>
          <w:sz w:val="21"/>
        </w:rPr>
        <w:t xml:space="preserve"> (</w:t>
      </w:r>
      <w:r>
        <w:rPr>
          <w:rFonts w:ascii="David" w:hAnsi="David" w:cs="David"/>
          <w:i/>
          <w:iCs/>
          <w:color w:val="2C5282"/>
          <w:sz w:val="21"/>
          <w:szCs w:val="21"/>
          <w:rtl/>
          <w:lang w:bidi="he-IL"/>
        </w:rPr>
        <w:t>יארצייט</w:t>
      </w:r>
      <w:r>
        <w:rPr>
          <w:rFonts w:cs="David"/>
          <w:i/>
          <w:color w:val="2C5282"/>
          <w:sz w:val="21"/>
        </w:rPr>
        <w:t xml:space="preserve">) fell on </w:t>
      </w:r>
      <w:r>
        <w:rPr>
          <w:rFonts w:cs="David"/>
          <w:i/>
          <w:color w:val="2C5282"/>
          <w:sz w:val="21"/>
        </w:rPr>
        <w:t>Shemini Atzeres</w:t>
      </w:r>
      <w:r>
        <w:rPr>
          <w:rFonts w:cs="David"/>
          <w:i/>
          <w:color w:val="2C5282"/>
          <w:sz w:val="21"/>
        </w:rPr>
        <w:t xml:space="preserve"> (</w:t>
      </w:r>
      <w:r>
        <w:rPr>
          <w:rFonts w:ascii="David" w:hAnsi="David" w:cs="David"/>
          <w:i/>
          <w:iCs/>
          <w:color w:val="2C5282"/>
          <w:sz w:val="21"/>
          <w:szCs w:val="21"/>
          <w:rtl/>
          <w:lang w:bidi="he-IL"/>
        </w:rPr>
        <w:t>שמיני עצרת</w:t>
      </w:r>
      <w:r>
        <w:rPr>
          <w:rFonts w:cs="David"/>
          <w:i/>
          <w:color w:val="2C5282"/>
          <w:sz w:val="21"/>
        </w:rPr>
        <w:t>).</w:t>
      </w:r>
      <w:r>
        <w:rPr>
          <w:rFonts w:cs="David"/>
          <w:i/>
          <w:color w:val="B8860B"/>
          <w:sz w:val="16"/>
          <w:vertAlign w:val="superscript"/>
        </w:rPr>
        <w:t>[1]</w:t>
      </w:r>
      <w:r>
        <w:br/>
      </w:r>
      <w:r>
        <w:rPr>
          <w:rFonts w:cs="David"/>
          <w:i/>
          <w:color w:val="2C5282"/>
          <w:sz w:val="21"/>
        </w:rPr>
        <w:t>Sponsored by Reb Meyer and Mrs. Weissman.</w:t>
      </w:r>
    </w:p>
    <w:p>
      <w:pPr>
        <w:pBdr>
          <w:left w:val="single" w:sz="18" w:space="4" w:color="B8860B"/>
        </w:pBdr>
        <w:ind w:left="200"/>
      </w:pPr>
      <w:r>
        <w:rPr>
          <w:rFonts w:cs="David"/>
          <w:i/>
          <w:color w:val="3B3B3B"/>
        </w:rPr>
        <w:t xml:space="preserve">This discourse takes up </w:t>
      </w:r>
      <w:r>
        <w:rPr>
          <w:rFonts w:cs="David"/>
          <w:i/>
          <w:color w:val="3B3B3B"/>
        </w:rPr>
        <w:t>tachanun</w:t>
      </w:r>
      <w:r>
        <w:rPr>
          <w:rFonts w:cs="David"/>
          <w:i/>
          <w:color w:val="3B3B3B"/>
        </w:rPr>
        <w:t xml:space="preserve"> (</w:t>
      </w:r>
      <w:r>
        <w:rPr>
          <w:rFonts w:ascii="David" w:hAnsi="David" w:cs="David"/>
          <w:i/>
          <w:iCs/>
          <w:color w:val="3B3B3B"/>
          <w:rtl/>
          <w:lang w:bidi="he-IL"/>
        </w:rPr>
        <w:t>תחנון</w:t>
      </w:r>
      <w:r>
        <w:rPr>
          <w:rFonts w:cs="David"/>
          <w:i/>
          <w:color w:val="3B3B3B"/>
        </w:rPr>
        <w:t xml:space="preserve">), the supplication that follows the weekday </w:t>
      </w:r>
      <w:r>
        <w:rPr>
          <w:rFonts w:cs="David"/>
          <w:i/>
          <w:color w:val="3B3B3B"/>
        </w:rPr>
        <w:t>Shemoneh Esrei</w:t>
      </w:r>
      <w:r>
        <w:rPr>
          <w:rFonts w:cs="David"/>
          <w:i/>
          <w:color w:val="3B3B3B"/>
        </w:rPr>
        <w:t xml:space="preserve"> (</w:t>
      </w:r>
      <w:r>
        <w:rPr>
          <w:rFonts w:ascii="David" w:hAnsi="David" w:cs="David"/>
          <w:i/>
          <w:iCs/>
          <w:color w:val="3B3B3B"/>
          <w:rtl/>
          <w:lang w:bidi="he-IL"/>
        </w:rPr>
        <w:t>שמונה עשרה</w:t>
      </w:r>
      <w:r>
        <w:rPr>
          <w:rFonts w:cs="David"/>
          <w:i/>
          <w:color w:val="3B3B3B"/>
        </w:rPr>
        <w:t xml:space="preserve">), in three aspects: the confession that precedes it, the fall on the face that is its heart, and the custom, in some circles, of leaving it out. It begins from a question about the closing words of the </w:t>
      </w:r>
      <w:r>
        <w:rPr>
          <w:rFonts w:cs="David"/>
          <w:i/>
          <w:color w:val="3B3B3B"/>
        </w:rPr>
        <w:t>Shemoneh Esrei</w:t>
      </w:r>
      <w:r>
        <w:rPr>
          <w:rFonts w:cs="David"/>
          <w:i/>
          <w:color w:val="3B3B3B"/>
        </w:rPr>
        <w:t xml:space="preserve">, and goes on to ask where the </w:t>
      </w:r>
      <w:r>
        <w:rPr>
          <w:rFonts w:cs="David"/>
          <w:i/>
          <w:color w:val="3B3B3B"/>
        </w:rPr>
        <w:t>vidui</w:t>
      </w:r>
      <w:r>
        <w:rPr>
          <w:rFonts w:cs="David"/>
          <w:i/>
          <w:color w:val="3B3B3B"/>
        </w:rPr>
        <w:t xml:space="preserve"> (</w:t>
      </w:r>
      <w:r>
        <w:rPr>
          <w:rFonts w:ascii="David" w:hAnsi="David" w:cs="David"/>
          <w:i/>
          <w:iCs/>
          <w:color w:val="3B3B3B"/>
          <w:rtl/>
          <w:lang w:bidi="he-IL"/>
        </w:rPr>
        <w:t>וידוי</w:t>
      </w:r>
      <w:r>
        <w:rPr>
          <w:rFonts w:cs="David"/>
          <w:i/>
          <w:color w:val="3B3B3B"/>
        </w:rPr>
        <w:t xml:space="preserve">), </w:t>
      </w:r>
      <w:r>
        <w:rPr>
          <w:rFonts w:cs="David"/>
          <w:i/>
          <w:color w:val="3B3B3B"/>
        </w:rPr>
        <w:t>Ashamnu</w:t>
      </w:r>
      <w:r>
        <w:rPr>
          <w:rFonts w:cs="David"/>
          <w:i/>
          <w:color w:val="3B3B3B"/>
        </w:rPr>
        <w:t xml:space="preserve"> (</w:t>
      </w:r>
      <w:r>
        <w:rPr>
          <w:rFonts w:ascii="David" w:hAnsi="David" w:cs="David"/>
          <w:i/>
          <w:iCs/>
          <w:color w:val="3B3B3B"/>
          <w:rtl/>
          <w:lang w:bidi="he-IL"/>
        </w:rPr>
        <w:t>אשמנו</w:t>
      </w:r>
      <w:r>
        <w:rPr>
          <w:rFonts w:cs="David"/>
          <w:i/>
          <w:color w:val="3B3B3B"/>
        </w:rPr>
        <w:t xml:space="preserve">) and the </w:t>
      </w:r>
      <w:r>
        <w:rPr>
          <w:rFonts w:cs="David"/>
          <w:i/>
          <w:color w:val="3B3B3B"/>
        </w:rPr>
        <w:t>Thirteen Attributes of Mercy</w:t>
      </w:r>
      <w:r>
        <w:rPr>
          <w:rFonts w:cs="David"/>
          <w:i/>
          <w:color w:val="3B3B3B"/>
        </w:rPr>
        <w:t xml:space="preserve"> (</w:t>
      </w:r>
      <w:r>
        <w:rPr>
          <w:rFonts w:ascii="David" w:hAnsi="David" w:cs="David"/>
          <w:i/>
          <w:iCs/>
          <w:color w:val="3B3B3B"/>
          <w:rtl/>
          <w:lang w:bidi="he-IL"/>
        </w:rPr>
        <w:t>שלש עשרה מידות הרחמים</w:t>
      </w:r>
      <w:r>
        <w:rPr>
          <w:rFonts w:cs="David"/>
          <w:i/>
          <w:color w:val="3B3B3B"/>
        </w:rPr>
        <w:t xml:space="preserve">), that now stands before the fall on the face came from, why it is said by those who have not committed the sins it lists, and how the </w:t>
      </w:r>
      <w:r>
        <w:rPr>
          <w:rFonts w:cs="David"/>
          <w:i/>
          <w:color w:val="3B3B3B"/>
        </w:rPr>
        <w:t>Ve'atah Tzaddik</w:t>
      </w:r>
      <w:r>
        <w:rPr>
          <w:rFonts w:cs="David"/>
          <w:i/>
          <w:color w:val="3B3B3B"/>
        </w:rPr>
        <w:t xml:space="preserve"> (</w:t>
      </w:r>
      <w:r>
        <w:rPr>
          <w:rFonts w:ascii="David" w:hAnsi="David" w:cs="David"/>
          <w:i/>
          <w:iCs/>
          <w:color w:val="3B3B3B"/>
          <w:rtl/>
          <w:lang w:bidi="he-IL"/>
        </w:rPr>
        <w:t>ואתה צדיק על כל הבא עלינו</w:t>
      </w:r>
      <w:r>
        <w:rPr>
          <w:rFonts w:cs="David"/>
          <w:i/>
          <w:color w:val="3B3B3B"/>
        </w:rPr>
        <w:t>) of the same prayer is to be understood.</w:t>
      </w:r>
    </w:p>
    <w:p>
      <w:pPr>
        <w:pBdr>
          <w:left w:val="single" w:sz="18" w:space="4" w:color="B8860B"/>
        </w:pBdr>
        <w:ind w:left="200"/>
      </w:pPr>
      <w:r>
        <w:rPr>
          <w:rFonts w:cs="David"/>
          <w:i/>
          <w:color w:val="3B3B3B"/>
        </w:rPr>
        <w:t xml:space="preserve">It then turns to the fall on the face itself: its sources in the Torah, the absence of an explicit passage in the </w:t>
      </w:r>
      <w:r>
        <w:rPr>
          <w:rFonts w:cs="David"/>
          <w:i/>
          <w:color w:val="3B3B3B"/>
        </w:rPr>
        <w:t>Gemara</w:t>
      </w:r>
      <w:r>
        <w:rPr>
          <w:rFonts w:cs="David"/>
          <w:i/>
          <w:color w:val="3B3B3B"/>
        </w:rPr>
        <w:t xml:space="preserve"> (</w:t>
      </w:r>
      <w:r>
        <w:rPr>
          <w:rFonts w:ascii="David" w:hAnsi="David" w:cs="David"/>
          <w:i/>
          <w:iCs/>
          <w:color w:val="3B3B3B"/>
          <w:rtl/>
          <w:lang w:bidi="he-IL"/>
        </w:rPr>
        <w:t>גמרא</w:t>
      </w:r>
      <w:r>
        <w:rPr>
          <w:rFonts w:cs="David"/>
          <w:i/>
          <w:color w:val="3B3B3B"/>
        </w:rPr>
        <w:t xml:space="preserve">) that places it after the prayer, and the narrative of the oven of Achnai, </w:t>
      </w:r>
      <w:r>
        <w:rPr>
          <w:rFonts w:cs="David"/>
          <w:i/>
          <w:color w:val="3B3B3B"/>
        </w:rPr>
        <w:t>Rabbi Eliezer</w:t>
      </w:r>
      <w:r>
        <w:rPr>
          <w:rFonts w:cs="David"/>
          <w:i/>
          <w:color w:val="3B3B3B"/>
        </w:rPr>
        <w:t xml:space="preserve"> (</w:t>
      </w:r>
      <w:r>
        <w:rPr>
          <w:rFonts w:ascii="David" w:hAnsi="David" w:cs="David"/>
          <w:i/>
          <w:iCs/>
          <w:color w:val="3B3B3B"/>
          <w:rtl/>
          <w:lang w:bidi="he-IL"/>
        </w:rPr>
        <w:t>רבי אליעזר בן הורקנוס</w:t>
      </w:r>
      <w:r>
        <w:rPr>
          <w:rFonts w:cs="David"/>
          <w:i/>
          <w:color w:val="3B3B3B"/>
        </w:rPr>
        <w:t xml:space="preserve">) and </w:t>
      </w:r>
      <w:r>
        <w:rPr>
          <w:rFonts w:cs="David"/>
          <w:i/>
          <w:color w:val="3B3B3B"/>
        </w:rPr>
        <w:t>Imma Shalom</w:t>
      </w:r>
      <w:r>
        <w:rPr>
          <w:rFonts w:cs="David"/>
          <w:i/>
          <w:color w:val="3B3B3B"/>
        </w:rPr>
        <w:t xml:space="preserve"> (</w:t>
      </w:r>
      <w:r>
        <w:rPr>
          <w:rFonts w:ascii="David" w:hAnsi="David" w:cs="David"/>
          <w:i/>
          <w:iCs/>
          <w:color w:val="3B3B3B"/>
          <w:rtl/>
          <w:lang w:bidi="he-IL"/>
        </w:rPr>
        <w:t>אימא שלום</w:t>
      </w:r>
      <w:r>
        <w:rPr>
          <w:rFonts w:cs="David"/>
          <w:i/>
          <w:color w:val="3B3B3B"/>
        </w:rPr>
        <w:t xml:space="preserve">), from which the </w:t>
      </w:r>
      <w:r>
        <w:rPr>
          <w:rFonts w:cs="David"/>
          <w:i/>
          <w:color w:val="3B3B3B"/>
        </w:rPr>
        <w:t>Rishonim</w:t>
      </w:r>
      <w:r>
        <w:rPr>
          <w:rFonts w:cs="David"/>
          <w:i/>
          <w:color w:val="3B3B3B"/>
        </w:rPr>
        <w:t xml:space="preserve"> (</w:t>
      </w:r>
      <w:r>
        <w:rPr>
          <w:rFonts w:ascii="David" w:hAnsi="David" w:cs="David"/>
          <w:i/>
          <w:iCs/>
          <w:color w:val="3B3B3B"/>
          <w:rtl/>
          <w:lang w:bidi="he-IL"/>
        </w:rPr>
        <w:t>ראשונים</w:t>
      </w:r>
      <w:r>
        <w:rPr>
          <w:rFonts w:cs="David"/>
          <w:i/>
          <w:color w:val="3B3B3B"/>
        </w:rPr>
        <w:t xml:space="preserve">) derive that it follows the </w:t>
      </w:r>
      <w:r>
        <w:rPr>
          <w:rFonts w:cs="David"/>
          <w:i/>
          <w:color w:val="3B3B3B"/>
        </w:rPr>
        <w:t>Shemoneh Esrei</w:t>
      </w:r>
      <w:r>
        <w:rPr>
          <w:rFonts w:cs="David"/>
          <w:i/>
          <w:color w:val="3B3B3B"/>
        </w:rPr>
        <w:t xml:space="preserve"> immediately and that it is a </w:t>
      </w:r>
      <w:r>
        <w:rPr>
          <w:rFonts w:cs="David"/>
          <w:i/>
          <w:color w:val="3B3B3B"/>
        </w:rPr>
        <w:t>reshus</w:t>
      </w:r>
      <w:r>
        <w:rPr>
          <w:rFonts w:cs="David"/>
          <w:i/>
          <w:color w:val="3B3B3B"/>
        </w:rPr>
        <w:t xml:space="preserve"> (</w:t>
      </w:r>
      <w:r>
        <w:rPr>
          <w:rFonts w:ascii="David" w:hAnsi="David" w:cs="David"/>
          <w:i/>
          <w:iCs/>
          <w:color w:val="3B3B3B"/>
          <w:rtl/>
          <w:lang w:bidi="he-IL"/>
        </w:rPr>
        <w:t>רשות</w:t>
      </w:r>
      <w:r>
        <w:rPr>
          <w:rFonts w:cs="David"/>
          <w:i/>
          <w:color w:val="3B3B3B"/>
        </w:rPr>
        <w:t xml:space="preserve">) and not a </w:t>
      </w:r>
      <w:r>
        <w:rPr>
          <w:rFonts w:cs="David"/>
          <w:i/>
          <w:color w:val="3B3B3B"/>
        </w:rPr>
        <w:t>chiyuv</w:t>
      </w:r>
      <w:r>
        <w:rPr>
          <w:rFonts w:cs="David"/>
          <w:i/>
          <w:color w:val="3B3B3B"/>
        </w:rPr>
        <w:t xml:space="preserve"> (</w:t>
      </w:r>
      <w:r>
        <w:rPr>
          <w:rFonts w:ascii="David" w:hAnsi="David" w:cs="David"/>
          <w:i/>
          <w:iCs/>
          <w:color w:val="3B3B3B"/>
          <w:rtl/>
          <w:lang w:bidi="he-IL"/>
        </w:rPr>
        <w:t>חיוב</w:t>
      </w:r>
      <w:r>
        <w:rPr>
          <w:rFonts w:cs="David"/>
          <w:i/>
          <w:color w:val="3B3B3B"/>
        </w:rPr>
        <w:t xml:space="preserve">). A digression on obeying a wife against the will of Heaven, and a discussion of the days on which </w:t>
      </w:r>
      <w:r>
        <w:rPr>
          <w:rFonts w:cs="David"/>
          <w:i/>
          <w:color w:val="3B3B3B"/>
        </w:rPr>
        <w:t>tachanun</w:t>
      </w:r>
      <w:r>
        <w:rPr>
          <w:rFonts w:cs="David"/>
          <w:i/>
          <w:color w:val="3B3B3B"/>
        </w:rPr>
        <w:t xml:space="preserve"> is omitted, lead to the Chassidic custom of omitting it.</w:t>
      </w:r>
    </w:p>
    <w:p>
      <w:pPr>
        <w:pBdr>
          <w:left w:val="single" w:sz="18" w:space="4" w:color="B8860B"/>
        </w:pBdr>
        <w:ind w:left="200"/>
      </w:pPr>
      <w:r>
        <w:rPr>
          <w:rFonts w:cs="David"/>
          <w:i/>
          <w:color w:val="3B3B3B"/>
        </w:rPr>
        <w:t xml:space="preserve">Finally it takes up the Chassidic custom in detail, with the criticism of the </w:t>
      </w:r>
      <w:r>
        <w:rPr>
          <w:rFonts w:cs="David"/>
          <w:i/>
          <w:color w:val="3B3B3B"/>
        </w:rPr>
        <w:t>Minchas Elazar</w:t>
      </w:r>
      <w:r>
        <w:rPr>
          <w:rFonts w:cs="David"/>
          <w:i/>
          <w:color w:val="3B3B3B"/>
        </w:rPr>
        <w:t xml:space="preserve"> (</w:t>
      </w:r>
      <w:r>
        <w:rPr>
          <w:rFonts w:ascii="David" w:hAnsi="David" w:cs="David"/>
          <w:i/>
          <w:iCs/>
          <w:color w:val="3B3B3B"/>
          <w:rtl/>
          <w:lang w:bidi="he-IL"/>
        </w:rPr>
        <w:t>מנחת אלעזר</w:t>
      </w:r>
      <w:r>
        <w:rPr>
          <w:rFonts w:cs="David"/>
          <w:i/>
          <w:color w:val="3B3B3B"/>
        </w:rPr>
        <w:t xml:space="preserve">), the stand of the </w:t>
      </w:r>
      <w:r>
        <w:rPr>
          <w:rFonts w:cs="David"/>
          <w:i/>
          <w:color w:val="3B3B3B"/>
        </w:rPr>
        <w:t>Divrei Chaim</w:t>
      </w:r>
      <w:r>
        <w:rPr>
          <w:rFonts w:cs="David"/>
          <w:i/>
          <w:color w:val="3B3B3B"/>
        </w:rPr>
        <w:t xml:space="preserve"> (</w:t>
      </w:r>
      <w:r>
        <w:rPr>
          <w:rFonts w:ascii="David" w:hAnsi="David" w:cs="David"/>
          <w:i/>
          <w:iCs/>
          <w:color w:val="3B3B3B"/>
          <w:rtl/>
          <w:lang w:bidi="he-IL"/>
        </w:rPr>
        <w:t>דברי חיים</w:t>
      </w:r>
      <w:r>
        <w:rPr>
          <w:rFonts w:cs="David"/>
          <w:i/>
          <w:color w:val="3B3B3B"/>
        </w:rPr>
        <w:t xml:space="preserve">), and the story of the </w:t>
      </w:r>
      <w:r>
        <w:rPr>
          <w:rFonts w:cs="David"/>
          <w:i/>
          <w:color w:val="3B3B3B"/>
        </w:rPr>
        <w:t>Radoshitzer Rebbe</w:t>
      </w:r>
      <w:r>
        <w:rPr>
          <w:rFonts w:cs="David"/>
          <w:i/>
          <w:color w:val="3B3B3B"/>
        </w:rPr>
        <w:t xml:space="preserve"> (</w:t>
      </w:r>
      <w:r>
        <w:rPr>
          <w:rFonts w:ascii="David" w:hAnsi="David" w:cs="David"/>
          <w:i/>
          <w:iCs/>
          <w:color w:val="3B3B3B"/>
          <w:rtl/>
          <w:lang w:bidi="he-IL"/>
        </w:rPr>
        <w:t>ראדושיצער רבי</w:t>
      </w:r>
      <w:r>
        <w:rPr>
          <w:rFonts w:cs="David"/>
          <w:i/>
          <w:color w:val="3B3B3B"/>
        </w:rPr>
        <w:t xml:space="preserve">) and the five thousand </w:t>
      </w:r>
      <w:r>
        <w:rPr>
          <w:rFonts w:cs="David"/>
          <w:i/>
          <w:color w:val="3B3B3B"/>
        </w:rPr>
        <w:t>tachanunim</w:t>
      </w:r>
      <w:r>
        <w:rPr>
          <w:rFonts w:cs="David"/>
          <w:i/>
          <w:color w:val="3B3B3B"/>
        </w:rPr>
        <w:t xml:space="preserve"> (</w:t>
      </w:r>
      <w:r>
        <w:rPr>
          <w:rFonts w:ascii="David" w:hAnsi="David" w:cs="David"/>
          <w:i/>
          <w:iCs/>
          <w:color w:val="3B3B3B"/>
          <w:rtl/>
          <w:lang w:bidi="he-IL"/>
        </w:rPr>
        <w:t>תחנונים</w:t>
      </w:r>
      <w:r>
        <w:rPr>
          <w:rFonts w:cs="David"/>
          <w:i/>
          <w:color w:val="3B3B3B"/>
        </w:rPr>
        <w:t xml:space="preserve">), and closes with the guidance of </w:t>
      </w:r>
      <w:r>
        <w:rPr>
          <w:rFonts w:cs="David"/>
          <w:i/>
          <w:color w:val="3B3B3B"/>
        </w:rPr>
        <w:t>Rav Moshe Feinstein</w:t>
      </w:r>
      <w:r>
        <w:rPr>
          <w:rFonts w:cs="David"/>
          <w:i/>
          <w:color w:val="3B3B3B"/>
        </w:rPr>
        <w:t xml:space="preserve"> (</w:t>
      </w:r>
      <w:r>
        <w:rPr>
          <w:rFonts w:ascii="David" w:hAnsi="David" w:cs="David"/>
          <w:i/>
          <w:iCs/>
          <w:color w:val="3B3B3B"/>
          <w:rtl/>
          <w:lang w:bidi="he-IL"/>
        </w:rPr>
        <w:t>רב משה פיינשטיין</w:t>
      </w:r>
      <w:r>
        <w:rPr>
          <w:rFonts w:cs="David"/>
          <w:i/>
          <w:color w:val="3B3B3B"/>
        </w:rPr>
        <w:t xml:space="preserve">) for one whose </w:t>
      </w:r>
      <w:r>
        <w:rPr>
          <w:rFonts w:cs="David"/>
          <w:i/>
          <w:color w:val="3B3B3B"/>
        </w:rPr>
        <w:t>minyan</w:t>
      </w:r>
      <w:r>
        <w:rPr>
          <w:rFonts w:cs="David"/>
          <w:i/>
          <w:color w:val="3B3B3B"/>
        </w:rPr>
        <w:t xml:space="preserve"> (</w:t>
      </w:r>
      <w:r>
        <w:rPr>
          <w:rFonts w:ascii="David" w:hAnsi="David" w:cs="David"/>
          <w:i/>
          <w:iCs/>
          <w:color w:val="3B3B3B"/>
          <w:rtl/>
          <w:lang w:bidi="he-IL"/>
        </w:rPr>
        <w:t>מנין</w:t>
      </w:r>
      <w:r>
        <w:rPr>
          <w:rFonts w:cs="David"/>
          <w:i/>
          <w:color w:val="3B3B3B"/>
        </w:rPr>
        <w:t xml:space="preserve">) omits it, and the practice of the </w:t>
      </w:r>
      <w:r>
        <w:rPr>
          <w:rFonts w:cs="David"/>
          <w:i/>
          <w:color w:val="3B3B3B"/>
        </w:rPr>
        <w:t>Chazon Ish</w:t>
      </w:r>
      <w:r>
        <w:rPr>
          <w:rFonts w:cs="David"/>
          <w:i/>
          <w:color w:val="3B3B3B"/>
        </w:rPr>
        <w:t xml:space="preserve"> (</w:t>
      </w:r>
      <w:r>
        <w:rPr>
          <w:rFonts w:ascii="David" w:hAnsi="David" w:cs="David"/>
          <w:i/>
          <w:iCs/>
          <w:color w:val="3B3B3B"/>
          <w:rtl/>
          <w:lang w:bidi="he-IL"/>
        </w:rPr>
        <w:t>חזון איש</w:t>
      </w:r>
      <w:r>
        <w:rPr>
          <w:rFonts w:cs="David"/>
          <w:i/>
          <w:color w:val="3B3B3B"/>
        </w:rPr>
        <w:t xml:space="preserve">), who said it alone after a </w:t>
      </w:r>
      <w:r>
        <w:rPr>
          <w:rFonts w:cs="David"/>
          <w:i/>
          <w:color w:val="3B3B3B"/>
        </w:rPr>
        <w:t>baal tefillah</w:t>
      </w:r>
      <w:r>
        <w:rPr>
          <w:rFonts w:cs="David"/>
          <w:i/>
          <w:color w:val="3B3B3B"/>
        </w:rPr>
        <w:t xml:space="preserve"> (</w:t>
      </w:r>
      <w:r>
        <w:rPr>
          <w:rFonts w:ascii="David" w:hAnsi="David" w:cs="David"/>
          <w:i/>
          <w:iCs/>
          <w:color w:val="3B3B3B"/>
          <w:rtl/>
          <w:lang w:bidi="he-IL"/>
        </w:rPr>
        <w:t>בעל תפילה</w:t>
      </w:r>
      <w:r>
        <w:rPr>
          <w:rFonts w:cs="David"/>
          <w:i/>
          <w:color w:val="3B3B3B"/>
        </w:rPr>
        <w:t>) had skipped it in his own house, and then thanked him.</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 xml:space="preserve">I. A PRELIMINARY QUESTION: TO WHOM IS </w:t>
      </w:r>
      <w:r>
        <w:rPr>
          <w:rFonts w:cs="David"/>
          <w:b/>
          <w:i/>
          <w:color w:val="1E3A8A"/>
          <w:sz w:val="26"/>
        </w:rPr>
        <w:t>VE'IMRU AMEN</w:t>
      </w:r>
      <w:r>
        <w:rPr>
          <w:rFonts w:cs="David"/>
          <w:b/>
          <w:color w:val="1E3A8A"/>
          <w:sz w:val="26"/>
        </w:rPr>
        <w:t xml:space="preserve"> (</w:t>
      </w:r>
      <w:r>
        <w:rPr>
          <w:rFonts w:ascii="David" w:hAnsi="David" w:cs="David"/>
          <w:b/>
          <w:bCs/>
          <w:color w:val="1E3A8A"/>
          <w:sz w:val="26"/>
          <w:szCs w:val="26"/>
          <w:rtl/>
          <w:lang w:bidi="he-IL"/>
        </w:rPr>
        <w:t>ואמרו אמן</w:t>
      </w:r>
      <w:r>
        <w:rPr>
          <w:rFonts w:cs="David"/>
          <w:b/>
          <w:color w:val="1E3A8A"/>
          <w:sz w:val="26"/>
        </w:rPr>
        <w:t>) SAID?</w:t>
      </w:r>
    </w:p>
    <w:p>
      <w:r>
        <w:rPr>
          <w:rFonts w:cs="David"/>
        </w:rPr>
        <w:t xml:space="preserve">The </w:t>
      </w:r>
      <w:r>
        <w:rPr>
          <w:rFonts w:cs="David"/>
          <w:i/>
        </w:rPr>
        <w:t>Shemoneh Esrei</w:t>
      </w:r>
      <w:r>
        <w:rPr>
          <w:rFonts w:cs="David"/>
        </w:rPr>
        <w:t xml:space="preserve"> (</w:t>
      </w:r>
      <w:r>
        <w:rPr>
          <w:rFonts w:ascii="David" w:hAnsi="David" w:cs="David"/>
          <w:color w:val="1E3A8A"/>
          <w:rtl/>
          <w:lang w:bidi="he-IL"/>
        </w:rPr>
        <w:t>שמונה עשרה</w:t>
      </w:r>
      <w:r>
        <w:rPr>
          <w:rFonts w:cs="David"/>
        </w:rPr>
        <w:t xml:space="preserve">) ends with the words </w:t>
      </w:r>
      <w:r>
        <w:rPr>
          <w:rFonts w:ascii="David" w:hAnsi="David" w:cs="David"/>
          <w:color w:val="1E3A8A"/>
          <w:rtl/>
          <w:lang w:bidi="he-IL"/>
        </w:rPr>
        <w:t>עושה שלום במרומיו, הוא יעשה שלום עלינו ועל כל ישראל ואמרו אמן</w:t>
      </w:r>
      <w:r>
        <w:rPr>
          <w:rFonts w:cs="David"/>
        </w:rPr>
        <w:t xml:space="preserve">, </w:t>
      </w:r>
      <w:r>
        <w:rPr>
          <w:rFonts w:ascii="David" w:hAnsi="David" w:cs="David"/>
          <w:rtl/>
          <w:lang w:bidi="he-IL"/>
        </w:rPr>
        <w:t>“</w:t>
      </w:r>
      <w:r>
        <w:rPr>
          <w:rFonts w:cs="David"/>
        </w:rPr>
        <w:t>He who makes peace in His heights, may He make peace upon us and upon all Israel, and say, Amen.</w:t>
      </w:r>
      <w:r>
        <w:rPr>
          <w:rFonts w:ascii="David" w:hAnsi="David" w:cs="David"/>
          <w:rtl/>
          <w:lang w:bidi="he-IL"/>
        </w:rPr>
        <w:t>”</w:t>
      </w:r>
      <w:r>
        <w:rPr>
          <w:rFonts w:cs="David"/>
          <w:color w:val="B8860B"/>
          <w:sz w:val="16"/>
          <w:vertAlign w:val="superscript"/>
        </w:rPr>
        <w:t>[2]</w:t>
      </w:r>
      <w:r>
        <w:rPr>
          <w:rFonts w:cs="David"/>
        </w:rPr>
        <w:t xml:space="preserve"> In the </w:t>
      </w:r>
      <w:r>
        <w:rPr>
          <w:rFonts w:cs="David"/>
          <w:i/>
        </w:rPr>
        <w:t>Kaddish</w:t>
      </w:r>
      <w:r>
        <w:rPr>
          <w:rFonts w:cs="David"/>
        </w:rPr>
        <w:t xml:space="preserve"> (</w:t>
      </w:r>
      <w:r>
        <w:rPr>
          <w:rFonts w:ascii="David" w:hAnsi="David" w:cs="David"/>
          <w:color w:val="1E3A8A"/>
          <w:rtl/>
          <w:lang w:bidi="he-IL"/>
        </w:rPr>
        <w:t>קדיש</w:t>
      </w:r>
      <w:r>
        <w:rPr>
          <w:rFonts w:cs="David"/>
        </w:rPr>
        <w:t xml:space="preserve">) no question arises as to whom the words are addressed: the </w:t>
      </w:r>
      <w:r>
        <w:rPr>
          <w:rFonts w:cs="David"/>
          <w:i/>
        </w:rPr>
        <w:t>chazan</w:t>
      </w:r>
      <w:r>
        <w:rPr>
          <w:rFonts w:cs="David"/>
        </w:rPr>
        <w:t xml:space="preserve"> (</w:t>
      </w:r>
      <w:r>
        <w:rPr>
          <w:rFonts w:ascii="David" w:hAnsi="David" w:cs="David"/>
          <w:color w:val="1E3A8A"/>
          <w:rtl/>
          <w:lang w:bidi="he-IL"/>
        </w:rPr>
        <w:t>חזן</w:t>
      </w:r>
      <w:r>
        <w:rPr>
          <w:rFonts w:cs="David"/>
        </w:rPr>
        <w:t xml:space="preserve">) says them and the congregation answers. But here, at the end of a private prayer, there is no one to answer. To whom, then, is </w:t>
      </w:r>
      <w:r>
        <w:rPr>
          <w:rFonts w:cs="David"/>
          <w:i/>
        </w:rPr>
        <w:t>ve'imru amen</w:t>
      </w:r>
      <w:r>
        <w:rPr>
          <w:rFonts w:cs="David"/>
        </w:rPr>
        <w:t xml:space="preserve"> said?</w:t>
      </w:r>
    </w:p>
    <w:p>
      <w:r>
        <w:rPr>
          <w:rFonts w:cs="David"/>
        </w:rPr>
        <w:t xml:space="preserve">Some say that the words are addressed to the </w:t>
      </w:r>
      <w:r>
        <w:rPr>
          <w:rFonts w:cs="David"/>
          <w:i/>
        </w:rPr>
        <w:t>malachim</w:t>
      </w:r>
      <w:r>
        <w:rPr>
          <w:rFonts w:cs="David"/>
        </w:rPr>
        <w:t xml:space="preserve"> (</w:t>
      </w:r>
      <w:r>
        <w:rPr>
          <w:rFonts w:ascii="David" w:hAnsi="David" w:cs="David"/>
          <w:color w:val="1E3A8A"/>
          <w:rtl/>
          <w:lang w:bidi="he-IL"/>
        </w:rPr>
        <w:t>מלאכים</w:t>
      </w:r>
      <w:r>
        <w:rPr>
          <w:rFonts w:cs="David"/>
        </w:rPr>
        <w:t xml:space="preserve">). Having finished the long prayer, the worshipper turns to them: that all his prayers be accepted, and that there be peace upon </w:t>
      </w:r>
      <w:r>
        <w:rPr>
          <w:rFonts w:cs="David"/>
          <w:i/>
        </w:rPr>
        <w:t>Klal Yisrael</w:t>
      </w:r>
      <w:r>
        <w:rPr>
          <w:rFonts w:cs="David"/>
        </w:rPr>
        <w:t xml:space="preserve"> (</w:t>
      </w:r>
      <w:r>
        <w:rPr>
          <w:rFonts w:ascii="David" w:hAnsi="David" w:cs="David"/>
          <w:color w:val="1E3A8A"/>
          <w:rtl/>
          <w:lang w:bidi="he-IL"/>
        </w:rPr>
        <w:t>כלל ישראל</w:t>
      </w:r>
      <w:r>
        <w:rPr>
          <w:rFonts w:cs="David"/>
        </w:rPr>
        <w:t>), say Amen. Their answer cannot be heard, but one is to imagine that they respond with a resounding Amen.</w:t>
      </w:r>
    </w:p>
    <w:p>
      <w:pPr>
        <w:keepNext/>
        <w:pBdr>
          <w:bottom w:val="single" w:sz="6" w:space="1" w:color="B8860B"/>
        </w:pBdr>
        <w:spacing w:before="280"/>
      </w:pPr>
      <w:r>
        <w:rPr>
          <w:rFonts w:cs="David"/>
          <w:b/>
          <w:color w:val="1E3A8A"/>
          <w:sz w:val="26"/>
        </w:rPr>
        <w:t xml:space="preserve">II. THE </w:t>
      </w:r>
      <w:r>
        <w:rPr>
          <w:rFonts w:cs="David"/>
          <w:b/>
          <w:i/>
          <w:color w:val="1E3A8A"/>
          <w:sz w:val="26"/>
        </w:rPr>
        <w:t>VIDUI</w:t>
      </w:r>
      <w:r>
        <w:rPr>
          <w:rFonts w:cs="David"/>
          <w:b/>
          <w:color w:val="1E3A8A"/>
          <w:sz w:val="26"/>
        </w:rPr>
        <w:t xml:space="preserve"> (</w:t>
      </w:r>
      <w:r>
        <w:rPr>
          <w:rFonts w:ascii="David" w:hAnsi="David" w:cs="David"/>
          <w:b/>
          <w:bCs/>
          <w:color w:val="1E3A8A"/>
          <w:sz w:val="26"/>
          <w:szCs w:val="26"/>
          <w:rtl/>
          <w:lang w:bidi="he-IL"/>
        </w:rPr>
        <w:t>וידוי</w:t>
      </w:r>
      <w:r>
        <w:rPr>
          <w:rFonts w:cs="David"/>
          <w:b/>
          <w:color w:val="1E3A8A"/>
          <w:sz w:val="26"/>
        </w:rPr>
        <w:t xml:space="preserve">) BEFORE </w:t>
      </w:r>
      <w:r>
        <w:rPr>
          <w:rFonts w:cs="David"/>
          <w:b/>
          <w:i/>
          <w:color w:val="1E3A8A"/>
          <w:sz w:val="26"/>
        </w:rPr>
        <w:t>NEFILAS APAYIM</w:t>
      </w:r>
      <w:r>
        <w:rPr>
          <w:rFonts w:cs="David"/>
          <w:b/>
          <w:color w:val="1E3A8A"/>
          <w:sz w:val="26"/>
        </w:rPr>
        <w:t xml:space="preserve"> (</w:t>
      </w:r>
      <w:r>
        <w:rPr>
          <w:rFonts w:ascii="David" w:hAnsi="David" w:cs="David"/>
          <w:b/>
          <w:bCs/>
          <w:color w:val="1E3A8A"/>
          <w:sz w:val="26"/>
          <w:szCs w:val="26"/>
          <w:rtl/>
          <w:lang w:bidi="he-IL"/>
        </w:rPr>
        <w:t>נפילת אפים</w:t>
      </w:r>
      <w:r>
        <w:rPr>
          <w:rFonts w:cs="David"/>
          <w:b/>
          <w:color w:val="1E3A8A"/>
          <w:sz w:val="26"/>
        </w:rPr>
        <w:t>)</w:t>
      </w:r>
    </w:p>
    <w:p>
      <w:pPr>
        <w:keepNext/>
        <w:spacing w:before="160"/>
      </w:pPr>
      <w:r>
        <w:rPr>
          <w:rFonts w:cs="David"/>
          <w:i/>
          <w:color w:val="B8860B"/>
          <w:sz w:val="24"/>
        </w:rPr>
        <w:t xml:space="preserve">An Addition of the </w:t>
      </w:r>
      <w:r>
        <w:rPr>
          <w:rFonts w:cs="David"/>
          <w:i/>
          <w:color w:val="B8860B"/>
          <w:sz w:val="24"/>
        </w:rPr>
        <w:t>Arizal</w:t>
      </w:r>
      <w:r>
        <w:rPr>
          <w:rFonts w:cs="David"/>
          <w:i/>
          <w:color w:val="B8860B"/>
          <w:sz w:val="24"/>
        </w:rPr>
        <w:t xml:space="preserve"> (</w:t>
      </w:r>
      <w:r>
        <w:rPr>
          <w:rFonts w:ascii="David" w:hAnsi="David" w:cs="David"/>
          <w:i/>
          <w:iCs/>
          <w:color w:val="B8860B"/>
          <w:sz w:val="24"/>
          <w:szCs w:val="24"/>
          <w:rtl/>
          <w:lang w:bidi="he-IL"/>
        </w:rPr>
        <w:t>האריז״ל</w:t>
      </w:r>
      <w:r>
        <w:rPr>
          <w:rFonts w:cs="David"/>
          <w:i/>
          <w:color w:val="B8860B"/>
          <w:sz w:val="24"/>
        </w:rPr>
        <w:t>)</w:t>
      </w:r>
    </w:p>
    <w:p>
      <w:r>
        <w:rPr>
          <w:rFonts w:cs="David"/>
          <w:i/>
        </w:rPr>
        <w:t>Tachanun</w:t>
      </w:r>
      <w:r>
        <w:rPr>
          <w:rFonts w:cs="David"/>
        </w:rPr>
        <w:t xml:space="preserve"> (</w:t>
      </w:r>
      <w:r>
        <w:rPr>
          <w:rFonts w:ascii="David" w:hAnsi="David" w:cs="David"/>
          <w:color w:val="1E3A8A"/>
          <w:rtl/>
          <w:lang w:bidi="he-IL"/>
        </w:rPr>
        <w:t>תחנון</w:t>
      </w:r>
      <w:r>
        <w:rPr>
          <w:rFonts w:cs="David"/>
        </w:rPr>
        <w:t xml:space="preserve">), as it is said, begins with </w:t>
      </w:r>
      <w:r>
        <w:rPr>
          <w:rFonts w:cs="David"/>
          <w:i/>
        </w:rPr>
        <w:t>Ashamnu</w:t>
      </w:r>
      <w:r>
        <w:rPr>
          <w:rFonts w:cs="David"/>
        </w:rPr>
        <w:t xml:space="preserve"> (</w:t>
      </w:r>
      <w:r>
        <w:rPr>
          <w:rFonts w:ascii="David" w:hAnsi="David" w:cs="David"/>
          <w:color w:val="1E3A8A"/>
          <w:rtl/>
          <w:lang w:bidi="he-IL"/>
        </w:rPr>
        <w:t>אשמנו</w:t>
      </w:r>
      <w:r>
        <w:rPr>
          <w:rFonts w:cs="David"/>
        </w:rPr>
        <w:t xml:space="preserve">) and the </w:t>
      </w:r>
      <w:r>
        <w:rPr>
          <w:rFonts w:cs="David"/>
          <w:i/>
        </w:rPr>
        <w:t>Thirteen Attributes of Mercy</w:t>
      </w:r>
      <w:r>
        <w:rPr>
          <w:rFonts w:cs="David"/>
        </w:rPr>
        <w:t xml:space="preserve"> (</w:t>
      </w:r>
      <w:r>
        <w:rPr>
          <w:rFonts w:ascii="David" w:hAnsi="David" w:cs="David"/>
          <w:color w:val="1E3A8A"/>
          <w:rtl/>
          <w:lang w:bidi="he-IL"/>
        </w:rPr>
        <w:t>שלש עשרה מידות הרחמים</w:t>
      </w:r>
      <w:r>
        <w:rPr>
          <w:rFonts w:cs="David"/>
        </w:rPr>
        <w:t xml:space="preserve">), and only afterwards comes the fall on the face. The confession before the fall is not part of the original </w:t>
      </w:r>
      <w:r>
        <w:rPr>
          <w:rFonts w:cs="David"/>
          <w:i/>
        </w:rPr>
        <w:t>tachanun</w:t>
      </w:r>
      <w:r>
        <w:rPr>
          <w:rFonts w:cs="David"/>
        </w:rPr>
        <w:t xml:space="preserve">. In the time of the </w:t>
      </w:r>
      <w:r>
        <w:rPr>
          <w:rFonts w:cs="David"/>
          <w:i/>
        </w:rPr>
        <w:t>Rishonim</w:t>
      </w:r>
      <w:r>
        <w:rPr>
          <w:rFonts w:cs="David"/>
        </w:rPr>
        <w:t xml:space="preserve"> (</w:t>
      </w:r>
      <w:r>
        <w:rPr>
          <w:rFonts w:ascii="David" w:hAnsi="David" w:cs="David"/>
          <w:color w:val="1E3A8A"/>
          <w:rtl/>
          <w:lang w:bidi="he-IL"/>
        </w:rPr>
        <w:t>ראשונים</w:t>
      </w:r>
      <w:r>
        <w:rPr>
          <w:rFonts w:cs="David"/>
        </w:rPr>
        <w:t xml:space="preserve">) most communities did not say it. It is an addition from the time of the </w:t>
      </w:r>
      <w:r>
        <w:rPr>
          <w:rFonts w:cs="David"/>
          <w:i/>
        </w:rPr>
        <w:t>Arizal</w:t>
      </w:r>
      <w:r>
        <w:rPr>
          <w:rFonts w:cs="David"/>
        </w:rPr>
        <w:t xml:space="preserve"> (1534</w:t>
      </w:r>
      <w:r>
        <w:rPr>
          <w:rFonts w:ascii="David" w:hAnsi="David" w:cs="David"/>
          <w:rtl/>
          <w:lang w:bidi="he-IL"/>
        </w:rPr>
        <w:t>–</w:t>
      </w:r>
      <w:r>
        <w:rPr>
          <w:rFonts w:cs="David"/>
        </w:rPr>
        <w:t xml:space="preserve">1572), and one more example of the degree to which the </w:t>
      </w:r>
      <w:r>
        <w:rPr>
          <w:rFonts w:cs="David"/>
          <w:i/>
        </w:rPr>
        <w:t>siddur</w:t>
      </w:r>
      <w:r>
        <w:rPr>
          <w:rFonts w:cs="David"/>
        </w:rPr>
        <w:t xml:space="preserve"> (</w:t>
      </w:r>
      <w:r>
        <w:rPr>
          <w:rFonts w:ascii="David" w:hAnsi="David" w:cs="David"/>
          <w:color w:val="1E3A8A"/>
          <w:rtl/>
          <w:lang w:bidi="he-IL"/>
        </w:rPr>
        <w:t>סידור</w:t>
      </w:r>
      <w:r>
        <w:rPr>
          <w:rFonts w:cs="David"/>
        </w:rPr>
        <w:t xml:space="preserve">) was reshaped by his introduction into daily prayer of practices rooted in </w:t>
      </w:r>
      <w:r>
        <w:rPr>
          <w:rFonts w:cs="David"/>
          <w:i/>
        </w:rPr>
        <w:t>Kabbalah</w:t>
      </w:r>
      <w:r>
        <w:rPr>
          <w:rFonts w:cs="David"/>
        </w:rPr>
        <w:t xml:space="preserve"> (</w:t>
      </w:r>
      <w:r>
        <w:rPr>
          <w:rFonts w:ascii="David" w:hAnsi="David" w:cs="David"/>
          <w:color w:val="1E3A8A"/>
          <w:rtl/>
          <w:lang w:bidi="he-IL"/>
        </w:rPr>
        <w:t>קבלה</w:t>
      </w:r>
      <w:r>
        <w:rPr>
          <w:rFonts w:cs="David"/>
        </w:rPr>
        <w:t xml:space="preserve">) and not in </w:t>
      </w:r>
      <w:r>
        <w:rPr>
          <w:rFonts w:cs="David"/>
          <w:i/>
        </w:rPr>
        <w:t>halachah</w:t>
      </w:r>
      <w:r>
        <w:rPr>
          <w:rFonts w:cs="David"/>
        </w:rPr>
        <w:t xml:space="preserve"> (</w:t>
      </w:r>
      <w:r>
        <w:rPr>
          <w:rFonts w:ascii="David" w:hAnsi="David" w:cs="David"/>
          <w:color w:val="1E3A8A"/>
          <w:rtl/>
          <w:lang w:bidi="he-IL"/>
        </w:rPr>
        <w:t>הלכה</w:t>
      </w:r>
      <w:r>
        <w:rPr>
          <w:rFonts w:cs="David"/>
        </w:rPr>
        <w:t>).</w:t>
      </w:r>
    </w:p>
    <w:p>
      <w:r>
        <w:rPr>
          <w:rFonts w:cs="David"/>
        </w:rPr>
        <w:t xml:space="preserve">At present all of </w:t>
      </w:r>
      <w:r>
        <w:rPr>
          <w:rFonts w:cs="David"/>
          <w:i/>
        </w:rPr>
        <w:t>Klal Yisrael</w:t>
      </w:r>
      <w:r>
        <w:rPr>
          <w:rFonts w:cs="David"/>
        </w:rPr>
        <w:t xml:space="preserve"> that follows </w:t>
      </w:r>
      <w:r>
        <w:rPr>
          <w:rFonts w:cs="David"/>
          <w:i/>
        </w:rPr>
        <w:t>Nusach Sefarad</w:t>
      </w:r>
      <w:r>
        <w:rPr>
          <w:rFonts w:cs="David"/>
        </w:rPr>
        <w:t xml:space="preserve"> (</w:t>
      </w:r>
      <w:r>
        <w:rPr>
          <w:rFonts w:ascii="David" w:hAnsi="David" w:cs="David"/>
          <w:color w:val="1E3A8A"/>
          <w:rtl/>
          <w:lang w:bidi="he-IL"/>
        </w:rPr>
        <w:t>נוסח ספרד</w:t>
      </w:r>
      <w:r>
        <w:rPr>
          <w:rFonts w:cs="David"/>
        </w:rPr>
        <w:t xml:space="preserve">) says </w:t>
      </w:r>
      <w:r>
        <w:rPr>
          <w:rFonts w:cs="David"/>
          <w:i/>
        </w:rPr>
        <w:t>Ashamnu</w:t>
      </w:r>
      <w:r>
        <w:rPr>
          <w:rFonts w:cs="David"/>
        </w:rPr>
        <w:t xml:space="preserve"> before the fall on the face. In </w:t>
      </w:r>
      <w:r>
        <w:rPr>
          <w:rFonts w:cs="David"/>
          <w:i/>
        </w:rPr>
        <w:t>Nusach Ashkenaz</w:t>
      </w:r>
      <w:r>
        <w:rPr>
          <w:rFonts w:cs="David"/>
        </w:rPr>
        <w:t xml:space="preserve"> (</w:t>
      </w:r>
      <w:r>
        <w:rPr>
          <w:rFonts w:ascii="David" w:hAnsi="David" w:cs="David"/>
          <w:color w:val="1E3A8A"/>
          <w:rtl/>
          <w:lang w:bidi="he-IL"/>
        </w:rPr>
        <w:t>נוסח אשכנז</w:t>
      </w:r>
      <w:r>
        <w:rPr>
          <w:rFonts w:cs="David"/>
        </w:rPr>
        <w:t xml:space="preserve">) the practice varies: some say it on Mondays and Thursdays, some not at all, some only at certain times. All of it derives from the </w:t>
      </w:r>
      <w:r>
        <w:rPr>
          <w:rFonts w:cs="David"/>
          <w:i/>
        </w:rPr>
        <w:t>Arizal</w:t>
      </w:r>
      <w:r>
        <w:rPr>
          <w:rFonts w:cs="David"/>
        </w:rPr>
        <w:t xml:space="preserve">, who found the practice in the </w:t>
      </w:r>
      <w:r>
        <w:rPr>
          <w:rFonts w:cs="David"/>
          <w:i/>
        </w:rPr>
        <w:t>Zohar</w:t>
      </w:r>
      <w:r>
        <w:rPr>
          <w:rFonts w:cs="David"/>
        </w:rPr>
        <w:t xml:space="preserve"> (</w:t>
      </w:r>
      <w:r>
        <w:rPr>
          <w:rFonts w:ascii="David" w:hAnsi="David" w:cs="David"/>
          <w:color w:val="1E3A8A"/>
          <w:rtl/>
          <w:lang w:bidi="he-IL"/>
        </w:rPr>
        <w:t>זוהר</w:t>
      </w:r>
      <w:r>
        <w:rPr>
          <w:rFonts w:cs="David"/>
        </w:rPr>
        <w:t>).</w:t>
      </w:r>
      <w:r>
        <w:rPr>
          <w:rFonts w:cs="David"/>
          <w:color w:val="B8860B"/>
          <w:sz w:val="16"/>
          <w:vertAlign w:val="superscript"/>
        </w:rPr>
        <w:t>[3]</w:t>
      </w:r>
      <w:r>
        <w:rPr>
          <w:rFonts w:cs="David"/>
        </w:rPr>
        <w:t xml:space="preserve"> It is not a matter of </w:t>
      </w:r>
      <w:r>
        <w:rPr>
          <w:rFonts w:cs="David"/>
          <w:i/>
        </w:rPr>
        <w:t>halachah</w:t>
      </w:r>
      <w:r>
        <w:rPr>
          <w:rFonts w:cs="David"/>
        </w:rPr>
        <w:t xml:space="preserve"> in the </w:t>
      </w:r>
      <w:r>
        <w:rPr>
          <w:rFonts w:cs="David"/>
          <w:i/>
        </w:rPr>
        <w:t>Tur</w:t>
      </w:r>
      <w:r>
        <w:rPr>
          <w:rFonts w:cs="David"/>
        </w:rPr>
        <w:t xml:space="preserve"> (</w:t>
      </w:r>
      <w:r>
        <w:rPr>
          <w:rFonts w:ascii="David" w:hAnsi="David" w:cs="David"/>
          <w:color w:val="1E3A8A"/>
          <w:rtl/>
          <w:lang w:bidi="he-IL"/>
        </w:rPr>
        <w:t>טור</w:t>
      </w:r>
      <w:r>
        <w:rPr>
          <w:rFonts w:cs="David"/>
        </w:rPr>
        <w:t xml:space="preserve">) or the </w:t>
      </w:r>
      <w:r>
        <w:rPr>
          <w:rFonts w:cs="David"/>
          <w:i/>
        </w:rPr>
        <w:t>Shulchan Aruch</w:t>
      </w:r>
      <w:r>
        <w:rPr>
          <w:rFonts w:cs="David"/>
        </w:rPr>
        <w:t xml:space="preserve"> (</w:t>
      </w:r>
      <w:r>
        <w:rPr>
          <w:rFonts w:ascii="David" w:hAnsi="David" w:cs="David"/>
          <w:color w:val="1E3A8A"/>
          <w:rtl/>
          <w:lang w:bidi="he-IL"/>
        </w:rPr>
        <w:t>שלחן ערוך</w:t>
      </w:r>
      <w:r>
        <w:rPr>
          <w:rFonts w:cs="David"/>
        </w:rPr>
        <w:t xml:space="preserve">); the </w:t>
      </w:r>
      <w:r>
        <w:rPr>
          <w:rFonts w:cs="David"/>
          <w:i/>
        </w:rPr>
        <w:t>Tur</w:t>
      </w:r>
      <w:r>
        <w:rPr>
          <w:rFonts w:cs="David"/>
        </w:rPr>
        <w:t xml:space="preserve"> is reported to note that some communities had the custom, but it was far from universal.</w:t>
      </w:r>
      <w:r>
        <w:rPr>
          <w:rFonts w:cs="David"/>
          <w:color w:val="B8860B"/>
          <w:sz w:val="16"/>
          <w:vertAlign w:val="superscript"/>
        </w:rPr>
        <w:t>[4]</w:t>
      </w:r>
      <w:r>
        <w:rPr>
          <w:rFonts w:cs="David"/>
        </w:rPr>
        <w:t xml:space="preserve"> The </w:t>
      </w:r>
      <w:r>
        <w:rPr>
          <w:rFonts w:cs="David"/>
          <w:i/>
        </w:rPr>
        <w:t>Arizal</w:t>
      </w:r>
      <w:r>
        <w:rPr>
          <w:rFonts w:cs="David"/>
        </w:rPr>
        <w:t xml:space="preserve"> introduced it, and from him it spread throughout </w:t>
      </w:r>
      <w:r>
        <w:rPr>
          <w:rFonts w:cs="David"/>
          <w:i/>
        </w:rPr>
        <w:t>Klal Yisrael</w:t>
      </w:r>
      <w:r>
        <w:rPr>
          <w:rFonts w:cs="David"/>
        </w:rPr>
        <w:t>, so that for some four centuries and more it has been kept with great fidelity.</w:t>
      </w:r>
    </w:p>
    <w:p>
      <w:pPr>
        <w:keepNext/>
        <w:spacing w:before="160"/>
      </w:pPr>
      <w:r>
        <w:rPr>
          <w:rFonts w:cs="David"/>
          <w:i/>
          <w:color w:val="B8860B"/>
          <w:sz w:val="24"/>
        </w:rPr>
        <w:t xml:space="preserve">The </w:t>
      </w:r>
      <w:r>
        <w:rPr>
          <w:rFonts w:cs="David"/>
          <w:i/>
          <w:color w:val="B8860B"/>
          <w:sz w:val="24"/>
        </w:rPr>
        <w:t>Zohar</w:t>
      </w:r>
      <w:r>
        <w:rPr>
          <w:rFonts w:cs="David"/>
          <w:i/>
          <w:color w:val="B8860B"/>
          <w:sz w:val="24"/>
        </w:rPr>
        <w:t xml:space="preserve"> and the Accusers</w:t>
      </w:r>
    </w:p>
    <w:p>
      <w:r>
        <w:rPr>
          <w:rFonts w:cs="David"/>
        </w:rPr>
        <w:t xml:space="preserve">The </w:t>
      </w:r>
      <w:r>
        <w:rPr>
          <w:rFonts w:cs="David"/>
          <w:i/>
        </w:rPr>
        <w:t>Zohar</w:t>
      </w:r>
      <w:r>
        <w:rPr>
          <w:rFonts w:cs="David"/>
        </w:rPr>
        <w:t xml:space="preserve"> reveals what is neither seen nor heard. In Heaven, the moment a person finishes his prayer, the </w:t>
      </w:r>
      <w:r>
        <w:rPr>
          <w:rFonts w:cs="David"/>
          <w:i/>
        </w:rPr>
        <w:t>mekatrigim</w:t>
      </w:r>
      <w:r>
        <w:rPr>
          <w:rFonts w:cs="David"/>
        </w:rPr>
        <w:t xml:space="preserve"> (</w:t>
      </w:r>
      <w:r>
        <w:rPr>
          <w:rFonts w:ascii="David" w:hAnsi="David" w:cs="David"/>
          <w:color w:val="1E3A8A"/>
          <w:rtl/>
          <w:lang w:bidi="he-IL"/>
        </w:rPr>
        <w:t>מקטרגים</w:t>
      </w:r>
      <w:r>
        <w:rPr>
          <w:rFonts w:cs="David"/>
        </w:rPr>
        <w:t xml:space="preserve">) </w:t>
      </w:r>
      <w:r>
        <w:rPr>
          <w:rFonts w:ascii="David" w:hAnsi="David" w:cs="David"/>
          <w:rtl/>
          <w:lang w:bidi="he-IL"/>
        </w:rPr>
        <w:t>—</w:t>
      </w:r>
      <w:r>
        <w:rPr>
          <w:rFonts w:cs="David"/>
        </w:rPr>
        <w:t xml:space="preserve"> the </w:t>
      </w:r>
      <w:r>
        <w:rPr>
          <w:rFonts w:cs="David"/>
          <w:i/>
        </w:rPr>
        <w:t>Sitra Achra</w:t>
      </w:r>
      <w:r>
        <w:rPr>
          <w:rFonts w:cs="David"/>
        </w:rPr>
        <w:t xml:space="preserve"> (</w:t>
      </w:r>
      <w:r>
        <w:rPr>
          <w:rFonts w:ascii="David" w:hAnsi="David" w:cs="David"/>
          <w:color w:val="1E3A8A"/>
          <w:rtl/>
          <w:lang w:bidi="he-IL"/>
        </w:rPr>
        <w:t>סטרא אחרא</w:t>
      </w:r>
      <w:r>
        <w:rPr>
          <w:rFonts w:cs="David"/>
        </w:rPr>
        <w:t xml:space="preserve">), the Samech-Mem, the </w:t>
      </w:r>
      <w:r>
        <w:rPr>
          <w:rFonts w:cs="David"/>
          <w:i/>
        </w:rPr>
        <w:t>Satan</w:t>
      </w:r>
      <w:r>
        <w:rPr>
          <w:rFonts w:cs="David"/>
        </w:rPr>
        <w:t xml:space="preserve"> (</w:t>
      </w:r>
      <w:r>
        <w:rPr>
          <w:rFonts w:ascii="David" w:hAnsi="David" w:cs="David"/>
          <w:color w:val="1E3A8A"/>
          <w:rtl/>
          <w:lang w:bidi="he-IL"/>
        </w:rPr>
        <w:t>שטן</w:t>
      </w:r>
      <w:r>
        <w:rPr>
          <w:rFonts w:cs="David"/>
        </w:rPr>
        <w:t xml:space="preserve">), whatever name is given to those forces of impurity </w:t>
      </w:r>
      <w:r>
        <w:rPr>
          <w:rFonts w:ascii="David" w:hAnsi="David" w:cs="David"/>
          <w:rtl/>
          <w:lang w:bidi="he-IL"/>
        </w:rPr>
        <w:t>—</w:t>
      </w:r>
      <w:r>
        <w:rPr>
          <w:rFonts w:cs="David"/>
        </w:rPr>
        <w:t xml:space="preserve"> pounce on his prayers and seek to block them from reaching the Holy One. Their plea is: Why should the prayer of this man be accepted? He is a sinner; he has done this and that. And they begin to recite, against him, all the </w:t>
      </w:r>
      <w:r>
        <w:rPr>
          <w:rFonts w:cs="David"/>
          <w:i/>
        </w:rPr>
        <w:t>Ashamnu</w:t>
      </w:r>
      <w:r>
        <w:rPr>
          <w:rFonts w:cs="David"/>
        </w:rPr>
        <w:t xml:space="preserve"> and </w:t>
      </w:r>
      <w:r>
        <w:rPr>
          <w:rFonts w:cs="David"/>
          <w:i/>
        </w:rPr>
        <w:t>bagadnu</w:t>
      </w:r>
      <w:r>
        <w:rPr>
          <w:rFonts w:cs="David"/>
        </w:rPr>
        <w:t xml:space="preserve"> (</w:t>
      </w:r>
      <w:r>
        <w:rPr>
          <w:rFonts w:ascii="David" w:hAnsi="David" w:cs="David"/>
          <w:color w:val="1E3A8A"/>
          <w:rtl/>
          <w:lang w:bidi="he-IL"/>
        </w:rPr>
        <w:t>בגדנו</w:t>
      </w:r>
      <w:r>
        <w:rPr>
          <w:rFonts w:cs="David"/>
        </w:rPr>
        <w:t>) that he has done.</w:t>
      </w:r>
    </w:p>
    <w:p>
      <w:r>
        <w:rPr>
          <w:rFonts w:cs="David"/>
        </w:rPr>
        <w:t xml:space="preserve">The counsel of the </w:t>
      </w:r>
      <w:r>
        <w:rPr>
          <w:rFonts w:cs="David"/>
          <w:i/>
        </w:rPr>
        <w:t>Zohar</w:t>
      </w:r>
      <w:r>
        <w:rPr>
          <w:rFonts w:cs="David"/>
        </w:rPr>
        <w:t xml:space="preserve"> is to be clever and to take their words from them: to state one</w:t>
      </w:r>
      <w:r>
        <w:rPr>
          <w:rFonts w:ascii="David" w:hAnsi="David" w:cs="David"/>
          <w:rtl/>
          <w:lang w:bidi="he-IL"/>
        </w:rPr>
        <w:t>’</w:t>
      </w:r>
      <w:r>
        <w:rPr>
          <w:rFonts w:cs="David"/>
        </w:rPr>
        <w:t xml:space="preserve">s sins before the accuser has had the chance to open his mouth. When the worshipper has already said that he has sinned and is sorry, the accuser is left standing in the corner with nothing to say; it has all been said already. Before he can block the prayer, a breach is made, and the worshipper says to the Holy One that there is no need to listen to him, for he himself has confessed. So important did the </w:t>
      </w:r>
      <w:r>
        <w:rPr>
          <w:rFonts w:cs="David"/>
          <w:i/>
        </w:rPr>
        <w:t>Arizal</w:t>
      </w:r>
      <w:r>
        <w:rPr>
          <w:rFonts w:cs="David"/>
        </w:rPr>
        <w:t xml:space="preserve"> consider this, that he established it at once after the prayer, even though the </w:t>
      </w:r>
      <w:r>
        <w:rPr>
          <w:rFonts w:cs="David"/>
          <w:i/>
        </w:rPr>
        <w:t>Rishonim</w:t>
      </w:r>
      <w:r>
        <w:rPr>
          <w:rFonts w:cs="David"/>
        </w:rPr>
        <w:t xml:space="preserve"> and the </w:t>
      </w:r>
      <w:r>
        <w:rPr>
          <w:rFonts w:cs="David"/>
          <w:i/>
        </w:rPr>
        <w:t>Geonim</w:t>
      </w:r>
      <w:r>
        <w:rPr>
          <w:rFonts w:cs="David"/>
        </w:rPr>
        <w:t xml:space="preserve"> (</w:t>
      </w:r>
      <w:r>
        <w:rPr>
          <w:rFonts w:ascii="David" w:hAnsi="David" w:cs="David"/>
          <w:color w:val="1E3A8A"/>
          <w:rtl/>
          <w:lang w:bidi="he-IL"/>
        </w:rPr>
        <w:t>גאונים</w:t>
      </w:r>
      <w:r>
        <w:rPr>
          <w:rFonts w:cs="David"/>
        </w:rPr>
        <w:t>) had not said it.</w:t>
      </w:r>
    </w:p>
    <w:p>
      <w:pPr>
        <w:keepNext/>
        <w:spacing w:before="160"/>
      </w:pPr>
      <w:r>
        <w:rPr>
          <w:rFonts w:cs="David"/>
          <w:i/>
          <w:color w:val="B8860B"/>
          <w:sz w:val="24"/>
        </w:rPr>
        <w:t xml:space="preserve">Why Only After </w:t>
      </w:r>
      <w:r>
        <w:rPr>
          <w:rFonts w:cs="David"/>
          <w:i/>
          <w:color w:val="B8860B"/>
          <w:sz w:val="24"/>
        </w:rPr>
        <w:t>Shacharis</w:t>
      </w:r>
      <w:r>
        <w:rPr>
          <w:rFonts w:cs="David"/>
          <w:i/>
          <w:color w:val="B8860B"/>
          <w:sz w:val="24"/>
        </w:rPr>
        <w:t xml:space="preserve"> (</w:t>
      </w:r>
      <w:r>
        <w:rPr>
          <w:rFonts w:ascii="David" w:hAnsi="David" w:cs="David"/>
          <w:i/>
          <w:iCs/>
          <w:color w:val="B8860B"/>
          <w:sz w:val="24"/>
          <w:szCs w:val="24"/>
          <w:rtl/>
          <w:lang w:bidi="he-IL"/>
        </w:rPr>
        <w:t>שחרית</w:t>
      </w:r>
      <w:r>
        <w:rPr>
          <w:rFonts w:cs="David"/>
          <w:i/>
          <w:color w:val="B8860B"/>
          <w:sz w:val="24"/>
        </w:rPr>
        <w:t>)?</w:t>
      </w:r>
    </w:p>
    <w:p>
      <w:r>
        <w:rPr>
          <w:rFonts w:cs="David"/>
        </w:rPr>
        <w:t xml:space="preserve">It may be asked why the confession is not placed likewise after </w:t>
      </w:r>
      <w:r>
        <w:rPr>
          <w:rFonts w:cs="David"/>
          <w:i/>
        </w:rPr>
        <w:t>Mincha</w:t>
      </w:r>
      <w:r>
        <w:rPr>
          <w:rFonts w:cs="David"/>
        </w:rPr>
        <w:t xml:space="preserve"> (</w:t>
      </w:r>
      <w:r>
        <w:rPr>
          <w:rFonts w:ascii="David" w:hAnsi="David" w:cs="David"/>
          <w:color w:val="1E3A8A"/>
          <w:rtl/>
          <w:lang w:bidi="he-IL"/>
        </w:rPr>
        <w:t>מנחה</w:t>
      </w:r>
      <w:r>
        <w:rPr>
          <w:rFonts w:cs="David"/>
        </w:rPr>
        <w:t xml:space="preserve">) and </w:t>
      </w:r>
      <w:r>
        <w:rPr>
          <w:rFonts w:cs="David"/>
          <w:i/>
        </w:rPr>
        <w:t>Maariv</w:t>
      </w:r>
      <w:r>
        <w:rPr>
          <w:rFonts w:cs="David"/>
        </w:rPr>
        <w:t xml:space="preserve"> (</w:t>
      </w:r>
      <w:r>
        <w:rPr>
          <w:rFonts w:ascii="David" w:hAnsi="David" w:cs="David"/>
          <w:color w:val="1E3A8A"/>
          <w:rtl/>
          <w:lang w:bidi="he-IL"/>
        </w:rPr>
        <w:t>מעריב</w:t>
      </w:r>
      <w:r>
        <w:rPr>
          <w:rFonts w:cs="David"/>
        </w:rPr>
        <w:t xml:space="preserve">). Only a tentative answer is given: it appears, from the account of the </w:t>
      </w:r>
      <w:r>
        <w:rPr>
          <w:rFonts w:cs="David"/>
          <w:i/>
        </w:rPr>
        <w:t>Zohar</w:t>
      </w:r>
      <w:r>
        <w:rPr>
          <w:rFonts w:cs="David"/>
        </w:rPr>
        <w:t>, that it is immediately after the morning prayer that the accuser acts to block, and the confession makes the breach before him. What takes place on high is not known, and a fuller answer was deferred.</w:t>
      </w:r>
    </w:p>
    <w:p>
      <w:pPr>
        <w:keepNext/>
        <w:pBdr>
          <w:bottom w:val="single" w:sz="6" w:space="1" w:color="B8860B"/>
        </w:pBdr>
        <w:spacing w:before="280"/>
      </w:pPr>
      <w:r>
        <w:rPr>
          <w:rFonts w:cs="David"/>
          <w:b/>
          <w:color w:val="1E3A8A"/>
          <w:sz w:val="26"/>
        </w:rPr>
        <w:t xml:space="preserve">III. </w:t>
      </w:r>
      <w:r>
        <w:rPr>
          <w:rFonts w:cs="David"/>
          <w:b/>
          <w:i/>
          <w:color w:val="1E3A8A"/>
          <w:sz w:val="26"/>
        </w:rPr>
        <w:t>ASHAMNU</w:t>
      </w:r>
      <w:r>
        <w:rPr>
          <w:rFonts w:cs="David"/>
          <w:b/>
          <w:color w:val="1E3A8A"/>
          <w:sz w:val="26"/>
        </w:rPr>
        <w:t xml:space="preserve"> </w:t>
      </w:r>
      <w:r>
        <w:rPr>
          <w:rFonts w:cs="David"/>
          <w:b/>
          <w:i/>
          <w:color w:val="1E3A8A"/>
          <w:sz w:val="26"/>
        </w:rPr>
        <w:t>BAGADNU</w:t>
      </w:r>
      <w:r>
        <w:rPr>
          <w:rFonts w:cs="David"/>
          <w:b/>
          <w:color w:val="1E3A8A"/>
          <w:sz w:val="26"/>
        </w:rPr>
        <w:t>: A CONFESSION MADE ON BEHALF OF ALL</w:t>
      </w:r>
    </w:p>
    <w:p>
      <w:pPr>
        <w:keepNext/>
        <w:spacing w:before="160"/>
      </w:pPr>
      <w:r>
        <w:rPr>
          <w:rFonts w:ascii="David" w:hAnsi="David" w:cs="David"/>
          <w:i/>
          <w:iCs/>
          <w:color w:val="B8860B"/>
          <w:sz w:val="24"/>
          <w:szCs w:val="24"/>
          <w:rtl/>
          <w:lang w:bidi="he-IL"/>
        </w:rPr>
        <w:t>“</w:t>
      </w:r>
      <w:r>
        <w:rPr>
          <w:rFonts w:cs="David"/>
          <w:i/>
          <w:color w:val="B8860B"/>
          <w:sz w:val="24"/>
        </w:rPr>
        <w:t>But I Did Not Do These Things</w:t>
      </w:r>
      <w:r>
        <w:rPr>
          <w:rFonts w:ascii="David" w:hAnsi="David" w:cs="David"/>
          <w:i/>
          <w:iCs/>
          <w:color w:val="B8860B"/>
          <w:sz w:val="24"/>
          <w:szCs w:val="24"/>
          <w:rtl/>
          <w:lang w:bidi="he-IL"/>
        </w:rPr>
        <w:t>”</w:t>
      </w:r>
    </w:p>
    <w:p>
      <w:r>
        <w:rPr>
          <w:rFonts w:cs="David"/>
        </w:rPr>
        <w:t xml:space="preserve">A question is asked of the confession. If a person has never stolen, or if he repented and returned what he took, why does he say </w:t>
      </w:r>
      <w:r>
        <w:rPr>
          <w:rFonts w:cs="David"/>
          <w:i/>
        </w:rPr>
        <w:t>gazalnu</w:t>
      </w:r>
      <w:r>
        <w:rPr>
          <w:rFonts w:cs="David"/>
        </w:rPr>
        <w:t xml:space="preserve"> (</w:t>
      </w:r>
      <w:r>
        <w:rPr>
          <w:rFonts w:ascii="David" w:hAnsi="David" w:cs="David"/>
          <w:color w:val="1E3A8A"/>
          <w:rtl/>
          <w:lang w:bidi="he-IL"/>
        </w:rPr>
        <w:t>גזלנו</w:t>
      </w:r>
      <w:r>
        <w:rPr>
          <w:rFonts w:cs="David"/>
        </w:rPr>
        <w:t>)? Why does he stand before the Holy One and confess to what he did not do?</w:t>
      </w:r>
    </w:p>
    <w:p>
      <w:r>
        <w:rPr>
          <w:rFonts w:cs="David"/>
        </w:rPr>
        <w:t xml:space="preserve">The answer is that in saying </w:t>
      </w:r>
      <w:r>
        <w:rPr>
          <w:rFonts w:cs="David"/>
          <w:i/>
        </w:rPr>
        <w:t>Ashamnu</w:t>
      </w:r>
      <w:r>
        <w:rPr>
          <w:rFonts w:cs="David"/>
        </w:rPr>
        <w:t xml:space="preserve"> a person confesses not only for himself. He says: I am sorry on behalf of my friends, my colleagues, my peers, on behalf of all </w:t>
      </w:r>
      <w:r>
        <w:rPr>
          <w:rFonts w:cs="David"/>
          <w:i/>
        </w:rPr>
        <w:t>Klal Yisrael</w:t>
      </w:r>
      <w:r>
        <w:rPr>
          <w:rFonts w:cs="David"/>
        </w:rPr>
        <w:t xml:space="preserve">. It is not for a Jew to say, </w:t>
      </w:r>
      <w:r>
        <w:rPr>
          <w:rFonts w:ascii="David" w:hAnsi="David" w:cs="David"/>
          <w:rtl/>
          <w:lang w:bidi="he-IL"/>
        </w:rPr>
        <w:t>“</w:t>
      </w:r>
      <w:r>
        <w:rPr>
          <w:rFonts w:cs="David"/>
        </w:rPr>
        <w:t>Live and let live; my life is my own concern.</w:t>
      </w:r>
      <w:r>
        <w:rPr>
          <w:rFonts w:ascii="David" w:hAnsi="David" w:cs="David"/>
          <w:rtl/>
          <w:lang w:bidi="he-IL"/>
        </w:rPr>
        <w:t>”</w:t>
      </w:r>
      <w:r>
        <w:rPr>
          <w:rFonts w:cs="David"/>
        </w:rPr>
        <w:t xml:space="preserve"> The people is connected in every member, and it is incumbent on each to do what he can to prevent any transgression. </w:t>
      </w:r>
      <w:r>
        <w:rPr>
          <w:rFonts w:cs="David"/>
          <w:i/>
        </w:rPr>
        <w:t>Klal Yisrael</w:t>
      </w:r>
      <w:r>
        <w:rPr>
          <w:rFonts w:cs="David"/>
        </w:rPr>
        <w:t xml:space="preserve"> is one organism, one body; though its members may be distant from one another, in their essence they are one. Therefore each says </w:t>
      </w:r>
      <w:r>
        <w:rPr>
          <w:rFonts w:cs="David"/>
          <w:i/>
        </w:rPr>
        <w:t>Ashamnu</w:t>
      </w:r>
      <w:r>
        <w:rPr>
          <w:rFonts w:cs="David"/>
        </w:rPr>
        <w:t xml:space="preserve"> even for sins he did not commit. And, to a degree, even he who has stolen nothing may have done something that was a trace of theft, and for that too he confesses.</w:t>
      </w:r>
    </w:p>
    <w:p>
      <w:pPr>
        <w:keepNext/>
        <w:spacing w:before="160"/>
      </w:pPr>
      <w:r>
        <w:rPr>
          <w:rFonts w:cs="David"/>
          <w:i/>
          <w:color w:val="B8860B"/>
          <w:sz w:val="24"/>
        </w:rPr>
        <w:t xml:space="preserve">The Account Brought by the </w:t>
      </w:r>
      <w:r>
        <w:rPr>
          <w:rFonts w:cs="David"/>
          <w:i/>
          <w:color w:val="B8860B"/>
          <w:sz w:val="24"/>
        </w:rPr>
        <w:t>Chida</w:t>
      </w:r>
      <w:r>
        <w:rPr>
          <w:rFonts w:cs="David"/>
          <w:i/>
          <w:color w:val="B8860B"/>
          <w:sz w:val="24"/>
        </w:rPr>
        <w:t xml:space="preserve"> (</w:t>
      </w:r>
      <w:r>
        <w:rPr>
          <w:rFonts w:ascii="David" w:hAnsi="David" w:cs="David"/>
          <w:i/>
          <w:iCs/>
          <w:color w:val="B8860B"/>
          <w:sz w:val="24"/>
          <w:szCs w:val="24"/>
          <w:rtl/>
          <w:lang w:bidi="he-IL"/>
        </w:rPr>
        <w:t>חיד״א</w:t>
      </w:r>
      <w:r>
        <w:rPr>
          <w:rFonts w:cs="David"/>
          <w:i/>
          <w:color w:val="B8860B"/>
          <w:sz w:val="24"/>
        </w:rPr>
        <w:t xml:space="preserve">): The Sage and the </w:t>
      </w:r>
      <w:r>
        <w:rPr>
          <w:rFonts w:cs="David"/>
          <w:i/>
          <w:color w:val="B8860B"/>
          <w:sz w:val="24"/>
        </w:rPr>
        <w:t>Rambam</w:t>
      </w:r>
      <w:r>
        <w:rPr>
          <w:rFonts w:cs="David"/>
          <w:i/>
          <w:color w:val="B8860B"/>
          <w:sz w:val="24"/>
        </w:rPr>
        <w:t xml:space="preserve"> (</w:t>
      </w:r>
      <w:r>
        <w:rPr>
          <w:rFonts w:ascii="David" w:hAnsi="David" w:cs="David"/>
          <w:i/>
          <w:iCs/>
          <w:color w:val="B8860B"/>
          <w:sz w:val="24"/>
          <w:szCs w:val="24"/>
          <w:rtl/>
          <w:lang w:bidi="he-IL"/>
        </w:rPr>
        <w:t>רמב״ם</w:t>
      </w:r>
      <w:r>
        <w:rPr>
          <w:rFonts w:cs="David"/>
          <w:i/>
          <w:color w:val="B8860B"/>
          <w:sz w:val="24"/>
        </w:rPr>
        <w:t>)</w:t>
      </w:r>
    </w:p>
    <w:p>
      <w:r>
        <w:rPr>
          <w:rFonts w:cs="David"/>
        </w:rPr>
        <w:t xml:space="preserve">The </w:t>
      </w:r>
      <w:r>
        <w:rPr>
          <w:rFonts w:cs="David"/>
          <w:i/>
        </w:rPr>
        <w:t>Chida</w:t>
      </w:r>
      <w:r>
        <w:rPr>
          <w:rFonts w:cs="David"/>
        </w:rPr>
        <w:t xml:space="preserve"> brings a well-known account.</w:t>
      </w:r>
      <w:r>
        <w:rPr>
          <w:rFonts w:cs="David"/>
          <w:color w:val="B8860B"/>
          <w:sz w:val="16"/>
          <w:vertAlign w:val="superscript"/>
        </w:rPr>
        <w:t>[5]</w:t>
      </w:r>
      <w:r>
        <w:rPr>
          <w:rFonts w:cs="David"/>
        </w:rPr>
        <w:t xml:space="preserve"> In the time of the </w:t>
      </w:r>
      <w:r>
        <w:rPr>
          <w:rFonts w:cs="David"/>
          <w:i/>
        </w:rPr>
        <w:t>Rambam</w:t>
      </w:r>
      <w:r>
        <w:rPr>
          <w:rFonts w:cs="David"/>
        </w:rPr>
        <w:t xml:space="preserve"> there was a great sage and </w:t>
      </w:r>
      <w:r>
        <w:rPr>
          <w:rFonts w:cs="David"/>
          <w:i/>
        </w:rPr>
        <w:t>tzaddik</w:t>
      </w:r>
      <w:r>
        <w:rPr>
          <w:rFonts w:cs="David"/>
        </w:rPr>
        <w:t xml:space="preserve"> (</w:t>
      </w:r>
      <w:r>
        <w:rPr>
          <w:rFonts w:ascii="David" w:hAnsi="David" w:cs="David"/>
          <w:color w:val="1E3A8A"/>
          <w:rtl/>
          <w:lang w:bidi="he-IL"/>
        </w:rPr>
        <w:t>צדיק</w:t>
      </w:r>
      <w:r>
        <w:rPr>
          <w:rFonts w:cs="David"/>
        </w:rPr>
        <w:t xml:space="preserve">) who came to him with a question. The </w:t>
      </w:r>
      <w:r>
        <w:rPr>
          <w:rFonts w:cs="David"/>
          <w:i/>
        </w:rPr>
        <w:t>Chida</w:t>
      </w:r>
      <w:r>
        <w:rPr>
          <w:rFonts w:cs="David"/>
        </w:rPr>
        <w:t xml:space="preserve"> says that he had the account from one who had it from one, in an unbroken chain reaching back to the </w:t>
      </w:r>
      <w:r>
        <w:rPr>
          <w:rFonts w:cs="David"/>
          <w:i/>
        </w:rPr>
        <w:t>Rambam</w:t>
      </w:r>
      <w:r>
        <w:rPr>
          <w:rFonts w:cs="David"/>
        </w:rPr>
        <w:t xml:space="preserve"> himself, which is a rare thing; the sage is not named.</w:t>
      </w:r>
    </w:p>
    <w:p>
      <w:r>
        <w:rPr>
          <w:rFonts w:cs="David"/>
        </w:rPr>
        <w:t xml:space="preserve">The man told the </w:t>
      </w:r>
      <w:r>
        <w:rPr>
          <w:rFonts w:cs="David"/>
          <w:i/>
        </w:rPr>
        <w:t>Rambam</w:t>
      </w:r>
      <w:r>
        <w:rPr>
          <w:rFonts w:cs="David"/>
        </w:rPr>
        <w:t xml:space="preserve"> that he did not say </w:t>
      </w:r>
      <w:r>
        <w:rPr>
          <w:rFonts w:cs="David"/>
          <w:i/>
        </w:rPr>
        <w:t>tachanun</w:t>
      </w:r>
      <w:r>
        <w:rPr>
          <w:rFonts w:cs="David"/>
        </w:rPr>
        <w:t xml:space="preserve"> on </w:t>
      </w:r>
      <w:r>
        <w:rPr>
          <w:rFonts w:cs="David"/>
          <w:i/>
        </w:rPr>
        <w:t>Yom Kippur</w:t>
      </w:r>
      <w:r>
        <w:rPr>
          <w:rFonts w:cs="David"/>
        </w:rPr>
        <w:t xml:space="preserve"> (</w:t>
      </w:r>
      <w:r>
        <w:rPr>
          <w:rFonts w:ascii="David" w:hAnsi="David" w:cs="David"/>
          <w:color w:val="1E3A8A"/>
          <w:rtl/>
          <w:lang w:bidi="he-IL"/>
        </w:rPr>
        <w:t>יום כיפור</w:t>
      </w:r>
      <w:r>
        <w:rPr>
          <w:rFonts w:cs="David"/>
        </w:rPr>
        <w:t xml:space="preserve">), neither </w:t>
      </w:r>
      <w:r>
        <w:rPr>
          <w:rFonts w:cs="David"/>
          <w:i/>
        </w:rPr>
        <w:t>Ashamnu</w:t>
      </w:r>
      <w:r>
        <w:rPr>
          <w:rFonts w:cs="David"/>
        </w:rPr>
        <w:t xml:space="preserve"> </w:t>
      </w:r>
      <w:r>
        <w:rPr>
          <w:rFonts w:cs="David"/>
          <w:i/>
        </w:rPr>
        <w:t>bagadnu</w:t>
      </w:r>
      <w:r>
        <w:rPr>
          <w:rFonts w:cs="David"/>
        </w:rPr>
        <w:t xml:space="preserve"> nor </w:t>
      </w:r>
      <w:r>
        <w:rPr>
          <w:rFonts w:cs="David"/>
          <w:i/>
        </w:rPr>
        <w:t>Al Cheit</w:t>
      </w:r>
      <w:r>
        <w:rPr>
          <w:rFonts w:cs="David"/>
        </w:rPr>
        <w:t xml:space="preserve"> (</w:t>
      </w:r>
      <w:r>
        <w:rPr>
          <w:rFonts w:ascii="David" w:hAnsi="David" w:cs="David"/>
          <w:color w:val="1E3A8A"/>
          <w:rtl/>
          <w:lang w:bidi="he-IL"/>
        </w:rPr>
        <w:t>על חטא</w:t>
      </w:r>
      <w:r>
        <w:rPr>
          <w:rFonts w:cs="David"/>
        </w:rPr>
        <w:t xml:space="preserve">), because, looking at the list, he had not done these things. Why should he stand five times before the Holy One on that day and lie, saying he had done what he had not? The </w:t>
      </w:r>
      <w:r>
        <w:rPr>
          <w:rFonts w:cs="David"/>
          <w:i/>
        </w:rPr>
        <w:t>Rambam</w:t>
      </w:r>
      <w:r>
        <w:rPr>
          <w:rFonts w:cs="David"/>
        </w:rPr>
        <w:t xml:space="preserve"> answered that he had better say it: every one of the sins in the </w:t>
      </w:r>
      <w:r>
        <w:rPr>
          <w:rFonts w:cs="David"/>
          <w:i/>
        </w:rPr>
        <w:t>Al Cheit</w:t>
      </w:r>
      <w:r>
        <w:rPr>
          <w:rFonts w:cs="David"/>
        </w:rPr>
        <w:t xml:space="preserve"> and in the </w:t>
      </w:r>
      <w:r>
        <w:rPr>
          <w:rFonts w:cs="David"/>
          <w:i/>
        </w:rPr>
        <w:t>Ashamnu</w:t>
      </w:r>
      <w:r>
        <w:rPr>
          <w:rFonts w:cs="David"/>
        </w:rPr>
        <w:t xml:space="preserve"> he transgresses every day; and, at his level, probably more.</w:t>
      </w:r>
    </w:p>
    <w:p>
      <w:r>
        <w:rPr>
          <w:rFonts w:cs="David"/>
        </w:rPr>
        <w:t xml:space="preserve">How can a Jew transgress </w:t>
      </w:r>
      <w:r>
        <w:rPr>
          <w:rFonts w:cs="David"/>
          <w:i/>
        </w:rPr>
        <w:t>avodah zarah</w:t>
      </w:r>
      <w:r>
        <w:rPr>
          <w:rFonts w:cs="David"/>
        </w:rPr>
        <w:t xml:space="preserve"> (</w:t>
      </w:r>
      <w:r>
        <w:rPr>
          <w:rFonts w:ascii="David" w:hAnsi="David" w:cs="David"/>
          <w:color w:val="1E3A8A"/>
          <w:rtl/>
          <w:lang w:bidi="he-IL"/>
        </w:rPr>
        <w:t>עבודה זרה</w:t>
      </w:r>
      <w:r>
        <w:rPr>
          <w:rFonts w:cs="David"/>
        </w:rPr>
        <w:t>)? When was the last time any of us served an idol? The answer is that whoever becomes angry is as if he worships idols.</w:t>
      </w:r>
      <w:r>
        <w:rPr>
          <w:rFonts w:cs="David"/>
          <w:color w:val="B8860B"/>
          <w:sz w:val="16"/>
          <w:vertAlign w:val="superscript"/>
        </w:rPr>
        <w:t>[6]</w:t>
      </w:r>
      <w:r>
        <w:rPr>
          <w:rFonts w:cs="David"/>
        </w:rPr>
        <w:t xml:space="preserve"> It is not literally so, but </w:t>
      </w:r>
      <w:r>
        <w:rPr>
          <w:rFonts w:cs="David"/>
          <w:i/>
        </w:rPr>
        <w:t>Chazal</w:t>
      </w:r>
      <w:r>
        <w:rPr>
          <w:rFonts w:cs="David"/>
        </w:rPr>
        <w:t xml:space="preserve"> (</w:t>
      </w:r>
      <w:r>
        <w:rPr>
          <w:rFonts w:ascii="David" w:hAnsi="David" w:cs="David"/>
          <w:color w:val="1E3A8A"/>
          <w:rtl/>
          <w:lang w:bidi="he-IL"/>
        </w:rPr>
        <w:t>חז״ל</w:t>
      </w:r>
      <w:r>
        <w:rPr>
          <w:rFonts w:cs="David"/>
        </w:rPr>
        <w:t xml:space="preserve">) regard it as a trace of </w:t>
      </w:r>
      <w:r>
        <w:rPr>
          <w:rFonts w:cs="David"/>
          <w:i/>
        </w:rPr>
        <w:t>avodah zarah</w:t>
      </w:r>
      <w:r>
        <w:rPr>
          <w:rFonts w:cs="David"/>
        </w:rPr>
        <w:t xml:space="preserve">. Whoever shouts at his wife in anger transgresses it; whoever lets his </w:t>
      </w:r>
      <w:r>
        <w:rPr>
          <w:rFonts w:cs="David"/>
          <w:i/>
        </w:rPr>
        <w:t>ga'avah</w:t>
      </w:r>
      <w:r>
        <w:rPr>
          <w:rFonts w:cs="David"/>
        </w:rPr>
        <w:t xml:space="preserve"> (</w:t>
      </w:r>
      <w:r>
        <w:rPr>
          <w:rFonts w:ascii="David" w:hAnsi="David" w:cs="David"/>
          <w:color w:val="1E3A8A"/>
          <w:rtl/>
          <w:lang w:bidi="he-IL"/>
        </w:rPr>
        <w:t>גאוה</w:t>
      </w:r>
      <w:r>
        <w:rPr>
          <w:rFonts w:cs="David"/>
        </w:rPr>
        <w:t xml:space="preserve">) rear its head transgresses it. So it is that a person transgresses all these things and does not know it. The </w:t>
      </w:r>
      <w:r>
        <w:rPr>
          <w:rFonts w:cs="David"/>
          <w:i/>
        </w:rPr>
        <w:t>Rambam</w:t>
      </w:r>
      <w:r>
        <w:rPr>
          <w:rFonts w:cs="David"/>
        </w:rPr>
        <w:t xml:space="preserve"> added that he must now say </w:t>
      </w:r>
      <w:r>
        <w:rPr>
          <w:rFonts w:cs="David"/>
          <w:i/>
        </w:rPr>
        <w:t>Al Cheit</w:t>
      </w:r>
      <w:r>
        <w:rPr>
          <w:rFonts w:cs="David"/>
        </w:rPr>
        <w:t xml:space="preserve"> also for the sin of not wanting to say </w:t>
      </w:r>
      <w:r>
        <w:rPr>
          <w:rFonts w:cs="David"/>
          <w:i/>
        </w:rPr>
        <w:t>Al Cheit</w:t>
      </w:r>
      <w:r>
        <w:rPr>
          <w:rFonts w:cs="David"/>
        </w:rPr>
        <w:t>; and that too is a transgression.</w:t>
      </w:r>
    </w:p>
    <w:p>
      <w:pPr>
        <w:keepNext/>
        <w:spacing w:before="160"/>
      </w:pPr>
      <w:r>
        <w:rPr>
          <w:rFonts w:cs="David"/>
          <w:i/>
          <w:color w:val="B8860B"/>
          <w:sz w:val="24"/>
        </w:rPr>
        <w:t>Bagadnu</w:t>
      </w:r>
    </w:p>
    <w:p>
      <w:r>
        <w:rPr>
          <w:rFonts w:cs="David"/>
        </w:rPr>
        <w:t xml:space="preserve">The word </w:t>
      </w:r>
      <w:r>
        <w:rPr>
          <w:rFonts w:cs="David"/>
          <w:i/>
        </w:rPr>
        <w:t>bagadnu</w:t>
      </w:r>
      <w:r>
        <w:rPr>
          <w:rFonts w:cs="David"/>
        </w:rPr>
        <w:t xml:space="preserve"> means that we were disloyal: that we were not faithful to the Holy One in the relationship with Him. It is the language of infidelity. Every transgression is, as it were, a form of unfaithfulness, and that is the meaning of the word.</w:t>
      </w:r>
    </w:p>
    <w:p>
      <w:pPr>
        <w:keepNext/>
        <w:pBdr>
          <w:bottom w:val="single" w:sz="6" w:space="1" w:color="B8860B"/>
        </w:pBdr>
        <w:spacing w:before="280"/>
      </w:pPr>
      <w:r>
        <w:rPr>
          <w:rFonts w:cs="David"/>
          <w:b/>
          <w:color w:val="1E3A8A"/>
          <w:sz w:val="26"/>
        </w:rPr>
        <w:t xml:space="preserve">IV. </w:t>
      </w:r>
      <w:r>
        <w:rPr>
          <w:rFonts w:cs="David"/>
          <w:b/>
          <w:i/>
          <w:color w:val="1E3A8A"/>
          <w:sz w:val="26"/>
        </w:rPr>
        <w:t>VE'ATAH TZADDIK</w:t>
      </w:r>
      <w:r>
        <w:rPr>
          <w:rFonts w:cs="David"/>
          <w:b/>
          <w:color w:val="1E3A8A"/>
          <w:sz w:val="26"/>
        </w:rPr>
        <w:t xml:space="preserve"> (</w:t>
      </w:r>
      <w:r>
        <w:rPr>
          <w:rFonts w:ascii="David" w:hAnsi="David" w:cs="David"/>
          <w:b/>
          <w:bCs/>
          <w:color w:val="1E3A8A"/>
          <w:sz w:val="26"/>
          <w:szCs w:val="26"/>
          <w:rtl/>
          <w:lang w:bidi="he-IL"/>
        </w:rPr>
        <w:t>ואתה צדיק על כל הבא עלינו</w:t>
      </w:r>
      <w:r>
        <w:rPr>
          <w:rFonts w:cs="David"/>
          <w:b/>
          <w:color w:val="1E3A8A"/>
          <w:sz w:val="26"/>
        </w:rPr>
        <w:t>): ACCEPTING HIS JUDGMENT</w:t>
      </w:r>
    </w:p>
    <w:p>
      <w:pPr>
        <w:keepNext/>
        <w:spacing w:before="160"/>
      </w:pPr>
      <w:r>
        <w:rPr>
          <w:rFonts w:cs="David"/>
          <w:i/>
          <w:color w:val="B8860B"/>
          <w:sz w:val="24"/>
        </w:rPr>
        <w:t xml:space="preserve">The Author of the </w:t>
      </w:r>
      <w:r>
        <w:rPr>
          <w:rFonts w:cs="David"/>
          <w:i/>
          <w:color w:val="B8860B"/>
          <w:sz w:val="24"/>
        </w:rPr>
        <w:t>Yesod VeShoresh HaAvodah</w:t>
      </w:r>
      <w:r>
        <w:rPr>
          <w:rFonts w:cs="David"/>
          <w:i/>
          <w:color w:val="B8860B"/>
          <w:sz w:val="24"/>
        </w:rPr>
        <w:t xml:space="preserve"> (</w:t>
      </w:r>
      <w:r>
        <w:rPr>
          <w:rFonts w:ascii="David" w:hAnsi="David" w:cs="David"/>
          <w:i/>
          <w:iCs/>
          <w:color w:val="B8860B"/>
          <w:sz w:val="24"/>
          <w:szCs w:val="24"/>
          <w:rtl/>
          <w:lang w:bidi="he-IL"/>
        </w:rPr>
        <w:t>יסוד ושורש העבודה</w:t>
      </w:r>
      <w:r>
        <w:rPr>
          <w:rFonts w:cs="David"/>
          <w:i/>
          <w:color w:val="B8860B"/>
          <w:sz w:val="24"/>
        </w:rPr>
        <w:t>)</w:t>
      </w:r>
    </w:p>
    <w:p>
      <w:r>
        <w:rPr>
          <w:rFonts w:cs="David"/>
        </w:rPr>
        <w:t xml:space="preserve">An interesting </w:t>
      </w:r>
      <w:r>
        <w:rPr>
          <w:rFonts w:cs="David"/>
          <w:i/>
        </w:rPr>
        <w:t>midrash</w:t>
      </w:r>
      <w:r>
        <w:rPr>
          <w:rFonts w:cs="David"/>
        </w:rPr>
        <w:t xml:space="preserve"> (</w:t>
      </w:r>
      <w:r>
        <w:rPr>
          <w:rFonts w:ascii="David" w:hAnsi="David" w:cs="David"/>
          <w:color w:val="1E3A8A"/>
          <w:rtl/>
          <w:lang w:bidi="he-IL"/>
        </w:rPr>
        <w:t>מדרש</w:t>
      </w:r>
      <w:r>
        <w:rPr>
          <w:rFonts w:cs="David"/>
        </w:rPr>
        <w:t xml:space="preserve">) is brought in the </w:t>
      </w:r>
      <w:r>
        <w:rPr>
          <w:rFonts w:cs="David"/>
          <w:i/>
        </w:rPr>
        <w:t>Yesod VeShoresh HaAvodah</w:t>
      </w:r>
      <w:r>
        <w:rPr>
          <w:rFonts w:cs="David"/>
        </w:rPr>
        <w:t xml:space="preserve">, a work of Rabbi Alexander Ziskind of Horodna, one of the great men of the generations immediately after the </w:t>
      </w:r>
      <w:r>
        <w:rPr>
          <w:rFonts w:cs="David"/>
          <w:i/>
        </w:rPr>
        <w:t>Baal Shem Tov</w:t>
      </w:r>
      <w:r>
        <w:rPr>
          <w:rFonts w:cs="David"/>
        </w:rPr>
        <w:t xml:space="preserve"> (</w:t>
      </w:r>
      <w:r>
        <w:rPr>
          <w:rFonts w:ascii="David" w:hAnsi="David" w:cs="David"/>
          <w:color w:val="1E3A8A"/>
          <w:rtl/>
          <w:lang w:bidi="he-IL"/>
        </w:rPr>
        <w:t>בעל שם טוב</w:t>
      </w:r>
      <w:r>
        <w:rPr>
          <w:rFonts w:cs="David"/>
        </w:rPr>
        <w:t>).</w:t>
      </w:r>
      <w:r>
        <w:rPr>
          <w:rFonts w:cs="David"/>
          <w:color w:val="B8860B"/>
          <w:sz w:val="16"/>
          <w:vertAlign w:val="superscript"/>
        </w:rPr>
        <w:t>[7]</w:t>
      </w:r>
      <w:r>
        <w:rPr>
          <w:rFonts w:cs="David"/>
        </w:rPr>
        <w:t xml:space="preserve"> He was a great </w:t>
      </w:r>
      <w:r>
        <w:rPr>
          <w:rFonts w:cs="David"/>
          <w:i/>
        </w:rPr>
        <w:t>tzaddik</w:t>
      </w:r>
      <w:r>
        <w:rPr>
          <w:rFonts w:cs="David"/>
        </w:rPr>
        <w:t xml:space="preserve"> and </w:t>
      </w:r>
      <w:r>
        <w:rPr>
          <w:rFonts w:cs="David"/>
          <w:i/>
        </w:rPr>
        <w:t>mekubal</w:t>
      </w:r>
      <w:r>
        <w:rPr>
          <w:rFonts w:cs="David"/>
        </w:rPr>
        <w:t xml:space="preserve"> (</w:t>
      </w:r>
      <w:r>
        <w:rPr>
          <w:rFonts w:ascii="David" w:hAnsi="David" w:cs="David"/>
          <w:color w:val="1E3A8A"/>
          <w:rtl/>
          <w:lang w:bidi="he-IL"/>
        </w:rPr>
        <w:t>מקובל</w:t>
      </w:r>
      <w:r>
        <w:rPr>
          <w:rFonts w:cs="David"/>
        </w:rPr>
        <w:t xml:space="preserve">) who came very close to joining the Chassidic movement, which in his time was a revolution in </w:t>
      </w:r>
      <w:r>
        <w:rPr>
          <w:rFonts w:cs="David"/>
          <w:i/>
        </w:rPr>
        <w:t>Klal Yisrael</w:t>
      </w:r>
      <w:r>
        <w:rPr>
          <w:rFonts w:cs="David"/>
        </w:rPr>
        <w:t xml:space="preserve">. He went to the </w:t>
      </w:r>
      <w:r>
        <w:rPr>
          <w:rFonts w:cs="David"/>
          <w:i/>
        </w:rPr>
        <w:t>Maggid of Mezritch</w:t>
      </w:r>
      <w:r>
        <w:rPr>
          <w:rFonts w:cs="David"/>
        </w:rPr>
        <w:t xml:space="preserve"> (</w:t>
      </w:r>
      <w:r>
        <w:rPr>
          <w:rFonts w:ascii="David" w:hAnsi="David" w:cs="David"/>
          <w:color w:val="1E3A8A"/>
          <w:rtl/>
          <w:lang w:bidi="he-IL"/>
        </w:rPr>
        <w:t>מגיד ממעזריטש</w:t>
      </w:r>
      <w:r>
        <w:rPr>
          <w:rFonts w:cs="David"/>
        </w:rPr>
        <w:t xml:space="preserve">), the chief disciple of the </w:t>
      </w:r>
      <w:r>
        <w:rPr>
          <w:rFonts w:cs="David"/>
          <w:i/>
        </w:rPr>
        <w:t>Baal Shem Tov</w:t>
      </w:r>
      <w:r>
        <w:rPr>
          <w:rFonts w:cs="David"/>
        </w:rPr>
        <w:t xml:space="preserve"> and his successor, and said that he wished to be his disciple. The </w:t>
      </w:r>
      <w:r>
        <w:rPr>
          <w:rFonts w:cs="David"/>
          <w:i/>
        </w:rPr>
        <w:t>Maggid</w:t>
      </w:r>
      <w:r>
        <w:rPr>
          <w:rFonts w:cs="David"/>
        </w:rPr>
        <w:t xml:space="preserve"> told him that he did not belong there: the </w:t>
      </w:r>
      <w:r>
        <w:rPr>
          <w:rFonts w:cs="David"/>
          <w:i/>
        </w:rPr>
        <w:t>Litvaks</w:t>
      </w:r>
      <w:r>
        <w:rPr>
          <w:rFonts w:cs="David"/>
        </w:rPr>
        <w:t xml:space="preserve"> (</w:t>
      </w:r>
      <w:r>
        <w:rPr>
          <w:rFonts w:ascii="David" w:hAnsi="David" w:cs="David"/>
          <w:color w:val="1E3A8A"/>
          <w:rtl/>
          <w:lang w:bidi="he-IL"/>
        </w:rPr>
        <w:t>ליטוואקעס</w:t>
      </w:r>
      <w:r>
        <w:rPr>
          <w:rFonts w:cs="David"/>
        </w:rPr>
        <w:t xml:space="preserve">) needed him. He was to remain with the </w:t>
      </w:r>
      <w:r>
        <w:rPr>
          <w:rFonts w:cs="David"/>
          <w:i/>
        </w:rPr>
        <w:t>misnagdim</w:t>
      </w:r>
      <w:r>
        <w:rPr>
          <w:rFonts w:cs="David"/>
        </w:rPr>
        <w:t xml:space="preserve"> (</w:t>
      </w:r>
      <w:r>
        <w:rPr>
          <w:rFonts w:ascii="David" w:hAnsi="David" w:cs="David"/>
          <w:color w:val="1E3A8A"/>
          <w:rtl/>
          <w:lang w:bidi="he-IL"/>
        </w:rPr>
        <w:t>מתנגדים</w:t>
      </w:r>
      <w:r>
        <w:rPr>
          <w:rFonts w:cs="David"/>
        </w:rPr>
        <w:t>), who would study his book.</w:t>
      </w:r>
    </w:p>
    <w:p>
      <w:r>
        <w:rPr>
          <w:rFonts w:cs="David"/>
        </w:rPr>
        <w:t xml:space="preserve">Many of those who came to the </w:t>
      </w:r>
      <w:r>
        <w:rPr>
          <w:rFonts w:cs="David"/>
          <w:i/>
        </w:rPr>
        <w:t>Maggid</w:t>
      </w:r>
      <w:r>
        <w:rPr>
          <w:rFonts w:cs="David"/>
        </w:rPr>
        <w:t xml:space="preserve"> stayed, and that is how </w:t>
      </w:r>
      <w:r>
        <w:rPr>
          <w:rFonts w:cs="David"/>
          <w:i/>
        </w:rPr>
        <w:t>Chassidus</w:t>
      </w:r>
      <w:r>
        <w:rPr>
          <w:rFonts w:cs="David"/>
        </w:rPr>
        <w:t xml:space="preserve"> (</w:t>
      </w:r>
      <w:r>
        <w:rPr>
          <w:rFonts w:ascii="David" w:hAnsi="David" w:cs="David"/>
          <w:color w:val="1E3A8A"/>
          <w:rtl/>
          <w:lang w:bidi="he-IL"/>
        </w:rPr>
        <w:t>חסידות</w:t>
      </w:r>
      <w:r>
        <w:rPr>
          <w:rFonts w:cs="David"/>
        </w:rPr>
        <w:t xml:space="preserve">) flourished. This author was perhaps the only man of his era so steeped in </w:t>
      </w:r>
      <w:r>
        <w:rPr>
          <w:rFonts w:cs="David"/>
          <w:i/>
        </w:rPr>
        <w:t>Kabbalah</w:t>
      </w:r>
      <w:r>
        <w:rPr>
          <w:rFonts w:cs="David"/>
        </w:rPr>
        <w:t xml:space="preserve"> and in what may be called </w:t>
      </w:r>
      <w:r>
        <w:rPr>
          <w:rFonts w:cs="David"/>
          <w:i/>
        </w:rPr>
        <w:t>Chassidus</w:t>
      </w:r>
      <w:r>
        <w:rPr>
          <w:rFonts w:cs="David"/>
        </w:rPr>
        <w:t xml:space="preserve"> in the general sense, not as a movement; and the world of the </w:t>
      </w:r>
      <w:r>
        <w:rPr>
          <w:rFonts w:cs="David"/>
          <w:i/>
        </w:rPr>
        <w:t>misnagdim</w:t>
      </w:r>
      <w:r>
        <w:rPr>
          <w:rFonts w:cs="David"/>
        </w:rPr>
        <w:t xml:space="preserve"> is grateful that it held on to him. His book is easy to learn, and it gives understanding and appreciation of every prayer that is said and every </w:t>
      </w:r>
      <w:r>
        <w:rPr>
          <w:rFonts w:cs="David"/>
          <w:i/>
        </w:rPr>
        <w:t>mitzvah</w:t>
      </w:r>
      <w:r>
        <w:rPr>
          <w:rFonts w:cs="David"/>
        </w:rPr>
        <w:t xml:space="preserve"> (</w:t>
      </w:r>
      <w:r>
        <w:rPr>
          <w:rFonts w:ascii="David" w:hAnsi="David" w:cs="David"/>
          <w:color w:val="1E3A8A"/>
          <w:rtl/>
          <w:lang w:bidi="he-IL"/>
        </w:rPr>
        <w:t>מצוה</w:t>
      </w:r>
      <w:r>
        <w:rPr>
          <w:rFonts w:cs="David"/>
        </w:rPr>
        <w:t xml:space="preserve">) that is done; each part of it is best learned in its season, before </w:t>
      </w:r>
      <w:r>
        <w:rPr>
          <w:rFonts w:cs="David"/>
          <w:i/>
        </w:rPr>
        <w:t>Rosh Hashanah</w:t>
      </w:r>
      <w:r>
        <w:rPr>
          <w:rFonts w:cs="David"/>
        </w:rPr>
        <w:t xml:space="preserve"> (</w:t>
      </w:r>
      <w:r>
        <w:rPr>
          <w:rFonts w:ascii="David" w:hAnsi="David" w:cs="David"/>
          <w:color w:val="1E3A8A"/>
          <w:rtl/>
          <w:lang w:bidi="he-IL"/>
        </w:rPr>
        <w:t>ראש השנה</w:t>
      </w:r>
      <w:r>
        <w:rPr>
          <w:rFonts w:cs="David"/>
        </w:rPr>
        <w:t xml:space="preserve">), before </w:t>
      </w:r>
      <w:r>
        <w:rPr>
          <w:rFonts w:cs="David"/>
          <w:i/>
        </w:rPr>
        <w:t>Sukkos</w:t>
      </w:r>
      <w:r>
        <w:rPr>
          <w:rFonts w:cs="David"/>
        </w:rPr>
        <w:t xml:space="preserve"> (</w:t>
      </w:r>
      <w:r>
        <w:rPr>
          <w:rFonts w:ascii="David" w:hAnsi="David" w:cs="David"/>
          <w:color w:val="1E3A8A"/>
          <w:rtl/>
          <w:lang w:bidi="he-IL"/>
        </w:rPr>
        <w:t>סוכות</w:t>
      </w:r>
      <w:r>
        <w:rPr>
          <w:rFonts w:cs="David"/>
        </w:rPr>
        <w:t>), before Pesach.</w:t>
      </w:r>
    </w:p>
    <w:p>
      <w:pPr>
        <w:keepNext/>
        <w:spacing w:before="160"/>
      </w:pPr>
      <w:r>
        <w:rPr>
          <w:rFonts w:cs="David"/>
          <w:i/>
          <w:color w:val="B8860B"/>
          <w:sz w:val="24"/>
        </w:rPr>
        <w:t xml:space="preserve">The </w:t>
      </w:r>
      <w:r>
        <w:rPr>
          <w:rFonts w:cs="David"/>
          <w:i/>
          <w:color w:val="B8860B"/>
          <w:sz w:val="24"/>
        </w:rPr>
        <w:t>midrash</w:t>
      </w:r>
    </w:p>
    <w:p>
      <w:r>
        <w:rPr>
          <w:rFonts w:cs="David"/>
        </w:rPr>
        <w:t xml:space="preserve">The book brings the </w:t>
      </w:r>
      <w:r>
        <w:rPr>
          <w:rFonts w:cs="David"/>
          <w:i/>
        </w:rPr>
        <w:t>midrash</w:t>
      </w:r>
      <w:r>
        <w:rPr>
          <w:rFonts w:cs="David"/>
        </w:rPr>
        <w:t>:</w:t>
      </w:r>
      <w:r>
        <w:rPr>
          <w:rFonts w:cs="David"/>
          <w:color w:val="B8860B"/>
          <w:sz w:val="16"/>
          <w:vertAlign w:val="superscript"/>
        </w:rPr>
        <w:t>[8]</w:t>
      </w:r>
      <w:r>
        <w:rPr>
          <w:rFonts w:cs="David"/>
        </w:rPr>
        <w:t xml:space="preserve"> the Holy One says to the ministering angels, Look at My children, look at My beloved </w:t>
      </w:r>
      <w:r>
        <w:rPr>
          <w:rFonts w:cs="David"/>
          <w:i/>
        </w:rPr>
        <w:t>Klal Yisrael</w:t>
      </w:r>
      <w:r>
        <w:rPr>
          <w:rFonts w:cs="David"/>
        </w:rPr>
        <w:t xml:space="preserve">. I give them troubles, I give them sufferings, personal and communal, and the people suffers greatly. Yet instead of complaining, instead of saying that it is not fair, My children come to Me every day and say </w:t>
      </w:r>
      <w:r>
        <w:rPr>
          <w:rFonts w:ascii="David" w:hAnsi="David" w:cs="David"/>
          <w:color w:val="1E3A8A"/>
          <w:rtl/>
          <w:lang w:bidi="he-IL"/>
        </w:rPr>
        <w:t>ואתה צדיק על כל הבא עלינו</w:t>
      </w:r>
      <w:r>
        <w:rPr>
          <w:rFonts w:cs="David"/>
        </w:rPr>
        <w:t>: You are righteous in all that has come upon us; what You do to us is right; we deserve it. You are the righteous One and we are the wicked, we have sinned. When they say this with passion, it arouses great compassion and mercy, and the Holy One shows it to the angels: Look at My children; they never blame Me, they always blame themselves.</w:t>
      </w:r>
    </w:p>
    <w:p>
      <w:r>
        <w:rPr>
          <w:rFonts w:cs="David"/>
        </w:rPr>
        <w:t xml:space="preserve">For this reason there is a great </w:t>
      </w:r>
      <w:r>
        <w:rPr>
          <w:rFonts w:cs="David"/>
          <w:i/>
        </w:rPr>
        <w:t>segulah</w:t>
      </w:r>
      <w:r>
        <w:rPr>
          <w:rFonts w:cs="David"/>
        </w:rPr>
        <w:t xml:space="preserve"> (</w:t>
      </w:r>
      <w:r>
        <w:rPr>
          <w:rFonts w:ascii="David" w:hAnsi="David" w:cs="David"/>
          <w:color w:val="1E3A8A"/>
          <w:rtl/>
          <w:lang w:bidi="he-IL"/>
        </w:rPr>
        <w:t>סגולה</w:t>
      </w:r>
      <w:r>
        <w:rPr>
          <w:rFonts w:cs="David"/>
        </w:rPr>
        <w:t xml:space="preserve">) in saying </w:t>
      </w:r>
      <w:r>
        <w:rPr>
          <w:rFonts w:cs="David"/>
          <w:i/>
        </w:rPr>
        <w:t>Ve'atah Tzaddik</w:t>
      </w:r>
      <w:r>
        <w:rPr>
          <w:rFonts w:cs="David"/>
        </w:rPr>
        <w:t xml:space="preserve"> with </w:t>
      </w:r>
      <w:r>
        <w:rPr>
          <w:rFonts w:cs="David"/>
          <w:i/>
        </w:rPr>
        <w:t>kavanah</w:t>
      </w:r>
      <w:r>
        <w:rPr>
          <w:rFonts w:cs="David"/>
        </w:rPr>
        <w:t xml:space="preserve"> (</w:t>
      </w:r>
      <w:r>
        <w:rPr>
          <w:rFonts w:ascii="David" w:hAnsi="David" w:cs="David"/>
          <w:color w:val="1E3A8A"/>
          <w:rtl/>
          <w:lang w:bidi="he-IL"/>
        </w:rPr>
        <w:t>כוונה</w:t>
      </w:r>
      <w:r>
        <w:rPr>
          <w:rFonts w:cs="David"/>
        </w:rPr>
        <w:t xml:space="preserve">) and complete </w:t>
      </w:r>
      <w:r>
        <w:rPr>
          <w:rFonts w:cs="David"/>
          <w:i/>
        </w:rPr>
        <w:t>anavah</w:t>
      </w:r>
      <w:r>
        <w:rPr>
          <w:rFonts w:cs="David"/>
        </w:rPr>
        <w:t xml:space="preserve"> (</w:t>
      </w:r>
      <w:r>
        <w:rPr>
          <w:rFonts w:ascii="David" w:hAnsi="David" w:cs="David"/>
          <w:color w:val="1E3A8A"/>
          <w:rtl/>
          <w:lang w:bidi="he-IL"/>
        </w:rPr>
        <w:t>ענוה</w:t>
      </w:r>
      <w:r>
        <w:rPr>
          <w:rFonts w:cs="David"/>
        </w:rPr>
        <w:t>), and in meaning it. It lends force to all the prayers that have just been said, that they be accepted.</w:t>
      </w:r>
    </w:p>
    <w:p>
      <w:pPr>
        <w:keepNext/>
        <w:pBdr>
          <w:bottom w:val="single" w:sz="6" w:space="1" w:color="B8860B"/>
        </w:pBdr>
        <w:spacing w:before="280"/>
      </w:pPr>
      <w:r>
        <w:rPr>
          <w:rFonts w:cs="David"/>
          <w:b/>
          <w:color w:val="1E3A8A"/>
          <w:sz w:val="26"/>
        </w:rPr>
        <w:t xml:space="preserve">V. </w:t>
      </w:r>
      <w:r>
        <w:rPr>
          <w:rFonts w:cs="David"/>
          <w:b/>
          <w:i/>
          <w:color w:val="1E3A8A"/>
          <w:sz w:val="26"/>
        </w:rPr>
        <w:t>NEFILAS APAYIM</w:t>
      </w:r>
      <w:r>
        <w:rPr>
          <w:rFonts w:cs="David"/>
          <w:b/>
          <w:color w:val="1E3A8A"/>
          <w:sz w:val="26"/>
        </w:rPr>
        <w:t>: SOURCES AND POSTURE</w:t>
      </w:r>
    </w:p>
    <w:p>
      <w:pPr>
        <w:keepNext/>
        <w:spacing w:before="160"/>
      </w:pPr>
      <w:r>
        <w:rPr>
          <w:rFonts w:cs="David"/>
          <w:i/>
          <w:color w:val="B8860B"/>
          <w:sz w:val="24"/>
        </w:rPr>
        <w:t>The Sources in the Torah</w:t>
      </w:r>
    </w:p>
    <w:p>
      <w:r>
        <w:rPr>
          <w:rFonts w:cs="David"/>
        </w:rPr>
        <w:t xml:space="preserve">Whence the practice of falling on the face? It is found with </w:t>
      </w:r>
      <w:r>
        <w:rPr>
          <w:rFonts w:cs="David"/>
          <w:i/>
        </w:rPr>
        <w:t>Moshe Rabbeinu</w:t>
      </w:r>
      <w:r>
        <w:rPr>
          <w:rFonts w:cs="David"/>
        </w:rPr>
        <w:t xml:space="preserve"> (</w:t>
      </w:r>
      <w:r>
        <w:rPr>
          <w:rFonts w:ascii="David" w:hAnsi="David" w:cs="David"/>
          <w:color w:val="1E3A8A"/>
          <w:rtl/>
          <w:lang w:bidi="he-IL"/>
        </w:rPr>
        <w:t>משה רבינו</w:t>
      </w:r>
      <w:r>
        <w:rPr>
          <w:rFonts w:cs="David"/>
        </w:rPr>
        <w:t xml:space="preserve">), in </w:t>
      </w:r>
      <w:r>
        <w:rPr>
          <w:rFonts w:cs="David"/>
          <w:i/>
        </w:rPr>
        <w:t>Parashas Eikev</w:t>
      </w:r>
      <w:r>
        <w:rPr>
          <w:rFonts w:cs="David"/>
        </w:rPr>
        <w:t xml:space="preserve"> (</w:t>
      </w:r>
      <w:r>
        <w:rPr>
          <w:rFonts w:ascii="David" w:hAnsi="David" w:cs="David"/>
          <w:color w:val="1E3A8A"/>
          <w:rtl/>
          <w:lang w:bidi="he-IL"/>
        </w:rPr>
        <w:t>פרשת עקב</w:t>
      </w:r>
      <w:r>
        <w:rPr>
          <w:rFonts w:cs="David"/>
        </w:rPr>
        <w:t xml:space="preserve">), </w:t>
      </w:r>
      <w:r>
        <w:rPr>
          <w:rFonts w:ascii="David" w:hAnsi="David" w:cs="David"/>
          <w:color w:val="1E3A8A"/>
          <w:rtl/>
          <w:lang w:bidi="he-IL"/>
        </w:rPr>
        <w:t>ואתנפל</w:t>
      </w:r>
      <w:r>
        <w:rPr>
          <w:rFonts w:cs="David"/>
        </w:rPr>
        <w:t xml:space="preserve">, </w:t>
      </w:r>
      <w:r>
        <w:rPr>
          <w:rFonts w:ascii="David" w:hAnsi="David" w:cs="David"/>
          <w:rtl/>
          <w:lang w:bidi="he-IL"/>
        </w:rPr>
        <w:t>“</w:t>
      </w:r>
      <w:r>
        <w:rPr>
          <w:rFonts w:cs="David"/>
        </w:rPr>
        <w:t>and I fell down before the Lord.</w:t>
      </w:r>
      <w:r>
        <w:rPr>
          <w:rFonts w:ascii="David" w:hAnsi="David" w:cs="David"/>
          <w:rtl/>
          <w:lang w:bidi="he-IL"/>
        </w:rPr>
        <w:t>”</w:t>
      </w:r>
      <w:r>
        <w:rPr>
          <w:rFonts w:cs="David"/>
          <w:color w:val="B8860B"/>
          <w:sz w:val="16"/>
          <w:vertAlign w:val="superscript"/>
        </w:rPr>
        <w:t>[9]</w:t>
      </w:r>
      <w:r>
        <w:rPr>
          <w:rFonts w:cs="David"/>
        </w:rPr>
        <w:t xml:space="preserve"> It is found in the story of </w:t>
      </w:r>
      <w:r>
        <w:rPr>
          <w:rFonts w:cs="David"/>
          <w:i/>
        </w:rPr>
        <w:t>Korach</w:t>
      </w:r>
      <w:r>
        <w:rPr>
          <w:rFonts w:cs="David"/>
        </w:rPr>
        <w:t xml:space="preserve"> (</w:t>
      </w:r>
      <w:r>
        <w:rPr>
          <w:rFonts w:ascii="David" w:hAnsi="David" w:cs="David"/>
          <w:color w:val="1E3A8A"/>
          <w:rtl/>
          <w:lang w:bidi="he-IL"/>
        </w:rPr>
        <w:t>קרח</w:t>
      </w:r>
      <w:r>
        <w:rPr>
          <w:rFonts w:cs="David"/>
        </w:rPr>
        <w:t xml:space="preserve">), where </w:t>
      </w:r>
      <w:r>
        <w:rPr>
          <w:rFonts w:cs="David"/>
          <w:i/>
        </w:rPr>
        <w:t>Moshe Rabbeinu</w:t>
      </w:r>
      <w:r>
        <w:rPr>
          <w:rFonts w:cs="David"/>
        </w:rPr>
        <w:t xml:space="preserve"> and </w:t>
      </w:r>
      <w:r>
        <w:rPr>
          <w:rFonts w:cs="David"/>
          <w:i/>
        </w:rPr>
        <w:t>Aharon</w:t>
      </w:r>
      <w:r>
        <w:rPr>
          <w:rFonts w:cs="David"/>
        </w:rPr>
        <w:t xml:space="preserve"> (</w:t>
      </w:r>
      <w:r>
        <w:rPr>
          <w:rFonts w:ascii="David" w:hAnsi="David" w:cs="David"/>
          <w:color w:val="1E3A8A"/>
          <w:rtl/>
          <w:lang w:bidi="he-IL"/>
        </w:rPr>
        <w:t>אהרן</w:t>
      </w:r>
      <w:r>
        <w:rPr>
          <w:rFonts w:cs="David"/>
        </w:rPr>
        <w:t xml:space="preserve">) </w:t>
      </w:r>
      <w:r>
        <w:rPr>
          <w:rFonts w:ascii="David" w:hAnsi="David" w:cs="David"/>
          <w:color w:val="1E3A8A"/>
          <w:rtl/>
          <w:lang w:bidi="he-IL"/>
        </w:rPr>
        <w:t>ויפלו על פניהם ויאמרו: א-ל אלהי הרוחות לכל בשר</w:t>
      </w:r>
      <w:r>
        <w:rPr>
          <w:rFonts w:cs="David"/>
        </w:rPr>
        <w:t xml:space="preserve">, </w:t>
      </w:r>
      <w:r>
        <w:rPr>
          <w:rFonts w:ascii="David" w:hAnsi="David" w:cs="David"/>
          <w:rtl/>
          <w:lang w:bidi="he-IL"/>
        </w:rPr>
        <w:t>“</w:t>
      </w:r>
      <w:r>
        <w:rPr>
          <w:rFonts w:cs="David"/>
        </w:rPr>
        <w:t>fell on their faces and said, O God, God of the spirits of all flesh.</w:t>
      </w:r>
      <w:r>
        <w:rPr>
          <w:rFonts w:ascii="David" w:hAnsi="David" w:cs="David"/>
          <w:rtl/>
          <w:lang w:bidi="he-IL"/>
        </w:rPr>
        <w:t>”</w:t>
      </w:r>
      <w:r>
        <w:rPr>
          <w:rFonts w:cs="David"/>
          <w:color w:val="B8860B"/>
          <w:sz w:val="16"/>
          <w:vertAlign w:val="superscript"/>
        </w:rPr>
        <w:t>[10]</w:t>
      </w:r>
      <w:r>
        <w:rPr>
          <w:rFonts w:cs="David"/>
        </w:rPr>
        <w:t xml:space="preserve"> It appears that when forgiveness was sought in the matter of </w:t>
      </w:r>
      <w:r>
        <w:rPr>
          <w:rFonts w:cs="David"/>
          <w:i/>
        </w:rPr>
        <w:t>Korach</w:t>
      </w:r>
      <w:r>
        <w:rPr>
          <w:rFonts w:cs="David"/>
        </w:rPr>
        <w:t xml:space="preserve">, it was granted through the falling. Falling on the floor expresses subjugation: we are worthless; we nullify ourselves before the Holy One, immediately after the </w:t>
      </w:r>
      <w:r>
        <w:rPr>
          <w:rFonts w:cs="David"/>
          <w:i/>
        </w:rPr>
        <w:t>Shemoneh Esrei</w:t>
      </w:r>
      <w:r>
        <w:rPr>
          <w:rFonts w:cs="David"/>
        </w:rPr>
        <w:t>.</w:t>
      </w:r>
    </w:p>
    <w:p>
      <w:pPr>
        <w:keepNext/>
        <w:spacing w:before="160"/>
      </w:pPr>
      <w:r>
        <w:rPr>
          <w:rFonts w:cs="David"/>
          <w:i/>
          <w:color w:val="B8860B"/>
          <w:sz w:val="24"/>
        </w:rPr>
        <w:t>The Posture</w:t>
      </w:r>
    </w:p>
    <w:p>
      <w:r>
        <w:rPr>
          <w:rFonts w:cs="David"/>
        </w:rPr>
        <w:t xml:space="preserve">In earlier times they literally fell on the floor, in every synagogue. At present the practice has been softened, and some remain standing. The </w:t>
      </w:r>
      <w:r>
        <w:rPr>
          <w:rFonts w:cs="David"/>
          <w:i/>
        </w:rPr>
        <w:t>Shulchan Aruch</w:t>
      </w:r>
      <w:r>
        <w:rPr>
          <w:rFonts w:cs="David"/>
        </w:rPr>
        <w:t xml:space="preserve"> directs that it be done sitting and not standing, and so, it is said, is the practice according to </w:t>
      </w:r>
      <w:r>
        <w:rPr>
          <w:rFonts w:cs="David"/>
          <w:i/>
        </w:rPr>
        <w:t>Kabbalah</w:t>
      </w:r>
      <w:r>
        <w:rPr>
          <w:rFonts w:cs="David"/>
        </w:rPr>
        <w:t>.</w:t>
      </w:r>
      <w:r>
        <w:rPr>
          <w:rFonts w:cs="David"/>
          <w:color w:val="B8860B"/>
          <w:sz w:val="16"/>
          <w:vertAlign w:val="superscript"/>
        </w:rPr>
        <w:t>[11]</w:t>
      </w:r>
    </w:p>
    <w:p>
      <w:pPr>
        <w:keepNext/>
        <w:spacing w:before="160"/>
      </w:pPr>
      <w:r>
        <w:rPr>
          <w:rFonts w:cs="David"/>
          <w:i/>
          <w:color w:val="B8860B"/>
          <w:sz w:val="24"/>
        </w:rPr>
        <w:t>Why After the Prayer?</w:t>
      </w:r>
    </w:p>
    <w:p>
      <w:r>
        <w:rPr>
          <w:rFonts w:cs="David"/>
        </w:rPr>
        <w:t xml:space="preserve">But whence the placement of the fall on the face immediately after the prayer? There is no passage in the </w:t>
      </w:r>
      <w:r>
        <w:rPr>
          <w:rFonts w:cs="David"/>
          <w:i/>
        </w:rPr>
        <w:t>Gemara</w:t>
      </w:r>
      <w:r>
        <w:rPr>
          <w:rFonts w:cs="David"/>
        </w:rPr>
        <w:t xml:space="preserve"> (</w:t>
      </w:r>
      <w:r>
        <w:rPr>
          <w:rFonts w:ascii="David" w:hAnsi="David" w:cs="David"/>
          <w:color w:val="1E3A8A"/>
          <w:rtl/>
          <w:lang w:bidi="he-IL"/>
        </w:rPr>
        <w:t>גמרא</w:t>
      </w:r>
      <w:r>
        <w:rPr>
          <w:rFonts w:cs="David"/>
        </w:rPr>
        <w:t xml:space="preserve">), and nothing explicit in </w:t>
      </w:r>
      <w:r>
        <w:rPr>
          <w:rFonts w:cs="David"/>
          <w:i/>
        </w:rPr>
        <w:t>Chazal</w:t>
      </w:r>
      <w:r>
        <w:rPr>
          <w:rFonts w:cs="David"/>
        </w:rPr>
        <w:t xml:space="preserve">, that says that it is to be done after the </w:t>
      </w:r>
      <w:r>
        <w:rPr>
          <w:rFonts w:cs="David"/>
          <w:i/>
        </w:rPr>
        <w:t>Shemoneh Esrei</w:t>
      </w:r>
      <w:r>
        <w:rPr>
          <w:rFonts w:cs="David"/>
        </w:rPr>
        <w:t xml:space="preserve">. The source is a story in the </w:t>
      </w:r>
      <w:r>
        <w:rPr>
          <w:rFonts w:cs="David"/>
          <w:i/>
        </w:rPr>
        <w:t>Gemara</w:t>
      </w:r>
      <w:r>
        <w:rPr>
          <w:rFonts w:cs="David"/>
        </w:rPr>
        <w:t xml:space="preserve">, one of the most important in understanding the authority of the </w:t>
      </w:r>
      <w:r>
        <w:rPr>
          <w:rFonts w:cs="David"/>
          <w:i/>
        </w:rPr>
        <w:t>Torah Shebe'al Peh</w:t>
      </w:r>
      <w:r>
        <w:rPr>
          <w:rFonts w:cs="David"/>
        </w:rPr>
        <w:t xml:space="preserve"> (</w:t>
      </w:r>
      <w:r>
        <w:rPr>
          <w:rFonts w:ascii="David" w:hAnsi="David" w:cs="David"/>
          <w:color w:val="1E3A8A"/>
          <w:rtl/>
          <w:lang w:bidi="he-IL"/>
        </w:rPr>
        <w:t>תורה שבעל פה</w:t>
      </w:r>
      <w:r>
        <w:rPr>
          <w:rFonts w:cs="David"/>
        </w:rPr>
        <w:t>), the story of the oven of Achnai.</w:t>
      </w:r>
    </w:p>
    <w:p>
      <w:pPr>
        <w:keepNext/>
        <w:pBdr>
          <w:bottom w:val="single" w:sz="6" w:space="1" w:color="B8860B"/>
        </w:pBdr>
        <w:spacing w:before="280"/>
      </w:pPr>
      <w:r>
        <w:rPr>
          <w:rFonts w:cs="David"/>
          <w:b/>
          <w:color w:val="1E3A8A"/>
          <w:sz w:val="26"/>
        </w:rPr>
        <w:t xml:space="preserve">VI. THE </w:t>
      </w:r>
      <w:r>
        <w:rPr>
          <w:rFonts w:cs="David"/>
          <w:b/>
          <w:i/>
          <w:color w:val="1E3A8A"/>
          <w:sz w:val="26"/>
        </w:rPr>
        <w:t>OVEN OF ACHNAI</w:t>
      </w:r>
      <w:r>
        <w:rPr>
          <w:rFonts w:cs="David"/>
          <w:b/>
          <w:color w:val="1E3A8A"/>
          <w:sz w:val="26"/>
        </w:rPr>
        <w:t xml:space="preserve"> (</w:t>
      </w:r>
      <w:r>
        <w:rPr>
          <w:rFonts w:ascii="David" w:hAnsi="David" w:cs="David"/>
          <w:b/>
          <w:bCs/>
          <w:color w:val="1E3A8A"/>
          <w:sz w:val="26"/>
          <w:szCs w:val="26"/>
          <w:rtl/>
          <w:lang w:bidi="he-IL"/>
        </w:rPr>
        <w:t>תנור של עכנאי</w:t>
      </w:r>
      <w:r>
        <w:rPr>
          <w:rFonts w:cs="David"/>
          <w:b/>
          <w:color w:val="1E3A8A"/>
          <w:sz w:val="26"/>
        </w:rPr>
        <w:t xml:space="preserve">), </w:t>
      </w:r>
      <w:r>
        <w:rPr>
          <w:rFonts w:cs="David"/>
          <w:b/>
          <w:i/>
          <w:color w:val="1E3A8A"/>
          <w:sz w:val="26"/>
        </w:rPr>
        <w:t>RABBI ELIEZER</w:t>
      </w:r>
      <w:r>
        <w:rPr>
          <w:rFonts w:cs="David"/>
          <w:b/>
          <w:color w:val="1E3A8A"/>
          <w:sz w:val="26"/>
        </w:rPr>
        <w:t xml:space="preserve"> (</w:t>
      </w:r>
      <w:r>
        <w:rPr>
          <w:rFonts w:ascii="David" w:hAnsi="David" w:cs="David"/>
          <w:b/>
          <w:bCs/>
          <w:color w:val="1E3A8A"/>
          <w:sz w:val="26"/>
          <w:szCs w:val="26"/>
          <w:rtl/>
          <w:lang w:bidi="he-IL"/>
        </w:rPr>
        <w:t>רבי אליעזר בן הורקנוס</w:t>
      </w:r>
      <w:r>
        <w:rPr>
          <w:rFonts w:cs="David"/>
          <w:b/>
          <w:color w:val="1E3A8A"/>
          <w:sz w:val="26"/>
        </w:rPr>
        <w:t xml:space="preserve">), AND </w:t>
      </w:r>
      <w:r>
        <w:rPr>
          <w:rFonts w:cs="David"/>
          <w:b/>
          <w:i/>
          <w:color w:val="1E3A8A"/>
          <w:sz w:val="26"/>
        </w:rPr>
        <w:t>IMMA SHALOM</w:t>
      </w:r>
      <w:r>
        <w:rPr>
          <w:rFonts w:cs="David"/>
          <w:b/>
          <w:color w:val="1E3A8A"/>
          <w:sz w:val="26"/>
        </w:rPr>
        <w:t xml:space="preserve"> (</w:t>
      </w:r>
      <w:r>
        <w:rPr>
          <w:rFonts w:ascii="David" w:hAnsi="David" w:cs="David"/>
          <w:b/>
          <w:bCs/>
          <w:color w:val="1E3A8A"/>
          <w:sz w:val="26"/>
          <w:szCs w:val="26"/>
          <w:rtl/>
          <w:lang w:bidi="he-IL"/>
        </w:rPr>
        <w:t>אימא שלום</w:t>
      </w:r>
      <w:r>
        <w:rPr>
          <w:rFonts w:cs="David"/>
          <w:b/>
          <w:color w:val="1E3A8A"/>
          <w:sz w:val="26"/>
        </w:rPr>
        <w:t>)</w:t>
      </w:r>
    </w:p>
    <w:p>
      <w:pPr>
        <w:keepNext/>
        <w:spacing w:before="160"/>
      </w:pPr>
      <w:r>
        <w:rPr>
          <w:rFonts w:cs="David"/>
          <w:i/>
          <w:color w:val="B8860B"/>
          <w:sz w:val="24"/>
        </w:rPr>
        <w:t>The Setting</w:t>
      </w:r>
    </w:p>
    <w:p>
      <w:r>
        <w:rPr>
          <w:rFonts w:cs="David"/>
        </w:rPr>
        <w:t xml:space="preserve">After the </w:t>
      </w:r>
      <w:r>
        <w:rPr>
          <w:rFonts w:cs="David"/>
          <w:i/>
        </w:rPr>
        <w:t>churban</w:t>
      </w:r>
      <w:r>
        <w:rPr>
          <w:rFonts w:cs="David"/>
        </w:rPr>
        <w:t xml:space="preserve"> (</w:t>
      </w:r>
      <w:r>
        <w:rPr>
          <w:rFonts w:ascii="David" w:hAnsi="David" w:cs="David"/>
          <w:color w:val="1E3A8A"/>
          <w:rtl/>
          <w:lang w:bidi="he-IL"/>
        </w:rPr>
        <w:t>חורבן</w:t>
      </w:r>
      <w:r>
        <w:rPr>
          <w:rFonts w:cs="David"/>
        </w:rPr>
        <w:t xml:space="preserve">), </w:t>
      </w:r>
      <w:r>
        <w:rPr>
          <w:rFonts w:cs="David"/>
          <w:i/>
        </w:rPr>
        <w:t>Rabbi Yochanan ben Zakkai</w:t>
      </w:r>
      <w:r>
        <w:rPr>
          <w:rFonts w:cs="David"/>
        </w:rPr>
        <w:t xml:space="preserve"> (</w:t>
      </w:r>
      <w:r>
        <w:rPr>
          <w:rFonts w:ascii="David" w:hAnsi="David" w:cs="David"/>
          <w:color w:val="1E3A8A"/>
          <w:rtl/>
          <w:lang w:bidi="he-IL"/>
        </w:rPr>
        <w:t>רבי יוחנן בן זכאי</w:t>
      </w:r>
      <w:r>
        <w:rPr>
          <w:rFonts w:cs="David"/>
        </w:rPr>
        <w:t xml:space="preserve">) led </w:t>
      </w:r>
      <w:r>
        <w:rPr>
          <w:rFonts w:cs="David"/>
          <w:i/>
        </w:rPr>
        <w:t>Klal Yisrael</w:t>
      </w:r>
      <w:r>
        <w:rPr>
          <w:rFonts w:cs="David"/>
        </w:rPr>
        <w:t xml:space="preserve"> and was its authority in </w:t>
      </w:r>
      <w:r>
        <w:rPr>
          <w:rFonts w:cs="David"/>
          <w:i/>
        </w:rPr>
        <w:t>halachah</w:t>
      </w:r>
      <w:r>
        <w:rPr>
          <w:rFonts w:cs="David"/>
        </w:rPr>
        <w:t xml:space="preserve">. It was a time of crisis: the spiritual center of the people, the Beis HaMikdash, was gone; the </w:t>
      </w:r>
      <w:r>
        <w:rPr>
          <w:rFonts w:cs="David"/>
          <w:i/>
        </w:rPr>
        <w:t>Sadducees</w:t>
      </w:r>
      <w:r>
        <w:rPr>
          <w:rFonts w:cs="David"/>
        </w:rPr>
        <w:t xml:space="preserve"> (</w:t>
      </w:r>
      <w:r>
        <w:rPr>
          <w:rFonts w:ascii="David" w:hAnsi="David" w:cs="David"/>
          <w:color w:val="1E3A8A"/>
          <w:rtl/>
          <w:lang w:bidi="he-IL"/>
        </w:rPr>
        <w:t>צדוקים</w:t>
      </w:r>
      <w:r>
        <w:rPr>
          <w:rFonts w:cs="David"/>
        </w:rPr>
        <w:t xml:space="preserve">) and the </w:t>
      </w:r>
      <w:r>
        <w:rPr>
          <w:rFonts w:cs="David"/>
          <w:i/>
        </w:rPr>
        <w:t>Pharisees</w:t>
      </w:r>
      <w:r>
        <w:rPr>
          <w:rFonts w:cs="David"/>
        </w:rPr>
        <w:t xml:space="preserve"> (</w:t>
      </w:r>
      <w:r>
        <w:rPr>
          <w:rFonts w:ascii="David" w:hAnsi="David" w:cs="David"/>
          <w:color w:val="1E3A8A"/>
          <w:rtl/>
          <w:lang w:bidi="he-IL"/>
        </w:rPr>
        <w:t>פרושים</w:t>
      </w:r>
      <w:r>
        <w:rPr>
          <w:rFonts w:cs="David"/>
        </w:rPr>
        <w:t xml:space="preserve">) had been at war, and the </w:t>
      </w:r>
      <w:r>
        <w:rPr>
          <w:rFonts w:cs="David"/>
          <w:i/>
        </w:rPr>
        <w:t>Sadducees</w:t>
      </w:r>
      <w:r>
        <w:rPr>
          <w:rFonts w:cs="David"/>
        </w:rPr>
        <w:t xml:space="preserve"> had undermined all of the </w:t>
      </w:r>
      <w:r>
        <w:rPr>
          <w:rFonts w:cs="David"/>
          <w:i/>
        </w:rPr>
        <w:t>Torah Shebe'al Peh</w:t>
      </w:r>
      <w:r>
        <w:rPr>
          <w:rFonts w:cs="David"/>
        </w:rPr>
        <w:t xml:space="preserve">. The </w:t>
      </w:r>
      <w:r>
        <w:rPr>
          <w:rFonts w:cs="David"/>
          <w:i/>
        </w:rPr>
        <w:t>Pharisees</w:t>
      </w:r>
      <w:r>
        <w:rPr>
          <w:rFonts w:cs="David"/>
        </w:rPr>
        <w:t xml:space="preserve">, a far smaller body, the Sages of </w:t>
      </w:r>
      <w:r>
        <w:rPr>
          <w:rFonts w:cs="David"/>
          <w:i/>
        </w:rPr>
        <w:t>Chazal</w:t>
      </w:r>
      <w:r>
        <w:rPr>
          <w:rFonts w:cs="David"/>
        </w:rPr>
        <w:t xml:space="preserve"> with whom the people has stayed, had moved the </w:t>
      </w:r>
      <w:r>
        <w:rPr>
          <w:rFonts w:cs="David"/>
          <w:i/>
        </w:rPr>
        <w:t>Sanhedrin</w:t>
      </w:r>
      <w:r>
        <w:rPr>
          <w:rFonts w:cs="David"/>
        </w:rPr>
        <w:t xml:space="preserve"> (</w:t>
      </w:r>
      <w:r>
        <w:rPr>
          <w:rFonts w:ascii="David" w:hAnsi="David" w:cs="David"/>
          <w:color w:val="1E3A8A"/>
          <w:rtl/>
          <w:lang w:bidi="he-IL"/>
        </w:rPr>
        <w:t>סנהדרין</w:t>
      </w:r>
      <w:r>
        <w:rPr>
          <w:rFonts w:cs="David"/>
        </w:rPr>
        <w:t xml:space="preserve">) to </w:t>
      </w:r>
      <w:r>
        <w:rPr>
          <w:rFonts w:cs="David"/>
          <w:i/>
        </w:rPr>
        <w:t>Yavneh</w:t>
      </w:r>
      <w:r>
        <w:rPr>
          <w:rFonts w:cs="David"/>
        </w:rPr>
        <w:t xml:space="preserve"> (</w:t>
      </w:r>
      <w:r>
        <w:rPr>
          <w:rFonts w:ascii="David" w:hAnsi="David" w:cs="David"/>
          <w:color w:val="1E3A8A"/>
          <w:rtl/>
          <w:lang w:bidi="he-IL"/>
        </w:rPr>
        <w:t>יבנה</w:t>
      </w:r>
      <w:r>
        <w:rPr>
          <w:rFonts w:cs="David"/>
        </w:rPr>
        <w:t xml:space="preserve">) shortly before the </w:t>
      </w:r>
      <w:r>
        <w:rPr>
          <w:rFonts w:cs="David"/>
          <w:i/>
        </w:rPr>
        <w:t>churban</w:t>
      </w:r>
      <w:r>
        <w:rPr>
          <w:rFonts w:cs="David"/>
        </w:rPr>
        <w:t xml:space="preserve">, and it became the center of authority in </w:t>
      </w:r>
      <w:r>
        <w:rPr>
          <w:rFonts w:cs="David"/>
          <w:i/>
        </w:rPr>
        <w:t>halachah</w:t>
      </w:r>
      <w:r>
        <w:rPr>
          <w:rFonts w:cs="David"/>
        </w:rPr>
        <w:t>.</w:t>
      </w:r>
      <w:r>
        <w:rPr>
          <w:rFonts w:cs="David"/>
          <w:color w:val="B8860B"/>
          <w:sz w:val="16"/>
          <w:vertAlign w:val="superscript"/>
        </w:rPr>
        <w:t>[12]</w:t>
      </w:r>
      <w:r>
        <w:rPr>
          <w:rFonts w:cs="David"/>
        </w:rPr>
        <w:t xml:space="preserve"> </w:t>
      </w:r>
      <w:r>
        <w:rPr>
          <w:rFonts w:cs="David"/>
          <w:i/>
        </w:rPr>
        <w:t>Rabbi Yochanan ben Zakkai</w:t>
      </w:r>
      <w:r>
        <w:rPr>
          <w:rFonts w:cs="David"/>
        </w:rPr>
        <w:t xml:space="preserve"> was afraid that without the Beis HaMikdash, with </w:t>
      </w:r>
      <w:r>
        <w:rPr>
          <w:rFonts w:cs="David"/>
          <w:i/>
        </w:rPr>
        <w:t>Klal Yisrael</w:t>
      </w:r>
      <w:r>
        <w:rPr>
          <w:rFonts w:cs="David"/>
        </w:rPr>
        <w:t xml:space="preserve"> scattered, the people would be lost. It was necessary to show that the power of </w:t>
      </w:r>
      <w:r>
        <w:rPr>
          <w:rFonts w:cs="David"/>
          <w:i/>
        </w:rPr>
        <w:t>Chazal</w:t>
      </w:r>
      <w:r>
        <w:rPr>
          <w:rFonts w:cs="David"/>
        </w:rPr>
        <w:t xml:space="preserve"> was intact, and that a ruling of </w:t>
      </w:r>
      <w:r>
        <w:rPr>
          <w:rFonts w:cs="David"/>
          <w:i/>
        </w:rPr>
        <w:t>halachah</w:t>
      </w:r>
      <w:r>
        <w:rPr>
          <w:rFonts w:cs="David"/>
        </w:rPr>
        <w:t xml:space="preserve"> remained binding on every Jew.</w:t>
      </w:r>
    </w:p>
    <w:p>
      <w:pPr>
        <w:keepNext/>
        <w:spacing w:before="160"/>
      </w:pPr>
      <w:r>
        <w:rPr>
          <w:rFonts w:cs="David"/>
          <w:i/>
          <w:color w:val="B8860B"/>
          <w:sz w:val="24"/>
        </w:rPr>
        <w:t>The Dispute</w:t>
      </w:r>
    </w:p>
    <w:p>
      <w:r>
        <w:rPr>
          <w:rFonts w:cs="David"/>
        </w:rPr>
        <w:t xml:space="preserve">In that period </w:t>
      </w:r>
      <w:r>
        <w:rPr>
          <w:rFonts w:cs="David"/>
          <w:i/>
        </w:rPr>
        <w:t>Rabbi Eliezer</w:t>
      </w:r>
      <w:r>
        <w:rPr>
          <w:rFonts w:cs="David"/>
        </w:rPr>
        <w:t xml:space="preserve">, one of the greatest of the </w:t>
      </w:r>
      <w:r>
        <w:rPr>
          <w:rFonts w:cs="David"/>
          <w:i/>
        </w:rPr>
        <w:t>tanna'im</w:t>
      </w:r>
      <w:r>
        <w:rPr>
          <w:rFonts w:cs="David"/>
        </w:rPr>
        <w:t xml:space="preserve"> (</w:t>
      </w:r>
      <w:r>
        <w:rPr>
          <w:rFonts w:ascii="David" w:hAnsi="David" w:cs="David"/>
          <w:color w:val="1E3A8A"/>
          <w:rtl/>
          <w:lang w:bidi="he-IL"/>
        </w:rPr>
        <w:t>תנאים</w:t>
      </w:r>
      <w:r>
        <w:rPr>
          <w:rFonts w:cs="David"/>
        </w:rPr>
        <w:t xml:space="preserve">), disputed with all the </w:t>
      </w:r>
      <w:r>
        <w:rPr>
          <w:rFonts w:cs="David"/>
          <w:i/>
        </w:rPr>
        <w:t>Sages</w:t>
      </w:r>
      <w:r>
        <w:rPr>
          <w:rFonts w:cs="David"/>
        </w:rPr>
        <w:t xml:space="preserve"> (</w:t>
      </w:r>
      <w:r>
        <w:rPr>
          <w:rFonts w:ascii="David" w:hAnsi="David" w:cs="David"/>
          <w:color w:val="1E3A8A"/>
          <w:rtl/>
          <w:lang w:bidi="he-IL"/>
        </w:rPr>
        <w:t>חכמים</w:t>
      </w:r>
      <w:r>
        <w:rPr>
          <w:rFonts w:cs="David"/>
        </w:rPr>
        <w:t>) the case of a certain oven.</w:t>
      </w:r>
      <w:r>
        <w:rPr>
          <w:rFonts w:cs="David"/>
          <w:color w:val="B8860B"/>
          <w:sz w:val="16"/>
          <w:vertAlign w:val="superscript"/>
        </w:rPr>
        <w:t>[13]</w:t>
      </w:r>
      <w:r>
        <w:rPr>
          <w:rFonts w:cs="David"/>
        </w:rPr>
        <w:t xml:space="preserve"> It had been cut into rings, with sand placed between them, and the question was whether it could receive </w:t>
      </w:r>
      <w:r>
        <w:rPr>
          <w:rFonts w:cs="David"/>
          <w:i/>
        </w:rPr>
        <w:t>tumah</w:t>
      </w:r>
      <w:r>
        <w:rPr>
          <w:rFonts w:cs="David"/>
        </w:rPr>
        <w:t xml:space="preserve"> (</w:t>
      </w:r>
      <w:r>
        <w:rPr>
          <w:rFonts w:ascii="David" w:hAnsi="David" w:cs="David"/>
          <w:color w:val="1E3A8A"/>
          <w:rtl/>
          <w:lang w:bidi="he-IL"/>
        </w:rPr>
        <w:t>טומאה</w:t>
      </w:r>
      <w:r>
        <w:rPr>
          <w:rFonts w:cs="David"/>
        </w:rPr>
        <w:t xml:space="preserve">). </w:t>
      </w:r>
      <w:r>
        <w:rPr>
          <w:rFonts w:cs="David"/>
          <w:i/>
        </w:rPr>
        <w:t>Rabbi Eliezer</w:t>
      </w:r>
      <w:r>
        <w:rPr>
          <w:rFonts w:cs="David"/>
        </w:rPr>
        <w:t xml:space="preserve"> held that it was </w:t>
      </w:r>
      <w:r>
        <w:rPr>
          <w:rFonts w:cs="David"/>
          <w:i/>
        </w:rPr>
        <w:t>tahor</w:t>
      </w:r>
      <w:r>
        <w:rPr>
          <w:rFonts w:cs="David"/>
        </w:rPr>
        <w:t xml:space="preserve"> (</w:t>
      </w:r>
      <w:r>
        <w:rPr>
          <w:rFonts w:ascii="David" w:hAnsi="David" w:cs="David"/>
          <w:color w:val="1E3A8A"/>
          <w:rtl/>
          <w:lang w:bidi="he-IL"/>
        </w:rPr>
        <w:t>טהור</w:t>
      </w:r>
      <w:r>
        <w:rPr>
          <w:rFonts w:cs="David"/>
        </w:rPr>
        <w:t xml:space="preserve">): once it had been broken down, the putting of it together again did not make it a </w:t>
      </w:r>
      <w:r>
        <w:rPr>
          <w:rFonts w:cs="David"/>
          <w:i/>
        </w:rPr>
        <w:t>keli</w:t>
      </w:r>
      <w:r>
        <w:rPr>
          <w:rFonts w:cs="David"/>
        </w:rPr>
        <w:t xml:space="preserve"> (</w:t>
      </w:r>
      <w:r>
        <w:rPr>
          <w:rFonts w:ascii="David" w:hAnsi="David" w:cs="David"/>
          <w:color w:val="1E3A8A"/>
          <w:rtl/>
          <w:lang w:bidi="he-IL"/>
        </w:rPr>
        <w:t>כלי</w:t>
      </w:r>
      <w:r>
        <w:rPr>
          <w:rFonts w:cs="David"/>
        </w:rPr>
        <w:t xml:space="preserve">), and so it could not become </w:t>
      </w:r>
      <w:r>
        <w:rPr>
          <w:rFonts w:cs="David"/>
          <w:i/>
        </w:rPr>
        <w:t>tamei</w:t>
      </w:r>
      <w:r>
        <w:rPr>
          <w:rFonts w:cs="David"/>
        </w:rPr>
        <w:t xml:space="preserve"> (</w:t>
      </w:r>
      <w:r>
        <w:rPr>
          <w:rFonts w:ascii="David" w:hAnsi="David" w:cs="David"/>
          <w:color w:val="1E3A8A"/>
          <w:rtl/>
          <w:lang w:bidi="he-IL"/>
        </w:rPr>
        <w:t>טמא</w:t>
      </w:r>
      <w:r>
        <w:rPr>
          <w:rFonts w:cs="David"/>
        </w:rPr>
        <w:t xml:space="preserve">). The </w:t>
      </w:r>
      <w:r>
        <w:rPr>
          <w:rFonts w:cs="David"/>
          <w:i/>
        </w:rPr>
        <w:t>Sages</w:t>
      </w:r>
      <w:r>
        <w:rPr>
          <w:rFonts w:cs="David"/>
        </w:rPr>
        <w:t xml:space="preserve"> held that it was </w:t>
      </w:r>
      <w:r>
        <w:rPr>
          <w:rFonts w:cs="David"/>
          <w:i/>
        </w:rPr>
        <w:t>tamei</w:t>
      </w:r>
      <w:r>
        <w:rPr>
          <w:rFonts w:cs="David"/>
        </w:rPr>
        <w:t>.</w:t>
      </w:r>
    </w:p>
    <w:p>
      <w:r>
        <w:rPr>
          <w:rFonts w:cs="David"/>
        </w:rPr>
        <w:t xml:space="preserve">The two sides argued, and </w:t>
      </w:r>
      <w:r>
        <w:rPr>
          <w:rFonts w:cs="David"/>
          <w:i/>
        </w:rPr>
        <w:t>Rabbi Eliezer</w:t>
      </w:r>
      <w:r>
        <w:rPr>
          <w:rFonts w:cs="David"/>
        </w:rPr>
        <w:t xml:space="preserve"> would not yield. The </w:t>
      </w:r>
      <w:r>
        <w:rPr>
          <w:rFonts w:cs="David"/>
          <w:i/>
        </w:rPr>
        <w:t>Sages</w:t>
      </w:r>
      <w:r>
        <w:rPr>
          <w:rFonts w:cs="David"/>
        </w:rPr>
        <w:t xml:space="preserve"> said that they had counted the votes, that they were the </w:t>
      </w:r>
      <w:r>
        <w:rPr>
          <w:rFonts w:cs="David"/>
          <w:i/>
        </w:rPr>
        <w:t>rabim</w:t>
      </w:r>
      <w:r>
        <w:rPr>
          <w:rFonts w:cs="David"/>
        </w:rPr>
        <w:t xml:space="preserve"> (</w:t>
      </w:r>
      <w:r>
        <w:rPr>
          <w:rFonts w:ascii="David" w:hAnsi="David" w:cs="David"/>
          <w:color w:val="1E3A8A"/>
          <w:rtl/>
          <w:lang w:bidi="he-IL"/>
        </w:rPr>
        <w:t>רבים</w:t>
      </w:r>
      <w:r>
        <w:rPr>
          <w:rFonts w:cs="David"/>
        </w:rPr>
        <w:t xml:space="preserve">); he might hold as he wished, but he must submit to them. He answered that the truth was with him and that he would prove it through </w:t>
      </w:r>
      <w:r>
        <w:rPr>
          <w:rFonts w:cs="David"/>
          <w:i/>
        </w:rPr>
        <w:t>nissim</w:t>
      </w:r>
      <w:r>
        <w:rPr>
          <w:rFonts w:cs="David"/>
        </w:rPr>
        <w:t xml:space="preserve"> (</w:t>
      </w:r>
      <w:r>
        <w:rPr>
          <w:rFonts w:ascii="David" w:hAnsi="David" w:cs="David"/>
          <w:color w:val="1E3A8A"/>
          <w:rtl/>
          <w:lang w:bidi="he-IL"/>
        </w:rPr>
        <w:t>נסים</w:t>
      </w:r>
      <w:r>
        <w:rPr>
          <w:rFonts w:cs="David"/>
        </w:rPr>
        <w:t xml:space="preserve">). The carob tree outside the </w:t>
      </w:r>
      <w:r>
        <w:rPr>
          <w:rFonts w:cs="David"/>
          <w:i/>
        </w:rPr>
        <w:t>beis midrash</w:t>
      </w:r>
      <w:r>
        <w:rPr>
          <w:rFonts w:cs="David"/>
        </w:rPr>
        <w:t xml:space="preserve"> (</w:t>
      </w:r>
      <w:r>
        <w:rPr>
          <w:rFonts w:ascii="David" w:hAnsi="David" w:cs="David"/>
          <w:color w:val="1E3A8A"/>
          <w:rtl/>
          <w:lang w:bidi="he-IL"/>
        </w:rPr>
        <w:t>בית המדרש</w:t>
      </w:r>
      <w:r>
        <w:rPr>
          <w:rFonts w:cs="David"/>
        </w:rPr>
        <w:t xml:space="preserve">) uprooted itself; the stream of water flowed backward; the walls of the </w:t>
      </w:r>
      <w:r>
        <w:rPr>
          <w:rFonts w:cs="David"/>
          <w:i/>
        </w:rPr>
        <w:t>beis midrash</w:t>
      </w:r>
      <w:r>
        <w:rPr>
          <w:rFonts w:cs="David"/>
        </w:rPr>
        <w:t xml:space="preserve"> began to lean, as though to fall on the </w:t>
      </w:r>
      <w:r>
        <w:rPr>
          <w:rFonts w:cs="David"/>
          <w:i/>
        </w:rPr>
        <w:t>Sages</w:t>
      </w:r>
      <w:r>
        <w:rPr>
          <w:rFonts w:cs="David"/>
        </w:rPr>
        <w:t xml:space="preserve">. He said: See, the </w:t>
      </w:r>
      <w:r>
        <w:rPr>
          <w:rFonts w:cs="David"/>
          <w:i/>
        </w:rPr>
        <w:t>halachah</w:t>
      </w:r>
      <w:r>
        <w:rPr>
          <w:rFonts w:cs="David"/>
        </w:rPr>
        <w:t xml:space="preserve"> is as I say. The </w:t>
      </w:r>
      <w:r>
        <w:rPr>
          <w:rFonts w:cs="David"/>
          <w:i/>
        </w:rPr>
        <w:t>Sages</w:t>
      </w:r>
      <w:r>
        <w:rPr>
          <w:rFonts w:cs="David"/>
        </w:rPr>
        <w:t xml:space="preserve"> were not moved. At the height of the dispute he called out: Masters, hear the </w:t>
      </w:r>
      <w:r>
        <w:rPr>
          <w:rFonts w:cs="David"/>
          <w:i/>
        </w:rPr>
        <w:t>bas kol</w:t>
      </w:r>
      <w:r>
        <w:rPr>
          <w:rFonts w:cs="David"/>
        </w:rPr>
        <w:t xml:space="preserve"> (</w:t>
      </w:r>
      <w:r>
        <w:rPr>
          <w:rFonts w:ascii="David" w:hAnsi="David" w:cs="David"/>
          <w:color w:val="1E3A8A"/>
          <w:rtl/>
          <w:lang w:bidi="he-IL"/>
        </w:rPr>
        <w:t>בת קול</w:t>
      </w:r>
      <w:r>
        <w:rPr>
          <w:rFonts w:cs="David"/>
        </w:rPr>
        <w:t xml:space="preserve">)! A voice from Heaven declared that the </w:t>
      </w:r>
      <w:r>
        <w:rPr>
          <w:rFonts w:cs="David"/>
          <w:i/>
        </w:rPr>
        <w:t>halachah</w:t>
      </w:r>
      <w:r>
        <w:rPr>
          <w:rFonts w:cs="David"/>
        </w:rPr>
        <w:t xml:space="preserve"> was as he said. </w:t>
      </w:r>
      <w:r>
        <w:rPr>
          <w:rFonts w:cs="David"/>
          <w:i/>
        </w:rPr>
        <w:t>Rabbi Yehoshua</w:t>
      </w:r>
      <w:r>
        <w:rPr>
          <w:rFonts w:cs="David"/>
        </w:rPr>
        <w:t xml:space="preserve"> (</w:t>
      </w:r>
      <w:r>
        <w:rPr>
          <w:rFonts w:ascii="David" w:hAnsi="David" w:cs="David"/>
          <w:color w:val="1E3A8A"/>
          <w:rtl/>
          <w:lang w:bidi="he-IL"/>
        </w:rPr>
        <w:t>רבי יהושע</w:t>
      </w:r>
      <w:r>
        <w:rPr>
          <w:rFonts w:cs="David"/>
        </w:rPr>
        <w:t xml:space="preserve">) rose and proclaimed </w:t>
      </w:r>
      <w:r>
        <w:rPr>
          <w:rFonts w:ascii="David" w:hAnsi="David" w:cs="David"/>
          <w:color w:val="1E3A8A"/>
          <w:rtl/>
          <w:lang w:bidi="he-IL"/>
        </w:rPr>
        <w:t>לא בשמים היא</w:t>
      </w:r>
      <w:r>
        <w:rPr>
          <w:rFonts w:cs="David"/>
        </w:rPr>
        <w:t xml:space="preserve">, </w:t>
      </w:r>
      <w:r>
        <w:rPr>
          <w:rFonts w:ascii="David" w:hAnsi="David" w:cs="David"/>
          <w:rtl/>
          <w:lang w:bidi="he-IL"/>
        </w:rPr>
        <w:t>“</w:t>
      </w:r>
      <w:r>
        <w:rPr>
          <w:rFonts w:cs="David"/>
        </w:rPr>
        <w:t>It is not in heaven.</w:t>
      </w:r>
      <w:r>
        <w:rPr>
          <w:rFonts w:ascii="David" w:hAnsi="David" w:cs="David"/>
          <w:rtl/>
          <w:lang w:bidi="he-IL"/>
        </w:rPr>
        <w:t>”</w:t>
      </w:r>
      <w:r>
        <w:rPr>
          <w:rFonts w:cs="David"/>
          <w:color w:val="B8860B"/>
          <w:sz w:val="16"/>
          <w:vertAlign w:val="superscript"/>
        </w:rPr>
        <w:t>[14]</w:t>
      </w:r>
    </w:p>
    <w:p>
      <w:r>
        <w:rPr>
          <w:rFonts w:cs="David"/>
        </w:rPr>
        <w:t xml:space="preserve">That declaration established the authority of </w:t>
      </w:r>
      <w:r>
        <w:rPr>
          <w:rFonts w:cs="David"/>
          <w:i/>
        </w:rPr>
        <w:t>Chazal</w:t>
      </w:r>
      <w:r>
        <w:rPr>
          <w:rFonts w:cs="David"/>
        </w:rPr>
        <w:t xml:space="preserve"> to this day: Heaven is not heeded in </w:t>
      </w:r>
      <w:r>
        <w:rPr>
          <w:rFonts w:cs="David"/>
          <w:i/>
        </w:rPr>
        <w:t>halachah</w:t>
      </w:r>
      <w:r>
        <w:rPr>
          <w:rFonts w:cs="David"/>
        </w:rPr>
        <w:t xml:space="preserve">, for the Torah was given to us. The </w:t>
      </w:r>
      <w:r>
        <w:rPr>
          <w:rFonts w:cs="David"/>
          <w:i/>
        </w:rPr>
        <w:t>Gemara</w:t>
      </w:r>
      <w:r>
        <w:rPr>
          <w:rFonts w:cs="David"/>
        </w:rPr>
        <w:t xml:space="preserve"> relates that when the Holy One heard it He smiled and said </w:t>
      </w:r>
      <w:r>
        <w:rPr>
          <w:rFonts w:cs="David"/>
          <w:i/>
        </w:rPr>
        <w:t>Nitzchuni Banai</w:t>
      </w:r>
      <w:r>
        <w:rPr>
          <w:rFonts w:cs="David"/>
        </w:rPr>
        <w:t xml:space="preserve"> (</w:t>
      </w:r>
      <w:r>
        <w:rPr>
          <w:rFonts w:ascii="David" w:hAnsi="David" w:cs="David"/>
          <w:color w:val="1E3A8A"/>
          <w:rtl/>
          <w:lang w:bidi="he-IL"/>
        </w:rPr>
        <w:t>נצחוני בני</w:t>
      </w:r>
      <w:r>
        <w:rPr>
          <w:rFonts w:cs="David"/>
        </w:rPr>
        <w:t xml:space="preserve">), </w:t>
      </w:r>
      <w:r>
        <w:rPr>
          <w:rFonts w:ascii="David" w:hAnsi="David" w:cs="David"/>
          <w:rtl/>
          <w:lang w:bidi="he-IL"/>
        </w:rPr>
        <w:t>“</w:t>
      </w:r>
      <w:r>
        <w:rPr>
          <w:rFonts w:cs="David"/>
        </w:rPr>
        <w:t>My children have defeated Me.</w:t>
      </w:r>
      <w:r>
        <w:rPr>
          <w:rFonts w:ascii="David" w:hAnsi="David" w:cs="David"/>
          <w:rtl/>
          <w:lang w:bidi="he-IL"/>
        </w:rPr>
        <w:t>”</w:t>
      </w:r>
      <w:r>
        <w:rPr>
          <w:rFonts w:cs="David"/>
        </w:rPr>
        <w:t xml:space="preserve"> The Holy One held the </w:t>
      </w:r>
      <w:r>
        <w:rPr>
          <w:rFonts w:cs="David"/>
          <w:i/>
        </w:rPr>
        <w:t>halachah</w:t>
      </w:r>
      <w:r>
        <w:rPr>
          <w:rFonts w:cs="David"/>
        </w:rPr>
        <w:t xml:space="preserve"> as </w:t>
      </w:r>
      <w:r>
        <w:rPr>
          <w:rFonts w:cs="David"/>
          <w:i/>
        </w:rPr>
        <w:t>Rabbi Eliezer</w:t>
      </w:r>
      <w:r>
        <w:rPr>
          <w:rFonts w:cs="David"/>
        </w:rPr>
        <w:t xml:space="preserve"> did, but the decision was no longer His to make. The Torah was given to us, and we decide by our power of understanding it and by the methods we were taught.</w:t>
      </w:r>
    </w:p>
    <w:p>
      <w:pPr>
        <w:keepNext/>
        <w:spacing w:before="160"/>
      </w:pPr>
      <w:r>
        <w:rPr>
          <w:rFonts w:cs="David"/>
          <w:i/>
          <w:color w:val="B8860B"/>
          <w:sz w:val="24"/>
        </w:rPr>
        <w:t>The Ban</w:t>
      </w:r>
    </w:p>
    <w:p>
      <w:r>
        <w:rPr>
          <w:rFonts w:cs="David"/>
          <w:i/>
        </w:rPr>
        <w:t>Rabbi Eliezer</w:t>
      </w:r>
      <w:r>
        <w:rPr>
          <w:rFonts w:cs="David"/>
        </w:rPr>
        <w:t xml:space="preserve"> was therefore placed in </w:t>
      </w:r>
      <w:r>
        <w:rPr>
          <w:rFonts w:cs="David"/>
          <w:i/>
        </w:rPr>
        <w:t>niduy</w:t>
      </w:r>
      <w:r>
        <w:rPr>
          <w:rFonts w:cs="David"/>
        </w:rPr>
        <w:t xml:space="preserve"> (</w:t>
      </w:r>
      <w:r>
        <w:rPr>
          <w:rFonts w:ascii="David" w:hAnsi="David" w:cs="David"/>
          <w:color w:val="1E3A8A"/>
          <w:rtl/>
          <w:lang w:bidi="he-IL"/>
        </w:rPr>
        <w:t>נידוי</w:t>
      </w:r>
      <w:r>
        <w:rPr>
          <w:rFonts w:cs="David"/>
        </w:rPr>
        <w:t xml:space="preserve">), one of the harshest penalties in all the stories of the </w:t>
      </w:r>
      <w:r>
        <w:rPr>
          <w:rFonts w:cs="David"/>
          <w:i/>
        </w:rPr>
        <w:t>tanna'im</w:t>
      </w:r>
      <w:r>
        <w:rPr>
          <w:rFonts w:cs="David"/>
        </w:rPr>
        <w:t xml:space="preserve">. He remained at home, barred from the </w:t>
      </w:r>
      <w:r>
        <w:rPr>
          <w:rFonts w:cs="David"/>
          <w:i/>
        </w:rPr>
        <w:t>beis midrash</w:t>
      </w:r>
      <w:r>
        <w:rPr>
          <w:rFonts w:cs="David"/>
        </w:rPr>
        <w:t xml:space="preserve">, unable even to pray with a </w:t>
      </w:r>
      <w:r>
        <w:rPr>
          <w:rFonts w:cs="David"/>
          <w:i/>
        </w:rPr>
        <w:t>minyan</w:t>
      </w:r>
      <w:r>
        <w:rPr>
          <w:rFonts w:cs="David"/>
        </w:rPr>
        <w:t xml:space="preserve"> (</w:t>
      </w:r>
      <w:r>
        <w:rPr>
          <w:rFonts w:ascii="David" w:hAnsi="David" w:cs="David"/>
          <w:color w:val="1E3A8A"/>
          <w:rtl/>
          <w:lang w:bidi="he-IL"/>
        </w:rPr>
        <w:t>מנין</w:t>
      </w:r>
      <w:r>
        <w:rPr>
          <w:rFonts w:cs="David"/>
        </w:rPr>
        <w:t xml:space="preserve">), a lonely, isolated, rejected and alienated man for many years, until the day of his death, when, as the account is told, the </w:t>
      </w:r>
      <w:r>
        <w:rPr>
          <w:rFonts w:cs="David"/>
          <w:i/>
        </w:rPr>
        <w:t>Sages</w:t>
      </w:r>
      <w:r>
        <w:rPr>
          <w:rFonts w:cs="David"/>
        </w:rPr>
        <w:t xml:space="preserve"> came to him and said that they were sorry for what they had done, but that they had had to do it.</w:t>
      </w:r>
      <w:r>
        <w:rPr>
          <w:rFonts w:cs="David"/>
          <w:color w:val="B8860B"/>
          <w:sz w:val="16"/>
          <w:vertAlign w:val="superscript"/>
        </w:rPr>
        <w:t>[15]</w:t>
      </w:r>
      <w:r>
        <w:rPr>
          <w:rFonts w:cs="David"/>
        </w:rPr>
        <w:t xml:space="preserve"> </w:t>
      </w:r>
      <w:r>
        <w:rPr>
          <w:rFonts w:cs="David"/>
          <w:i/>
        </w:rPr>
        <w:t>Rabbi Akiva</w:t>
      </w:r>
      <w:r>
        <w:rPr>
          <w:rFonts w:cs="David"/>
        </w:rPr>
        <w:t xml:space="preserve"> (</w:t>
      </w:r>
      <w:r>
        <w:rPr>
          <w:rFonts w:ascii="David" w:hAnsi="David" w:cs="David"/>
          <w:color w:val="1E3A8A"/>
          <w:rtl/>
          <w:lang w:bidi="he-IL"/>
        </w:rPr>
        <w:t>רבי עקיבא</w:t>
      </w:r>
      <w:r>
        <w:rPr>
          <w:rFonts w:cs="David"/>
        </w:rPr>
        <w:t xml:space="preserve">), his own student, stood with the </w:t>
      </w:r>
      <w:r>
        <w:rPr>
          <w:rFonts w:cs="David"/>
          <w:i/>
        </w:rPr>
        <w:t>Sages</w:t>
      </w:r>
      <w:r>
        <w:rPr>
          <w:rFonts w:cs="David"/>
        </w:rPr>
        <w:t xml:space="preserve"> and was the one who brought him the news. The greatest man of the generation was under the ban.</w:t>
      </w:r>
    </w:p>
    <w:p>
      <w:pPr>
        <w:keepNext/>
        <w:spacing w:before="160"/>
      </w:pPr>
      <w:r>
        <w:rPr>
          <w:rFonts w:cs="David"/>
          <w:i/>
          <w:color w:val="B8860B"/>
          <w:sz w:val="24"/>
        </w:rPr>
        <w:t>Imma Shalom</w:t>
      </w:r>
    </w:p>
    <w:p>
      <w:r>
        <w:rPr>
          <w:rFonts w:cs="David"/>
        </w:rPr>
        <w:t xml:space="preserve">The wife of </w:t>
      </w:r>
      <w:r>
        <w:rPr>
          <w:rFonts w:cs="David"/>
          <w:i/>
        </w:rPr>
        <w:t>Rabbi Eliezer</w:t>
      </w:r>
      <w:r>
        <w:rPr>
          <w:rFonts w:cs="David"/>
        </w:rPr>
        <w:t xml:space="preserve"> was named </w:t>
      </w:r>
      <w:r>
        <w:rPr>
          <w:rFonts w:cs="David"/>
          <w:i/>
        </w:rPr>
        <w:t>Imma Shalom</w:t>
      </w:r>
      <w:r>
        <w:rPr>
          <w:rFonts w:cs="David"/>
        </w:rPr>
        <w:t xml:space="preserve">, </w:t>
      </w:r>
      <w:r>
        <w:rPr>
          <w:rFonts w:ascii="David" w:hAnsi="David" w:cs="David"/>
          <w:rtl/>
          <w:lang w:bidi="he-IL"/>
        </w:rPr>
        <w:t>“</w:t>
      </w:r>
      <w:r>
        <w:rPr>
          <w:rFonts w:cs="David"/>
        </w:rPr>
        <w:t>Mother of Peace,</w:t>
      </w:r>
      <w:r>
        <w:rPr>
          <w:rFonts w:ascii="David" w:hAnsi="David" w:cs="David"/>
          <w:rtl/>
          <w:lang w:bidi="he-IL"/>
        </w:rPr>
        <w:t>”</w:t>
      </w:r>
      <w:r>
        <w:rPr>
          <w:rFonts w:cs="David"/>
        </w:rPr>
        <w:t xml:space="preserve"> an apt name for a wife. She was the sister of </w:t>
      </w:r>
      <w:r>
        <w:rPr>
          <w:rFonts w:cs="David"/>
          <w:i/>
        </w:rPr>
        <w:t>Rabban Gamliel</w:t>
      </w:r>
      <w:r>
        <w:rPr>
          <w:rFonts w:cs="David"/>
        </w:rPr>
        <w:t xml:space="preserve"> (</w:t>
      </w:r>
      <w:r>
        <w:rPr>
          <w:rFonts w:ascii="David" w:hAnsi="David" w:cs="David"/>
          <w:color w:val="1E3A8A"/>
          <w:rtl/>
          <w:lang w:bidi="he-IL"/>
        </w:rPr>
        <w:t>רבן גמליאל</w:t>
      </w:r>
      <w:r>
        <w:rPr>
          <w:rFonts w:cs="David"/>
        </w:rPr>
        <w:t xml:space="preserve">), who led the ban. He had become </w:t>
      </w:r>
      <w:r>
        <w:rPr>
          <w:rFonts w:cs="David"/>
          <w:i/>
        </w:rPr>
        <w:t>nasi</w:t>
      </w:r>
      <w:r>
        <w:rPr>
          <w:rFonts w:cs="David"/>
        </w:rPr>
        <w:t xml:space="preserve"> (</w:t>
      </w:r>
      <w:r>
        <w:rPr>
          <w:rFonts w:ascii="David" w:hAnsi="David" w:cs="David"/>
          <w:color w:val="1E3A8A"/>
          <w:rtl/>
          <w:lang w:bidi="he-IL"/>
        </w:rPr>
        <w:t>נשיא</w:t>
      </w:r>
      <w:r>
        <w:rPr>
          <w:rFonts w:cs="David"/>
        </w:rPr>
        <w:t xml:space="preserve">) after </w:t>
      </w:r>
      <w:r>
        <w:rPr>
          <w:rFonts w:cs="David"/>
          <w:i/>
        </w:rPr>
        <w:t>Rabbi Yochanan ben Zakkai</w:t>
      </w:r>
      <w:r>
        <w:rPr>
          <w:rFonts w:cs="David"/>
        </w:rPr>
        <w:t>, and came of a family of royal lineage. She was caught between a rock and a hard place: her brother, the leader of the generation, had placed her husband, its greatest man, under the ban.</w:t>
      </w:r>
    </w:p>
    <w:p>
      <w:r>
        <w:rPr>
          <w:rFonts w:cs="David"/>
        </w:rPr>
        <w:t xml:space="preserve">She understood that her husband was deeply hurt, and that his power of prayer was exceptional. Should he pray </w:t>
      </w:r>
      <w:r>
        <w:rPr>
          <w:rFonts w:ascii="David" w:hAnsi="David" w:cs="David"/>
          <w:rtl/>
          <w:lang w:bidi="he-IL"/>
        </w:rPr>
        <w:t>—</w:t>
      </w:r>
      <w:r>
        <w:rPr>
          <w:rFonts w:cs="David"/>
        </w:rPr>
        <w:t xml:space="preserve"> God forbid </w:t>
      </w:r>
      <w:r>
        <w:rPr>
          <w:rFonts w:ascii="David" w:hAnsi="David" w:cs="David"/>
          <w:rtl/>
          <w:lang w:bidi="he-IL"/>
        </w:rPr>
        <w:t>—</w:t>
      </w:r>
      <w:r>
        <w:rPr>
          <w:rFonts w:cs="David"/>
        </w:rPr>
        <w:t xml:space="preserve"> that her brother be punished or die for what he had done to him, though the ban was justified (the </w:t>
      </w:r>
      <w:r>
        <w:rPr>
          <w:rFonts w:cs="David"/>
          <w:i/>
        </w:rPr>
        <w:t>Gemara</w:t>
      </w:r>
      <w:r>
        <w:rPr>
          <w:rFonts w:cs="David"/>
        </w:rPr>
        <w:t xml:space="preserve"> teaches that even the Holy One agreed that </w:t>
      </w:r>
      <w:r>
        <w:rPr>
          <w:rFonts w:cs="David"/>
          <w:i/>
        </w:rPr>
        <w:t>Rabbi Eliezer</w:t>
      </w:r>
      <w:r>
        <w:rPr>
          <w:rFonts w:cs="David"/>
        </w:rPr>
        <w:t xml:space="preserve"> was right, and yet we stand by </w:t>
      </w:r>
      <w:r>
        <w:rPr>
          <w:rFonts w:cs="David"/>
          <w:i/>
        </w:rPr>
        <w:t>Chazal</w:t>
      </w:r>
      <w:r>
        <w:rPr>
          <w:rFonts w:cs="David"/>
        </w:rPr>
        <w:t xml:space="preserve">; it is our Torah), his prayer would be answered. It was not the </w:t>
      </w:r>
      <w:r>
        <w:rPr>
          <w:rFonts w:cs="David"/>
          <w:i/>
        </w:rPr>
        <w:t>Shemoneh Esrei</w:t>
      </w:r>
      <w:r>
        <w:rPr>
          <w:rFonts w:cs="David"/>
        </w:rPr>
        <w:t xml:space="preserve"> alone that she feared. She was most concerned for the fall on the face that followed it: for in the </w:t>
      </w:r>
      <w:r>
        <w:rPr>
          <w:rFonts w:cs="David"/>
          <w:i/>
        </w:rPr>
        <w:t>Shemoneh Esrei</w:t>
      </w:r>
      <w:r>
        <w:rPr>
          <w:rFonts w:cs="David"/>
        </w:rPr>
        <w:t xml:space="preserve"> his feelings might or might not rise, but when he fell to the floor and felt the full pain of being cast out of his </w:t>
      </w:r>
      <w:r>
        <w:rPr>
          <w:rFonts w:cs="David"/>
          <w:i/>
        </w:rPr>
        <w:t>beis midrash</w:t>
      </w:r>
      <w:r>
        <w:rPr>
          <w:rFonts w:cs="David"/>
        </w:rPr>
        <w:t xml:space="preserve"> for the sake of a true ruling, his anguish would be so great that the Holy One would surely hear him. She wanted peace.</w:t>
      </w:r>
    </w:p>
    <w:p>
      <w:r>
        <w:rPr>
          <w:rFonts w:cs="David"/>
        </w:rPr>
        <w:t xml:space="preserve">Every day, therefore, while </w:t>
      </w:r>
      <w:r>
        <w:rPr>
          <w:rFonts w:cs="David"/>
          <w:i/>
        </w:rPr>
        <w:t>Rabbi Eliezer</w:t>
      </w:r>
      <w:r>
        <w:rPr>
          <w:rFonts w:cs="David"/>
        </w:rPr>
        <w:t xml:space="preserve"> prayed at home, she stood by him; and the moment he finished the </w:t>
      </w:r>
      <w:r>
        <w:rPr>
          <w:rFonts w:cs="David"/>
          <w:i/>
        </w:rPr>
        <w:t>Shemoneh Esrei</w:t>
      </w:r>
      <w:r>
        <w:rPr>
          <w:rFonts w:cs="David"/>
        </w:rPr>
        <w:t xml:space="preserve"> she distracted him, so that he forgot </w:t>
      </w:r>
      <w:r>
        <w:rPr>
          <w:rFonts w:cs="David"/>
          <w:i/>
        </w:rPr>
        <w:t>tachanun</w:t>
      </w:r>
      <w:r>
        <w:rPr>
          <w:rFonts w:cs="David"/>
        </w:rPr>
        <w:t xml:space="preserve"> and the fall on the face. So she did every day for a long time, and she was saving her brother</w:t>
      </w:r>
      <w:r>
        <w:rPr>
          <w:rFonts w:ascii="David" w:hAnsi="David" w:cs="David"/>
          <w:rtl/>
          <w:lang w:bidi="he-IL"/>
        </w:rPr>
        <w:t>’</w:t>
      </w:r>
      <w:r>
        <w:rPr>
          <w:rFonts w:cs="David"/>
        </w:rPr>
        <w:t>s life every morning.</w:t>
      </w:r>
      <w:r>
        <w:rPr>
          <w:rFonts w:cs="David"/>
          <w:color w:val="B8860B"/>
          <w:sz w:val="16"/>
          <w:vertAlign w:val="superscript"/>
        </w:rPr>
        <w:t>[16]</w:t>
      </w:r>
    </w:p>
    <w:p>
      <w:pPr>
        <w:keepNext/>
        <w:spacing w:before="160"/>
      </w:pPr>
      <w:r>
        <w:rPr>
          <w:rFonts w:cs="David"/>
          <w:i/>
          <w:color w:val="B8860B"/>
          <w:sz w:val="24"/>
        </w:rPr>
        <w:t xml:space="preserve">The Day of the </w:t>
      </w:r>
      <w:r>
        <w:rPr>
          <w:rFonts w:cs="David"/>
          <w:i/>
          <w:color w:val="B8860B"/>
          <w:sz w:val="24"/>
        </w:rPr>
        <w:t>Shofar</w:t>
      </w:r>
      <w:r>
        <w:rPr>
          <w:rFonts w:cs="David"/>
          <w:i/>
          <w:color w:val="B8860B"/>
          <w:sz w:val="24"/>
        </w:rPr>
        <w:t xml:space="preserve"> (</w:t>
      </w:r>
      <w:r>
        <w:rPr>
          <w:rFonts w:ascii="David" w:hAnsi="David" w:cs="David"/>
          <w:i/>
          <w:iCs/>
          <w:color w:val="B8860B"/>
          <w:sz w:val="24"/>
          <w:szCs w:val="24"/>
          <w:rtl/>
          <w:lang w:bidi="he-IL"/>
        </w:rPr>
        <w:t>שופר</w:t>
      </w:r>
      <w:r>
        <w:rPr>
          <w:rFonts w:cs="David"/>
          <w:i/>
          <w:color w:val="B8860B"/>
          <w:sz w:val="24"/>
        </w:rPr>
        <w:t>)</w:t>
      </w:r>
    </w:p>
    <w:p>
      <w:r>
        <w:rPr>
          <w:rFonts w:cs="David"/>
        </w:rPr>
        <w:t xml:space="preserve">One day there was a mistake. There were no calendars on the wall in those days; she thought it was </w:t>
      </w:r>
      <w:r>
        <w:rPr>
          <w:rFonts w:cs="David"/>
          <w:i/>
        </w:rPr>
        <w:t>Rosh Chodesh</w:t>
      </w:r>
      <w:r>
        <w:rPr>
          <w:rFonts w:cs="David"/>
        </w:rPr>
        <w:t xml:space="preserve"> (</w:t>
      </w:r>
      <w:r>
        <w:rPr>
          <w:rFonts w:ascii="David" w:hAnsi="David" w:cs="David"/>
          <w:color w:val="1E3A8A"/>
          <w:rtl/>
          <w:lang w:bidi="he-IL"/>
        </w:rPr>
        <w:t>ראש חודש</w:t>
      </w:r>
      <w:r>
        <w:rPr>
          <w:rFonts w:cs="David"/>
        </w:rPr>
        <w:t xml:space="preserve">), when </w:t>
      </w:r>
      <w:r>
        <w:rPr>
          <w:rFonts w:cs="David"/>
          <w:i/>
        </w:rPr>
        <w:t>tachanun</w:t>
      </w:r>
      <w:r>
        <w:rPr>
          <w:rFonts w:cs="David"/>
        </w:rPr>
        <w:t xml:space="preserve"> is not said, but she had erred by a day in the length of the month. For the first time in a long while she did not interrupt, and </w:t>
      </w:r>
      <w:r>
        <w:rPr>
          <w:rFonts w:cs="David"/>
          <w:i/>
        </w:rPr>
        <w:t>Rabbi Eliezer</w:t>
      </w:r>
      <w:r>
        <w:rPr>
          <w:rFonts w:cs="David"/>
        </w:rPr>
        <w:t xml:space="preserve"> fell on his face and said </w:t>
      </w:r>
      <w:r>
        <w:rPr>
          <w:rFonts w:cs="David"/>
          <w:i/>
        </w:rPr>
        <w:t>tachanun</w:t>
      </w:r>
      <w:r>
        <w:rPr>
          <w:rFonts w:cs="David"/>
        </w:rPr>
        <w:t xml:space="preserve">. Suddenly she ran into the room: Woe! You have killed my brother! As the words left her mouth a </w:t>
      </w:r>
      <w:r>
        <w:rPr>
          <w:rFonts w:cs="David"/>
          <w:i/>
        </w:rPr>
        <w:t>shofar</w:t>
      </w:r>
      <w:r>
        <w:rPr>
          <w:rFonts w:cs="David"/>
        </w:rPr>
        <w:t xml:space="preserve"> sounded from the house of </w:t>
      </w:r>
      <w:r>
        <w:rPr>
          <w:rFonts w:cs="David"/>
          <w:i/>
        </w:rPr>
        <w:t>Rabban Gamliel</w:t>
      </w:r>
      <w:r>
        <w:rPr>
          <w:rFonts w:cs="David"/>
        </w:rPr>
        <w:t xml:space="preserve">. The </w:t>
      </w:r>
      <w:r>
        <w:rPr>
          <w:rFonts w:cs="David"/>
          <w:i/>
        </w:rPr>
        <w:t>nasi</w:t>
      </w:r>
      <w:r>
        <w:rPr>
          <w:rFonts w:cs="David"/>
        </w:rPr>
        <w:t xml:space="preserve"> had died. </w:t>
      </w:r>
      <w:r>
        <w:rPr>
          <w:rFonts w:cs="David"/>
          <w:i/>
        </w:rPr>
        <w:t>Rabbi Eliezer</w:t>
      </w:r>
      <w:r>
        <w:rPr>
          <w:rFonts w:cs="David"/>
        </w:rPr>
        <w:t xml:space="preserve"> had done it in that one moment.</w:t>
      </w:r>
    </w:p>
    <w:p>
      <w:r>
        <w:rPr>
          <w:rFonts w:cs="David"/>
        </w:rPr>
        <w:t xml:space="preserve">The </w:t>
      </w:r>
      <w:r>
        <w:rPr>
          <w:rFonts w:cs="David"/>
          <w:i/>
        </w:rPr>
        <w:t>Gemara</w:t>
      </w:r>
      <w:r>
        <w:rPr>
          <w:rFonts w:cs="David"/>
        </w:rPr>
        <w:t xml:space="preserve"> gives another version: a poor man knocked at the door, and she ran to give him a loaf of bread, and in those moments </w:t>
      </w:r>
      <w:r>
        <w:rPr>
          <w:rFonts w:cs="David"/>
          <w:i/>
        </w:rPr>
        <w:t>Rabbi Eliezer</w:t>
      </w:r>
      <w:r>
        <w:rPr>
          <w:rFonts w:cs="David"/>
        </w:rPr>
        <w:t xml:space="preserve"> had his chance. Whichever account is correct, on that day, in that moment, he fell on his face, and </w:t>
      </w:r>
      <w:r>
        <w:rPr>
          <w:rFonts w:cs="David"/>
          <w:i/>
        </w:rPr>
        <w:t>Rabban Gamliel</w:t>
      </w:r>
      <w:r>
        <w:rPr>
          <w:rFonts w:cs="David"/>
        </w:rPr>
        <w:t xml:space="preserve"> died.</w:t>
      </w:r>
    </w:p>
    <w:p>
      <w:pPr>
        <w:keepNext/>
        <w:pBdr>
          <w:bottom w:val="single" w:sz="6" w:space="1" w:color="B8860B"/>
        </w:pBdr>
        <w:spacing w:before="280"/>
      </w:pPr>
      <w:r>
        <w:rPr>
          <w:rFonts w:cs="David"/>
          <w:b/>
          <w:color w:val="1E3A8A"/>
          <w:sz w:val="26"/>
        </w:rPr>
        <w:t xml:space="preserve">VII. THE POWER OF </w:t>
      </w:r>
      <w:r>
        <w:rPr>
          <w:rFonts w:cs="David"/>
          <w:b/>
          <w:i/>
          <w:color w:val="1E3A8A"/>
          <w:sz w:val="26"/>
        </w:rPr>
        <w:t>NEFILAS APAYIM</w:t>
      </w:r>
    </w:p>
    <w:p>
      <w:r>
        <w:rPr>
          <w:rFonts w:cs="David"/>
        </w:rPr>
        <w:t xml:space="preserve">The power of the fall on the face is thus plain. </w:t>
      </w:r>
      <w:r>
        <w:rPr>
          <w:rFonts w:cs="David"/>
          <w:i/>
        </w:rPr>
        <w:t>Rabbi Eliezer</w:t>
      </w:r>
      <w:r>
        <w:rPr>
          <w:rFonts w:cs="David"/>
        </w:rPr>
        <w:t xml:space="preserve"> stood on the highest rank. But when an ordinary Jew says it, according to the </w:t>
      </w:r>
      <w:r>
        <w:rPr>
          <w:rFonts w:cs="David"/>
          <w:i/>
        </w:rPr>
        <w:t>Arizal</w:t>
      </w:r>
      <w:r>
        <w:rPr>
          <w:rFonts w:cs="David"/>
        </w:rPr>
        <w:t xml:space="preserve"> and the </w:t>
      </w:r>
      <w:r>
        <w:rPr>
          <w:rFonts w:cs="David"/>
          <w:i/>
        </w:rPr>
        <w:t>Rishonim</w:t>
      </w:r>
      <w:r>
        <w:rPr>
          <w:rFonts w:cs="David"/>
        </w:rPr>
        <w:t xml:space="preserve"> it is even more potent than the </w:t>
      </w:r>
      <w:r>
        <w:rPr>
          <w:rFonts w:cs="David"/>
          <w:i/>
        </w:rPr>
        <w:t>Shemoneh Esrei</w:t>
      </w:r>
      <w:r>
        <w:rPr>
          <w:rFonts w:cs="David"/>
        </w:rPr>
        <w:t xml:space="preserve">. The physical act of falling, of subjugating oneself completely, saying </w:t>
      </w:r>
      <w:r>
        <w:rPr>
          <w:rFonts w:cs="David"/>
          <w:i/>
        </w:rPr>
        <w:t>Ashamnu</w:t>
      </w:r>
      <w:r>
        <w:rPr>
          <w:rFonts w:cs="David"/>
        </w:rPr>
        <w:t xml:space="preserve">, </w:t>
      </w:r>
      <w:r>
        <w:rPr>
          <w:rFonts w:cs="David"/>
          <w:i/>
        </w:rPr>
        <w:t>bagadnu</w:t>
      </w:r>
      <w:r>
        <w:rPr>
          <w:rFonts w:cs="David"/>
        </w:rPr>
        <w:t xml:space="preserve">, </w:t>
      </w:r>
      <w:r>
        <w:rPr>
          <w:rFonts w:cs="David"/>
          <w:i/>
        </w:rPr>
        <w:t>gazalnu</w:t>
      </w:r>
      <w:r>
        <w:rPr>
          <w:rFonts w:cs="David"/>
        </w:rPr>
        <w:t>, and showing the Holy One that for all one</w:t>
      </w:r>
      <w:r>
        <w:rPr>
          <w:rFonts w:ascii="David" w:hAnsi="David" w:cs="David"/>
          <w:rtl/>
          <w:lang w:bidi="he-IL"/>
        </w:rPr>
        <w:t>’</w:t>
      </w:r>
      <w:r>
        <w:rPr>
          <w:rFonts w:cs="David"/>
        </w:rPr>
        <w:t xml:space="preserve">s ego when one stood before Him in the </w:t>
      </w:r>
      <w:r>
        <w:rPr>
          <w:rFonts w:cs="David"/>
          <w:i/>
        </w:rPr>
        <w:t>Shemoneh Esrei</w:t>
      </w:r>
      <w:r>
        <w:rPr>
          <w:rFonts w:cs="David"/>
        </w:rPr>
        <w:t>, one is nothing: the anguish that a Jew then feels arouses overwhelming compassion and mercy. If a man is pursued by another, if someone hates him, this is the time to ask that his pursuers be removed.</w:t>
      </w:r>
    </w:p>
    <w:p>
      <w:r>
        <w:rPr>
          <w:rFonts w:cs="David"/>
        </w:rPr>
        <w:t xml:space="preserve">That is not to be done against those one merely dislikes. The model is not the world but </w:t>
      </w:r>
      <w:r>
        <w:rPr>
          <w:rFonts w:cs="David"/>
          <w:i/>
        </w:rPr>
        <w:t>Imma Shalom</w:t>
      </w:r>
      <w:r>
        <w:rPr>
          <w:rFonts w:cs="David"/>
        </w:rPr>
        <w:t>, who wanted peace. Yet this is the most powerful moment of the entire prayer, where a Jew may ask the Holy One to be rid of his enemies, and it is to be said as much as possible.</w:t>
      </w:r>
    </w:p>
    <w:p>
      <w:pPr>
        <w:keepNext/>
        <w:pBdr>
          <w:bottom w:val="single" w:sz="6" w:space="1" w:color="B8860B"/>
        </w:pBdr>
        <w:spacing w:before="280"/>
      </w:pPr>
      <w:r>
        <w:rPr>
          <w:rFonts w:cs="David"/>
          <w:b/>
          <w:color w:val="1E3A8A"/>
          <w:sz w:val="26"/>
        </w:rPr>
        <w:t xml:space="preserve">VIII. THE </w:t>
      </w:r>
      <w:r>
        <w:rPr>
          <w:rFonts w:cs="David"/>
          <w:b/>
          <w:i/>
          <w:color w:val="1E3A8A"/>
          <w:sz w:val="26"/>
        </w:rPr>
        <w:t>HALACHOS</w:t>
      </w:r>
      <w:r>
        <w:rPr>
          <w:rFonts w:cs="David"/>
          <w:b/>
          <w:color w:val="1E3A8A"/>
          <w:sz w:val="26"/>
        </w:rPr>
        <w:t xml:space="preserve"> (</w:t>
      </w:r>
      <w:r>
        <w:rPr>
          <w:rFonts w:ascii="David" w:hAnsi="David" w:cs="David"/>
          <w:b/>
          <w:bCs/>
          <w:color w:val="1E3A8A"/>
          <w:sz w:val="26"/>
          <w:szCs w:val="26"/>
          <w:rtl/>
          <w:lang w:bidi="he-IL"/>
        </w:rPr>
        <w:t>הלכות</w:t>
      </w:r>
      <w:r>
        <w:rPr>
          <w:rFonts w:cs="David"/>
          <w:b/>
          <w:color w:val="1E3A8A"/>
          <w:sz w:val="26"/>
        </w:rPr>
        <w:t xml:space="preserve">) OF </w:t>
      </w:r>
      <w:r>
        <w:rPr>
          <w:rFonts w:cs="David"/>
          <w:b/>
          <w:i/>
          <w:color w:val="1E3A8A"/>
          <w:sz w:val="26"/>
        </w:rPr>
        <w:t>NEFILAS APAYIM</w:t>
      </w:r>
    </w:p>
    <w:p>
      <w:pPr>
        <w:keepNext/>
        <w:spacing w:before="160"/>
      </w:pPr>
      <w:r>
        <w:rPr>
          <w:rFonts w:cs="David"/>
          <w:i/>
          <w:color w:val="B8860B"/>
          <w:sz w:val="24"/>
        </w:rPr>
        <w:t xml:space="preserve">Immediately After the </w:t>
      </w:r>
      <w:r>
        <w:rPr>
          <w:rFonts w:cs="David"/>
          <w:i/>
          <w:color w:val="B8860B"/>
          <w:sz w:val="24"/>
        </w:rPr>
        <w:t>Shemoneh Esrei</w:t>
      </w:r>
    </w:p>
    <w:p>
      <w:r>
        <w:rPr>
          <w:rFonts w:cs="David"/>
        </w:rPr>
        <w:t xml:space="preserve">It is not stated in the </w:t>
      </w:r>
      <w:r>
        <w:rPr>
          <w:rFonts w:cs="David"/>
          <w:i/>
        </w:rPr>
        <w:t>Gemara</w:t>
      </w:r>
      <w:r>
        <w:rPr>
          <w:rFonts w:cs="David"/>
        </w:rPr>
        <w:t xml:space="preserve"> that </w:t>
      </w:r>
      <w:r>
        <w:rPr>
          <w:rFonts w:cs="David"/>
          <w:i/>
        </w:rPr>
        <w:t>Rabbi Eliezer</w:t>
      </w:r>
      <w:r>
        <w:rPr>
          <w:rFonts w:cs="David"/>
        </w:rPr>
        <w:t xml:space="preserve"> fell on his face immediately after the </w:t>
      </w:r>
      <w:r>
        <w:rPr>
          <w:rFonts w:cs="David"/>
          <w:i/>
        </w:rPr>
        <w:t>Shemoneh Esrei</w:t>
      </w:r>
      <w:r>
        <w:rPr>
          <w:rFonts w:cs="David"/>
        </w:rPr>
        <w:t xml:space="preserve">; the </w:t>
      </w:r>
      <w:r>
        <w:rPr>
          <w:rFonts w:cs="David"/>
          <w:i/>
        </w:rPr>
        <w:t>Rishonim</w:t>
      </w:r>
      <w:r>
        <w:rPr>
          <w:rFonts w:cs="David"/>
        </w:rPr>
        <w:t xml:space="preserve"> understand it so. The </w:t>
      </w:r>
      <w:r>
        <w:rPr>
          <w:rFonts w:cs="David"/>
          <w:i/>
        </w:rPr>
        <w:t>Ritva</w:t>
      </w:r>
      <w:r>
        <w:rPr>
          <w:rFonts w:cs="David"/>
        </w:rPr>
        <w:t xml:space="preserve"> (</w:t>
      </w:r>
      <w:r>
        <w:rPr>
          <w:rFonts w:ascii="David" w:hAnsi="David" w:cs="David"/>
          <w:color w:val="1E3A8A"/>
          <w:rtl/>
          <w:lang w:bidi="he-IL"/>
        </w:rPr>
        <w:t>ריטב״א</w:t>
      </w:r>
      <w:r>
        <w:rPr>
          <w:rFonts w:cs="David"/>
        </w:rPr>
        <w:t xml:space="preserve">) asks: Had </w:t>
      </w:r>
      <w:r>
        <w:rPr>
          <w:rFonts w:cs="David"/>
          <w:i/>
        </w:rPr>
        <w:t>Imma Shalom</w:t>
      </w:r>
      <w:r>
        <w:rPr>
          <w:rFonts w:cs="David"/>
        </w:rPr>
        <w:t xml:space="preserve"> nothing better to do, all day, than to stand beside her husband while he prayed, and the moment he finished to begin to distract him? Perhaps he might have said it later in the day; did she not leave his side the whole day, to see that he did not say </w:t>
      </w:r>
      <w:r>
        <w:rPr>
          <w:rFonts w:cs="David"/>
          <w:i/>
        </w:rPr>
        <w:t>tachanun</w:t>
      </w:r>
      <w:r>
        <w:rPr>
          <w:rFonts w:cs="David"/>
        </w:rPr>
        <w:t xml:space="preserve">? She was not that kind of wife, the </w:t>
      </w:r>
      <w:r>
        <w:rPr>
          <w:rFonts w:cs="David"/>
          <w:i/>
        </w:rPr>
        <w:t>Ritva</w:t>
      </w:r>
      <w:r>
        <w:rPr>
          <w:rFonts w:cs="David"/>
        </w:rPr>
        <w:t xml:space="preserve"> answers. The proof is that it was right after the </w:t>
      </w:r>
      <w:r>
        <w:rPr>
          <w:rFonts w:cs="David"/>
          <w:i/>
        </w:rPr>
        <w:t>Shemoneh Esrei</w:t>
      </w:r>
      <w:r>
        <w:rPr>
          <w:rFonts w:cs="David"/>
        </w:rPr>
        <w:t xml:space="preserve">, so that she needed to be with him only for those few minutes. She knew when </w:t>
      </w:r>
      <w:r>
        <w:rPr>
          <w:rFonts w:cs="David"/>
          <w:i/>
        </w:rPr>
        <w:t>Rabbi Eliezer</w:t>
      </w:r>
      <w:r>
        <w:rPr>
          <w:rFonts w:cs="David"/>
        </w:rPr>
        <w:t xml:space="preserve"> finished the prayer each day, and she came into the room at that moment and made him forget. From this the </w:t>
      </w:r>
      <w:r>
        <w:rPr>
          <w:rFonts w:cs="David"/>
          <w:i/>
        </w:rPr>
        <w:t>Gemara</w:t>
      </w:r>
      <w:r>
        <w:rPr>
          <w:rFonts w:cs="David"/>
        </w:rPr>
        <w:t xml:space="preserve"> teaches that </w:t>
      </w:r>
      <w:r>
        <w:rPr>
          <w:rFonts w:cs="David"/>
          <w:i/>
        </w:rPr>
        <w:t>tachanun</w:t>
      </w:r>
      <w:r>
        <w:rPr>
          <w:rFonts w:cs="David"/>
        </w:rPr>
        <w:t xml:space="preserve">, the fall on the face, is bound to the </w:t>
      </w:r>
      <w:r>
        <w:rPr>
          <w:rFonts w:cs="David"/>
          <w:i/>
        </w:rPr>
        <w:t>Shemoneh Esrei</w:t>
      </w:r>
      <w:r>
        <w:rPr>
          <w:rFonts w:cs="David"/>
        </w:rPr>
        <w:t xml:space="preserve"> and is to be said immediately after it.</w:t>
      </w:r>
      <w:r>
        <w:rPr>
          <w:rFonts w:cs="David"/>
          <w:color w:val="B8860B"/>
          <w:sz w:val="16"/>
          <w:vertAlign w:val="superscript"/>
        </w:rPr>
        <w:t>[17]</w:t>
      </w:r>
    </w:p>
    <w:p>
      <w:r>
        <w:rPr>
          <w:rFonts w:cs="David"/>
        </w:rPr>
        <w:t xml:space="preserve">The </w:t>
      </w:r>
      <w:r>
        <w:rPr>
          <w:rFonts w:cs="David"/>
          <w:i/>
        </w:rPr>
        <w:t>Beis Yosef</w:t>
      </w:r>
      <w:r>
        <w:rPr>
          <w:rFonts w:cs="David"/>
        </w:rPr>
        <w:t xml:space="preserve"> (</w:t>
      </w:r>
      <w:r>
        <w:rPr>
          <w:rFonts w:ascii="David" w:hAnsi="David" w:cs="David"/>
          <w:color w:val="1E3A8A"/>
          <w:rtl/>
          <w:lang w:bidi="he-IL"/>
        </w:rPr>
        <w:t>בית יוסף</w:t>
      </w:r>
      <w:r>
        <w:rPr>
          <w:rFonts w:cs="David"/>
        </w:rPr>
        <w:t xml:space="preserve">) brings a proof from this </w:t>
      </w:r>
      <w:r>
        <w:rPr>
          <w:rFonts w:cs="David"/>
          <w:i/>
        </w:rPr>
        <w:t>Gemara</w:t>
      </w:r>
      <w:r>
        <w:rPr>
          <w:rFonts w:cs="David"/>
        </w:rPr>
        <w:t xml:space="preserve"> that </w:t>
      </w:r>
      <w:r>
        <w:rPr>
          <w:rFonts w:cs="David"/>
          <w:i/>
        </w:rPr>
        <w:t>nefilas apayim</w:t>
      </w:r>
      <w:r>
        <w:rPr>
          <w:rFonts w:cs="David"/>
        </w:rPr>
        <w:t xml:space="preserve"> is said after the </w:t>
      </w:r>
      <w:r>
        <w:rPr>
          <w:rFonts w:cs="David"/>
          <w:i/>
        </w:rPr>
        <w:t>Shemoneh Esrei</w:t>
      </w:r>
      <w:r>
        <w:rPr>
          <w:rFonts w:cs="David"/>
        </w:rPr>
        <w:t xml:space="preserve">. The </w:t>
      </w:r>
      <w:r>
        <w:rPr>
          <w:rFonts w:cs="David"/>
          <w:i/>
        </w:rPr>
        <w:t>Acharonim</w:t>
      </w:r>
      <w:r>
        <w:rPr>
          <w:rFonts w:cs="David"/>
        </w:rPr>
        <w:t xml:space="preserve"> (</w:t>
      </w:r>
      <w:r>
        <w:rPr>
          <w:rFonts w:ascii="David" w:hAnsi="David" w:cs="David"/>
          <w:color w:val="1E3A8A"/>
          <w:rtl/>
          <w:lang w:bidi="he-IL"/>
        </w:rPr>
        <w:t>אחרונים</w:t>
      </w:r>
      <w:r>
        <w:rPr>
          <w:rFonts w:cs="David"/>
        </w:rPr>
        <w:t xml:space="preserve">) ask what, exactly, the proof is. On the view of the </w:t>
      </w:r>
      <w:r>
        <w:rPr>
          <w:rFonts w:cs="David"/>
          <w:i/>
        </w:rPr>
        <w:t>Ritva</w:t>
      </w:r>
      <w:r>
        <w:rPr>
          <w:rFonts w:cs="David"/>
        </w:rPr>
        <w:t xml:space="preserve"> it can be understood in part, though it might equally have been after </w:t>
      </w:r>
      <w:r>
        <w:rPr>
          <w:rFonts w:cs="David"/>
          <w:i/>
        </w:rPr>
        <w:t>Mincha</w:t>
      </w:r>
      <w:r>
        <w:rPr>
          <w:rFonts w:cs="David"/>
        </w:rPr>
        <w:t xml:space="preserve">; but the implication of the </w:t>
      </w:r>
      <w:r>
        <w:rPr>
          <w:rFonts w:cs="David"/>
          <w:i/>
        </w:rPr>
        <w:t>Gemara</w:t>
      </w:r>
      <w:r>
        <w:rPr>
          <w:rFonts w:cs="David"/>
        </w:rPr>
        <w:t xml:space="preserve"> is that her interruption was after </w:t>
      </w:r>
      <w:r>
        <w:rPr>
          <w:rFonts w:cs="David"/>
          <w:i/>
        </w:rPr>
        <w:t>Shacharis</w:t>
      </w:r>
      <w:r>
        <w:rPr>
          <w:rFonts w:cs="David"/>
        </w:rPr>
        <w:t>.</w:t>
      </w:r>
    </w:p>
    <w:p>
      <w:pPr>
        <w:keepNext/>
        <w:spacing w:before="160"/>
      </w:pPr>
      <w:r>
        <w:rPr>
          <w:rFonts w:cs="David"/>
          <w:i/>
          <w:color w:val="B8860B"/>
          <w:sz w:val="24"/>
        </w:rPr>
        <w:t xml:space="preserve">A </w:t>
      </w:r>
      <w:r>
        <w:rPr>
          <w:rFonts w:cs="David"/>
          <w:i/>
          <w:color w:val="B8860B"/>
          <w:sz w:val="24"/>
        </w:rPr>
        <w:t>reshus</w:t>
      </w:r>
      <w:r>
        <w:rPr>
          <w:rFonts w:cs="David"/>
          <w:i/>
          <w:color w:val="B8860B"/>
          <w:sz w:val="24"/>
        </w:rPr>
        <w:t xml:space="preserve"> (</w:t>
      </w:r>
      <w:r>
        <w:rPr>
          <w:rFonts w:ascii="David" w:hAnsi="David" w:cs="David"/>
          <w:i/>
          <w:iCs/>
          <w:color w:val="B8860B"/>
          <w:sz w:val="24"/>
          <w:szCs w:val="24"/>
          <w:rtl/>
          <w:lang w:bidi="he-IL"/>
        </w:rPr>
        <w:t>רשות</w:t>
      </w:r>
      <w:r>
        <w:rPr>
          <w:rFonts w:cs="David"/>
          <w:i/>
          <w:color w:val="B8860B"/>
          <w:sz w:val="24"/>
        </w:rPr>
        <w:t xml:space="preserve">), Not a </w:t>
      </w:r>
      <w:r>
        <w:rPr>
          <w:rFonts w:cs="David"/>
          <w:i/>
          <w:color w:val="B8860B"/>
          <w:sz w:val="24"/>
        </w:rPr>
        <w:t>chiyuv</w:t>
      </w:r>
      <w:r>
        <w:rPr>
          <w:rFonts w:cs="David"/>
          <w:i/>
          <w:color w:val="B8860B"/>
          <w:sz w:val="24"/>
        </w:rPr>
        <w:t xml:space="preserve"> (</w:t>
      </w:r>
      <w:r>
        <w:rPr>
          <w:rFonts w:ascii="David" w:hAnsi="David" w:cs="David"/>
          <w:i/>
          <w:iCs/>
          <w:color w:val="B8860B"/>
          <w:sz w:val="24"/>
          <w:szCs w:val="24"/>
          <w:rtl/>
          <w:lang w:bidi="he-IL"/>
        </w:rPr>
        <w:t>חיוב</w:t>
      </w:r>
      <w:r>
        <w:rPr>
          <w:rFonts w:cs="David"/>
          <w:i/>
          <w:color w:val="B8860B"/>
          <w:sz w:val="24"/>
        </w:rPr>
        <w:t>)</w:t>
      </w:r>
    </w:p>
    <w:p>
      <w:r>
        <w:rPr>
          <w:rFonts w:cs="David"/>
        </w:rPr>
        <w:t xml:space="preserve">The </w:t>
      </w:r>
      <w:r>
        <w:rPr>
          <w:rFonts w:cs="David"/>
          <w:i/>
        </w:rPr>
        <w:t>Rishonim</w:t>
      </w:r>
      <w:r>
        <w:rPr>
          <w:rFonts w:cs="David"/>
        </w:rPr>
        <w:t xml:space="preserve"> derive another point from this </w:t>
      </w:r>
      <w:r>
        <w:rPr>
          <w:rFonts w:cs="David"/>
          <w:i/>
        </w:rPr>
        <w:t>Gemara</w:t>
      </w:r>
      <w:r>
        <w:rPr>
          <w:rFonts w:cs="David"/>
        </w:rPr>
        <w:t xml:space="preserve">: that the fall on the face is only a </w:t>
      </w:r>
      <w:r>
        <w:rPr>
          <w:rFonts w:cs="David"/>
          <w:i/>
        </w:rPr>
        <w:t>reshus</w:t>
      </w:r>
      <w:r>
        <w:rPr>
          <w:rFonts w:cs="David"/>
        </w:rPr>
        <w:t xml:space="preserve">, not a </w:t>
      </w:r>
      <w:r>
        <w:rPr>
          <w:rFonts w:cs="David"/>
          <w:i/>
        </w:rPr>
        <w:t>chiyuv</w:t>
      </w:r>
      <w:r>
        <w:rPr>
          <w:rFonts w:cs="David"/>
        </w:rPr>
        <w:t xml:space="preserve">; it may be done and it may be left undone. Were it a </w:t>
      </w:r>
      <w:r>
        <w:rPr>
          <w:rFonts w:cs="David"/>
          <w:i/>
        </w:rPr>
        <w:t>chiyuv</w:t>
      </w:r>
      <w:r>
        <w:rPr>
          <w:rFonts w:cs="David"/>
        </w:rPr>
        <w:t xml:space="preserve">, </w:t>
      </w:r>
      <w:r>
        <w:rPr>
          <w:rFonts w:cs="David"/>
          <w:i/>
        </w:rPr>
        <w:t>Rabbi Eliezer</w:t>
      </w:r>
      <w:r>
        <w:rPr>
          <w:rFonts w:cs="David"/>
        </w:rPr>
        <w:t xml:space="preserve"> would not have yielded to his wife; he would have said, Forgive me, </w:t>
      </w:r>
      <w:r>
        <w:rPr>
          <w:rFonts w:cs="David"/>
          <w:i/>
        </w:rPr>
        <w:t>Rebbetzin</w:t>
      </w:r>
      <w:r>
        <w:rPr>
          <w:rFonts w:cs="David"/>
        </w:rPr>
        <w:t xml:space="preserve"> (</w:t>
      </w:r>
      <w:r>
        <w:rPr>
          <w:rFonts w:ascii="David" w:hAnsi="David" w:cs="David"/>
          <w:color w:val="1E3A8A"/>
          <w:rtl/>
          <w:lang w:bidi="he-IL"/>
        </w:rPr>
        <w:t>רבנית</w:t>
      </w:r>
      <w:r>
        <w:rPr>
          <w:rFonts w:cs="David"/>
        </w:rPr>
        <w:t xml:space="preserve">), I am saying </w:t>
      </w:r>
      <w:r>
        <w:rPr>
          <w:rFonts w:cs="David"/>
          <w:i/>
        </w:rPr>
        <w:t>tachanun</w:t>
      </w:r>
      <w:r>
        <w:rPr>
          <w:rFonts w:cs="David"/>
        </w:rPr>
        <w:t>. If one</w:t>
      </w:r>
      <w:r>
        <w:rPr>
          <w:rFonts w:ascii="David" w:hAnsi="David" w:cs="David"/>
          <w:rtl/>
          <w:lang w:bidi="he-IL"/>
        </w:rPr>
        <w:t>’</w:t>
      </w:r>
      <w:r>
        <w:rPr>
          <w:rFonts w:cs="David"/>
        </w:rPr>
        <w:t xml:space="preserve">s wife tells him not to say </w:t>
      </w:r>
      <w:r>
        <w:rPr>
          <w:rFonts w:cs="David"/>
          <w:i/>
        </w:rPr>
        <w:t>Kerias Shema</w:t>
      </w:r>
      <w:r>
        <w:rPr>
          <w:rFonts w:cs="David"/>
        </w:rPr>
        <w:t xml:space="preserve"> (</w:t>
      </w:r>
      <w:r>
        <w:rPr>
          <w:rFonts w:ascii="David" w:hAnsi="David" w:cs="David"/>
          <w:color w:val="1E3A8A"/>
          <w:rtl/>
          <w:lang w:bidi="he-IL"/>
        </w:rPr>
        <w:t>קריאת שמע</w:t>
      </w:r>
      <w:r>
        <w:rPr>
          <w:rFonts w:cs="David"/>
        </w:rPr>
        <w:t xml:space="preserve">) or the </w:t>
      </w:r>
      <w:r>
        <w:rPr>
          <w:rFonts w:cs="David"/>
          <w:i/>
        </w:rPr>
        <w:t>Shemoneh Esrei</w:t>
      </w:r>
      <w:r>
        <w:rPr>
          <w:rFonts w:cs="David"/>
        </w:rPr>
        <w:t>, he does not listen.</w:t>
      </w:r>
    </w:p>
    <w:p>
      <w:r>
        <w:rPr>
          <w:rFonts w:cs="David"/>
        </w:rPr>
        <w:t xml:space="preserve">The </w:t>
      </w:r>
      <w:r>
        <w:rPr>
          <w:rFonts w:cs="David"/>
          <w:i/>
        </w:rPr>
        <w:t>Chofetz Chaim</w:t>
      </w:r>
      <w:r>
        <w:rPr>
          <w:rFonts w:cs="David"/>
        </w:rPr>
        <w:t xml:space="preserve"> (</w:t>
      </w:r>
      <w:r>
        <w:rPr>
          <w:rFonts w:ascii="David" w:hAnsi="David" w:cs="David"/>
          <w:color w:val="1E3A8A"/>
          <w:rtl/>
          <w:lang w:bidi="he-IL"/>
        </w:rPr>
        <w:t>חפץ חיים</w:t>
      </w:r>
      <w:r>
        <w:rPr>
          <w:rFonts w:cs="David"/>
        </w:rPr>
        <w:t>) is reported to write that there are times when one does not listen to one</w:t>
      </w:r>
      <w:r>
        <w:rPr>
          <w:rFonts w:ascii="David" w:hAnsi="David" w:cs="David"/>
          <w:rtl/>
          <w:lang w:bidi="he-IL"/>
        </w:rPr>
        <w:t>’</w:t>
      </w:r>
      <w:r>
        <w:rPr>
          <w:rFonts w:cs="David"/>
        </w:rPr>
        <w:t>s wife.</w:t>
      </w:r>
      <w:r>
        <w:rPr>
          <w:rFonts w:cs="David"/>
          <w:color w:val="B8860B"/>
          <w:sz w:val="16"/>
          <w:vertAlign w:val="superscript"/>
        </w:rPr>
        <w:t>[18]</w:t>
      </w:r>
      <w:r>
        <w:rPr>
          <w:rFonts w:cs="David"/>
        </w:rPr>
        <w:t xml:space="preserve"> One should listen to her in nearly everything, and be a great advocate of </w:t>
      </w:r>
      <w:r>
        <w:rPr>
          <w:rFonts w:cs="David"/>
          <w:i/>
        </w:rPr>
        <w:t>shalom bayis</w:t>
      </w:r>
      <w:r>
        <w:rPr>
          <w:rFonts w:cs="David"/>
        </w:rPr>
        <w:t xml:space="preserve"> (</w:t>
      </w:r>
      <w:r>
        <w:rPr>
          <w:rFonts w:ascii="David" w:hAnsi="David" w:cs="David"/>
          <w:color w:val="1E3A8A"/>
          <w:rtl/>
          <w:lang w:bidi="he-IL"/>
        </w:rPr>
        <w:t>שלום בית</w:t>
      </w:r>
      <w:r>
        <w:rPr>
          <w:rFonts w:cs="David"/>
        </w:rPr>
        <w:t>); but when what is asked runs against the will of the Holy One, he must stand firm, doing so with care and without causing trouble at home. Where a wife asks her husband to act against what the Holy One wants, that is the time to say: we follow the Holy One, and peace upon Israel.</w:t>
      </w:r>
    </w:p>
    <w:p>
      <w:pPr>
        <w:keepNext/>
        <w:pBdr>
          <w:bottom w:val="single" w:sz="6" w:space="1" w:color="B8860B"/>
        </w:pBdr>
        <w:spacing w:before="280"/>
      </w:pPr>
      <w:r>
        <w:rPr>
          <w:rFonts w:cs="David"/>
          <w:b/>
          <w:color w:val="1E3A8A"/>
          <w:sz w:val="26"/>
        </w:rPr>
        <w:t xml:space="preserve">IX. THE CHASSIDIC CUSTOM OF OMITTING </w:t>
      </w:r>
      <w:r>
        <w:rPr>
          <w:rFonts w:cs="David"/>
          <w:b/>
          <w:i/>
          <w:color w:val="1E3A8A"/>
          <w:sz w:val="26"/>
        </w:rPr>
        <w:t>TACHANUN</w:t>
      </w:r>
    </w:p>
    <w:p>
      <w:r>
        <w:rPr>
          <w:rFonts w:cs="David"/>
        </w:rPr>
        <w:t xml:space="preserve">Who decides whether </w:t>
      </w:r>
      <w:r>
        <w:rPr>
          <w:rFonts w:cs="David"/>
          <w:i/>
        </w:rPr>
        <w:t>tachanun</w:t>
      </w:r>
      <w:r>
        <w:rPr>
          <w:rFonts w:cs="David"/>
        </w:rPr>
        <w:t xml:space="preserve"> is said on a given day? In many Chassidic houses of prayer, when the </w:t>
      </w:r>
      <w:r>
        <w:rPr>
          <w:rFonts w:cs="David"/>
          <w:i/>
        </w:rPr>
        <w:t>baal tefillah</w:t>
      </w:r>
      <w:r>
        <w:rPr>
          <w:rFonts w:cs="David"/>
        </w:rPr>
        <w:t xml:space="preserve"> (</w:t>
      </w:r>
      <w:r>
        <w:rPr>
          <w:rFonts w:ascii="David" w:hAnsi="David" w:cs="David"/>
          <w:color w:val="1E3A8A"/>
          <w:rtl/>
          <w:lang w:bidi="he-IL"/>
        </w:rPr>
        <w:t>בעל תפילה</w:t>
      </w:r>
      <w:r>
        <w:rPr>
          <w:rFonts w:cs="David"/>
        </w:rPr>
        <w:t xml:space="preserve">) has a </w:t>
      </w:r>
      <w:r>
        <w:rPr>
          <w:rFonts w:cs="David"/>
          <w:i/>
        </w:rPr>
        <w:t>yahrzeit</w:t>
      </w:r>
      <w:r>
        <w:rPr>
          <w:rFonts w:cs="David"/>
        </w:rPr>
        <w:t xml:space="preserve">, or even a doubtful </w:t>
      </w:r>
      <w:r>
        <w:rPr>
          <w:rFonts w:cs="David"/>
          <w:i/>
        </w:rPr>
        <w:t>yahrzeit</w:t>
      </w:r>
      <w:r>
        <w:rPr>
          <w:rFonts w:cs="David"/>
        </w:rPr>
        <w:t xml:space="preserve">, it is he who determines whether the congregation omits it. This is a sensitive matter, and it is not for the lecturer to mock or to criticize </w:t>
      </w:r>
      <w:r>
        <w:rPr>
          <w:rFonts w:cs="David"/>
          <w:i/>
        </w:rPr>
        <w:t>Chassidim</w:t>
      </w:r>
      <w:r>
        <w:rPr>
          <w:rFonts w:cs="David"/>
        </w:rPr>
        <w:t xml:space="preserve"> (</w:t>
      </w:r>
      <w:r>
        <w:rPr>
          <w:rFonts w:ascii="David" w:hAnsi="David" w:cs="David"/>
          <w:color w:val="1E3A8A"/>
          <w:rtl/>
          <w:lang w:bidi="he-IL"/>
        </w:rPr>
        <w:t>חסידים</w:t>
      </w:r>
      <w:r>
        <w:rPr>
          <w:rFonts w:cs="David"/>
        </w:rPr>
        <w:t>).</w:t>
      </w:r>
    </w:p>
    <w:p>
      <w:pPr>
        <w:keepNext/>
        <w:spacing w:before="160"/>
      </w:pPr>
      <w:r>
        <w:rPr>
          <w:rFonts w:cs="David"/>
          <w:i/>
          <w:color w:val="B8860B"/>
          <w:sz w:val="24"/>
        </w:rPr>
        <w:t>The Origin of the Custom</w:t>
      </w:r>
    </w:p>
    <w:p>
      <w:r>
        <w:rPr>
          <w:rFonts w:cs="David"/>
        </w:rPr>
        <w:t xml:space="preserve">The custom goes back to the disciples of the </w:t>
      </w:r>
      <w:r>
        <w:rPr>
          <w:rFonts w:cs="David"/>
          <w:i/>
        </w:rPr>
        <w:t>Baal Shem Tov</w:t>
      </w:r>
      <w:r>
        <w:rPr>
          <w:rFonts w:cs="David"/>
        </w:rPr>
        <w:t>.</w:t>
      </w:r>
      <w:r>
        <w:rPr>
          <w:rFonts w:cs="David"/>
          <w:color w:val="B8860B"/>
          <w:sz w:val="16"/>
          <w:vertAlign w:val="superscript"/>
        </w:rPr>
        <w:t>[19]</w:t>
      </w:r>
      <w:r>
        <w:rPr>
          <w:rFonts w:cs="David"/>
        </w:rPr>
        <w:t xml:space="preserve"> Their reasoning was a grave one. </w:t>
      </w:r>
      <w:r>
        <w:rPr>
          <w:rFonts w:cs="David"/>
          <w:i/>
        </w:rPr>
        <w:t>Tachanun</w:t>
      </w:r>
      <w:r>
        <w:rPr>
          <w:rFonts w:cs="David"/>
        </w:rPr>
        <w:t xml:space="preserve"> is an extraordinarily potent and powerful prayer; if one is not fully directed in it, as </w:t>
      </w:r>
      <w:r>
        <w:rPr>
          <w:rFonts w:cs="David"/>
          <w:i/>
        </w:rPr>
        <w:t>Rabbi Eliezer</w:t>
      </w:r>
      <w:r>
        <w:rPr>
          <w:rFonts w:cs="David"/>
        </w:rPr>
        <w:t xml:space="preserve"> was directed, whose intense </w:t>
      </w:r>
      <w:r>
        <w:rPr>
          <w:rFonts w:cs="David"/>
          <w:i/>
        </w:rPr>
        <w:t>kavanah</w:t>
      </w:r>
      <w:r>
        <w:rPr>
          <w:rFonts w:cs="David"/>
        </w:rPr>
        <w:t xml:space="preserve"> cost </w:t>
      </w:r>
      <w:r>
        <w:rPr>
          <w:rFonts w:cs="David"/>
          <w:i/>
        </w:rPr>
        <w:t>Rabban Gamliel</w:t>
      </w:r>
      <w:r>
        <w:rPr>
          <w:rFonts w:cs="David"/>
        </w:rPr>
        <w:t xml:space="preserve"> his life, it is dangerous. One is falling before the Holy One, with all the power of the prayer, and if one fails in his </w:t>
      </w:r>
      <w:r>
        <w:rPr>
          <w:rFonts w:cs="David"/>
          <w:i/>
        </w:rPr>
        <w:t>kavanah</w:t>
      </w:r>
      <w:r>
        <w:rPr>
          <w:rFonts w:cs="David"/>
        </w:rPr>
        <w:t xml:space="preserve"> the result is terrible. The </w:t>
      </w:r>
      <w:r>
        <w:rPr>
          <w:rFonts w:cs="David"/>
          <w:i/>
        </w:rPr>
        <w:t>Zohar</w:t>
      </w:r>
      <w:r>
        <w:rPr>
          <w:rFonts w:cs="David"/>
        </w:rPr>
        <w:t xml:space="preserve"> is reported to say in so many words that whoever is not properly directed in the fall on the face will not merit length of days: the Holy One will cut him down before his time. From this the custom spread to omit it whenever there is even a trace of joy.</w:t>
      </w:r>
    </w:p>
    <w:p>
      <w:r>
        <w:rPr>
          <w:rFonts w:cs="David"/>
        </w:rPr>
        <w:t xml:space="preserve">A second ground is given for the same custom: the disciples of the </w:t>
      </w:r>
      <w:r>
        <w:rPr>
          <w:rFonts w:cs="David"/>
          <w:i/>
        </w:rPr>
        <w:t>Baal Shem Tov</w:t>
      </w:r>
      <w:r>
        <w:rPr>
          <w:rFonts w:cs="David"/>
        </w:rPr>
        <w:t xml:space="preserve"> held that the day of the death of a </w:t>
      </w:r>
      <w:r>
        <w:rPr>
          <w:rFonts w:cs="David"/>
          <w:i/>
        </w:rPr>
        <w:t>tzaddik</w:t>
      </w:r>
      <w:r>
        <w:rPr>
          <w:rFonts w:cs="David"/>
        </w:rPr>
        <w:t xml:space="preserve"> is a </w:t>
      </w:r>
      <w:r>
        <w:rPr>
          <w:rFonts w:cs="David"/>
          <w:i/>
        </w:rPr>
        <w:t>hilula</w:t>
      </w:r>
      <w:r>
        <w:rPr>
          <w:rFonts w:cs="David"/>
        </w:rPr>
        <w:t xml:space="preserve"> (</w:t>
      </w:r>
      <w:r>
        <w:rPr>
          <w:rFonts w:ascii="David" w:hAnsi="David" w:cs="David"/>
          <w:color w:val="1E3A8A"/>
          <w:rtl/>
          <w:lang w:bidi="he-IL"/>
        </w:rPr>
        <w:t>הילולא</w:t>
      </w:r>
      <w:r>
        <w:rPr>
          <w:rFonts w:cs="David"/>
        </w:rPr>
        <w:t xml:space="preserve">), like that of </w:t>
      </w:r>
      <w:r>
        <w:rPr>
          <w:rFonts w:cs="David"/>
          <w:i/>
        </w:rPr>
        <w:t>Rabbi Shimon bar Yochai</w:t>
      </w:r>
      <w:r>
        <w:rPr>
          <w:rFonts w:cs="David"/>
        </w:rPr>
        <w:t xml:space="preserve"> (</w:t>
      </w:r>
      <w:r>
        <w:rPr>
          <w:rFonts w:ascii="David" w:hAnsi="David" w:cs="David"/>
          <w:color w:val="1E3A8A"/>
          <w:rtl/>
          <w:lang w:bidi="he-IL"/>
        </w:rPr>
        <w:t>רבי שמעון בר יוחאי</w:t>
      </w:r>
      <w:r>
        <w:rPr>
          <w:rFonts w:cs="David"/>
        </w:rPr>
        <w:t xml:space="preserve">), which, as reported, the </w:t>
      </w:r>
      <w:r>
        <w:rPr>
          <w:rFonts w:cs="David"/>
          <w:i/>
        </w:rPr>
        <w:t>Zohar</w:t>
      </w:r>
      <w:r>
        <w:rPr>
          <w:rFonts w:cs="David"/>
        </w:rPr>
        <w:t xml:space="preserve"> calls a </w:t>
      </w:r>
      <w:r>
        <w:rPr>
          <w:rFonts w:cs="David"/>
          <w:i/>
        </w:rPr>
        <w:t>hilula</w:t>
      </w:r>
      <w:r>
        <w:rPr>
          <w:rFonts w:cs="David"/>
        </w:rPr>
        <w:t xml:space="preserve">, and a </w:t>
      </w:r>
      <w:r>
        <w:rPr>
          <w:rFonts w:cs="David"/>
          <w:i/>
        </w:rPr>
        <w:t>hilula</w:t>
      </w:r>
      <w:r>
        <w:rPr>
          <w:rFonts w:cs="David"/>
        </w:rPr>
        <w:t xml:space="preserve"> connotes joy; so </w:t>
      </w:r>
      <w:r>
        <w:rPr>
          <w:rFonts w:cs="David"/>
          <w:i/>
        </w:rPr>
        <w:t>tachanun</w:t>
      </w:r>
      <w:r>
        <w:rPr>
          <w:rFonts w:cs="David"/>
        </w:rPr>
        <w:t xml:space="preserve"> is not said. By the same reasoning </w:t>
      </w:r>
      <w:r>
        <w:rPr>
          <w:rFonts w:cs="David"/>
          <w:i/>
        </w:rPr>
        <w:t>tachanun</w:t>
      </w:r>
      <w:r>
        <w:rPr>
          <w:rFonts w:cs="David"/>
        </w:rPr>
        <w:t xml:space="preserve"> is omitted on </w:t>
      </w:r>
      <w:r>
        <w:rPr>
          <w:rFonts w:cs="David"/>
          <w:i/>
        </w:rPr>
        <w:t>Chanukah</w:t>
      </w:r>
      <w:r>
        <w:rPr>
          <w:rFonts w:cs="David"/>
        </w:rPr>
        <w:t xml:space="preserve"> (</w:t>
      </w:r>
      <w:r>
        <w:rPr>
          <w:rFonts w:ascii="David" w:hAnsi="David" w:cs="David"/>
          <w:color w:val="1E3A8A"/>
          <w:rtl/>
          <w:lang w:bidi="he-IL"/>
        </w:rPr>
        <w:t>חנוכה</w:t>
      </w:r>
      <w:r>
        <w:rPr>
          <w:rFonts w:cs="David"/>
        </w:rPr>
        <w:t xml:space="preserve">) and </w:t>
      </w:r>
      <w:r>
        <w:rPr>
          <w:rFonts w:cs="David"/>
          <w:i/>
        </w:rPr>
        <w:t>Purim</w:t>
      </w:r>
      <w:r>
        <w:rPr>
          <w:rFonts w:cs="David"/>
        </w:rPr>
        <w:t xml:space="preserve"> (</w:t>
      </w:r>
      <w:r>
        <w:rPr>
          <w:rFonts w:ascii="David" w:hAnsi="David" w:cs="David"/>
          <w:color w:val="1E3A8A"/>
          <w:rtl/>
          <w:lang w:bidi="he-IL"/>
        </w:rPr>
        <w:t>פורים</w:t>
      </w:r>
      <w:r>
        <w:rPr>
          <w:rFonts w:cs="David"/>
        </w:rPr>
        <w:t xml:space="preserve">). It is of interest that in the great academies of </w:t>
      </w:r>
      <w:r>
        <w:rPr>
          <w:rFonts w:cs="David"/>
          <w:i/>
        </w:rPr>
        <w:t>Bavel</w:t>
      </w:r>
      <w:r>
        <w:rPr>
          <w:rFonts w:cs="David"/>
        </w:rPr>
        <w:t xml:space="preserve"> (</w:t>
      </w:r>
      <w:r>
        <w:rPr>
          <w:rFonts w:ascii="David" w:hAnsi="David" w:cs="David"/>
          <w:color w:val="1E3A8A"/>
          <w:rtl/>
          <w:lang w:bidi="he-IL"/>
        </w:rPr>
        <w:t>בבל</w:t>
      </w:r>
      <w:r>
        <w:rPr>
          <w:rFonts w:cs="David"/>
        </w:rPr>
        <w:t xml:space="preserve">), </w:t>
      </w:r>
      <w:r>
        <w:rPr>
          <w:rFonts w:cs="David"/>
          <w:i/>
        </w:rPr>
        <w:t>Pumbedisa</w:t>
      </w:r>
      <w:r>
        <w:rPr>
          <w:rFonts w:cs="David"/>
        </w:rPr>
        <w:t xml:space="preserve"> (</w:t>
      </w:r>
      <w:r>
        <w:rPr>
          <w:rFonts w:ascii="David" w:hAnsi="David" w:cs="David"/>
          <w:color w:val="1E3A8A"/>
          <w:rtl/>
          <w:lang w:bidi="he-IL"/>
        </w:rPr>
        <w:t>פומבדיתא</w:t>
      </w:r>
      <w:r>
        <w:rPr>
          <w:rFonts w:cs="David"/>
        </w:rPr>
        <w:t xml:space="preserve">) and the others, it is said that </w:t>
      </w:r>
      <w:r>
        <w:rPr>
          <w:rFonts w:cs="David"/>
          <w:i/>
        </w:rPr>
        <w:t>tachanun</w:t>
      </w:r>
      <w:r>
        <w:rPr>
          <w:rFonts w:cs="David"/>
        </w:rPr>
        <w:t xml:space="preserve"> was said even on </w:t>
      </w:r>
      <w:r>
        <w:rPr>
          <w:rFonts w:cs="David"/>
          <w:i/>
        </w:rPr>
        <w:t>Chanukah</w:t>
      </w:r>
      <w:r>
        <w:rPr>
          <w:rFonts w:cs="David"/>
        </w:rPr>
        <w:t xml:space="preserve"> and </w:t>
      </w:r>
      <w:r>
        <w:rPr>
          <w:rFonts w:cs="David"/>
          <w:i/>
        </w:rPr>
        <w:t>Purim</w:t>
      </w:r>
      <w:r>
        <w:rPr>
          <w:rFonts w:cs="David"/>
        </w:rPr>
        <w:t>.</w:t>
      </w:r>
    </w:p>
    <w:p>
      <w:pPr>
        <w:keepNext/>
        <w:spacing w:before="160"/>
      </w:pPr>
      <w:r>
        <w:rPr>
          <w:rFonts w:cs="David"/>
          <w:i/>
          <w:color w:val="B8860B"/>
          <w:sz w:val="24"/>
        </w:rPr>
        <w:t xml:space="preserve">The Criticism of the </w:t>
      </w:r>
      <w:r>
        <w:rPr>
          <w:rFonts w:cs="David"/>
          <w:i/>
          <w:color w:val="B8860B"/>
          <w:sz w:val="24"/>
        </w:rPr>
        <w:t>Minchas Elazar</w:t>
      </w:r>
      <w:r>
        <w:rPr>
          <w:rFonts w:cs="David"/>
          <w:i/>
          <w:color w:val="B8860B"/>
          <w:sz w:val="24"/>
        </w:rPr>
        <w:t xml:space="preserve"> (</w:t>
      </w:r>
      <w:r>
        <w:rPr>
          <w:rFonts w:ascii="David" w:hAnsi="David" w:cs="David"/>
          <w:i/>
          <w:iCs/>
          <w:color w:val="B8860B"/>
          <w:sz w:val="24"/>
          <w:szCs w:val="24"/>
          <w:rtl/>
          <w:lang w:bidi="he-IL"/>
        </w:rPr>
        <w:t>מנחת אלעזר</w:t>
      </w:r>
      <w:r>
        <w:rPr>
          <w:rFonts w:cs="David"/>
          <w:i/>
          <w:color w:val="B8860B"/>
          <w:sz w:val="24"/>
        </w:rPr>
        <w:t>)</w:t>
      </w:r>
    </w:p>
    <w:p>
      <w:r>
        <w:rPr>
          <w:rFonts w:cs="David"/>
        </w:rPr>
        <w:t xml:space="preserve">The holy </w:t>
      </w:r>
      <w:r>
        <w:rPr>
          <w:rFonts w:cs="David"/>
          <w:i/>
        </w:rPr>
        <w:t>Minchas Elazar</w:t>
      </w:r>
      <w:r>
        <w:rPr>
          <w:rFonts w:cs="David"/>
        </w:rPr>
        <w:t xml:space="preserve"> wrote in his books, with fire and brimstone, against the </w:t>
      </w:r>
      <w:r>
        <w:rPr>
          <w:rFonts w:cs="David"/>
          <w:i/>
        </w:rPr>
        <w:t>Chassidim</w:t>
      </w:r>
      <w:r>
        <w:rPr>
          <w:rFonts w:cs="David"/>
        </w:rPr>
        <w:t xml:space="preserve"> who choose any </w:t>
      </w:r>
      <w:r>
        <w:rPr>
          <w:rFonts w:cs="David"/>
          <w:i/>
        </w:rPr>
        <w:t>yahrzeit</w:t>
      </w:r>
      <w:r>
        <w:rPr>
          <w:rFonts w:cs="David"/>
        </w:rPr>
        <w:t xml:space="preserve"> of any </w:t>
      </w:r>
      <w:r>
        <w:rPr>
          <w:rFonts w:cs="David"/>
          <w:i/>
        </w:rPr>
        <w:t>tzaddik</w:t>
      </w:r>
      <w:r>
        <w:rPr>
          <w:rFonts w:cs="David"/>
        </w:rPr>
        <w:t xml:space="preserve"> as grounds to omit </w:t>
      </w:r>
      <w:r>
        <w:rPr>
          <w:rFonts w:cs="David"/>
          <w:i/>
        </w:rPr>
        <w:t>tachanun</w:t>
      </w:r>
      <w:r>
        <w:rPr>
          <w:rFonts w:cs="David"/>
        </w:rPr>
        <w:t>.</w:t>
      </w:r>
      <w:r>
        <w:rPr>
          <w:rFonts w:cs="David"/>
          <w:color w:val="B8860B"/>
          <w:sz w:val="16"/>
          <w:vertAlign w:val="superscript"/>
        </w:rPr>
        <w:t>[20]</w:t>
      </w:r>
      <w:r>
        <w:rPr>
          <w:rFonts w:cs="David"/>
        </w:rPr>
        <w:t xml:space="preserve"> His argument is that there is no day in the Jewish calendar without the </w:t>
      </w:r>
      <w:r>
        <w:rPr>
          <w:rFonts w:cs="David"/>
          <w:i/>
        </w:rPr>
        <w:t>yahrzeit</w:t>
      </w:r>
      <w:r>
        <w:rPr>
          <w:rFonts w:cs="David"/>
        </w:rPr>
        <w:t xml:space="preserve"> of some holy man; carried to its conclusion, </w:t>
      </w:r>
      <w:r>
        <w:rPr>
          <w:rFonts w:cs="David"/>
          <w:i/>
        </w:rPr>
        <w:t>tachanun</w:t>
      </w:r>
      <w:r>
        <w:rPr>
          <w:rFonts w:cs="David"/>
        </w:rPr>
        <w:t xml:space="preserve"> would never be said at all. Many </w:t>
      </w:r>
      <w:r>
        <w:rPr>
          <w:rFonts w:cs="David"/>
          <w:i/>
        </w:rPr>
        <w:t>Chassidim</w:t>
      </w:r>
      <w:r>
        <w:rPr>
          <w:rFonts w:cs="David"/>
        </w:rPr>
        <w:t xml:space="preserve"> did indeed keep handbooks of the </w:t>
      </w:r>
      <w:r>
        <w:rPr>
          <w:rFonts w:cs="David"/>
          <w:i/>
        </w:rPr>
        <w:t>yahrzeit</w:t>
      </w:r>
      <w:r>
        <w:rPr>
          <w:rFonts w:cs="David"/>
        </w:rPr>
        <w:t xml:space="preserve"> of </w:t>
      </w:r>
      <w:r>
        <w:rPr>
          <w:rFonts w:cs="David"/>
          <w:i/>
        </w:rPr>
        <w:t>tzaddikim</w:t>
      </w:r>
      <w:r>
        <w:rPr>
          <w:rFonts w:cs="David"/>
        </w:rPr>
        <w:t xml:space="preserve"> (</w:t>
      </w:r>
      <w:r>
        <w:rPr>
          <w:rFonts w:ascii="David" w:hAnsi="David" w:cs="David"/>
          <w:color w:val="1E3A8A"/>
          <w:rtl/>
          <w:lang w:bidi="he-IL"/>
        </w:rPr>
        <w:t>צדיקים</w:t>
      </w:r>
      <w:r>
        <w:rPr>
          <w:rFonts w:cs="David"/>
        </w:rPr>
        <w:t xml:space="preserve">) for this purpose. It is recalled that at the Chassidic yeshiva in Kerestir, after the prayer, the handbook was opened at once, and it was noted that this day was the </w:t>
      </w:r>
      <w:r>
        <w:rPr>
          <w:rFonts w:cs="David"/>
          <w:i/>
        </w:rPr>
        <w:t>yahrzeit</w:t>
      </w:r>
      <w:r>
        <w:rPr>
          <w:rFonts w:cs="David"/>
        </w:rPr>
        <w:t xml:space="preserve"> of such and such a Rebbe; and </w:t>
      </w:r>
      <w:r>
        <w:rPr>
          <w:rFonts w:cs="David"/>
          <w:i/>
        </w:rPr>
        <w:t>tachanun</w:t>
      </w:r>
      <w:r>
        <w:rPr>
          <w:rFonts w:cs="David"/>
        </w:rPr>
        <w:t xml:space="preserve"> was almost never said.</w:t>
      </w:r>
    </w:p>
    <w:p>
      <w:pPr>
        <w:keepNext/>
        <w:spacing w:before="160"/>
      </w:pPr>
      <w:r>
        <w:rPr>
          <w:rFonts w:cs="David"/>
          <w:i/>
          <w:color w:val="B8860B"/>
          <w:sz w:val="24"/>
        </w:rPr>
        <w:t xml:space="preserve">The </w:t>
      </w:r>
      <w:r>
        <w:rPr>
          <w:rFonts w:cs="David"/>
          <w:i/>
          <w:color w:val="B8860B"/>
          <w:sz w:val="24"/>
        </w:rPr>
        <w:t>Divrei Chaim</w:t>
      </w:r>
      <w:r>
        <w:rPr>
          <w:rFonts w:cs="David"/>
          <w:i/>
          <w:color w:val="B8860B"/>
          <w:sz w:val="24"/>
        </w:rPr>
        <w:t xml:space="preserve"> (</w:t>
      </w:r>
      <w:r>
        <w:rPr>
          <w:rFonts w:ascii="David" w:hAnsi="David" w:cs="David"/>
          <w:i/>
          <w:iCs/>
          <w:color w:val="B8860B"/>
          <w:sz w:val="24"/>
          <w:szCs w:val="24"/>
          <w:rtl/>
          <w:lang w:bidi="he-IL"/>
        </w:rPr>
        <w:t>דברי חיים</w:t>
      </w:r>
      <w:r>
        <w:rPr>
          <w:rFonts w:cs="David"/>
          <w:i/>
          <w:color w:val="B8860B"/>
          <w:sz w:val="24"/>
        </w:rPr>
        <w:t>) and His Stick</w:t>
      </w:r>
    </w:p>
    <w:p>
      <w:r>
        <w:rPr>
          <w:rFonts w:cs="David"/>
        </w:rPr>
        <w:t xml:space="preserve">The </w:t>
      </w:r>
      <w:r>
        <w:rPr>
          <w:rFonts w:cs="David"/>
          <w:i/>
        </w:rPr>
        <w:t>Divrei Chaim</w:t>
      </w:r>
      <w:r>
        <w:rPr>
          <w:rFonts w:cs="David"/>
        </w:rPr>
        <w:t xml:space="preserve">, the holy Rebbe of </w:t>
      </w:r>
      <w:r>
        <w:rPr>
          <w:rFonts w:cs="David"/>
          <w:i/>
        </w:rPr>
        <w:t>Sanz</w:t>
      </w:r>
      <w:r>
        <w:rPr>
          <w:rFonts w:cs="David"/>
        </w:rPr>
        <w:t xml:space="preserve"> (</w:t>
      </w:r>
      <w:r>
        <w:rPr>
          <w:rFonts w:ascii="David" w:hAnsi="David" w:cs="David"/>
          <w:color w:val="1E3A8A"/>
          <w:rtl/>
          <w:lang w:bidi="he-IL"/>
        </w:rPr>
        <w:t>צאנז</w:t>
      </w:r>
      <w:r>
        <w:rPr>
          <w:rFonts w:cs="David"/>
        </w:rPr>
        <w:t xml:space="preserve">), was the father of the last generation of </w:t>
      </w:r>
      <w:r>
        <w:rPr>
          <w:rFonts w:cs="David"/>
          <w:i/>
        </w:rPr>
        <w:t>Chassidus</w:t>
      </w:r>
      <w:r>
        <w:rPr>
          <w:rFonts w:cs="David"/>
        </w:rPr>
        <w:t>.</w:t>
      </w:r>
      <w:r>
        <w:rPr>
          <w:rFonts w:cs="David"/>
          <w:color w:val="B8860B"/>
          <w:sz w:val="16"/>
          <w:vertAlign w:val="superscript"/>
        </w:rPr>
        <w:t>[21]</w:t>
      </w:r>
      <w:r>
        <w:rPr>
          <w:rFonts w:cs="David"/>
        </w:rPr>
        <w:t xml:space="preserve"> For the Galician, Polish and Hungarian </w:t>
      </w:r>
      <w:r>
        <w:rPr>
          <w:rFonts w:cs="David"/>
          <w:i/>
        </w:rPr>
        <w:t>Chassidim</w:t>
      </w:r>
      <w:r>
        <w:rPr>
          <w:rFonts w:cs="David"/>
        </w:rPr>
        <w:t xml:space="preserve">, the Rebbe of </w:t>
      </w:r>
      <w:r>
        <w:rPr>
          <w:rFonts w:cs="David"/>
          <w:i/>
        </w:rPr>
        <w:t>Sanz</w:t>
      </w:r>
      <w:r>
        <w:rPr>
          <w:rFonts w:cs="David"/>
        </w:rPr>
        <w:t xml:space="preserve"> was everything; even the Satmar Rebbe, one of the leading figures of Chassidic life on American shores, followed </w:t>
      </w:r>
      <w:r>
        <w:rPr>
          <w:rFonts w:cs="David"/>
          <w:i/>
        </w:rPr>
        <w:t>Sanz</w:t>
      </w:r>
      <w:r>
        <w:rPr>
          <w:rFonts w:cs="David"/>
        </w:rPr>
        <w:t xml:space="preserve"> in all things. The Rebbe of </w:t>
      </w:r>
      <w:r>
        <w:rPr>
          <w:rFonts w:cs="David"/>
          <w:i/>
        </w:rPr>
        <w:t>Sanz</w:t>
      </w:r>
      <w:r>
        <w:rPr>
          <w:rFonts w:cs="David"/>
        </w:rPr>
        <w:t xml:space="preserve"> omitted </w:t>
      </w:r>
      <w:r>
        <w:rPr>
          <w:rFonts w:cs="David"/>
          <w:i/>
        </w:rPr>
        <w:t>tachanun</w:t>
      </w:r>
      <w:r>
        <w:rPr>
          <w:rFonts w:cs="David"/>
        </w:rPr>
        <w:t xml:space="preserve"> on one </w:t>
      </w:r>
      <w:r>
        <w:rPr>
          <w:rFonts w:cs="David"/>
          <w:i/>
        </w:rPr>
        <w:t>yahrzeit</w:t>
      </w:r>
      <w:r>
        <w:rPr>
          <w:rFonts w:cs="David"/>
        </w:rPr>
        <w:t xml:space="preserve"> only, 21 Adar, that of the </w:t>
      </w:r>
      <w:r>
        <w:rPr>
          <w:rFonts w:cs="David"/>
          <w:i/>
        </w:rPr>
        <w:t>Noam Elimelech</w:t>
      </w:r>
      <w:r>
        <w:rPr>
          <w:rFonts w:cs="David"/>
        </w:rPr>
        <w:t xml:space="preserve"> (</w:t>
      </w:r>
      <w:r>
        <w:rPr>
          <w:rFonts w:ascii="David" w:hAnsi="David" w:cs="David"/>
          <w:color w:val="1E3A8A"/>
          <w:rtl/>
          <w:lang w:bidi="he-IL"/>
        </w:rPr>
        <w:t>נועם אלימלך</w:t>
      </w:r>
      <w:r>
        <w:rPr>
          <w:rFonts w:cs="David"/>
        </w:rPr>
        <w:t xml:space="preserve">). That was the single exception. On any other occasion, if a </w:t>
      </w:r>
      <w:r>
        <w:rPr>
          <w:rFonts w:cs="David"/>
          <w:i/>
        </w:rPr>
        <w:t>Chassid</w:t>
      </w:r>
      <w:r>
        <w:rPr>
          <w:rFonts w:cs="David"/>
        </w:rPr>
        <w:t xml:space="preserve"> (</w:t>
      </w:r>
      <w:r>
        <w:rPr>
          <w:rFonts w:ascii="David" w:hAnsi="David" w:cs="David"/>
          <w:color w:val="1E3A8A"/>
          <w:rtl/>
          <w:lang w:bidi="he-IL"/>
        </w:rPr>
        <w:t>חסיד</w:t>
      </w:r>
      <w:r>
        <w:rPr>
          <w:rFonts w:cs="David"/>
        </w:rPr>
        <w:t>) decided on the strength of his Rebbe</w:t>
      </w:r>
      <w:r>
        <w:rPr>
          <w:rFonts w:ascii="David" w:hAnsi="David" w:cs="David"/>
          <w:rtl/>
          <w:lang w:bidi="he-IL"/>
        </w:rPr>
        <w:t>’</w:t>
      </w:r>
      <w:r>
        <w:rPr>
          <w:rFonts w:cs="David"/>
        </w:rPr>
        <w:t xml:space="preserve">s </w:t>
      </w:r>
      <w:r>
        <w:rPr>
          <w:rFonts w:cs="David"/>
          <w:i/>
        </w:rPr>
        <w:t>yahrzeit</w:t>
      </w:r>
      <w:r>
        <w:rPr>
          <w:rFonts w:cs="David"/>
        </w:rPr>
        <w:t xml:space="preserve"> that </w:t>
      </w:r>
      <w:r>
        <w:rPr>
          <w:rFonts w:cs="David"/>
          <w:i/>
        </w:rPr>
        <w:t>tachanun</w:t>
      </w:r>
      <w:r>
        <w:rPr>
          <w:rFonts w:cs="David"/>
        </w:rPr>
        <w:t xml:space="preserve"> was not to be said, the Rebbe of </w:t>
      </w:r>
      <w:r>
        <w:rPr>
          <w:rFonts w:cs="David"/>
          <w:i/>
        </w:rPr>
        <w:t>Sanz</w:t>
      </w:r>
      <w:r>
        <w:rPr>
          <w:rFonts w:cs="David"/>
        </w:rPr>
        <w:t xml:space="preserve"> took out a stick and said: Everyone, say </w:t>
      </w:r>
      <w:r>
        <w:rPr>
          <w:rFonts w:cs="David"/>
          <w:i/>
        </w:rPr>
        <w:t>tachanun</w:t>
      </w:r>
      <w:r>
        <w:rPr>
          <w:rFonts w:cs="David"/>
        </w:rPr>
        <w:t xml:space="preserve">, now. So the great Chassidic Rebbes, Chassidic as they were, derided the custom, and so did the </w:t>
      </w:r>
      <w:r>
        <w:rPr>
          <w:rFonts w:cs="David"/>
          <w:i/>
        </w:rPr>
        <w:t>Minchas Elazar</w:t>
      </w:r>
      <w:r>
        <w:rPr>
          <w:rFonts w:cs="David"/>
        </w:rPr>
        <w:t>.</w:t>
      </w:r>
    </w:p>
    <w:p>
      <w:pPr>
        <w:keepNext/>
        <w:spacing w:before="160"/>
      </w:pPr>
      <w:r>
        <w:rPr>
          <w:rFonts w:cs="David"/>
          <w:i/>
          <w:color w:val="B8860B"/>
          <w:sz w:val="24"/>
        </w:rPr>
        <w:t xml:space="preserve">The </w:t>
      </w:r>
      <w:r>
        <w:rPr>
          <w:rFonts w:cs="David"/>
          <w:i/>
          <w:color w:val="B8860B"/>
          <w:sz w:val="24"/>
        </w:rPr>
        <w:t>Radoshitzer Rebbe</w:t>
      </w:r>
      <w:r>
        <w:rPr>
          <w:rFonts w:cs="David"/>
          <w:i/>
          <w:color w:val="B8860B"/>
          <w:sz w:val="24"/>
        </w:rPr>
        <w:t xml:space="preserve"> (</w:t>
      </w:r>
      <w:r>
        <w:rPr>
          <w:rFonts w:ascii="David" w:hAnsi="David" w:cs="David"/>
          <w:i/>
          <w:iCs/>
          <w:color w:val="B8860B"/>
          <w:sz w:val="24"/>
          <w:szCs w:val="24"/>
          <w:rtl/>
          <w:lang w:bidi="he-IL"/>
        </w:rPr>
        <w:t>ראדושיצער רבי</w:t>
      </w:r>
      <w:r>
        <w:rPr>
          <w:rFonts w:cs="David"/>
          <w:i/>
          <w:color w:val="B8860B"/>
          <w:sz w:val="24"/>
        </w:rPr>
        <w:t xml:space="preserve">) and the Five Thousand </w:t>
      </w:r>
      <w:r>
        <w:rPr>
          <w:rFonts w:cs="David"/>
          <w:i/>
          <w:color w:val="B8860B"/>
          <w:sz w:val="24"/>
        </w:rPr>
        <w:t>tachanunim</w:t>
      </w:r>
      <w:r>
        <w:rPr>
          <w:rFonts w:cs="David"/>
          <w:i/>
          <w:color w:val="B8860B"/>
          <w:sz w:val="24"/>
        </w:rPr>
        <w:t xml:space="preserve"> (</w:t>
      </w:r>
      <w:r>
        <w:rPr>
          <w:rFonts w:ascii="David" w:hAnsi="David" w:cs="David"/>
          <w:i/>
          <w:iCs/>
          <w:color w:val="B8860B"/>
          <w:sz w:val="24"/>
          <w:szCs w:val="24"/>
          <w:rtl/>
          <w:lang w:bidi="he-IL"/>
        </w:rPr>
        <w:t>תחנונים</w:t>
      </w:r>
      <w:r>
        <w:rPr>
          <w:rFonts w:cs="David"/>
          <w:i/>
          <w:color w:val="B8860B"/>
          <w:sz w:val="24"/>
        </w:rPr>
        <w:t>)</w:t>
      </w:r>
    </w:p>
    <w:p>
      <w:r>
        <w:rPr>
          <w:rFonts w:cs="David"/>
        </w:rPr>
        <w:t xml:space="preserve">Even the Chassidic Rebbes who cared about </w:t>
      </w:r>
      <w:r>
        <w:rPr>
          <w:rFonts w:cs="David"/>
          <w:i/>
        </w:rPr>
        <w:t>halachah</w:t>
      </w:r>
      <w:r>
        <w:rPr>
          <w:rFonts w:cs="David"/>
        </w:rPr>
        <w:t xml:space="preserve"> were troubled by the abandonment of </w:t>
      </w:r>
      <w:r>
        <w:rPr>
          <w:rFonts w:cs="David"/>
          <w:i/>
        </w:rPr>
        <w:t>tachanun</w:t>
      </w:r>
      <w:r>
        <w:rPr>
          <w:rFonts w:cs="David"/>
        </w:rPr>
        <w:t xml:space="preserve">. A story is told of the </w:t>
      </w:r>
      <w:r>
        <w:rPr>
          <w:rFonts w:cs="David"/>
          <w:i/>
        </w:rPr>
        <w:t>Radoshitzer Rebbe</w:t>
      </w:r>
      <w:r>
        <w:rPr>
          <w:rFonts w:cs="David"/>
        </w:rPr>
        <w:t>.</w:t>
      </w:r>
      <w:r>
        <w:rPr>
          <w:rFonts w:cs="David"/>
          <w:color w:val="B8860B"/>
          <w:sz w:val="16"/>
          <w:vertAlign w:val="superscript"/>
        </w:rPr>
        <w:t>[22]</w:t>
      </w:r>
      <w:r>
        <w:rPr>
          <w:rFonts w:cs="David"/>
        </w:rPr>
        <w:t xml:space="preserve"> A man came to him who had lost his fortune, a </w:t>
      </w:r>
      <w:r>
        <w:rPr>
          <w:rFonts w:cs="David"/>
          <w:i/>
        </w:rPr>
        <w:t>yored minechasav</w:t>
      </w:r>
      <w:r>
        <w:rPr>
          <w:rFonts w:cs="David"/>
        </w:rPr>
        <w:t xml:space="preserve"> (</w:t>
      </w:r>
      <w:r>
        <w:rPr>
          <w:rFonts w:ascii="David" w:hAnsi="David" w:cs="David"/>
          <w:color w:val="1E3A8A"/>
          <w:rtl/>
          <w:lang w:bidi="he-IL"/>
        </w:rPr>
        <w:t>יורד מנכסיו</w:t>
      </w:r>
      <w:r>
        <w:rPr>
          <w:rFonts w:cs="David"/>
        </w:rPr>
        <w:t>), and said: Rebbe, I have lost everything; my family is hungry; I have debts; what shall I do? I need salvation.</w:t>
      </w:r>
    </w:p>
    <w:p>
      <w:r>
        <w:rPr>
          <w:rFonts w:cs="David"/>
        </w:rPr>
        <w:t xml:space="preserve">The Rebbe asked him whether he said </w:t>
      </w:r>
      <w:r>
        <w:rPr>
          <w:rFonts w:cs="David"/>
          <w:i/>
        </w:rPr>
        <w:t>tachanun</w:t>
      </w:r>
      <w:r>
        <w:rPr>
          <w:rFonts w:cs="David"/>
        </w:rPr>
        <w:t xml:space="preserve"> every day. The man answered that it was a foreign word. How long, the Rebbe asked, had he been missing </w:t>
      </w:r>
      <w:r>
        <w:rPr>
          <w:rFonts w:cs="David"/>
          <w:i/>
        </w:rPr>
        <w:t>tachanun</w:t>
      </w:r>
      <w:r>
        <w:rPr>
          <w:rFonts w:cs="David"/>
        </w:rPr>
        <w:t xml:space="preserve"> at </w:t>
      </w:r>
      <w:r>
        <w:rPr>
          <w:rFonts w:cs="David"/>
          <w:i/>
        </w:rPr>
        <w:t>Shacharis</w:t>
      </w:r>
      <w:r>
        <w:rPr>
          <w:rFonts w:cs="David"/>
        </w:rPr>
        <w:t>? Since childhood, he said; he had grown up in a Chassidic yeshiva and never said it, perhaps a few times a year. And how many times had he missed it in his life? The man sat down and calculated: thousands.</w:t>
      </w:r>
    </w:p>
    <w:p>
      <w:r>
        <w:rPr>
          <w:rFonts w:cs="David"/>
        </w:rPr>
        <w:t xml:space="preserve">The Rebbe told him that he must now make up every </w:t>
      </w:r>
      <w:r>
        <w:rPr>
          <w:rFonts w:cs="David"/>
          <w:i/>
        </w:rPr>
        <w:t>tachanun</w:t>
      </w:r>
      <w:r>
        <w:rPr>
          <w:rFonts w:cs="David"/>
        </w:rPr>
        <w:t xml:space="preserve"> he had missed: to sit and say </w:t>
      </w:r>
      <w:r>
        <w:rPr>
          <w:rFonts w:cs="David"/>
          <w:i/>
        </w:rPr>
        <w:t>tachanun</w:t>
      </w:r>
      <w:r>
        <w:rPr>
          <w:rFonts w:cs="David"/>
        </w:rPr>
        <w:t xml:space="preserve"> five thousand times, over and over, and only then to ask for salvation. The man took it seriously. He sat for five weeks, saying </w:t>
      </w:r>
      <w:r>
        <w:rPr>
          <w:rFonts w:cs="David"/>
          <w:i/>
        </w:rPr>
        <w:t>tachanunim</w:t>
      </w:r>
      <w:r>
        <w:rPr>
          <w:rFonts w:cs="David"/>
        </w:rPr>
        <w:t xml:space="preserve"> seventy or eighty times a day, until he had completed the five thousand. The day he finished the last of them, he closed a successful business deal; it all ended well, and he recovered his fortune.</w:t>
      </w:r>
    </w:p>
    <w:p>
      <w:pPr>
        <w:keepNext/>
        <w:pBdr>
          <w:bottom w:val="single" w:sz="6" w:space="1" w:color="B8860B"/>
        </w:pBdr>
        <w:spacing w:before="280"/>
      </w:pPr>
      <w:r>
        <w:rPr>
          <w:rFonts w:cs="David"/>
          <w:b/>
          <w:color w:val="1E3A8A"/>
          <w:sz w:val="26"/>
        </w:rPr>
        <w:t xml:space="preserve">X. THE DAYS ON WHICH </w:t>
      </w:r>
      <w:r>
        <w:rPr>
          <w:rFonts w:cs="David"/>
          <w:b/>
          <w:i/>
          <w:color w:val="1E3A8A"/>
          <w:sz w:val="26"/>
        </w:rPr>
        <w:t>TACHANUN</w:t>
      </w:r>
      <w:r>
        <w:rPr>
          <w:rFonts w:cs="David"/>
          <w:b/>
          <w:color w:val="1E3A8A"/>
          <w:sz w:val="26"/>
        </w:rPr>
        <w:t xml:space="preserve"> IS OMITTED</w:t>
      </w:r>
    </w:p>
    <w:p>
      <w:r>
        <w:rPr>
          <w:rFonts w:cs="David"/>
        </w:rPr>
        <w:t xml:space="preserve">Since </w:t>
      </w:r>
      <w:r>
        <w:rPr>
          <w:rFonts w:cs="David"/>
          <w:i/>
        </w:rPr>
        <w:t>tachanun</w:t>
      </w:r>
      <w:r>
        <w:rPr>
          <w:rFonts w:cs="David"/>
        </w:rPr>
        <w:t xml:space="preserve"> is in its origin a </w:t>
      </w:r>
      <w:r>
        <w:rPr>
          <w:rFonts w:cs="David"/>
          <w:i/>
        </w:rPr>
        <w:t>reshus</w:t>
      </w:r>
      <w:r>
        <w:rPr>
          <w:rFonts w:cs="David"/>
        </w:rPr>
        <w:t xml:space="preserve"> and not a </w:t>
      </w:r>
      <w:r>
        <w:rPr>
          <w:rFonts w:cs="David"/>
          <w:i/>
        </w:rPr>
        <w:t>chiyuv</w:t>
      </w:r>
      <w:r>
        <w:rPr>
          <w:rFonts w:cs="David"/>
        </w:rPr>
        <w:t xml:space="preserve">, whenever there is a recognized reason it is omitted. By the standard list: on </w:t>
      </w:r>
      <w:r>
        <w:rPr>
          <w:rFonts w:cs="David"/>
          <w:i/>
        </w:rPr>
        <w:t>Lag BaOmer</w:t>
      </w:r>
      <w:r>
        <w:rPr>
          <w:rFonts w:cs="David"/>
        </w:rPr>
        <w:t xml:space="preserve"> (</w:t>
      </w:r>
      <w:r>
        <w:rPr>
          <w:rFonts w:ascii="David" w:hAnsi="David" w:cs="David"/>
          <w:color w:val="1E3A8A"/>
          <w:rtl/>
          <w:lang w:bidi="he-IL"/>
        </w:rPr>
        <w:t>ל״ג בעומר</w:t>
      </w:r>
      <w:r>
        <w:rPr>
          <w:rFonts w:cs="David"/>
        </w:rPr>
        <w:t xml:space="preserve">), the </w:t>
      </w:r>
      <w:r>
        <w:rPr>
          <w:rFonts w:cs="David"/>
          <w:i/>
        </w:rPr>
        <w:t>yahrzeit</w:t>
      </w:r>
      <w:r>
        <w:rPr>
          <w:rFonts w:cs="David"/>
        </w:rPr>
        <w:t xml:space="preserve"> of </w:t>
      </w:r>
      <w:r>
        <w:rPr>
          <w:rFonts w:cs="David"/>
          <w:i/>
        </w:rPr>
        <w:t>Rabbi Shimon bar Yochai</w:t>
      </w:r>
      <w:r>
        <w:rPr>
          <w:rFonts w:cs="David"/>
        </w:rPr>
        <w:t xml:space="preserve">, called a </w:t>
      </w:r>
      <w:r>
        <w:rPr>
          <w:rFonts w:cs="David"/>
          <w:i/>
        </w:rPr>
        <w:t>hilula</w:t>
      </w:r>
      <w:r>
        <w:rPr>
          <w:rFonts w:cs="David"/>
        </w:rPr>
        <w:t xml:space="preserve"> in the </w:t>
      </w:r>
      <w:r>
        <w:rPr>
          <w:rFonts w:cs="David"/>
          <w:i/>
        </w:rPr>
        <w:t>Zohar</w:t>
      </w:r>
      <w:r>
        <w:rPr>
          <w:rFonts w:cs="David"/>
        </w:rPr>
        <w:t xml:space="preserve">; at a </w:t>
      </w:r>
      <w:r>
        <w:rPr>
          <w:rFonts w:cs="David"/>
          <w:i/>
        </w:rPr>
        <w:t>bris</w:t>
      </w:r>
      <w:r>
        <w:rPr>
          <w:rFonts w:cs="David"/>
        </w:rPr>
        <w:t xml:space="preserve"> (</w:t>
      </w:r>
      <w:r>
        <w:rPr>
          <w:rFonts w:ascii="David" w:hAnsi="David" w:cs="David"/>
          <w:color w:val="1E3A8A"/>
          <w:rtl/>
          <w:lang w:bidi="he-IL"/>
        </w:rPr>
        <w:t>ברית מילה</w:t>
      </w:r>
      <w:r>
        <w:rPr>
          <w:rFonts w:cs="David"/>
        </w:rPr>
        <w:t xml:space="preserve">), though there is a dispute concerning </w:t>
      </w:r>
      <w:r>
        <w:rPr>
          <w:rFonts w:cs="David"/>
          <w:i/>
        </w:rPr>
        <w:t>Mincha</w:t>
      </w:r>
      <w:r>
        <w:rPr>
          <w:rFonts w:cs="David"/>
        </w:rPr>
        <w:t xml:space="preserve"> on the day of a </w:t>
      </w:r>
      <w:r>
        <w:rPr>
          <w:rFonts w:cs="David"/>
          <w:i/>
        </w:rPr>
        <w:t>bris</w:t>
      </w:r>
      <w:r>
        <w:rPr>
          <w:rFonts w:cs="David"/>
        </w:rPr>
        <w:t xml:space="preserve">; when a </w:t>
      </w:r>
      <w:r>
        <w:rPr>
          <w:rFonts w:cs="David"/>
          <w:i/>
        </w:rPr>
        <w:t>chasan</w:t>
      </w:r>
      <w:r>
        <w:rPr>
          <w:rFonts w:cs="David"/>
        </w:rPr>
        <w:t xml:space="preserve"> (</w:t>
      </w:r>
      <w:r>
        <w:rPr>
          <w:rFonts w:ascii="David" w:hAnsi="David" w:cs="David"/>
          <w:color w:val="1E3A8A"/>
          <w:rtl/>
          <w:lang w:bidi="he-IL"/>
        </w:rPr>
        <w:t>חתן</w:t>
      </w:r>
      <w:r>
        <w:rPr>
          <w:rFonts w:cs="David"/>
        </w:rPr>
        <w:t xml:space="preserve">) is present, as at </w:t>
      </w:r>
      <w:r>
        <w:rPr>
          <w:rFonts w:cs="David"/>
          <w:i/>
        </w:rPr>
        <w:t>Shalosh Seudos</w:t>
      </w:r>
      <w:r>
        <w:rPr>
          <w:rFonts w:cs="David"/>
        </w:rPr>
        <w:t xml:space="preserve"> (</w:t>
      </w:r>
      <w:r>
        <w:rPr>
          <w:rFonts w:ascii="David" w:hAnsi="David" w:cs="David"/>
          <w:color w:val="1E3A8A"/>
          <w:rtl/>
          <w:lang w:bidi="he-IL"/>
        </w:rPr>
        <w:t>שלש סעודות</w:t>
      </w:r>
      <w:r>
        <w:rPr>
          <w:rFonts w:cs="David"/>
        </w:rPr>
        <w:t xml:space="preserve">); by some, even at a </w:t>
      </w:r>
      <w:r>
        <w:rPr>
          <w:rFonts w:cs="David"/>
          <w:i/>
        </w:rPr>
        <w:t>bar mitzvah</w:t>
      </w:r>
      <w:r>
        <w:rPr>
          <w:rFonts w:cs="David"/>
        </w:rPr>
        <w:t xml:space="preserve"> (</w:t>
      </w:r>
      <w:r>
        <w:rPr>
          <w:rFonts w:ascii="David" w:hAnsi="David" w:cs="David"/>
          <w:color w:val="1E3A8A"/>
          <w:rtl/>
          <w:lang w:bidi="he-IL"/>
        </w:rPr>
        <w:t>בר מצוה</w:t>
      </w:r>
      <w:r>
        <w:rPr>
          <w:rFonts w:cs="David"/>
        </w:rPr>
        <w:t xml:space="preserve">) or a </w:t>
      </w:r>
      <w:r>
        <w:rPr>
          <w:rFonts w:cs="David"/>
          <w:i/>
        </w:rPr>
        <w:t>siyum</w:t>
      </w:r>
      <w:r>
        <w:rPr>
          <w:rFonts w:cs="David"/>
        </w:rPr>
        <w:t xml:space="preserve"> (</w:t>
      </w:r>
      <w:r>
        <w:rPr>
          <w:rFonts w:ascii="David" w:hAnsi="David" w:cs="David"/>
          <w:color w:val="1E3A8A"/>
          <w:rtl/>
          <w:lang w:bidi="he-IL"/>
        </w:rPr>
        <w:t>סיום מסכתא</w:t>
      </w:r>
      <w:r>
        <w:rPr>
          <w:rFonts w:cs="David"/>
        </w:rPr>
        <w:t xml:space="preserve">); on </w:t>
      </w:r>
      <w:r>
        <w:rPr>
          <w:rFonts w:cs="David"/>
          <w:i/>
        </w:rPr>
        <w:t>Chanukah</w:t>
      </w:r>
      <w:r>
        <w:rPr>
          <w:rFonts w:cs="David"/>
        </w:rPr>
        <w:t xml:space="preserve"> and </w:t>
      </w:r>
      <w:r>
        <w:rPr>
          <w:rFonts w:cs="David"/>
          <w:i/>
        </w:rPr>
        <w:t>Purim</w:t>
      </w:r>
      <w:r>
        <w:rPr>
          <w:rFonts w:cs="David"/>
        </w:rPr>
        <w:t xml:space="preserve">; on </w:t>
      </w:r>
      <w:r>
        <w:rPr>
          <w:rFonts w:cs="David"/>
          <w:i/>
        </w:rPr>
        <w:t>Rosh Chodesh</w:t>
      </w:r>
      <w:r>
        <w:rPr>
          <w:rFonts w:cs="David"/>
        </w:rPr>
        <w:t xml:space="preserve">, on </w:t>
      </w:r>
      <w:r>
        <w:rPr>
          <w:rFonts w:cs="David"/>
          <w:i/>
        </w:rPr>
        <w:t>yamim tovim</w:t>
      </w:r>
      <w:r>
        <w:rPr>
          <w:rFonts w:cs="David"/>
        </w:rPr>
        <w:t xml:space="preserve"> (</w:t>
      </w:r>
      <w:r>
        <w:rPr>
          <w:rFonts w:ascii="David" w:hAnsi="David" w:cs="David"/>
          <w:color w:val="1E3A8A"/>
          <w:rtl/>
          <w:lang w:bidi="he-IL"/>
        </w:rPr>
        <w:t>ימים טובים</w:t>
      </w:r>
      <w:r>
        <w:rPr>
          <w:rFonts w:cs="David"/>
        </w:rPr>
        <w:t xml:space="preserve">), and on </w:t>
      </w:r>
      <w:r>
        <w:rPr>
          <w:rFonts w:cs="David"/>
          <w:i/>
        </w:rPr>
        <w:t>Chol HaMoed</w:t>
      </w:r>
      <w:r>
        <w:rPr>
          <w:rFonts w:cs="David"/>
        </w:rPr>
        <w:t xml:space="preserve"> (</w:t>
      </w:r>
      <w:r>
        <w:rPr>
          <w:rFonts w:ascii="David" w:hAnsi="David" w:cs="David"/>
          <w:color w:val="1E3A8A"/>
          <w:rtl/>
          <w:lang w:bidi="he-IL"/>
        </w:rPr>
        <w:t>חול המועד</w:t>
      </w:r>
      <w:r>
        <w:rPr>
          <w:rFonts w:cs="David"/>
        </w:rPr>
        <w:t xml:space="preserve">); and through </w:t>
      </w:r>
      <w:r>
        <w:rPr>
          <w:rFonts w:cs="David"/>
          <w:i/>
        </w:rPr>
        <w:t>Tishrei</w:t>
      </w:r>
      <w:r>
        <w:rPr>
          <w:rFonts w:cs="David"/>
        </w:rPr>
        <w:t xml:space="preserve"> (</w:t>
      </w:r>
      <w:r>
        <w:rPr>
          <w:rFonts w:ascii="David" w:hAnsi="David" w:cs="David"/>
          <w:color w:val="1E3A8A"/>
          <w:rtl/>
          <w:lang w:bidi="he-IL"/>
        </w:rPr>
        <w:t>תשרי</w:t>
      </w:r>
      <w:r>
        <w:rPr>
          <w:rFonts w:cs="David"/>
        </w:rPr>
        <w:t xml:space="preserve">) after </w:t>
      </w:r>
      <w:r>
        <w:rPr>
          <w:rFonts w:cs="David"/>
          <w:i/>
        </w:rPr>
        <w:t>Sukkos</w:t>
      </w:r>
      <w:r>
        <w:rPr>
          <w:rFonts w:cs="David"/>
        </w:rPr>
        <w:t>.</w:t>
      </w:r>
      <w:r>
        <w:rPr>
          <w:rFonts w:cs="David"/>
          <w:color w:val="B8860B"/>
          <w:sz w:val="16"/>
          <w:vertAlign w:val="superscript"/>
        </w:rPr>
        <w:t>[23]</w:t>
      </w:r>
    </w:p>
    <w:p>
      <w:r>
        <w:rPr>
          <w:rFonts w:cs="David"/>
        </w:rPr>
        <w:t xml:space="preserve">The question of </w:t>
      </w:r>
      <w:r>
        <w:rPr>
          <w:rFonts w:cs="David"/>
          <w:i/>
        </w:rPr>
        <w:t>Mincha</w:t>
      </w:r>
      <w:r>
        <w:rPr>
          <w:rFonts w:cs="David"/>
        </w:rPr>
        <w:t xml:space="preserve"> on the day of a </w:t>
      </w:r>
      <w:r>
        <w:rPr>
          <w:rFonts w:cs="David"/>
          <w:i/>
        </w:rPr>
        <w:t>bris</w:t>
      </w:r>
      <w:r>
        <w:rPr>
          <w:rFonts w:cs="David"/>
        </w:rPr>
        <w:t xml:space="preserve"> is discussed by an authority the lecturer called the </w:t>
      </w:r>
      <w:r>
        <w:rPr>
          <w:rFonts w:cs="David"/>
          <w:i/>
        </w:rPr>
        <w:t>Bar Heitam</w:t>
      </w:r>
      <w:r>
        <w:rPr>
          <w:rFonts w:cs="David"/>
        </w:rPr>
        <w:t xml:space="preserve"> (</w:t>
      </w:r>
      <w:r>
        <w:rPr>
          <w:rFonts w:ascii="David" w:hAnsi="David" w:cs="David"/>
          <w:color w:val="1E3A8A"/>
          <w:rtl/>
          <w:lang w:bidi="he-IL"/>
        </w:rPr>
        <w:t>בר היטם</w:t>
      </w:r>
      <w:r>
        <w:rPr>
          <w:rFonts w:cs="David"/>
        </w:rPr>
        <w:t xml:space="preserve">), in </w:t>
      </w:r>
      <w:r>
        <w:rPr>
          <w:rFonts w:cs="David"/>
          <w:i/>
        </w:rPr>
        <w:t>siman</w:t>
      </w:r>
      <w:r>
        <w:rPr>
          <w:rFonts w:cs="David"/>
        </w:rPr>
        <w:t xml:space="preserve"> (</w:t>
      </w:r>
      <w:r>
        <w:rPr>
          <w:rFonts w:ascii="David" w:hAnsi="David" w:cs="David"/>
          <w:color w:val="1E3A8A"/>
          <w:rtl/>
          <w:lang w:bidi="he-IL"/>
        </w:rPr>
        <w:t>סימן</w:t>
      </w:r>
      <w:r>
        <w:rPr>
          <w:rFonts w:cs="David"/>
        </w:rPr>
        <w:t xml:space="preserve">) 131: in </w:t>
      </w:r>
      <w:r>
        <w:rPr>
          <w:rFonts w:cs="David"/>
          <w:i/>
        </w:rPr>
        <w:t>Brisk</w:t>
      </w:r>
      <w:r>
        <w:rPr>
          <w:rFonts w:cs="David"/>
        </w:rPr>
        <w:t xml:space="preserve"> (</w:t>
      </w:r>
      <w:r>
        <w:rPr>
          <w:rFonts w:ascii="David" w:hAnsi="David" w:cs="David"/>
          <w:color w:val="1E3A8A"/>
          <w:rtl/>
          <w:lang w:bidi="he-IL"/>
        </w:rPr>
        <w:t>בריסק</w:t>
      </w:r>
      <w:r>
        <w:rPr>
          <w:rFonts w:cs="David"/>
        </w:rPr>
        <w:t xml:space="preserve">) they did say </w:t>
      </w:r>
      <w:r>
        <w:rPr>
          <w:rFonts w:cs="David"/>
          <w:i/>
        </w:rPr>
        <w:t>tachanun</w:t>
      </w:r>
      <w:r>
        <w:rPr>
          <w:rFonts w:cs="David"/>
        </w:rPr>
        <w:t xml:space="preserve"> at </w:t>
      </w:r>
      <w:r>
        <w:rPr>
          <w:rFonts w:cs="David"/>
          <w:i/>
        </w:rPr>
        <w:t>Mincha</w:t>
      </w:r>
      <w:r>
        <w:rPr>
          <w:rFonts w:cs="David"/>
        </w:rPr>
        <w:t xml:space="preserve"> even if the </w:t>
      </w:r>
      <w:r>
        <w:rPr>
          <w:rFonts w:cs="David"/>
          <w:i/>
        </w:rPr>
        <w:t>bris</w:t>
      </w:r>
      <w:r>
        <w:rPr>
          <w:rFonts w:cs="David"/>
        </w:rPr>
        <w:t xml:space="preserve"> had taken place that day, while elsewhere they did not </w:t>
      </w:r>
      <w:r>
        <w:rPr>
          <w:rFonts w:ascii="David" w:hAnsi="David" w:cs="David"/>
          <w:rtl/>
          <w:lang w:bidi="he-IL"/>
        </w:rPr>
        <w:t>—</w:t>
      </w:r>
      <w:r>
        <w:rPr>
          <w:rFonts w:cs="David"/>
        </w:rPr>
        <w:t xml:space="preserve"> a dispute, it is said, between </w:t>
      </w:r>
      <w:r>
        <w:rPr>
          <w:rFonts w:cs="David"/>
          <w:i/>
        </w:rPr>
        <w:t>Brisk</w:t>
      </w:r>
      <w:r>
        <w:rPr>
          <w:rFonts w:cs="David"/>
        </w:rPr>
        <w:t xml:space="preserve"> and </w:t>
      </w:r>
      <w:r>
        <w:rPr>
          <w:rFonts w:cs="David"/>
          <w:i/>
        </w:rPr>
        <w:t>Vilna</w:t>
      </w:r>
      <w:r>
        <w:rPr>
          <w:rFonts w:cs="David"/>
        </w:rPr>
        <w:t xml:space="preserve"> (</w:t>
      </w:r>
      <w:r>
        <w:rPr>
          <w:rFonts w:ascii="David" w:hAnsi="David" w:cs="David"/>
          <w:color w:val="1E3A8A"/>
          <w:rtl/>
          <w:lang w:bidi="he-IL"/>
        </w:rPr>
        <w:t>וילנא</w:t>
      </w:r>
      <w:r>
        <w:rPr>
          <w:rFonts w:cs="David"/>
        </w:rPr>
        <w:t>).</w:t>
      </w:r>
      <w:r>
        <w:rPr>
          <w:rFonts w:cs="David"/>
          <w:color w:val="B8860B"/>
          <w:sz w:val="16"/>
          <w:vertAlign w:val="superscript"/>
        </w:rPr>
        <w:t>[24]</w:t>
      </w:r>
    </w:p>
    <w:p>
      <w:pPr>
        <w:keepNext/>
        <w:spacing w:before="160"/>
      </w:pPr>
      <w:r>
        <w:rPr>
          <w:rFonts w:cs="David"/>
          <w:b/>
          <w:color w:val="B8860B"/>
          <w:sz w:val="18"/>
        </w:rPr>
        <w:t xml:space="preserve">A NOTE ON </w:t>
      </w:r>
      <w:r>
        <w:rPr>
          <w:rFonts w:cs="David"/>
          <w:b/>
          <w:i/>
          <w:color w:val="B8860B"/>
          <w:sz w:val="18"/>
        </w:rPr>
        <w:t>YAHRZEIT</w:t>
      </w:r>
      <w:r>
        <w:rPr>
          <w:rFonts w:cs="David"/>
          <w:b/>
          <w:color w:val="B8860B"/>
          <w:sz w:val="18"/>
        </w:rPr>
        <w:t xml:space="preserve"> PRACTICE</w:t>
      </w:r>
    </w:p>
    <w:p>
      <w:pPr>
        <w:ind w:left="288"/>
      </w:pPr>
      <w:r>
        <w:rPr>
          <w:rFonts w:cs="David"/>
        </w:rPr>
        <w:t xml:space="preserve">According to the </w:t>
      </w:r>
      <w:r>
        <w:rPr>
          <w:rFonts w:cs="David"/>
          <w:i/>
        </w:rPr>
        <w:t>Shulchan Aruch</w:t>
      </w:r>
      <w:r>
        <w:rPr>
          <w:rFonts w:cs="David"/>
        </w:rPr>
        <w:t>, the original practice on a parent</w:t>
      </w:r>
      <w:r>
        <w:rPr>
          <w:rFonts w:ascii="David" w:hAnsi="David" w:cs="David"/>
          <w:rtl/>
          <w:lang w:bidi="he-IL"/>
        </w:rPr>
        <w:t>’</w:t>
      </w:r>
      <w:r>
        <w:rPr>
          <w:rFonts w:cs="David"/>
        </w:rPr>
        <w:t xml:space="preserve">s </w:t>
      </w:r>
      <w:r>
        <w:rPr>
          <w:rFonts w:cs="David"/>
          <w:i/>
        </w:rPr>
        <w:t>yahrzeit</w:t>
      </w:r>
      <w:r>
        <w:rPr>
          <w:rFonts w:cs="David"/>
        </w:rPr>
        <w:t xml:space="preserve"> was not to drink brandy and eat cake, but to fast.</w:t>
      </w:r>
      <w:r>
        <w:rPr>
          <w:rFonts w:cs="David"/>
          <w:color w:val="B8860B"/>
          <w:sz w:val="16"/>
          <w:vertAlign w:val="superscript"/>
        </w:rPr>
        <w:t>[25]</w:t>
      </w:r>
      <w:r>
        <w:rPr>
          <w:rFonts w:cs="David"/>
        </w:rPr>
        <w:t xml:space="preserve"> Who fasts at present on the </w:t>
      </w:r>
      <w:r>
        <w:rPr>
          <w:rFonts w:cs="David"/>
          <w:i/>
        </w:rPr>
        <w:t>yahrzeit</w:t>
      </w:r>
      <w:r>
        <w:rPr>
          <w:rFonts w:cs="David"/>
        </w:rPr>
        <w:t xml:space="preserve"> of his father? The </w:t>
      </w:r>
      <w:r>
        <w:rPr>
          <w:rFonts w:cs="David"/>
          <w:i/>
        </w:rPr>
        <w:t>Litvaks</w:t>
      </w:r>
      <w:r>
        <w:rPr>
          <w:rFonts w:cs="David"/>
        </w:rPr>
        <w:t xml:space="preserve"> do, and others who follow the </w:t>
      </w:r>
      <w:r>
        <w:rPr>
          <w:rFonts w:cs="David"/>
          <w:i/>
        </w:rPr>
        <w:t>Shulchan Aruch</w:t>
      </w:r>
      <w:r>
        <w:rPr>
          <w:rFonts w:cs="David"/>
        </w:rPr>
        <w:t xml:space="preserve"> keep it; for the most part the practice has been softened. The holy Rav Zalman Meltzer is reported to have fasted on a </w:t>
      </w:r>
      <w:r>
        <w:rPr>
          <w:rFonts w:cs="David"/>
          <w:i/>
        </w:rPr>
        <w:t>yahrzeit</w:t>
      </w:r>
      <w:r>
        <w:rPr>
          <w:rFonts w:cs="David"/>
        </w:rPr>
        <w:t xml:space="preserve"> and to have held a </w:t>
      </w:r>
      <w:r>
        <w:rPr>
          <w:rFonts w:cs="David"/>
          <w:i/>
        </w:rPr>
        <w:t>seudah</w:t>
      </w:r>
      <w:r>
        <w:rPr>
          <w:rFonts w:cs="David"/>
        </w:rPr>
        <w:t xml:space="preserve"> (</w:t>
      </w:r>
      <w:r>
        <w:rPr>
          <w:rFonts w:ascii="David" w:hAnsi="David" w:cs="David"/>
          <w:color w:val="1E3A8A"/>
          <w:rtl/>
          <w:lang w:bidi="he-IL"/>
        </w:rPr>
        <w:t>סעודה</w:t>
      </w:r>
      <w:r>
        <w:rPr>
          <w:rFonts w:cs="David"/>
        </w:rPr>
        <w:t>).</w:t>
      </w:r>
    </w:p>
    <w:p>
      <w:pPr>
        <w:keepNext/>
        <w:pBdr>
          <w:bottom w:val="single" w:sz="6" w:space="1" w:color="B8860B"/>
        </w:pBdr>
        <w:spacing w:before="280"/>
      </w:pPr>
      <w:r>
        <w:rPr>
          <w:rFonts w:cs="David"/>
          <w:b/>
          <w:color w:val="1E3A8A"/>
          <w:sz w:val="26"/>
        </w:rPr>
        <w:t xml:space="preserve">XI. </w:t>
      </w:r>
      <w:r>
        <w:rPr>
          <w:rFonts w:cs="David"/>
          <w:b/>
          <w:i/>
          <w:color w:val="1E3A8A"/>
          <w:sz w:val="26"/>
        </w:rPr>
        <w:t>RAV MOSHE FEINSTEIN</w:t>
      </w:r>
      <w:r>
        <w:rPr>
          <w:rFonts w:cs="David"/>
          <w:b/>
          <w:color w:val="1E3A8A"/>
          <w:sz w:val="26"/>
        </w:rPr>
        <w:t xml:space="preserve"> (</w:t>
      </w:r>
      <w:r>
        <w:rPr>
          <w:rFonts w:ascii="David" w:hAnsi="David" w:cs="David"/>
          <w:b/>
          <w:bCs/>
          <w:color w:val="1E3A8A"/>
          <w:sz w:val="26"/>
          <w:szCs w:val="26"/>
          <w:rtl/>
          <w:lang w:bidi="he-IL"/>
        </w:rPr>
        <w:t>רב משה פיינשטיין</w:t>
      </w:r>
      <w:r>
        <w:rPr>
          <w:rFonts w:cs="David"/>
          <w:b/>
          <w:color w:val="1E3A8A"/>
          <w:sz w:val="26"/>
        </w:rPr>
        <w:t>): DO NOT MAKE A FIGHT</w:t>
      </w:r>
    </w:p>
    <w:p>
      <w:r>
        <w:rPr>
          <w:rFonts w:cs="David"/>
        </w:rPr>
        <w:t xml:space="preserve">Even the great rabbis who held strongly that </w:t>
      </w:r>
      <w:r>
        <w:rPr>
          <w:rFonts w:cs="David"/>
          <w:i/>
        </w:rPr>
        <w:t>tachanun</w:t>
      </w:r>
      <w:r>
        <w:rPr>
          <w:rFonts w:cs="David"/>
        </w:rPr>
        <w:t xml:space="preserve"> should be said addressed the practical problem: what is a person to do who finds himself in a </w:t>
      </w:r>
      <w:r>
        <w:rPr>
          <w:rFonts w:cs="David"/>
          <w:i/>
        </w:rPr>
        <w:t>minyan</w:t>
      </w:r>
      <w:r>
        <w:rPr>
          <w:rFonts w:cs="David"/>
        </w:rPr>
        <w:t xml:space="preserve"> that omits it? </w:t>
      </w:r>
      <w:r>
        <w:rPr>
          <w:rFonts w:cs="David"/>
          <w:i/>
        </w:rPr>
        <w:t>Rav Moshe Feinstein</w:t>
      </w:r>
      <w:r>
        <w:rPr>
          <w:rFonts w:cs="David"/>
        </w:rPr>
        <w:t xml:space="preserve"> rules, according to the report, that he is not to make a fight and not to start screaming.</w:t>
      </w:r>
      <w:r>
        <w:rPr>
          <w:rFonts w:cs="David"/>
          <w:color w:val="B8860B"/>
          <w:sz w:val="16"/>
          <w:vertAlign w:val="superscript"/>
        </w:rPr>
        <w:t>[26]</w:t>
      </w:r>
      <w:r>
        <w:rPr>
          <w:rFonts w:cs="David"/>
        </w:rPr>
        <w:t xml:space="preserve"> This is what so often happens in the synagogue: </w:t>
      </w:r>
      <w:r>
        <w:rPr>
          <w:rFonts w:cs="David"/>
          <w:i/>
        </w:rPr>
        <w:t>tachanun</w:t>
      </w:r>
      <w:r>
        <w:rPr>
          <w:rFonts w:cs="David"/>
        </w:rPr>
        <w:t xml:space="preserve">, or no </w:t>
      </w:r>
      <w:r>
        <w:rPr>
          <w:rFonts w:cs="David"/>
          <w:i/>
        </w:rPr>
        <w:t>tachanun</w:t>
      </w:r>
      <w:r>
        <w:rPr>
          <w:rFonts w:cs="David"/>
        </w:rPr>
        <w:t xml:space="preserve">, and an argument breaks out. He teaches that this is to miss the point. Even if in his view the others are acting contrary to </w:t>
      </w:r>
      <w:r>
        <w:rPr>
          <w:rFonts w:cs="David"/>
          <w:i/>
        </w:rPr>
        <w:t>halachah</w:t>
      </w:r>
      <w:r>
        <w:rPr>
          <w:rFonts w:cs="David"/>
        </w:rPr>
        <w:t xml:space="preserve">, after the </w:t>
      </w:r>
      <w:r>
        <w:rPr>
          <w:rFonts w:cs="David"/>
          <w:i/>
        </w:rPr>
        <w:t>Kaddish</w:t>
      </w:r>
      <w:r>
        <w:rPr>
          <w:rFonts w:cs="David"/>
        </w:rPr>
        <w:t xml:space="preserve"> one goes to the side and says </w:t>
      </w:r>
      <w:r>
        <w:rPr>
          <w:rFonts w:cs="David"/>
          <w:i/>
        </w:rPr>
        <w:t>tachanun</w:t>
      </w:r>
      <w:r>
        <w:rPr>
          <w:rFonts w:cs="David"/>
        </w:rPr>
        <w:t xml:space="preserve"> quietly on his own. One is not trying to embarrass anyone, and one is not making a public stand. (In the order of the prayer, </w:t>
      </w:r>
      <w:r>
        <w:rPr>
          <w:rFonts w:cs="David"/>
          <w:i/>
        </w:rPr>
        <w:t>tachanun</w:t>
      </w:r>
      <w:r>
        <w:rPr>
          <w:rFonts w:cs="David"/>
        </w:rPr>
        <w:t xml:space="preserve"> stands before </w:t>
      </w:r>
      <w:r>
        <w:rPr>
          <w:rFonts w:cs="David"/>
          <w:i/>
        </w:rPr>
        <w:t>Ashrei</w:t>
      </w:r>
      <w:r>
        <w:rPr>
          <w:rFonts w:cs="David"/>
        </w:rPr>
        <w:t xml:space="preserve"> (</w:t>
      </w:r>
      <w:r>
        <w:rPr>
          <w:rFonts w:ascii="David" w:hAnsi="David" w:cs="David"/>
          <w:color w:val="1E3A8A"/>
          <w:rtl/>
          <w:lang w:bidi="he-IL"/>
        </w:rPr>
        <w:t>אשרי</w:t>
      </w:r>
      <w:r>
        <w:rPr>
          <w:rFonts w:cs="David"/>
        </w:rPr>
        <w:t xml:space="preserve">) and </w:t>
      </w:r>
      <w:r>
        <w:rPr>
          <w:rFonts w:cs="David"/>
          <w:i/>
        </w:rPr>
        <w:t>U'va LeTzion</w:t>
      </w:r>
      <w:r>
        <w:rPr>
          <w:rFonts w:cs="David"/>
        </w:rPr>
        <w:t xml:space="preserve"> (</w:t>
      </w:r>
      <w:r>
        <w:rPr>
          <w:rFonts w:ascii="David" w:hAnsi="David" w:cs="David"/>
          <w:color w:val="1E3A8A"/>
          <w:rtl/>
          <w:lang w:bidi="he-IL"/>
        </w:rPr>
        <w:t>ובא לציון</w:t>
      </w:r>
      <w:r>
        <w:rPr>
          <w:rFonts w:cs="David"/>
        </w:rPr>
        <w:t>), for a reason the lecturer proposed to take up later. But it is to be said.)</w:t>
      </w:r>
    </w:p>
    <w:p>
      <w:pPr>
        <w:keepNext/>
        <w:pBdr>
          <w:bottom w:val="single" w:sz="6" w:space="1" w:color="B8860B"/>
        </w:pBdr>
        <w:spacing w:before="280"/>
      </w:pPr>
      <w:r>
        <w:rPr>
          <w:rFonts w:cs="David"/>
          <w:b/>
          <w:color w:val="1E3A8A"/>
          <w:sz w:val="26"/>
        </w:rPr>
        <w:t xml:space="preserve">XII. THE </w:t>
      </w:r>
      <w:r>
        <w:rPr>
          <w:rFonts w:cs="David"/>
          <w:b/>
          <w:i/>
          <w:color w:val="1E3A8A"/>
          <w:sz w:val="26"/>
        </w:rPr>
        <w:t>CHAZON ISH</w:t>
      </w:r>
      <w:r>
        <w:rPr>
          <w:rFonts w:cs="David"/>
          <w:b/>
          <w:color w:val="1E3A8A"/>
          <w:sz w:val="26"/>
        </w:rPr>
        <w:t xml:space="preserve"> (</w:t>
      </w:r>
      <w:r>
        <w:rPr>
          <w:rFonts w:ascii="David" w:hAnsi="David" w:cs="David"/>
          <w:b/>
          <w:bCs/>
          <w:color w:val="1E3A8A"/>
          <w:sz w:val="26"/>
          <w:szCs w:val="26"/>
          <w:rtl/>
          <w:lang w:bidi="he-IL"/>
        </w:rPr>
        <w:t>חזון איש</w:t>
      </w:r>
      <w:r>
        <w:rPr>
          <w:rFonts w:cs="David"/>
          <w:b/>
          <w:color w:val="1E3A8A"/>
          <w:sz w:val="26"/>
        </w:rPr>
        <w:t xml:space="preserve">) AND THE </w:t>
      </w:r>
      <w:r>
        <w:rPr>
          <w:rFonts w:cs="David"/>
          <w:b/>
          <w:i/>
          <w:color w:val="1E3A8A"/>
          <w:sz w:val="26"/>
        </w:rPr>
        <w:t>BAAL TEFILLAH</w:t>
      </w:r>
    </w:p>
    <w:p>
      <w:r>
        <w:rPr>
          <w:rFonts w:cs="David"/>
        </w:rPr>
        <w:t xml:space="preserve">The </w:t>
      </w:r>
      <w:r>
        <w:rPr>
          <w:rFonts w:cs="David"/>
          <w:i/>
        </w:rPr>
        <w:t>Chazon Ish</w:t>
      </w:r>
      <w:r>
        <w:rPr>
          <w:rFonts w:cs="David"/>
        </w:rPr>
        <w:t xml:space="preserve"> never prayed in a synagogue; he had his own </w:t>
      </w:r>
      <w:r>
        <w:rPr>
          <w:rFonts w:cs="David"/>
          <w:i/>
        </w:rPr>
        <w:t>minyan</w:t>
      </w:r>
      <w:r>
        <w:rPr>
          <w:rFonts w:cs="David"/>
        </w:rPr>
        <w:t xml:space="preserve"> in his house in Bnei Brak, a private </w:t>
      </w:r>
      <w:r>
        <w:rPr>
          <w:rFonts w:cs="David"/>
          <w:i/>
        </w:rPr>
        <w:t>shtiebel</w:t>
      </w:r>
      <w:r>
        <w:rPr>
          <w:rFonts w:cs="David"/>
        </w:rPr>
        <w:t xml:space="preserve"> (</w:t>
      </w:r>
      <w:r>
        <w:rPr>
          <w:rFonts w:ascii="David" w:hAnsi="David" w:cs="David"/>
          <w:color w:val="1E3A8A"/>
          <w:rtl/>
          <w:lang w:bidi="he-IL"/>
        </w:rPr>
        <w:t>שטיבל</w:t>
      </w:r>
      <w:r>
        <w:rPr>
          <w:rFonts w:cs="David"/>
        </w:rPr>
        <w:t>).</w:t>
      </w:r>
      <w:r>
        <w:rPr>
          <w:rFonts w:cs="David"/>
          <w:color w:val="B8860B"/>
          <w:sz w:val="16"/>
          <w:vertAlign w:val="superscript"/>
        </w:rPr>
        <w:t>[27]</w:t>
      </w:r>
      <w:r>
        <w:rPr>
          <w:rFonts w:cs="David"/>
        </w:rPr>
        <w:t xml:space="preserve"> He did not know of selective omission of </w:t>
      </w:r>
      <w:r>
        <w:rPr>
          <w:rFonts w:cs="David"/>
          <w:i/>
        </w:rPr>
        <w:t>tachanun</w:t>
      </w:r>
      <w:r>
        <w:rPr>
          <w:rFonts w:cs="David"/>
        </w:rPr>
        <w:t xml:space="preserve">. The </w:t>
      </w:r>
      <w:r>
        <w:rPr>
          <w:rFonts w:cs="David"/>
          <w:i/>
        </w:rPr>
        <w:t>Shulchan Aruch</w:t>
      </w:r>
      <w:r>
        <w:rPr>
          <w:rFonts w:cs="David"/>
        </w:rPr>
        <w:t xml:space="preserve"> says that it is said; it is omitted on </w:t>
      </w:r>
      <w:r>
        <w:rPr>
          <w:rFonts w:cs="David"/>
          <w:i/>
        </w:rPr>
        <w:t>Rosh Chodesh</w:t>
      </w:r>
      <w:r>
        <w:rPr>
          <w:rFonts w:cs="David"/>
        </w:rPr>
        <w:t xml:space="preserve">, on </w:t>
      </w:r>
      <w:r>
        <w:rPr>
          <w:rFonts w:cs="David"/>
          <w:i/>
        </w:rPr>
        <w:t>yamim tovim</w:t>
      </w:r>
      <w:r>
        <w:rPr>
          <w:rFonts w:cs="David"/>
        </w:rPr>
        <w:t xml:space="preserve">, on </w:t>
      </w:r>
      <w:r>
        <w:rPr>
          <w:rFonts w:cs="David"/>
          <w:i/>
        </w:rPr>
        <w:t>Chol HaMoed</w:t>
      </w:r>
      <w:r>
        <w:rPr>
          <w:rFonts w:cs="David"/>
        </w:rPr>
        <w:t xml:space="preserve">, and, as the discourse has it, through </w:t>
      </w:r>
      <w:r>
        <w:rPr>
          <w:rFonts w:cs="David"/>
          <w:i/>
        </w:rPr>
        <w:t>Tishrei</w:t>
      </w:r>
      <w:r>
        <w:rPr>
          <w:rFonts w:cs="David"/>
        </w:rPr>
        <w:t xml:space="preserve"> after </w:t>
      </w:r>
      <w:r>
        <w:rPr>
          <w:rFonts w:cs="David"/>
          <w:i/>
        </w:rPr>
        <w:t>Sukkos</w:t>
      </w:r>
      <w:r>
        <w:rPr>
          <w:rFonts w:cs="David"/>
        </w:rPr>
        <w:t xml:space="preserve">, since most of the month it was not said </w:t>
      </w:r>
      <w:r>
        <w:rPr>
          <w:rFonts w:ascii="David" w:hAnsi="David" w:cs="David"/>
          <w:rtl/>
          <w:lang w:bidi="he-IL"/>
        </w:rPr>
        <w:t>—</w:t>
      </w:r>
      <w:r>
        <w:rPr>
          <w:rFonts w:cs="David"/>
        </w:rPr>
        <w:t xml:space="preserve"> and no more. In his </w:t>
      </w:r>
      <w:r>
        <w:rPr>
          <w:rFonts w:cs="David"/>
          <w:i/>
        </w:rPr>
        <w:t>minyan</w:t>
      </w:r>
      <w:r>
        <w:rPr>
          <w:rFonts w:cs="David"/>
        </w:rPr>
        <w:t>, where he was the rabbi and decided everything, all went by the book.</w:t>
      </w:r>
    </w:p>
    <w:p>
      <w:r>
        <w:rPr>
          <w:rFonts w:cs="David"/>
        </w:rPr>
        <w:t xml:space="preserve">One day a </w:t>
      </w:r>
      <w:r>
        <w:rPr>
          <w:rFonts w:cs="David"/>
          <w:i/>
        </w:rPr>
        <w:t>shaliach tzibur</w:t>
      </w:r>
      <w:r>
        <w:rPr>
          <w:rFonts w:cs="David"/>
        </w:rPr>
        <w:t xml:space="preserve"> (</w:t>
      </w:r>
      <w:r>
        <w:rPr>
          <w:rFonts w:ascii="David" w:hAnsi="David" w:cs="David"/>
          <w:color w:val="1E3A8A"/>
          <w:rtl/>
          <w:lang w:bidi="he-IL"/>
        </w:rPr>
        <w:t>שליח ציבור</w:t>
      </w:r>
      <w:r>
        <w:rPr>
          <w:rFonts w:cs="David"/>
        </w:rPr>
        <w:t xml:space="preserve">) came, perhaps a </w:t>
      </w:r>
      <w:r>
        <w:rPr>
          <w:rFonts w:cs="David"/>
          <w:i/>
        </w:rPr>
        <w:t>Chassid</w:t>
      </w:r>
      <w:r>
        <w:rPr>
          <w:rFonts w:cs="David"/>
        </w:rPr>
        <w:t>, who decided that it was his Rebbe</w:t>
      </w:r>
      <w:r>
        <w:rPr>
          <w:rFonts w:ascii="David" w:hAnsi="David" w:cs="David"/>
          <w:rtl/>
          <w:lang w:bidi="he-IL"/>
        </w:rPr>
        <w:t>’</w:t>
      </w:r>
      <w:r>
        <w:rPr>
          <w:rFonts w:cs="David"/>
        </w:rPr>
        <w:t xml:space="preserve">s </w:t>
      </w:r>
      <w:r>
        <w:rPr>
          <w:rFonts w:cs="David"/>
          <w:i/>
        </w:rPr>
        <w:t>yahrzeit</w:t>
      </w:r>
      <w:r>
        <w:rPr>
          <w:rFonts w:cs="David"/>
        </w:rPr>
        <w:t xml:space="preserve"> and that he would not say </w:t>
      </w:r>
      <w:r>
        <w:rPr>
          <w:rFonts w:cs="David"/>
          <w:i/>
        </w:rPr>
        <w:t>tachanun</w:t>
      </w:r>
      <w:r>
        <w:rPr>
          <w:rFonts w:cs="David"/>
        </w:rPr>
        <w:t xml:space="preserve">. Without asking the </w:t>
      </w:r>
      <w:r>
        <w:rPr>
          <w:rFonts w:cs="David"/>
          <w:i/>
        </w:rPr>
        <w:t>Chazon Ish</w:t>
      </w:r>
      <w:r>
        <w:rPr>
          <w:rFonts w:cs="David"/>
        </w:rPr>
        <w:t xml:space="preserve">, in his own house, he went straight into </w:t>
      </w:r>
      <w:r>
        <w:rPr>
          <w:rFonts w:cs="David"/>
          <w:i/>
        </w:rPr>
        <w:t>Kaddish</w:t>
      </w:r>
      <w:r>
        <w:rPr>
          <w:rFonts w:cs="David"/>
        </w:rPr>
        <w:t xml:space="preserve"> after the </w:t>
      </w:r>
      <w:r>
        <w:rPr>
          <w:rFonts w:cs="David"/>
          <w:i/>
        </w:rPr>
        <w:t>Shemoneh Esrei</w:t>
      </w:r>
      <w:r>
        <w:rPr>
          <w:rFonts w:cs="David"/>
        </w:rPr>
        <w:t>, giving no one a chance to begin.</w:t>
      </w:r>
    </w:p>
    <w:p>
      <w:r>
        <w:rPr>
          <w:rFonts w:cs="David"/>
        </w:rPr>
        <w:t xml:space="preserve">One would have expected the </w:t>
      </w:r>
      <w:r>
        <w:rPr>
          <w:rFonts w:cs="David"/>
          <w:i/>
        </w:rPr>
        <w:t>Chazon Ish</w:t>
      </w:r>
      <w:r>
        <w:rPr>
          <w:rFonts w:cs="David"/>
        </w:rPr>
        <w:t xml:space="preserve"> to protest. He said nothing. A student who was present testified that he remained silent. After the prayer, quietly, after </w:t>
      </w:r>
      <w:r>
        <w:rPr>
          <w:rFonts w:cs="David"/>
          <w:i/>
        </w:rPr>
        <w:t>Ashrei</w:t>
      </w:r>
      <w:r>
        <w:rPr>
          <w:rFonts w:cs="David"/>
        </w:rPr>
        <w:t xml:space="preserve"> and </w:t>
      </w:r>
      <w:r>
        <w:rPr>
          <w:rFonts w:cs="David"/>
          <w:i/>
        </w:rPr>
        <w:t>U'va LeTzion</w:t>
      </w:r>
      <w:r>
        <w:rPr>
          <w:rFonts w:cs="David"/>
        </w:rPr>
        <w:t xml:space="preserve">, the </w:t>
      </w:r>
      <w:r>
        <w:rPr>
          <w:rFonts w:cs="David"/>
          <w:i/>
        </w:rPr>
        <w:t>Chazon Ish</w:t>
      </w:r>
      <w:r>
        <w:rPr>
          <w:rFonts w:cs="David"/>
        </w:rPr>
        <w:t xml:space="preserve"> went to the side, in his own house and in his own </w:t>
      </w:r>
      <w:r>
        <w:rPr>
          <w:rFonts w:cs="David"/>
          <w:i/>
        </w:rPr>
        <w:t>minyan</w:t>
      </w:r>
      <w:r>
        <w:rPr>
          <w:rFonts w:cs="David"/>
        </w:rPr>
        <w:t xml:space="preserve">, and said </w:t>
      </w:r>
      <w:r>
        <w:rPr>
          <w:rFonts w:cs="David"/>
          <w:i/>
        </w:rPr>
        <w:t>tachanun</w:t>
      </w:r>
      <w:r>
        <w:rPr>
          <w:rFonts w:cs="David"/>
        </w:rPr>
        <w:t xml:space="preserve"> by himself. Then he turned to the </w:t>
      </w:r>
      <w:r>
        <w:rPr>
          <w:rFonts w:cs="David"/>
          <w:i/>
        </w:rPr>
        <w:t>baal tefillah</w:t>
      </w:r>
      <w:r>
        <w:rPr>
          <w:rFonts w:cs="David"/>
        </w:rPr>
        <w:t xml:space="preserve"> and said </w:t>
      </w:r>
      <w:r>
        <w:rPr>
          <w:rFonts w:ascii="David" w:hAnsi="David" w:cs="David"/>
          <w:color w:val="1E3A8A"/>
          <w:rtl/>
          <w:lang w:bidi="he-IL"/>
        </w:rPr>
        <w:t>יישר כח</w:t>
      </w:r>
      <w:r>
        <w:rPr>
          <w:rFonts w:cs="David"/>
        </w:rPr>
        <w:t>: not a word of criticism.</w:t>
      </w:r>
    </w:p>
    <w:p>
      <w:r>
        <w:rPr>
          <w:rFonts w:cs="David"/>
        </w:rPr>
        <w:t xml:space="preserve">The </w:t>
      </w:r>
      <w:r>
        <w:rPr>
          <w:rFonts w:cs="David"/>
          <w:i/>
        </w:rPr>
        <w:t>baal tefillah</w:t>
      </w:r>
      <w:r>
        <w:rPr>
          <w:rFonts w:cs="David"/>
        </w:rPr>
        <w:t xml:space="preserve"> had certainly erred in acting against </w:t>
      </w:r>
      <w:r>
        <w:rPr>
          <w:rFonts w:cs="David"/>
          <w:i/>
        </w:rPr>
        <w:t>halachah</w:t>
      </w:r>
      <w:r>
        <w:rPr>
          <w:rFonts w:cs="David"/>
        </w:rPr>
        <w:t xml:space="preserve"> in the </w:t>
      </w:r>
      <w:r>
        <w:rPr>
          <w:rFonts w:cs="David"/>
          <w:i/>
        </w:rPr>
        <w:t>Chazon Ish</w:t>
      </w:r>
      <w:r>
        <w:rPr>
          <w:rFonts w:ascii="David" w:hAnsi="David" w:cs="David"/>
          <w:rtl/>
          <w:lang w:bidi="he-IL"/>
        </w:rPr>
        <w:t>’</w:t>
      </w:r>
      <w:r>
        <w:rPr>
          <w:rFonts w:cs="David"/>
        </w:rPr>
        <w:t xml:space="preserve">s own </w:t>
      </w:r>
      <w:r>
        <w:rPr>
          <w:rFonts w:cs="David"/>
          <w:i/>
        </w:rPr>
        <w:t>minyan</w:t>
      </w:r>
      <w:r>
        <w:rPr>
          <w:rFonts w:cs="David"/>
        </w:rPr>
        <w:t xml:space="preserve">. But the lesson is for all. He did not publicly correct or rebuke. When one is tempted to make a scene over </w:t>
      </w:r>
      <w:r>
        <w:rPr>
          <w:rFonts w:cs="David"/>
          <w:i/>
        </w:rPr>
        <w:t>tachanun</w:t>
      </w:r>
      <w:r>
        <w:rPr>
          <w:rFonts w:cs="David"/>
        </w:rPr>
        <w:t xml:space="preserve">, whether to say it or not to say it, one should think twice. If one wishes to say </w:t>
      </w:r>
      <w:r>
        <w:rPr>
          <w:rFonts w:cs="David"/>
          <w:i/>
        </w:rPr>
        <w:t>tachanun</w:t>
      </w:r>
      <w:r>
        <w:rPr>
          <w:rFonts w:cs="David"/>
        </w:rPr>
        <w:t xml:space="preserve"> as </w:t>
      </w:r>
      <w:r>
        <w:rPr>
          <w:rFonts w:cs="David"/>
          <w:i/>
        </w:rPr>
        <w:t>Moshe Rabbeinu</w:t>
      </w:r>
      <w:r>
        <w:rPr>
          <w:rFonts w:cs="David"/>
        </w:rPr>
        <w:t xml:space="preserve"> said it, as </w:t>
      </w:r>
      <w:r>
        <w:rPr>
          <w:rFonts w:cs="David"/>
          <w:i/>
        </w:rPr>
        <w:t>Rabbi Eliezer</w:t>
      </w:r>
      <w:r>
        <w:rPr>
          <w:rFonts w:cs="David"/>
        </w:rPr>
        <w:t xml:space="preserve"> said it, as the </w:t>
      </w:r>
      <w:r>
        <w:rPr>
          <w:rFonts w:cs="David"/>
          <w:i/>
        </w:rPr>
        <w:t>Chazon Ish</w:t>
      </w:r>
      <w:r>
        <w:rPr>
          <w:rFonts w:cs="David"/>
        </w:rPr>
        <w:t xml:space="preserve"> said it, one should say it quietly, on his own.</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EDITORIAL SUMMARY</w:t>
      </w:r>
    </w:p>
    <w:p>
      <w:r>
        <w:rPr>
          <w:rFonts w:cs="David"/>
        </w:rPr>
        <w:t xml:space="preserve">The discourse closes on the guidance of the last two stories, and does not itself draw a conclusion. In outline, it presents </w:t>
      </w:r>
      <w:r>
        <w:rPr>
          <w:rFonts w:cs="David"/>
          <w:i/>
        </w:rPr>
        <w:t>tachanun</w:t>
      </w:r>
      <w:r>
        <w:rPr>
          <w:rFonts w:cs="David"/>
        </w:rPr>
        <w:t xml:space="preserve"> as a prayer of great power: preceded by a confession that the </w:t>
      </w:r>
      <w:r>
        <w:rPr>
          <w:rFonts w:cs="David"/>
          <w:i/>
        </w:rPr>
        <w:t>Arizal</w:t>
      </w:r>
      <w:r>
        <w:rPr>
          <w:rFonts w:cs="David"/>
        </w:rPr>
        <w:t xml:space="preserve"> introduced to forestall the accusers; resting, in its fall on the face, on the story of </w:t>
      </w:r>
      <w:r>
        <w:rPr>
          <w:rFonts w:cs="David"/>
          <w:i/>
        </w:rPr>
        <w:t>Rabbi Eliezer</w:t>
      </w:r>
      <w:r>
        <w:rPr>
          <w:rFonts w:cs="David"/>
        </w:rPr>
        <w:t xml:space="preserve"> and </w:t>
      </w:r>
      <w:r>
        <w:rPr>
          <w:rFonts w:cs="David"/>
          <w:i/>
        </w:rPr>
        <w:t>Imma Shalom</w:t>
      </w:r>
      <w:r>
        <w:rPr>
          <w:rFonts w:cs="David"/>
        </w:rPr>
        <w:t xml:space="preserve">; a </w:t>
      </w:r>
      <w:r>
        <w:rPr>
          <w:rFonts w:cs="David"/>
          <w:i/>
        </w:rPr>
        <w:t>reshus</w:t>
      </w:r>
      <w:r>
        <w:rPr>
          <w:rFonts w:cs="David"/>
        </w:rPr>
        <w:t xml:space="preserve"> that is omitted for recognized reasons; and the subject of a Chassidic custom of omission that earlier authorities criticized. Where the custom of one</w:t>
      </w:r>
      <w:r>
        <w:rPr>
          <w:rFonts w:ascii="David" w:hAnsi="David" w:cs="David"/>
          <w:rtl/>
          <w:lang w:bidi="he-IL"/>
        </w:rPr>
        <w:t>’</w:t>
      </w:r>
      <w:r>
        <w:rPr>
          <w:rFonts w:cs="David"/>
        </w:rPr>
        <w:t xml:space="preserve">s </w:t>
      </w:r>
      <w:r>
        <w:rPr>
          <w:rFonts w:cs="David"/>
          <w:i/>
        </w:rPr>
        <w:t>minyan</w:t>
      </w:r>
      <w:r>
        <w:rPr>
          <w:rFonts w:cs="David"/>
        </w:rPr>
        <w:t xml:space="preserve"> differs, the course taught is to avoid dispute, and to say it quietly alone.</w:t>
      </w:r>
    </w:p>
    <w:p>
      <w:pPr>
        <w:jc w:val="center"/>
      </w:pPr>
      <w:r>
        <w:rPr>
          <w:rFonts w:ascii="David" w:hAnsi="David" w:cs="David"/>
          <w:color w:val="B8860B"/>
          <w:rtl/>
          <w:lang w:bidi="he-IL"/>
        </w:rPr>
        <w:t>✦   ✦   ✦</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the note says so.</w:t>
      </w:r>
    </w:p>
    <w:p>
      <w:pPr>
        <w:ind w:left="360" w:hanging="360"/>
      </w:pPr>
      <w:r>
        <w:rPr>
          <w:rFonts w:cs="David"/>
          <w:b/>
          <w:color w:val="1E3A8A"/>
        </w:rPr>
        <w:t xml:space="preserve">1.  </w:t>
      </w:r>
      <w:r>
        <w:rPr>
          <w:rFonts w:ascii="David" w:hAnsi="David" w:cs="David"/>
          <w:b/>
          <w:bCs/>
          <w:color w:val="1E3A8A"/>
          <w:rtl/>
          <w:lang w:bidi="he-IL"/>
        </w:rPr>
        <w:t>לעילוי נשמת</w:t>
      </w:r>
      <w:r>
        <w:rPr>
          <w:rFonts w:cs="David"/>
          <w:b/>
          <w:color w:val="1E3A8A"/>
        </w:rPr>
        <w:t xml:space="preserve"> Reb David ben Moshe Shalom (Danny Kriegsman).</w:t>
      </w:r>
      <w:r>
        <w:rPr>
          <w:rFonts w:cs="David"/>
        </w:rPr>
        <w:t xml:space="preserve"> </w:t>
      </w:r>
      <w:r>
        <w:rPr>
          <w:rFonts w:cs="David"/>
        </w:rPr>
        <w:t xml:space="preserve">The dedication was made by Reb Meyer and Mrs. Weissman in memory of her father, whose </w:t>
      </w:r>
      <w:r>
        <w:rPr>
          <w:rFonts w:cs="David"/>
          <w:i/>
        </w:rPr>
        <w:t>yahrzeit</w:t>
      </w:r>
      <w:r>
        <w:rPr>
          <w:rFonts w:cs="David"/>
        </w:rPr>
        <w:t xml:space="preserve"> fell on </w:t>
      </w:r>
      <w:r>
        <w:rPr>
          <w:rFonts w:cs="David"/>
          <w:i/>
        </w:rPr>
        <w:t>Shemini Atzeres</w:t>
      </w:r>
      <w:r>
        <w:rPr>
          <w:rFonts w:cs="David"/>
        </w:rPr>
        <w:t xml:space="preserve">, the day on which their grandson, Yoel Rubin, was circumcised in Baltimore. The account of his life is as relayed to the lecturer in a message from Mrs. Weissman and is not independently verified: that he was employed by a company working for NASA; that, without him, Neil Armstrong would not have survived </w:t>
      </w:r>
      <w:r>
        <w:rPr>
          <w:rFonts w:ascii="David" w:hAnsi="David" w:cs="David"/>
          <w:rtl/>
          <w:lang w:bidi="he-IL"/>
        </w:rPr>
        <w:t>“</w:t>
      </w:r>
      <w:r>
        <w:rPr>
          <w:rFonts w:cs="David"/>
        </w:rPr>
        <w:t>the first spacewalk</w:t>
      </w:r>
      <w:r>
        <w:rPr>
          <w:rFonts w:ascii="David" w:hAnsi="David" w:cs="David"/>
          <w:rtl/>
          <w:lang w:bidi="he-IL"/>
        </w:rPr>
        <w:t>”</w:t>
      </w:r>
      <w:r>
        <w:rPr>
          <w:rFonts w:cs="David"/>
        </w:rPr>
        <w:t xml:space="preserve">; that through him a company of over forty thousand employees began to hire Sabbath observers, who were allowed to leave early on Fridays; and that, during a test run in mission control that fell on </w:t>
      </w:r>
      <w:r>
        <w:rPr>
          <w:rFonts w:cs="David"/>
          <w:i/>
        </w:rPr>
        <w:t>Purim</w:t>
      </w:r>
      <w:r>
        <w:rPr>
          <w:rFonts w:cs="David"/>
        </w:rPr>
        <w:t xml:space="preserve">, he received a special </w:t>
      </w:r>
      <w:r>
        <w:rPr>
          <w:rFonts w:cs="David"/>
          <w:i/>
        </w:rPr>
        <w:t>heter</w:t>
      </w:r>
      <w:r>
        <w:rPr>
          <w:rFonts w:cs="David"/>
        </w:rPr>
        <w:t xml:space="preserve"> (</w:t>
      </w:r>
      <w:r>
        <w:rPr>
          <w:rFonts w:ascii="David" w:hAnsi="David" w:cs="David"/>
          <w:color w:val="1E3A8A"/>
          <w:rtl/>
          <w:lang w:bidi="he-IL"/>
        </w:rPr>
        <w:t>היתר</w:t>
      </w:r>
      <w:r>
        <w:rPr>
          <w:rFonts w:cs="David"/>
        </w:rPr>
        <w:t xml:space="preserve">) to hear the </w:t>
      </w:r>
      <w:r>
        <w:rPr>
          <w:rFonts w:cs="David"/>
          <w:i/>
        </w:rPr>
        <w:t>Megillah</w:t>
      </w:r>
      <w:r>
        <w:rPr>
          <w:rFonts w:cs="David"/>
        </w:rPr>
        <w:t xml:space="preserve"> (</w:t>
      </w:r>
      <w:r>
        <w:rPr>
          <w:rFonts w:ascii="David" w:hAnsi="David" w:cs="David"/>
          <w:color w:val="1E3A8A"/>
          <w:rtl/>
          <w:lang w:bidi="he-IL"/>
        </w:rPr>
        <w:t>מגילה</w:t>
      </w:r>
      <w:r>
        <w:rPr>
          <w:rFonts w:cs="David"/>
        </w:rPr>
        <w:t xml:space="preserve">) by telephone. The mission is not identified, and the year 1969 was supplied by a listener (the lecturer himself was unsure; see Open Question 1). The lecturer stressed that the </w:t>
      </w:r>
      <w:r>
        <w:rPr>
          <w:rFonts w:cs="David"/>
          <w:i/>
        </w:rPr>
        <w:t>heter</w:t>
      </w:r>
      <w:r>
        <w:rPr>
          <w:rFonts w:cs="David"/>
        </w:rPr>
        <w:t xml:space="preserve"> was given in a case of </w:t>
      </w:r>
      <w:r>
        <w:rPr>
          <w:rFonts w:cs="David"/>
          <w:i/>
        </w:rPr>
        <w:t>sha'at hadchak</w:t>
      </w:r>
      <w:r>
        <w:rPr>
          <w:rFonts w:cs="David"/>
        </w:rPr>
        <w:t xml:space="preserve"> (</w:t>
      </w:r>
      <w:r>
        <w:rPr>
          <w:rFonts w:ascii="David" w:hAnsi="David" w:cs="David"/>
          <w:color w:val="1E3A8A"/>
          <w:rtl/>
          <w:lang w:bidi="he-IL"/>
        </w:rPr>
        <w:t>שעת הדחק</w:t>
      </w:r>
      <w:r>
        <w:rPr>
          <w:rFonts w:cs="David"/>
        </w:rPr>
        <w:t>) and is not to be relied on otherwise.</w:t>
      </w:r>
    </w:p>
    <w:p>
      <w:pPr>
        <w:ind w:left="360" w:hanging="360"/>
      </w:pPr>
      <w:r>
        <w:rPr>
          <w:rFonts w:cs="David"/>
          <w:b/>
          <w:color w:val="1E3A8A"/>
        </w:rPr>
        <w:t xml:space="preserve">2.  </w:t>
      </w:r>
      <w:r>
        <w:rPr>
          <w:rFonts w:ascii="David" w:hAnsi="David" w:cs="David"/>
          <w:b/>
          <w:bCs/>
          <w:color w:val="1E3A8A"/>
          <w:rtl/>
          <w:lang w:bidi="he-IL"/>
        </w:rPr>
        <w:t>עושה שלום במרומיו</w:t>
      </w:r>
      <w:r>
        <w:rPr>
          <w:rFonts w:cs="David"/>
          <w:b/>
          <w:color w:val="1E3A8A"/>
        </w:rPr>
        <w:t>.</w:t>
      </w:r>
      <w:r>
        <w:rPr>
          <w:rFonts w:cs="David"/>
        </w:rPr>
        <w:t xml:space="preserve"> </w:t>
      </w:r>
      <w:r>
        <w:rPr>
          <w:rFonts w:cs="David"/>
        </w:rPr>
        <w:t xml:space="preserve">The closing words of the </w:t>
      </w:r>
      <w:r>
        <w:rPr>
          <w:rFonts w:cs="David"/>
          <w:i/>
        </w:rPr>
        <w:t>Shemoneh Esrei</w:t>
      </w:r>
      <w:r>
        <w:rPr>
          <w:rFonts w:cs="David"/>
        </w:rPr>
        <w:t xml:space="preserve">. The question was put by Reb Zeriel David, and follows a discussion, in the preceding discourse, of the three steps taken at the close of the prayer. That the words are addressed to the </w:t>
      </w:r>
      <w:r>
        <w:rPr>
          <w:rFonts w:cs="David"/>
          <w:i/>
        </w:rPr>
        <w:t>malachim</w:t>
      </w:r>
      <w:r>
        <w:rPr>
          <w:rFonts w:cs="David"/>
        </w:rPr>
        <w:t xml:space="preserve"> is given as the view of </w:t>
      </w:r>
      <w:r>
        <w:rPr>
          <w:rFonts w:ascii="David" w:hAnsi="David" w:cs="David"/>
          <w:rtl/>
          <w:lang w:bidi="he-IL"/>
        </w:rPr>
        <w:t>“</w:t>
      </w:r>
      <w:r>
        <w:rPr>
          <w:rFonts w:cs="David"/>
        </w:rPr>
        <w:t>those who say</w:t>
      </w:r>
      <w:r>
        <w:rPr>
          <w:rFonts w:ascii="David" w:hAnsi="David" w:cs="David"/>
          <w:rtl/>
          <w:lang w:bidi="he-IL"/>
        </w:rPr>
        <w:t>”</w:t>
      </w:r>
      <w:r>
        <w:rPr>
          <w:rFonts w:cs="David"/>
        </w:rPr>
        <w:t>; no source was named, and none has been located. See Open Question 2.</w:t>
      </w:r>
    </w:p>
    <w:p>
      <w:pPr>
        <w:ind w:left="360" w:hanging="360"/>
      </w:pPr>
      <w:r>
        <w:rPr>
          <w:rFonts w:cs="David"/>
          <w:b/>
          <w:color w:val="1E3A8A"/>
        </w:rPr>
        <w:t xml:space="preserve">3.  </w:t>
      </w:r>
      <w:r>
        <w:rPr>
          <w:rFonts w:cs="David"/>
          <w:b/>
          <w:color w:val="1E3A8A"/>
        </w:rPr>
        <w:t xml:space="preserve">The </w:t>
      </w:r>
      <w:r>
        <w:rPr>
          <w:rFonts w:cs="David"/>
          <w:b/>
          <w:i/>
          <w:color w:val="1E3A8A"/>
        </w:rPr>
        <w:t>Zohar</w:t>
      </w:r>
      <w:r>
        <w:rPr>
          <w:rFonts w:cs="David"/>
          <w:b/>
          <w:color w:val="1E3A8A"/>
        </w:rPr>
        <w:t xml:space="preserve"> and the </w:t>
      </w:r>
      <w:r>
        <w:rPr>
          <w:rFonts w:cs="David"/>
          <w:b/>
          <w:i/>
          <w:color w:val="1E3A8A"/>
        </w:rPr>
        <w:t>Arizal</w:t>
      </w:r>
      <w:r>
        <w:rPr>
          <w:rFonts w:cs="David"/>
          <w:b/>
          <w:color w:val="1E3A8A"/>
        </w:rPr>
        <w:t xml:space="preserve"> on the </w:t>
      </w:r>
      <w:r>
        <w:rPr>
          <w:rFonts w:cs="David"/>
          <w:b/>
          <w:i/>
          <w:color w:val="1E3A8A"/>
        </w:rPr>
        <w:t>vidui</w:t>
      </w:r>
      <w:r>
        <w:rPr>
          <w:rFonts w:cs="David"/>
          <w:b/>
          <w:color w:val="1E3A8A"/>
        </w:rPr>
        <w:t>.</w:t>
      </w:r>
      <w:r>
        <w:rPr>
          <w:rFonts w:cs="David"/>
        </w:rPr>
        <w:t xml:space="preserve"> </w:t>
      </w:r>
      <w:r>
        <w:rPr>
          <w:rFonts w:cs="David"/>
        </w:rPr>
        <w:t xml:space="preserve">The lecturer named no passage. The weekly write-up gave </w:t>
      </w:r>
      <w:r>
        <w:rPr>
          <w:rFonts w:ascii="David" w:hAnsi="David" w:cs="David"/>
          <w:color w:val="1E3A8A"/>
          <w:rtl/>
          <w:lang w:bidi="he-IL"/>
        </w:rPr>
        <w:t>זוהר ח״ג, פרשת בלק רכ״ב ע״א</w:t>
      </w:r>
      <w:r>
        <w:rPr>
          <w:rFonts w:cs="David"/>
        </w:rPr>
        <w:t xml:space="preserve"> and </w:t>
      </w:r>
      <w:r>
        <w:rPr>
          <w:rFonts w:ascii="David" w:hAnsi="David" w:cs="David"/>
          <w:color w:val="1E3A8A"/>
          <w:rtl/>
          <w:lang w:bidi="he-IL"/>
        </w:rPr>
        <w:t>זוהר ח״א נ״ח ע״ב</w:t>
      </w:r>
      <w:r>
        <w:rPr>
          <w:rFonts w:cs="David"/>
        </w:rPr>
        <w:t>, and the Arizal</w:t>
      </w:r>
      <w:r>
        <w:rPr>
          <w:rFonts w:ascii="David" w:hAnsi="David" w:cs="David"/>
          <w:rtl/>
          <w:lang w:bidi="he-IL"/>
        </w:rPr>
        <w:t>’</w:t>
      </w:r>
      <w:r>
        <w:rPr>
          <w:rFonts w:cs="David"/>
        </w:rPr>
        <w:t xml:space="preserve">s </w:t>
      </w:r>
      <w:r>
        <w:rPr>
          <w:rFonts w:ascii="David" w:hAnsi="David" w:cs="David"/>
          <w:color w:val="1E3A8A"/>
          <w:rtl/>
          <w:lang w:bidi="he-IL"/>
        </w:rPr>
        <w:t>שער הכוונות</w:t>
      </w:r>
      <w:r>
        <w:rPr>
          <w:rFonts w:cs="David"/>
        </w:rPr>
        <w:t xml:space="preserve">; none of these could be opened or confirmed, and the first pairing is doubtful as given (222a does not appear to fall within </w:t>
      </w:r>
      <w:r>
        <w:rPr>
          <w:rFonts w:ascii="David" w:hAnsi="David" w:cs="David"/>
          <w:color w:val="1E3A8A"/>
          <w:rtl/>
          <w:lang w:bidi="he-IL"/>
        </w:rPr>
        <w:t>בלק</w:t>
      </w:r>
      <w:r>
        <w:rPr>
          <w:rFonts w:cs="David"/>
        </w:rPr>
        <w:t xml:space="preserve"> in the standard pagination). The account of the accusers who seek to block the prayer after it ends, the counsel to anticipate them by confessing, and the statement that one not properly directed in the fall on the face will not merit length of days are all given as the </w:t>
      </w:r>
      <w:r>
        <w:rPr>
          <w:rFonts w:cs="David"/>
          <w:i/>
        </w:rPr>
        <w:t>Zohar</w:t>
      </w:r>
      <w:r>
        <w:rPr>
          <w:rFonts w:ascii="David" w:hAnsi="David" w:cs="David"/>
          <w:rtl/>
          <w:lang w:bidi="he-IL"/>
        </w:rPr>
        <w:t>’</w:t>
      </w:r>
      <w:r>
        <w:rPr>
          <w:rFonts w:cs="David"/>
        </w:rPr>
        <w:t xml:space="preserve">s, as reported by the lecturer. The siddurim of </w:t>
      </w:r>
      <w:r>
        <w:rPr>
          <w:rFonts w:cs="David"/>
          <w:i/>
        </w:rPr>
        <w:t>Nusach Sefarad</w:t>
      </w:r>
      <w:r>
        <w:rPr>
          <w:rFonts w:cs="David"/>
        </w:rPr>
        <w:t xml:space="preserve">, he reports, introduce the confession with a reference to the </w:t>
      </w:r>
      <w:r>
        <w:rPr>
          <w:rFonts w:cs="David"/>
          <w:i/>
        </w:rPr>
        <w:t>Zohar</w:t>
      </w:r>
      <w:r>
        <w:rPr>
          <w:rFonts w:cs="David"/>
        </w:rPr>
        <w:t>. Not located; see Open Question 3.</w:t>
      </w:r>
    </w:p>
    <w:p>
      <w:pPr>
        <w:ind w:left="360" w:hanging="360"/>
      </w:pPr>
      <w:r>
        <w:rPr>
          <w:rFonts w:cs="David"/>
          <w:b/>
          <w:color w:val="1E3A8A"/>
        </w:rPr>
        <w:t xml:space="preserve">4.  </w:t>
      </w:r>
      <w:r>
        <w:rPr>
          <w:rFonts w:ascii="David" w:hAnsi="David" w:cs="David"/>
          <w:b/>
          <w:bCs/>
          <w:color w:val="1E3A8A"/>
          <w:rtl/>
          <w:lang w:bidi="he-IL"/>
        </w:rPr>
        <w:t>טור</w:t>
      </w:r>
      <w:r>
        <w:rPr>
          <w:rFonts w:cs="David"/>
          <w:b/>
          <w:color w:val="1E3A8A"/>
        </w:rPr>
        <w:t xml:space="preserve"> and </w:t>
      </w:r>
      <w:r>
        <w:rPr>
          <w:rFonts w:ascii="David" w:hAnsi="David" w:cs="David"/>
          <w:b/>
          <w:bCs/>
          <w:color w:val="1E3A8A"/>
          <w:rtl/>
          <w:lang w:bidi="he-IL"/>
        </w:rPr>
        <w:t>שלחן ערוך, אורח חיים סימן קל״א</w:t>
      </w:r>
      <w:r>
        <w:rPr>
          <w:rFonts w:cs="David"/>
          <w:b/>
          <w:color w:val="1E3A8A"/>
        </w:rPr>
        <w:t>.</w:t>
      </w:r>
      <w:r>
        <w:rPr>
          <w:rFonts w:cs="David"/>
        </w:rPr>
        <w:t xml:space="preserve"> </w:t>
      </w:r>
      <w:r>
        <w:rPr>
          <w:rFonts w:cs="David"/>
          <w:i/>
        </w:rPr>
        <w:t>Shulchan Aruch</w:t>
      </w:r>
      <w:r>
        <w:rPr>
          <w:rFonts w:cs="David"/>
        </w:rPr>
        <w:t xml:space="preserve"> OC 131 (verified): 131:1, there is to be no speaking between the </w:t>
      </w:r>
      <w:r>
        <w:rPr>
          <w:rFonts w:cs="David"/>
          <w:i/>
        </w:rPr>
        <w:t>Shemoneh Esrei</w:t>
      </w:r>
      <w:r>
        <w:rPr>
          <w:rFonts w:cs="David"/>
        </w:rPr>
        <w:t xml:space="preserve"> and the fall on the face; 131:2, it is said sitting and not standing; 131:4</w:t>
      </w:r>
      <w:r>
        <w:rPr>
          <w:rFonts w:ascii="David" w:hAnsi="David" w:cs="David"/>
          <w:rtl/>
          <w:lang w:bidi="he-IL"/>
        </w:rPr>
        <w:t>–</w:t>
      </w:r>
      <w:r>
        <w:rPr>
          <w:rFonts w:cs="David"/>
        </w:rPr>
        <w:t xml:space="preserve">7, the days and circumstances on which it is omitted; 131:5, on a public fast day on which a </w:t>
      </w:r>
      <w:r>
        <w:rPr>
          <w:rFonts w:cs="David"/>
          <w:i/>
        </w:rPr>
        <w:t>bris</w:t>
      </w:r>
      <w:r>
        <w:rPr>
          <w:rFonts w:cs="David"/>
        </w:rPr>
        <w:t xml:space="preserve"> takes place, </w:t>
      </w:r>
      <w:r>
        <w:rPr>
          <w:rFonts w:cs="David"/>
          <w:i/>
        </w:rPr>
        <w:t>Selichos</w:t>
      </w:r>
      <w:r>
        <w:rPr>
          <w:rFonts w:cs="David"/>
        </w:rPr>
        <w:t xml:space="preserve"> (</w:t>
      </w:r>
      <w:r>
        <w:rPr>
          <w:rFonts w:ascii="David" w:hAnsi="David" w:cs="David"/>
          <w:color w:val="1E3A8A"/>
          <w:rtl/>
          <w:lang w:bidi="he-IL"/>
        </w:rPr>
        <w:t>סליחות</w:t>
      </w:r>
      <w:r>
        <w:rPr>
          <w:rFonts w:cs="David"/>
        </w:rPr>
        <w:t xml:space="preserve">) and </w:t>
      </w:r>
      <w:r>
        <w:rPr>
          <w:rFonts w:cs="David"/>
          <w:i/>
        </w:rPr>
        <w:t>vidui</w:t>
      </w:r>
      <w:r>
        <w:rPr>
          <w:rFonts w:cs="David"/>
        </w:rPr>
        <w:t xml:space="preserve"> are said but not the fall on the face. The </w:t>
      </w:r>
      <w:r>
        <w:rPr>
          <w:rFonts w:cs="David"/>
          <w:i/>
        </w:rPr>
        <w:t>Tur</w:t>
      </w:r>
      <w:r>
        <w:rPr>
          <w:rFonts w:cs="David"/>
        </w:rPr>
        <w:t xml:space="preserve">, </w:t>
      </w:r>
      <w:r>
        <w:rPr>
          <w:rFonts w:ascii="David" w:hAnsi="David" w:cs="David"/>
          <w:color w:val="1E3A8A"/>
          <w:rtl/>
          <w:lang w:bidi="he-IL"/>
        </w:rPr>
        <w:t>סימן קל״א</w:t>
      </w:r>
      <w:r>
        <w:rPr>
          <w:rFonts w:cs="David"/>
        </w:rPr>
        <w:t xml:space="preserve">, as consulted, describes the fall on the face (the </w:t>
      </w:r>
      <w:r>
        <w:rPr>
          <w:rFonts w:cs="David"/>
          <w:i/>
        </w:rPr>
        <w:t>Rambam</w:t>
      </w:r>
      <w:r>
        <w:rPr>
          <w:rFonts w:cs="David"/>
        </w:rPr>
        <w:t xml:space="preserve">, </w:t>
      </w:r>
      <w:r>
        <w:rPr>
          <w:rFonts w:ascii="David" w:hAnsi="David" w:cs="David"/>
          <w:color w:val="1E3A8A"/>
          <w:rtl/>
          <w:lang w:bidi="he-IL"/>
        </w:rPr>
        <w:t>רב נטרונאי</w:t>
      </w:r>
      <w:r>
        <w:rPr>
          <w:rFonts w:cs="David"/>
        </w:rPr>
        <w:t xml:space="preserve">, the text of </w:t>
      </w:r>
      <w:r>
        <w:rPr>
          <w:rFonts w:ascii="David" w:hAnsi="David" w:cs="David"/>
          <w:color w:val="1E3A8A"/>
          <w:rtl/>
          <w:lang w:bidi="he-IL"/>
        </w:rPr>
        <w:t>רב האי גאון</w:t>
      </w:r>
      <w:r>
        <w:rPr>
          <w:rFonts w:cs="David"/>
        </w:rPr>
        <w:t xml:space="preserve">) but does not mention a </w:t>
      </w:r>
      <w:r>
        <w:rPr>
          <w:rFonts w:cs="David"/>
          <w:i/>
        </w:rPr>
        <w:t>vidui</w:t>
      </w:r>
      <w:r>
        <w:rPr>
          <w:rFonts w:cs="David"/>
        </w:rPr>
        <w:t xml:space="preserve"> or </w:t>
      </w:r>
      <w:r>
        <w:rPr>
          <w:rFonts w:cs="David"/>
          <w:i/>
        </w:rPr>
        <w:t>Ashamnu</w:t>
      </w:r>
      <w:r>
        <w:rPr>
          <w:rFonts w:cs="David"/>
        </w:rPr>
        <w:t xml:space="preserve"> before it; the report that the </w:t>
      </w:r>
      <w:r>
        <w:rPr>
          <w:rFonts w:cs="David"/>
          <w:i/>
        </w:rPr>
        <w:t>Tur</w:t>
      </w:r>
      <w:r>
        <w:rPr>
          <w:rFonts w:cs="David"/>
        </w:rPr>
        <w:t xml:space="preserve"> notes some communities with this custom could not be confirmed. The </w:t>
      </w:r>
      <w:r>
        <w:rPr>
          <w:rFonts w:cs="David"/>
          <w:i/>
        </w:rPr>
        <w:t>Arizal</w:t>
      </w:r>
      <w:r>
        <w:rPr>
          <w:rFonts w:cs="David"/>
        </w:rPr>
        <w:t xml:space="preserve"> lived 1534</w:t>
      </w:r>
      <w:r>
        <w:rPr>
          <w:rFonts w:ascii="David" w:hAnsi="David" w:cs="David"/>
          <w:rtl/>
          <w:lang w:bidi="he-IL"/>
        </w:rPr>
        <w:t>–</w:t>
      </w:r>
      <w:r>
        <w:rPr>
          <w:rFonts w:cs="David"/>
        </w:rPr>
        <w:t>1572; the lecturer</w:t>
      </w:r>
      <w:r>
        <w:rPr>
          <w:rFonts w:ascii="David" w:hAnsi="David" w:cs="David"/>
          <w:rtl/>
          <w:lang w:bidi="he-IL"/>
        </w:rPr>
        <w:t>’</w:t>
      </w:r>
      <w:r>
        <w:rPr>
          <w:rFonts w:cs="David"/>
        </w:rPr>
        <w:t xml:space="preserve">s </w:t>
      </w:r>
      <w:r>
        <w:rPr>
          <w:rFonts w:ascii="David" w:hAnsi="David" w:cs="David"/>
          <w:rtl/>
          <w:lang w:bidi="he-IL"/>
        </w:rPr>
        <w:t>“</w:t>
      </w:r>
      <w:r>
        <w:rPr>
          <w:rFonts w:cs="David"/>
        </w:rPr>
        <w:t>three or four hundred years</w:t>
      </w:r>
      <w:r>
        <w:rPr>
          <w:rFonts w:ascii="David" w:hAnsi="David" w:cs="David"/>
          <w:rtl/>
          <w:lang w:bidi="he-IL"/>
        </w:rPr>
        <w:t>”</w:t>
      </w:r>
      <w:r>
        <w:rPr>
          <w:rFonts w:cs="David"/>
        </w:rPr>
        <w:t xml:space="preserve"> is a round figure. The weekly write-up</w:t>
      </w:r>
      <w:r>
        <w:rPr>
          <w:rFonts w:ascii="David" w:hAnsi="David" w:cs="David"/>
          <w:rtl/>
          <w:lang w:bidi="he-IL"/>
        </w:rPr>
        <w:t>’</w:t>
      </w:r>
      <w:r>
        <w:rPr>
          <w:rFonts w:cs="David"/>
        </w:rPr>
        <w:t xml:space="preserve">s references to a </w:t>
      </w:r>
      <w:r>
        <w:rPr>
          <w:rFonts w:ascii="David" w:hAnsi="David" w:cs="David"/>
          <w:color w:val="1E3A8A"/>
          <w:rtl/>
          <w:lang w:bidi="he-IL"/>
        </w:rPr>
        <w:t>למנצח</w:t>
      </w:r>
      <w:r>
        <w:rPr>
          <w:rFonts w:cs="David"/>
        </w:rPr>
        <w:t xml:space="preserve"> and </w:t>
      </w:r>
      <w:r>
        <w:rPr>
          <w:rFonts w:ascii="David" w:hAnsi="David" w:cs="David"/>
          <w:color w:val="1E3A8A"/>
          <w:rtl/>
          <w:lang w:bidi="he-IL"/>
        </w:rPr>
        <w:t>ארץ ישראל</w:t>
      </w:r>
      <w:r>
        <w:rPr>
          <w:rFonts w:cs="David"/>
        </w:rPr>
        <w:t xml:space="preserve"> distinction and to simanim 131</w:t>
      </w:r>
      <w:r>
        <w:rPr>
          <w:rFonts w:ascii="David" w:hAnsi="David" w:cs="David"/>
          <w:rtl/>
          <w:lang w:bidi="he-IL"/>
        </w:rPr>
        <w:t>–</w:t>
      </w:r>
      <w:r>
        <w:rPr>
          <w:rFonts w:cs="David"/>
        </w:rPr>
        <w:t>134 as a whole were not supported and are not repeated.</w:t>
      </w:r>
    </w:p>
    <w:p>
      <w:pPr>
        <w:ind w:left="360" w:hanging="360"/>
      </w:pPr>
      <w:r>
        <w:rPr>
          <w:rFonts w:cs="David"/>
          <w:b/>
          <w:color w:val="1E3A8A"/>
        </w:rPr>
        <w:t xml:space="preserve">5.  </w:t>
      </w:r>
      <w:r>
        <w:rPr>
          <w:rFonts w:ascii="David" w:hAnsi="David" w:cs="David"/>
          <w:b/>
          <w:bCs/>
          <w:color w:val="1E3A8A"/>
          <w:rtl/>
          <w:lang w:bidi="he-IL"/>
        </w:rPr>
        <w:t>חיד״א</w:t>
      </w:r>
      <w:r>
        <w:rPr>
          <w:rFonts w:cs="David"/>
          <w:b/>
          <w:color w:val="1E3A8A"/>
        </w:rPr>
        <w:t xml:space="preserve"> (Rabbi Chaim Yosef David Azulai, 1724</w:t>
      </w:r>
      <w:r>
        <w:rPr>
          <w:rFonts w:ascii="David" w:hAnsi="David" w:cs="David"/>
          <w:b/>
          <w:bCs/>
          <w:color w:val="1E3A8A"/>
          <w:rtl/>
          <w:lang w:bidi="he-IL"/>
        </w:rPr>
        <w:t>–</w:t>
      </w:r>
      <w:r>
        <w:rPr>
          <w:rFonts w:cs="David"/>
          <w:b/>
          <w:color w:val="1E3A8A"/>
        </w:rPr>
        <w:t>1806).</w:t>
      </w:r>
      <w:r>
        <w:rPr>
          <w:rFonts w:cs="David"/>
        </w:rPr>
        <w:t xml:space="preserve"> </w:t>
      </w:r>
      <w:r>
        <w:rPr>
          <w:rFonts w:cs="David"/>
        </w:rPr>
        <w:t xml:space="preserve">The account is given as the </w:t>
      </w:r>
      <w:r>
        <w:rPr>
          <w:rFonts w:cs="David"/>
          <w:i/>
        </w:rPr>
        <w:t>Chida</w:t>
      </w:r>
      <w:r>
        <w:rPr>
          <w:rFonts w:ascii="David" w:hAnsi="David" w:cs="David"/>
          <w:rtl/>
          <w:lang w:bidi="he-IL"/>
        </w:rPr>
        <w:t>’</w:t>
      </w:r>
      <w:r>
        <w:rPr>
          <w:rFonts w:cs="David"/>
        </w:rPr>
        <w:t xml:space="preserve">s, received </w:t>
      </w:r>
      <w:r>
        <w:rPr>
          <w:rFonts w:ascii="David" w:hAnsi="David" w:cs="David"/>
          <w:color w:val="1E3A8A"/>
          <w:rtl/>
          <w:lang w:bidi="he-IL"/>
        </w:rPr>
        <w:t>איש מפי איש</w:t>
      </w:r>
      <w:r>
        <w:rPr>
          <w:rFonts w:cs="David"/>
        </w:rPr>
        <w:t xml:space="preserve"> from the </w:t>
      </w:r>
      <w:r>
        <w:rPr>
          <w:rFonts w:cs="David"/>
          <w:i/>
        </w:rPr>
        <w:t>Rambam</w:t>
      </w:r>
      <w:r>
        <w:rPr>
          <w:rFonts w:cs="David"/>
        </w:rPr>
        <w:t xml:space="preserve">; the work in which he tells it was not located (the weekly write-up suggested </w:t>
      </w:r>
      <w:r>
        <w:rPr>
          <w:rFonts w:ascii="David" w:hAnsi="David" w:cs="David"/>
          <w:color w:val="1E3A8A"/>
          <w:rtl/>
          <w:lang w:bidi="he-IL"/>
        </w:rPr>
        <w:t>דבש לפי</w:t>
      </w:r>
      <w:r>
        <w:rPr>
          <w:rFonts w:cs="David"/>
        </w:rPr>
        <w:t xml:space="preserve">, </w:t>
      </w:r>
      <w:r>
        <w:rPr>
          <w:rFonts w:ascii="David" w:hAnsi="David" w:cs="David"/>
          <w:color w:val="1E3A8A"/>
          <w:rtl/>
          <w:lang w:bidi="he-IL"/>
        </w:rPr>
        <w:t>פתח עינים</w:t>
      </w:r>
      <w:r>
        <w:rPr>
          <w:rFonts w:cs="David"/>
        </w:rPr>
        <w:t xml:space="preserve"> or </w:t>
      </w:r>
      <w:r>
        <w:rPr>
          <w:rFonts w:ascii="David" w:hAnsi="David" w:cs="David"/>
          <w:color w:val="1E3A8A"/>
          <w:rtl/>
          <w:lang w:bidi="he-IL"/>
        </w:rPr>
        <w:t>לב דוד</w:t>
      </w:r>
      <w:r>
        <w:rPr>
          <w:rFonts w:cs="David"/>
        </w:rPr>
        <w:t xml:space="preserve">, without confirmation), and the sage is not named (the lecturer remarks: </w:t>
      </w:r>
      <w:r>
        <w:rPr>
          <w:rFonts w:ascii="David" w:hAnsi="David" w:cs="David"/>
          <w:rtl/>
          <w:lang w:bidi="he-IL"/>
        </w:rPr>
        <w:t>“</w:t>
      </w:r>
      <w:r>
        <w:rPr>
          <w:rFonts w:cs="David"/>
        </w:rPr>
        <w:t>I don</w:t>
      </w:r>
      <w:r>
        <w:rPr>
          <w:rFonts w:ascii="David" w:hAnsi="David" w:cs="David"/>
          <w:rtl/>
          <w:lang w:bidi="he-IL"/>
        </w:rPr>
        <w:t>’</w:t>
      </w:r>
      <w:r>
        <w:rPr>
          <w:rFonts w:cs="David"/>
        </w:rPr>
        <w:t xml:space="preserve">t know who he is. It sounds like the </w:t>
      </w:r>
      <w:r>
        <w:rPr>
          <w:rFonts w:cs="David"/>
          <w:i/>
        </w:rPr>
        <w:t>Chida</w:t>
      </w:r>
      <w:r>
        <w:rPr>
          <w:rFonts w:cs="David"/>
        </w:rPr>
        <w:t xml:space="preserve"> knew, but he doesn</w:t>
      </w:r>
      <w:r>
        <w:rPr>
          <w:rFonts w:ascii="David" w:hAnsi="David" w:cs="David"/>
          <w:rtl/>
          <w:lang w:bidi="he-IL"/>
        </w:rPr>
        <w:t>’</w:t>
      </w:r>
      <w:r>
        <w:rPr>
          <w:rFonts w:cs="David"/>
        </w:rPr>
        <w:t>t want to say</w:t>
      </w:r>
      <w:r>
        <w:rPr>
          <w:rFonts w:ascii="David" w:hAnsi="David" w:cs="David"/>
          <w:rtl/>
          <w:lang w:bidi="he-IL"/>
        </w:rPr>
        <w:t>”</w:t>
      </w:r>
      <w:r>
        <w:rPr>
          <w:rFonts w:cs="David"/>
        </w:rPr>
        <w:t xml:space="preserve">). The words attributed to the sage and to the </w:t>
      </w:r>
      <w:r>
        <w:rPr>
          <w:rFonts w:cs="David"/>
          <w:i/>
        </w:rPr>
        <w:t>Rambam</w:t>
      </w:r>
      <w:r>
        <w:rPr>
          <w:rFonts w:cs="David"/>
        </w:rPr>
        <w:t xml:space="preserve"> are the lecturer</w:t>
      </w:r>
      <w:r>
        <w:rPr>
          <w:rFonts w:ascii="David" w:hAnsi="David" w:cs="David"/>
          <w:rtl/>
          <w:lang w:bidi="he-IL"/>
        </w:rPr>
        <w:t>’</w:t>
      </w:r>
      <w:r>
        <w:rPr>
          <w:rFonts w:cs="David"/>
        </w:rPr>
        <w:t>s paraphrase, not a located quotation. Not located; see Open Question 4.</w:t>
      </w:r>
    </w:p>
    <w:p>
      <w:pPr>
        <w:ind w:left="360" w:hanging="360"/>
      </w:pPr>
      <w:r>
        <w:rPr>
          <w:rFonts w:cs="David"/>
          <w:b/>
          <w:color w:val="1E3A8A"/>
        </w:rPr>
        <w:t xml:space="preserve">6.  </w:t>
      </w:r>
      <w:r>
        <w:rPr>
          <w:rFonts w:ascii="David" w:hAnsi="David" w:cs="David"/>
          <w:b/>
          <w:bCs/>
          <w:color w:val="1E3A8A"/>
          <w:rtl/>
          <w:lang w:bidi="he-IL"/>
        </w:rPr>
        <w:t>רמב״ם, הלכות דעות ב:ג</w:t>
      </w:r>
      <w:r>
        <w:rPr>
          <w:rFonts w:cs="David"/>
          <w:b/>
          <w:color w:val="1E3A8A"/>
        </w:rPr>
        <w:t xml:space="preserve">; </w:t>
      </w:r>
      <w:r>
        <w:rPr>
          <w:rFonts w:ascii="David" w:hAnsi="David" w:cs="David"/>
          <w:b/>
          <w:bCs/>
          <w:color w:val="1E3A8A"/>
          <w:rtl/>
          <w:lang w:bidi="he-IL"/>
        </w:rPr>
        <w:t>שבת ק״ה ע״ב</w:t>
      </w:r>
      <w:r>
        <w:rPr>
          <w:rFonts w:cs="David"/>
          <w:b/>
          <w:color w:val="1E3A8A"/>
        </w:rPr>
        <w:t>.</w:t>
      </w:r>
      <w:r>
        <w:rPr>
          <w:rFonts w:cs="David"/>
        </w:rPr>
        <w:t xml:space="preserve"> </w:t>
      </w:r>
      <w:r>
        <w:rPr>
          <w:rFonts w:cs="David"/>
        </w:rPr>
        <w:t xml:space="preserve">The saying </w:t>
      </w:r>
      <w:r>
        <w:rPr>
          <w:rFonts w:ascii="David" w:hAnsi="David" w:cs="David"/>
          <w:color w:val="1E3A8A"/>
          <w:rtl/>
          <w:lang w:bidi="he-IL"/>
        </w:rPr>
        <w:t>כל הכועס כאילו עובד עבודה זרה</w:t>
      </w:r>
      <w:r>
        <w:rPr>
          <w:rFonts w:cs="David"/>
        </w:rPr>
        <w:t xml:space="preserve"> is cited by the </w:t>
      </w:r>
      <w:r>
        <w:rPr>
          <w:rFonts w:cs="David"/>
          <w:i/>
        </w:rPr>
        <w:t>Rambam</w:t>
      </w:r>
      <w:r>
        <w:rPr>
          <w:rFonts w:cs="David"/>
        </w:rPr>
        <w:t xml:space="preserve">, </w:t>
      </w:r>
      <w:r>
        <w:rPr>
          <w:rFonts w:ascii="David" w:hAnsi="David" w:cs="David"/>
          <w:color w:val="1E3A8A"/>
          <w:rtl/>
          <w:lang w:bidi="he-IL"/>
        </w:rPr>
        <w:t>הלכות דעות</w:t>
      </w:r>
      <w:r>
        <w:rPr>
          <w:rFonts w:cs="David"/>
        </w:rPr>
        <w:t xml:space="preserve"> 2:3, as the saying of </w:t>
      </w:r>
      <w:r>
        <w:rPr>
          <w:rFonts w:ascii="David" w:hAnsi="David" w:cs="David"/>
          <w:rtl/>
          <w:lang w:bidi="he-IL"/>
        </w:rPr>
        <w:t>“</w:t>
      </w:r>
      <w:r>
        <w:rPr>
          <w:rFonts w:cs="David"/>
        </w:rPr>
        <w:t>the early Sages</w:t>
      </w:r>
      <w:r>
        <w:rPr>
          <w:rFonts w:ascii="David" w:hAnsi="David" w:cs="David"/>
          <w:rtl/>
          <w:lang w:bidi="he-IL"/>
        </w:rPr>
        <w:t>”</w:t>
      </w:r>
      <w:r>
        <w:rPr>
          <w:rFonts w:cs="David"/>
        </w:rPr>
        <w:t xml:space="preserve"> (verified). </w:t>
      </w:r>
      <w:r>
        <w:rPr>
          <w:rFonts w:ascii="David" w:hAnsi="David" w:cs="David"/>
          <w:color w:val="1E3A8A"/>
          <w:rtl/>
          <w:lang w:bidi="he-IL"/>
        </w:rPr>
        <w:t>שבת</w:t>
      </w:r>
      <w:r>
        <w:rPr>
          <w:rFonts w:cs="David"/>
        </w:rPr>
        <w:t xml:space="preserve"> 105b (verified) has a related </w:t>
      </w:r>
      <w:r>
        <w:rPr>
          <w:rFonts w:ascii="David" w:hAnsi="David" w:cs="David"/>
          <w:color w:val="1E3A8A"/>
          <w:rtl/>
          <w:lang w:bidi="he-IL"/>
        </w:rPr>
        <w:t>ברייתא</w:t>
      </w:r>
      <w:r>
        <w:rPr>
          <w:rFonts w:cs="David"/>
        </w:rPr>
        <w:t>, that whoever rends his garments, breaks vessels or scatters money in anger should be like an idolater in your eyes, and R. Avin</w:t>
      </w:r>
      <w:r>
        <w:rPr>
          <w:rFonts w:ascii="David" w:hAnsi="David" w:cs="David"/>
          <w:rtl/>
          <w:lang w:bidi="he-IL"/>
        </w:rPr>
        <w:t>’</w:t>
      </w:r>
      <w:r>
        <w:rPr>
          <w:rFonts w:cs="David"/>
        </w:rPr>
        <w:t xml:space="preserve">s reading of </w:t>
      </w:r>
      <w:r>
        <w:rPr>
          <w:rFonts w:ascii="David" w:hAnsi="David" w:cs="David"/>
          <w:color w:val="1E3A8A"/>
          <w:rtl/>
          <w:lang w:bidi="he-IL"/>
        </w:rPr>
        <w:t>תהלים פ״א:י׳</w:t>
      </w:r>
      <w:r>
        <w:rPr>
          <w:rFonts w:cs="David"/>
        </w:rPr>
        <w:t xml:space="preserve">, </w:t>
      </w:r>
      <w:r>
        <w:rPr>
          <w:rFonts w:ascii="David" w:hAnsi="David" w:cs="David"/>
          <w:color w:val="1E3A8A"/>
          <w:rtl/>
          <w:lang w:bidi="he-IL"/>
        </w:rPr>
        <w:t>לא יהיה בך אל זר</w:t>
      </w:r>
      <w:r>
        <w:rPr>
          <w:rFonts w:cs="David"/>
        </w:rPr>
        <w:t xml:space="preserve">, that the strange god within a person is the evil inclination. The lecturer ascribed the saying to </w:t>
      </w:r>
      <w:r>
        <w:rPr>
          <w:rFonts w:ascii="David" w:hAnsi="David" w:cs="David"/>
          <w:rtl/>
          <w:lang w:bidi="he-IL"/>
        </w:rPr>
        <w:t>“</w:t>
      </w:r>
      <w:r>
        <w:rPr>
          <w:rFonts w:cs="David"/>
        </w:rPr>
        <w:t xml:space="preserve">the </w:t>
      </w:r>
      <w:r>
        <w:rPr>
          <w:rFonts w:cs="David"/>
          <w:i/>
        </w:rPr>
        <w:t>Gemara</w:t>
      </w:r>
      <w:r>
        <w:rPr>
          <w:rFonts w:ascii="David" w:hAnsi="David" w:cs="David"/>
          <w:rtl/>
          <w:lang w:bidi="he-IL"/>
        </w:rPr>
        <w:t>”</w:t>
      </w:r>
      <w:r>
        <w:rPr>
          <w:rFonts w:cs="David"/>
        </w:rPr>
        <w:t xml:space="preserve">; the wording is not found in </w:t>
      </w:r>
      <w:r>
        <w:rPr>
          <w:rFonts w:ascii="David" w:hAnsi="David" w:cs="David"/>
          <w:color w:val="1E3A8A"/>
          <w:rtl/>
          <w:lang w:bidi="he-IL"/>
        </w:rPr>
        <w:t>שבת</w:t>
      </w:r>
      <w:r>
        <w:rPr>
          <w:rFonts w:cs="David"/>
        </w:rPr>
        <w:t xml:space="preserve"> 105b or </w:t>
      </w:r>
      <w:r>
        <w:rPr>
          <w:rFonts w:ascii="David" w:hAnsi="David" w:cs="David"/>
          <w:color w:val="1E3A8A"/>
          <w:rtl/>
          <w:lang w:bidi="he-IL"/>
        </w:rPr>
        <w:t>נדרים</w:t>
      </w:r>
      <w:r>
        <w:rPr>
          <w:rFonts w:cs="David"/>
        </w:rPr>
        <w:t xml:space="preserve"> 22b. The weekly write-up</w:t>
      </w:r>
      <w:r>
        <w:rPr>
          <w:rFonts w:ascii="David" w:hAnsi="David" w:cs="David"/>
          <w:rtl/>
          <w:lang w:bidi="he-IL"/>
        </w:rPr>
        <w:t>’</w:t>
      </w:r>
      <w:r>
        <w:rPr>
          <w:rFonts w:cs="David"/>
        </w:rPr>
        <w:t xml:space="preserve">s </w:t>
      </w:r>
      <w:r>
        <w:rPr>
          <w:rFonts w:ascii="David" w:hAnsi="David" w:cs="David"/>
          <w:color w:val="1E3A8A"/>
          <w:rtl/>
          <w:lang w:bidi="he-IL"/>
        </w:rPr>
        <w:t>זוהר</w:t>
      </w:r>
      <w:r>
        <w:rPr>
          <w:rFonts w:cs="David"/>
        </w:rPr>
        <w:t xml:space="preserve"> reference was unsupported.</w:t>
      </w:r>
    </w:p>
    <w:p>
      <w:pPr>
        <w:ind w:left="360" w:hanging="360"/>
      </w:pPr>
      <w:r>
        <w:rPr>
          <w:rFonts w:cs="David"/>
          <w:b/>
          <w:color w:val="1E3A8A"/>
        </w:rPr>
        <w:t xml:space="preserve">7.  </w:t>
      </w:r>
      <w:r>
        <w:rPr>
          <w:rFonts w:ascii="David" w:hAnsi="David" w:cs="David"/>
          <w:b/>
          <w:bCs/>
          <w:color w:val="1E3A8A"/>
          <w:rtl/>
          <w:lang w:bidi="he-IL"/>
        </w:rPr>
        <w:t>יסוד ושורש העבודה</w:t>
      </w:r>
      <w:r>
        <w:rPr>
          <w:rFonts w:cs="David"/>
          <w:b/>
          <w:color w:val="1E3A8A"/>
        </w:rPr>
        <w:t xml:space="preserve">, </w:t>
      </w:r>
      <w:r>
        <w:rPr>
          <w:rFonts w:ascii="David" w:hAnsi="David" w:cs="David"/>
          <w:b/>
          <w:bCs/>
          <w:color w:val="1E3A8A"/>
          <w:rtl/>
          <w:lang w:bidi="he-IL"/>
        </w:rPr>
        <w:t>ר׳ אלכסנדר זיסקין מהורודנא</w:t>
      </w:r>
      <w:r>
        <w:rPr>
          <w:rFonts w:cs="David"/>
          <w:b/>
          <w:color w:val="1E3A8A"/>
        </w:rPr>
        <w:t>.</w:t>
      </w:r>
      <w:r>
        <w:rPr>
          <w:rFonts w:cs="David"/>
        </w:rPr>
        <w:t xml:space="preserve"> </w:t>
      </w:r>
      <w:r>
        <w:rPr>
          <w:rFonts w:cs="David"/>
        </w:rPr>
        <w:t xml:space="preserve">The author, Rabbi Alexander Ziskind of Horodna (Grodno), is described by the lecturer as living in the generation immediately after the </w:t>
      </w:r>
      <w:r>
        <w:rPr>
          <w:rFonts w:cs="David"/>
          <w:i/>
        </w:rPr>
        <w:t>Baal Shem Tov</w:t>
      </w:r>
      <w:r>
        <w:rPr>
          <w:rFonts w:cs="David"/>
        </w:rPr>
        <w:t>. The weekly write-up gave dates of 1730</w:t>
      </w:r>
      <w:r>
        <w:rPr>
          <w:rFonts w:ascii="David" w:hAnsi="David" w:cs="David"/>
          <w:rtl/>
          <w:lang w:bidi="he-IL"/>
        </w:rPr>
        <w:t>–</w:t>
      </w:r>
      <w:r>
        <w:rPr>
          <w:rFonts w:cs="David"/>
        </w:rPr>
        <w:t xml:space="preserve">1794; they could not be verified and are omitted. The account of his going to the </w:t>
      </w:r>
      <w:r>
        <w:rPr>
          <w:rFonts w:cs="David"/>
          <w:i/>
        </w:rPr>
        <w:t>Maggid</w:t>
      </w:r>
      <w:r>
        <w:rPr>
          <w:rFonts w:cs="David"/>
        </w:rPr>
        <w:t xml:space="preserve"> and of the </w:t>
      </w:r>
      <w:r>
        <w:rPr>
          <w:rFonts w:cs="David"/>
          <w:i/>
        </w:rPr>
        <w:t>Maggid</w:t>
      </w:r>
      <w:r>
        <w:rPr>
          <w:rFonts w:ascii="David" w:hAnsi="David" w:cs="David"/>
          <w:rtl/>
          <w:lang w:bidi="he-IL"/>
        </w:rPr>
        <w:t>’</w:t>
      </w:r>
      <w:r>
        <w:rPr>
          <w:rFonts w:cs="David"/>
        </w:rPr>
        <w:t>s reply is the lecturer</w:t>
      </w:r>
      <w:r>
        <w:rPr>
          <w:rFonts w:ascii="David" w:hAnsi="David" w:cs="David"/>
          <w:rtl/>
          <w:lang w:bidi="he-IL"/>
        </w:rPr>
        <w:t>’</w:t>
      </w:r>
      <w:r>
        <w:rPr>
          <w:rFonts w:cs="David"/>
        </w:rPr>
        <w:t>s report, and no source was given. The lecturer recalls (</w:t>
      </w:r>
      <w:r>
        <w:rPr>
          <w:rFonts w:ascii="David" w:hAnsi="David" w:cs="David"/>
          <w:rtl/>
          <w:lang w:bidi="he-IL"/>
        </w:rPr>
        <w:t>“</w:t>
      </w:r>
      <w:r>
        <w:rPr>
          <w:rFonts w:cs="David"/>
        </w:rPr>
        <w:t>I think</w:t>
      </w:r>
      <w:r>
        <w:rPr>
          <w:rFonts w:ascii="David" w:hAnsi="David" w:cs="David"/>
          <w:rtl/>
          <w:lang w:bidi="he-IL"/>
        </w:rPr>
        <w:t>”</w:t>
      </w:r>
      <w:r>
        <w:rPr>
          <w:rFonts w:cs="David"/>
        </w:rPr>
        <w:t>) that an English translation was recently published by ArtScroll. The work was consulted, but the passage below could not be searched.</w:t>
      </w:r>
    </w:p>
    <w:p>
      <w:pPr>
        <w:ind w:left="360" w:hanging="360"/>
      </w:pPr>
      <w:r>
        <w:rPr>
          <w:rFonts w:cs="David"/>
          <w:b/>
          <w:color w:val="1E3A8A"/>
        </w:rPr>
        <w:t xml:space="preserve">8.  </w:t>
      </w:r>
      <w:r>
        <w:rPr>
          <w:rFonts w:ascii="David" w:hAnsi="David" w:cs="David"/>
          <w:b/>
          <w:bCs/>
          <w:color w:val="1E3A8A"/>
          <w:rtl/>
          <w:lang w:bidi="he-IL"/>
        </w:rPr>
        <w:t>ואתה צדיק על כל הבא עלינו</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נחמיה ט:לג</w:t>
      </w:r>
      <w:r>
        <w:rPr>
          <w:rFonts w:cs="David"/>
          <w:b/>
          <w:color w:val="1E3A8A"/>
        </w:rPr>
        <w:t>.</w:t>
      </w:r>
      <w:r>
        <w:rPr>
          <w:rFonts w:cs="David"/>
        </w:rPr>
        <w:t xml:space="preserve"> </w:t>
      </w:r>
      <w:r>
        <w:rPr>
          <w:rFonts w:cs="David"/>
        </w:rPr>
        <w:t xml:space="preserve">The verse (verified): </w:t>
      </w:r>
      <w:r>
        <w:rPr>
          <w:rFonts w:ascii="David" w:hAnsi="David" w:cs="David"/>
          <w:rtl/>
          <w:lang w:bidi="he-IL"/>
        </w:rPr>
        <w:t>“</w:t>
      </w:r>
      <w:r>
        <w:rPr>
          <w:rFonts w:cs="David"/>
        </w:rPr>
        <w:t>Surely You are in the right with respect to all that has come upon us.</w:t>
      </w:r>
      <w:r>
        <w:rPr>
          <w:rFonts w:ascii="David" w:hAnsi="David" w:cs="David"/>
          <w:rtl/>
          <w:lang w:bidi="he-IL"/>
        </w:rPr>
        <w:t>”</w:t>
      </w:r>
      <w:r>
        <w:rPr>
          <w:rFonts w:cs="David"/>
        </w:rPr>
        <w:t xml:space="preserve"> The </w:t>
      </w:r>
      <w:r>
        <w:rPr>
          <w:rFonts w:cs="David"/>
          <w:i/>
        </w:rPr>
        <w:t>midrash</w:t>
      </w:r>
      <w:r>
        <w:rPr>
          <w:rFonts w:cs="David"/>
        </w:rPr>
        <w:t xml:space="preserve"> is given as brought in the </w:t>
      </w:r>
      <w:r>
        <w:rPr>
          <w:rFonts w:cs="David"/>
          <w:i/>
        </w:rPr>
        <w:t>Yesod VeShoresh HaAvodah</w:t>
      </w:r>
      <w:r>
        <w:rPr>
          <w:rFonts w:cs="David"/>
        </w:rPr>
        <w:t>; it was not located, and it is not known whether it appears in the author</w:t>
      </w:r>
      <w:r>
        <w:rPr>
          <w:rFonts w:ascii="David" w:hAnsi="David" w:cs="David"/>
          <w:rtl/>
          <w:lang w:bidi="he-IL"/>
        </w:rPr>
        <w:t>’</w:t>
      </w:r>
      <w:r>
        <w:rPr>
          <w:rFonts w:cs="David"/>
        </w:rPr>
        <w:t xml:space="preserve">s treatment of </w:t>
      </w:r>
      <w:r>
        <w:rPr>
          <w:rFonts w:cs="David"/>
          <w:i/>
        </w:rPr>
        <w:t>nefilas apayim</w:t>
      </w:r>
      <w:r>
        <w:rPr>
          <w:rFonts w:cs="David"/>
        </w:rPr>
        <w:t xml:space="preserve"> or of the confession (the weekly write-up</w:t>
      </w:r>
      <w:r>
        <w:rPr>
          <w:rFonts w:ascii="David" w:hAnsi="David" w:cs="David"/>
          <w:rtl/>
          <w:lang w:bidi="he-IL"/>
        </w:rPr>
        <w:t>’</w:t>
      </w:r>
      <w:r>
        <w:rPr>
          <w:rFonts w:cs="David"/>
        </w:rPr>
        <w:t xml:space="preserve">s </w:t>
      </w:r>
      <w:r>
        <w:rPr>
          <w:rFonts w:ascii="David" w:hAnsi="David" w:cs="David"/>
          <w:rtl/>
          <w:lang w:bidi="he-IL"/>
        </w:rPr>
        <w:t>“</w:t>
      </w:r>
      <w:r>
        <w:rPr>
          <w:rFonts w:cs="David"/>
        </w:rPr>
        <w:t xml:space="preserve">in his treatment of </w:t>
      </w:r>
      <w:r>
        <w:rPr>
          <w:rFonts w:cs="David"/>
          <w:i/>
        </w:rPr>
        <w:t>nefilas apayim</w:t>
      </w:r>
      <w:r>
        <w:rPr>
          <w:rFonts w:ascii="David" w:hAnsi="David" w:cs="David"/>
          <w:rtl/>
          <w:lang w:bidi="he-IL"/>
        </w:rPr>
        <w:t>”</w:t>
      </w:r>
      <w:r>
        <w:rPr>
          <w:rFonts w:cs="David"/>
        </w:rPr>
        <w:t xml:space="preserve"> was its own addition). Not located; see Open Question 5.</w:t>
      </w:r>
    </w:p>
    <w:p>
      <w:pPr>
        <w:ind w:left="360" w:hanging="360"/>
      </w:pPr>
      <w:r>
        <w:rPr>
          <w:rFonts w:cs="David"/>
          <w:b/>
          <w:color w:val="1E3A8A"/>
        </w:rPr>
        <w:t xml:space="preserve">9.  </w:t>
      </w:r>
      <w:r>
        <w:rPr>
          <w:rFonts w:ascii="David" w:hAnsi="David" w:cs="David"/>
          <w:b/>
          <w:bCs/>
          <w:color w:val="1E3A8A"/>
          <w:rtl/>
          <w:lang w:bidi="he-IL"/>
        </w:rPr>
        <w:t>דברים ט:יח</w:t>
      </w:r>
      <w:r>
        <w:rPr>
          <w:rFonts w:cs="David"/>
          <w:b/>
          <w:color w:val="1E3A8A"/>
        </w:rPr>
        <w:t xml:space="preserve">; </w:t>
      </w:r>
      <w:r>
        <w:rPr>
          <w:rFonts w:ascii="David" w:hAnsi="David" w:cs="David"/>
          <w:b/>
          <w:bCs/>
          <w:color w:val="1E3A8A"/>
          <w:rtl/>
          <w:lang w:bidi="he-IL"/>
        </w:rPr>
        <w:t>ט:כה</w:t>
      </w:r>
      <w:r>
        <w:rPr>
          <w:rFonts w:cs="David"/>
          <w:b/>
          <w:color w:val="1E3A8A"/>
        </w:rPr>
        <w:t>.</w:t>
      </w:r>
      <w:r>
        <w:rPr>
          <w:rFonts w:cs="David"/>
        </w:rPr>
        <w:t xml:space="preserve"> </w:t>
      </w:r>
      <w:r>
        <w:rPr>
          <w:rFonts w:ascii="David" w:hAnsi="David" w:cs="David"/>
          <w:color w:val="1E3A8A"/>
          <w:rtl/>
          <w:lang w:bidi="he-IL"/>
        </w:rPr>
        <w:t>ואתנפל לפני ה׳</w:t>
      </w:r>
      <w:r>
        <w:rPr>
          <w:rFonts w:cs="David"/>
        </w:rPr>
        <w:t>, verified at 9:18 (</w:t>
      </w:r>
      <w:r>
        <w:rPr>
          <w:rFonts w:ascii="David" w:hAnsi="David" w:cs="David"/>
          <w:rtl/>
          <w:lang w:bidi="he-IL"/>
        </w:rPr>
        <w:t>“</w:t>
      </w:r>
      <w:r>
        <w:rPr>
          <w:rFonts w:cs="David"/>
        </w:rPr>
        <w:t>as before,</w:t>
      </w:r>
      <w:r>
        <w:rPr>
          <w:rFonts w:ascii="David" w:hAnsi="David" w:cs="David"/>
          <w:rtl/>
          <w:lang w:bidi="he-IL"/>
        </w:rPr>
        <w:t>”</w:t>
      </w:r>
      <w:r>
        <w:rPr>
          <w:rFonts w:cs="David"/>
        </w:rPr>
        <w:t xml:space="preserve"> </w:t>
      </w:r>
      <w:r>
        <w:rPr>
          <w:rFonts w:ascii="David" w:hAnsi="David" w:cs="David"/>
          <w:color w:val="1E3A8A"/>
          <w:rtl/>
          <w:lang w:bidi="he-IL"/>
        </w:rPr>
        <w:t>כראשונה</w:t>
      </w:r>
      <w:r>
        <w:rPr>
          <w:rFonts w:cs="David"/>
        </w:rPr>
        <w:t>, the first forty days) and again at 9:25: both verses speak of the same forty days after the calf, recounted twice. The weekly write-up</w:t>
      </w:r>
      <w:r>
        <w:rPr>
          <w:rFonts w:ascii="David" w:hAnsi="David" w:cs="David"/>
          <w:rtl/>
          <w:lang w:bidi="he-IL"/>
        </w:rPr>
        <w:t>’</w:t>
      </w:r>
      <w:r>
        <w:rPr>
          <w:rFonts w:cs="David"/>
        </w:rPr>
        <w:t xml:space="preserve">s </w:t>
      </w:r>
      <w:r>
        <w:rPr>
          <w:rFonts w:ascii="David" w:hAnsi="David" w:cs="David"/>
          <w:rtl/>
          <w:lang w:bidi="he-IL"/>
        </w:rPr>
        <w:t>“</w:t>
      </w:r>
      <w:r>
        <w:rPr>
          <w:rFonts w:cs="David"/>
        </w:rPr>
        <w:t>other crisis moments</w:t>
      </w:r>
      <w:r>
        <w:rPr>
          <w:rFonts w:ascii="David" w:hAnsi="David" w:cs="David"/>
          <w:rtl/>
          <w:lang w:bidi="he-IL"/>
        </w:rPr>
        <w:t>”</w:t>
      </w:r>
      <w:r>
        <w:rPr>
          <w:rFonts w:cs="David"/>
        </w:rPr>
        <w:t xml:space="preserve"> has no basis in either verse.</w:t>
      </w:r>
    </w:p>
    <w:p>
      <w:pPr>
        <w:ind w:left="360" w:hanging="360"/>
      </w:pPr>
      <w:r>
        <w:rPr>
          <w:rFonts w:cs="David"/>
          <w:b/>
          <w:color w:val="1E3A8A"/>
        </w:rPr>
        <w:t xml:space="preserve">10.  </w:t>
      </w:r>
      <w:r>
        <w:rPr>
          <w:rFonts w:ascii="David" w:hAnsi="David" w:cs="David"/>
          <w:b/>
          <w:bCs/>
          <w:color w:val="1E3A8A"/>
          <w:rtl/>
          <w:lang w:bidi="he-IL"/>
        </w:rPr>
        <w:t>במדבר טז:כב</w:t>
      </w:r>
      <w:r>
        <w:rPr>
          <w:rFonts w:cs="David"/>
          <w:b/>
          <w:color w:val="1E3A8A"/>
        </w:rPr>
        <w:t xml:space="preserve">; </w:t>
      </w:r>
      <w:r>
        <w:rPr>
          <w:rFonts w:ascii="David" w:hAnsi="David" w:cs="David"/>
          <w:b/>
          <w:bCs/>
          <w:color w:val="1E3A8A"/>
          <w:rtl/>
          <w:lang w:bidi="he-IL"/>
        </w:rPr>
        <w:t>טז:מה</w:t>
      </w:r>
      <w:r>
        <w:rPr>
          <w:rFonts w:cs="David"/>
          <w:b/>
          <w:color w:val="1E3A8A"/>
        </w:rPr>
        <w:t>.</w:t>
      </w:r>
      <w:r>
        <w:rPr>
          <w:rFonts w:cs="David"/>
        </w:rPr>
        <w:t xml:space="preserve"> </w:t>
      </w:r>
      <w:r>
        <w:rPr>
          <w:rFonts w:cs="David"/>
        </w:rPr>
        <w:t xml:space="preserve">Verified at 16:22, </w:t>
      </w:r>
      <w:r>
        <w:rPr>
          <w:rFonts w:ascii="David" w:hAnsi="David" w:cs="David"/>
          <w:rtl/>
          <w:lang w:bidi="he-IL"/>
        </w:rPr>
        <w:t>“</w:t>
      </w:r>
      <w:r>
        <w:rPr>
          <w:rFonts w:cs="David"/>
        </w:rPr>
        <w:t>they fell on their faces and said, O God, Source of the breath of all flesh,</w:t>
      </w:r>
      <w:r>
        <w:rPr>
          <w:rFonts w:ascii="David" w:hAnsi="David" w:cs="David"/>
          <w:rtl/>
          <w:lang w:bidi="he-IL"/>
        </w:rPr>
        <w:t>”</w:t>
      </w:r>
      <w:r>
        <w:rPr>
          <w:rFonts w:cs="David"/>
        </w:rPr>
        <w:t xml:space="preserve"> where the subject is </w:t>
      </w:r>
      <w:r>
        <w:rPr>
          <w:rFonts w:cs="David"/>
          <w:i/>
        </w:rPr>
        <w:t>Moshe Rabbeinu</w:t>
      </w:r>
      <w:r>
        <w:rPr>
          <w:rFonts w:cs="David"/>
        </w:rPr>
        <w:t xml:space="preserve"> and </w:t>
      </w:r>
      <w:r>
        <w:rPr>
          <w:rFonts w:cs="David"/>
          <w:i/>
        </w:rPr>
        <w:t>Aharon</w:t>
      </w:r>
      <w:r>
        <w:rPr>
          <w:rFonts w:cs="David"/>
        </w:rPr>
        <w:t xml:space="preserve">; and at 16:45. The lecturer spoke of </w:t>
      </w:r>
      <w:r>
        <w:rPr>
          <w:rFonts w:cs="David"/>
          <w:i/>
        </w:rPr>
        <w:t>Klal Yisrael</w:t>
      </w:r>
      <w:r>
        <w:rPr>
          <w:rFonts w:cs="David"/>
        </w:rPr>
        <w:t xml:space="preserve"> as falling; the verse names Moses and Aaron. That the people were forgiven through the falling is the lecturer</w:t>
      </w:r>
      <w:r>
        <w:rPr>
          <w:rFonts w:ascii="David" w:hAnsi="David" w:cs="David"/>
          <w:rtl/>
          <w:lang w:bidi="he-IL"/>
        </w:rPr>
        <w:t>’</w:t>
      </w:r>
      <w:r>
        <w:rPr>
          <w:rFonts w:cs="David"/>
        </w:rPr>
        <w:t>s inference.</w:t>
      </w:r>
    </w:p>
    <w:p>
      <w:pPr>
        <w:ind w:left="360" w:hanging="360"/>
      </w:pPr>
      <w:r>
        <w:rPr>
          <w:rFonts w:cs="David"/>
          <w:b/>
          <w:color w:val="1E3A8A"/>
        </w:rPr>
        <w:t xml:space="preserve">11.  </w:t>
      </w:r>
      <w:r>
        <w:rPr>
          <w:rFonts w:ascii="David" w:hAnsi="David" w:cs="David"/>
          <w:b/>
          <w:bCs/>
          <w:color w:val="1E3A8A"/>
          <w:rtl/>
          <w:lang w:bidi="he-IL"/>
        </w:rPr>
        <w:t>שלחן ערוך אורח חיים קל״א:ב</w:t>
      </w:r>
      <w:r>
        <w:rPr>
          <w:rFonts w:cs="David"/>
          <w:b/>
          <w:color w:val="1E3A8A"/>
        </w:rPr>
        <w:t>.</w:t>
      </w:r>
      <w:r>
        <w:rPr>
          <w:rFonts w:cs="David"/>
        </w:rPr>
        <w:t xml:space="preserve"> </w:t>
      </w:r>
      <w:r>
        <w:rPr>
          <w:rFonts w:cs="David"/>
        </w:rPr>
        <w:t xml:space="preserve">Verified: it is said sitting and not standing; the </w:t>
      </w:r>
      <w:r>
        <w:rPr>
          <w:rFonts w:cs="David"/>
          <w:i/>
        </w:rPr>
        <w:t>Rema</w:t>
      </w:r>
      <w:r>
        <w:rPr>
          <w:rFonts w:cs="David"/>
        </w:rPr>
        <w:t xml:space="preserve"> (</w:t>
      </w:r>
      <w:r>
        <w:rPr>
          <w:rFonts w:ascii="David" w:hAnsi="David" w:cs="David"/>
          <w:color w:val="1E3A8A"/>
          <w:rtl/>
          <w:lang w:bidi="he-IL"/>
        </w:rPr>
        <w:t>רמ״א</w:t>
      </w:r>
      <w:r>
        <w:rPr>
          <w:rFonts w:cs="David"/>
        </w:rPr>
        <w:t>) adds that it is done only where there is an ark with a Torah. The lecturer</w:t>
      </w:r>
      <w:r>
        <w:rPr>
          <w:rFonts w:ascii="David" w:hAnsi="David" w:cs="David"/>
          <w:rtl/>
          <w:lang w:bidi="he-IL"/>
        </w:rPr>
        <w:t>’</w:t>
      </w:r>
      <w:r>
        <w:rPr>
          <w:rFonts w:cs="David"/>
        </w:rPr>
        <w:t xml:space="preserve">s account that in earlier times they literally fell on the floor in every synagogue, that many today do not, and that sitting is the practice according to </w:t>
      </w:r>
      <w:r>
        <w:rPr>
          <w:rFonts w:cs="David"/>
          <w:i/>
        </w:rPr>
        <w:t>Kabbalah</w:t>
      </w:r>
      <w:r>
        <w:rPr>
          <w:rFonts w:cs="David"/>
        </w:rPr>
        <w:t>, is his report and was not located elsewhere.</w:t>
      </w:r>
    </w:p>
    <w:p>
      <w:pPr>
        <w:ind w:left="360" w:hanging="360"/>
      </w:pPr>
      <w:r>
        <w:rPr>
          <w:rFonts w:cs="David"/>
          <w:b/>
          <w:color w:val="1E3A8A"/>
        </w:rPr>
        <w:t xml:space="preserve">12.  </w:t>
      </w:r>
      <w:r>
        <w:rPr>
          <w:rFonts w:ascii="David" w:hAnsi="David" w:cs="David"/>
          <w:b/>
          <w:bCs/>
          <w:color w:val="1E3A8A"/>
          <w:rtl/>
          <w:lang w:bidi="he-IL"/>
        </w:rPr>
        <w:t>גיטין נו ע״ב</w:t>
      </w:r>
      <w:r>
        <w:rPr>
          <w:rFonts w:cs="David"/>
          <w:b/>
          <w:color w:val="1E3A8A"/>
        </w:rPr>
        <w:t>.</w:t>
      </w:r>
      <w:r>
        <w:rPr>
          <w:rFonts w:cs="David"/>
        </w:rPr>
        <w:t xml:space="preserve"> </w:t>
      </w:r>
      <w:r>
        <w:rPr>
          <w:rFonts w:cs="David"/>
        </w:rPr>
        <w:t xml:space="preserve">Verified: during the siege of Jerusalem </w:t>
      </w:r>
      <w:r>
        <w:rPr>
          <w:rFonts w:cs="David"/>
          <w:i/>
        </w:rPr>
        <w:t>Rabbi Yochanan ben Zakkai</w:t>
      </w:r>
      <w:r>
        <w:rPr>
          <w:rFonts w:cs="David"/>
        </w:rPr>
        <w:t xml:space="preserve"> asked Vespasian for Yavneh and its Sages. The framing of the oven episode as the occasion on which </w:t>
      </w:r>
      <w:r>
        <w:rPr>
          <w:rFonts w:cs="David"/>
          <w:i/>
        </w:rPr>
        <w:t>Rabbi Yochanan ben Zakkai</w:t>
      </w:r>
      <w:r>
        <w:rPr>
          <w:rFonts w:cs="David"/>
        </w:rPr>
        <w:t xml:space="preserve"> needed to show the authority of </w:t>
      </w:r>
      <w:r>
        <w:rPr>
          <w:rFonts w:cs="David"/>
          <w:i/>
        </w:rPr>
        <w:t>Chazal</w:t>
      </w:r>
      <w:r>
        <w:rPr>
          <w:rFonts w:cs="David"/>
        </w:rPr>
        <w:t xml:space="preserve"> is the lecturer</w:t>
      </w:r>
      <w:r>
        <w:rPr>
          <w:rFonts w:ascii="David" w:hAnsi="David" w:cs="David"/>
          <w:rtl/>
          <w:lang w:bidi="he-IL"/>
        </w:rPr>
        <w:t>’</w:t>
      </w:r>
      <w:r>
        <w:rPr>
          <w:rFonts w:cs="David"/>
        </w:rPr>
        <w:t xml:space="preserve">s; the </w:t>
      </w:r>
      <w:r>
        <w:rPr>
          <w:rFonts w:cs="David"/>
          <w:i/>
        </w:rPr>
        <w:t>Gemara</w:t>
      </w:r>
      <w:r>
        <w:rPr>
          <w:rFonts w:cs="David"/>
        </w:rPr>
        <w:t xml:space="preserve"> (</w:t>
      </w:r>
      <w:r>
        <w:rPr>
          <w:rFonts w:ascii="David" w:hAnsi="David" w:cs="David"/>
          <w:color w:val="1E3A8A"/>
          <w:rtl/>
          <w:lang w:bidi="he-IL"/>
        </w:rPr>
        <w:t>בבא מציעא נט ע״ב</w:t>
      </w:r>
      <w:r>
        <w:rPr>
          <w:rFonts w:cs="David"/>
        </w:rPr>
        <w:t xml:space="preserve">) does not mention </w:t>
      </w:r>
      <w:r>
        <w:rPr>
          <w:rFonts w:cs="David"/>
          <w:i/>
        </w:rPr>
        <w:t>Rabbi Yochanan ben Zakkai</w:t>
      </w:r>
      <w:r>
        <w:rPr>
          <w:rFonts w:cs="David"/>
        </w:rPr>
        <w:t xml:space="preserve"> in that episode, and the ban is led by </w:t>
      </w:r>
      <w:r>
        <w:rPr>
          <w:rFonts w:cs="David"/>
          <w:i/>
        </w:rPr>
        <w:t>Rabban Gamliel</w:t>
      </w:r>
      <w:r>
        <w:rPr>
          <w:rFonts w:cs="David"/>
        </w:rPr>
        <w:t xml:space="preserve"> (see Open Question 6).</w:t>
      </w:r>
    </w:p>
    <w:p>
      <w:pPr>
        <w:ind w:left="360" w:hanging="360"/>
      </w:pPr>
      <w:r>
        <w:rPr>
          <w:rFonts w:cs="David"/>
          <w:b/>
          <w:color w:val="1E3A8A"/>
        </w:rPr>
        <w:t xml:space="preserve">13.  </w:t>
      </w:r>
      <w:r>
        <w:rPr>
          <w:rFonts w:ascii="David" w:hAnsi="David" w:cs="David"/>
          <w:b/>
          <w:bCs/>
          <w:color w:val="1E3A8A"/>
          <w:rtl/>
          <w:lang w:bidi="he-IL"/>
        </w:rPr>
        <w:t>בבא מציעא נט ע״ב</w:t>
      </w:r>
      <w:r>
        <w:rPr>
          <w:rFonts w:cs="David"/>
          <w:b/>
          <w:color w:val="1E3A8A"/>
        </w:rPr>
        <w:t xml:space="preserve">; </w:t>
      </w:r>
      <w:r>
        <w:rPr>
          <w:rFonts w:ascii="David" w:hAnsi="David" w:cs="David"/>
          <w:b/>
          <w:bCs/>
          <w:color w:val="1E3A8A"/>
          <w:rtl/>
          <w:lang w:bidi="he-IL"/>
        </w:rPr>
        <w:t>משנה כלים ה:י</w:t>
      </w:r>
      <w:r>
        <w:rPr>
          <w:rFonts w:cs="David"/>
          <w:b/>
          <w:color w:val="1E3A8A"/>
        </w:rPr>
        <w:t>.</w:t>
      </w:r>
      <w:r>
        <w:rPr>
          <w:rFonts w:cs="David"/>
        </w:rPr>
        <w:t xml:space="preserve"> </w:t>
      </w:r>
      <w:r>
        <w:rPr>
          <w:rFonts w:cs="David"/>
        </w:rPr>
        <w:t xml:space="preserve">Verified. The </w:t>
      </w:r>
      <w:r>
        <w:rPr>
          <w:rFonts w:cs="David"/>
          <w:i/>
        </w:rPr>
        <w:t>Mishnah</w:t>
      </w:r>
      <w:r>
        <w:rPr>
          <w:rFonts w:cs="David"/>
        </w:rPr>
        <w:t xml:space="preserve"> (</w:t>
      </w:r>
      <w:r>
        <w:rPr>
          <w:rFonts w:ascii="David" w:hAnsi="David" w:cs="David"/>
          <w:color w:val="1E3A8A"/>
          <w:rtl/>
          <w:lang w:bidi="he-IL"/>
        </w:rPr>
        <w:t>משנה</w:t>
      </w:r>
      <w:r>
        <w:rPr>
          <w:rFonts w:cs="David"/>
        </w:rPr>
        <w:t xml:space="preserve">) has the oven cut into rings with sand between them; </w:t>
      </w:r>
      <w:r>
        <w:rPr>
          <w:rFonts w:cs="David"/>
          <w:i/>
        </w:rPr>
        <w:t>Rabbi Eliezer</w:t>
      </w:r>
      <w:r>
        <w:rPr>
          <w:rFonts w:cs="David"/>
        </w:rPr>
        <w:t xml:space="preserve"> declares it clean and the Sages unclean, and the </w:t>
      </w:r>
      <w:r>
        <w:rPr>
          <w:rFonts w:cs="David"/>
          <w:i/>
        </w:rPr>
        <w:t>Gemara</w:t>
      </w:r>
      <w:r>
        <w:rPr>
          <w:rFonts w:cs="David"/>
        </w:rPr>
        <w:t xml:space="preserve"> explains the name Achnai from </w:t>
      </w:r>
      <w:r>
        <w:rPr>
          <w:rFonts w:ascii="David" w:hAnsi="David" w:cs="David"/>
          <w:color w:val="1E3A8A"/>
          <w:rtl/>
          <w:lang w:bidi="he-IL"/>
        </w:rPr>
        <w:t>עכנא</w:t>
      </w:r>
      <w:r>
        <w:rPr>
          <w:rFonts w:cs="David"/>
        </w:rPr>
        <w:t xml:space="preserve">, a snake, because the Sages surrounded it with arguments. The lecturer described the oven as </w:t>
      </w:r>
      <w:r>
        <w:rPr>
          <w:rFonts w:ascii="David" w:hAnsi="David" w:cs="David"/>
          <w:rtl/>
          <w:lang w:bidi="he-IL"/>
        </w:rPr>
        <w:t>“</w:t>
      </w:r>
      <w:r>
        <w:rPr>
          <w:rFonts w:cs="David"/>
        </w:rPr>
        <w:t>broken down and reconnected with cement</w:t>
      </w:r>
      <w:r>
        <w:rPr>
          <w:rFonts w:ascii="David" w:hAnsi="David" w:cs="David"/>
          <w:rtl/>
          <w:lang w:bidi="he-IL"/>
        </w:rPr>
        <w:t>”</w:t>
      </w:r>
      <w:r>
        <w:rPr>
          <w:rFonts w:cs="David"/>
        </w:rPr>
        <w:t xml:space="preserve"> and gave R. Eliezer</w:t>
      </w:r>
      <w:r>
        <w:rPr>
          <w:rFonts w:ascii="David" w:hAnsi="David" w:cs="David"/>
          <w:rtl/>
          <w:lang w:bidi="he-IL"/>
        </w:rPr>
        <w:t>’</w:t>
      </w:r>
      <w:r>
        <w:rPr>
          <w:rFonts w:cs="David"/>
        </w:rPr>
        <w:t xml:space="preserve">s reasoning (that reconnecting does not make it a </w:t>
      </w:r>
      <w:r>
        <w:rPr>
          <w:rFonts w:ascii="David" w:hAnsi="David" w:cs="David"/>
          <w:color w:val="1E3A8A"/>
          <w:rtl/>
          <w:lang w:bidi="he-IL"/>
        </w:rPr>
        <w:t>כלי</w:t>
      </w:r>
      <w:r>
        <w:rPr>
          <w:rFonts w:cs="David"/>
        </w:rPr>
        <w:t xml:space="preserve">) in his own words; both are marked here as his. The </w:t>
      </w:r>
      <w:r>
        <w:rPr>
          <w:rFonts w:cs="David"/>
          <w:i/>
        </w:rPr>
        <w:t>Gemara</w:t>
      </w:r>
      <w:r>
        <w:rPr>
          <w:rFonts w:cs="David"/>
        </w:rPr>
        <w:t xml:space="preserve"> has the carob tree uprooted a hundred cubits (some say four hundred) and the walls leaning but, out of respect for both sages, neither falling nor straightening.</w:t>
      </w:r>
    </w:p>
    <w:p>
      <w:pPr>
        <w:ind w:left="360" w:hanging="360"/>
      </w:pPr>
      <w:r>
        <w:rPr>
          <w:rFonts w:cs="David"/>
          <w:b/>
          <w:color w:val="1E3A8A"/>
        </w:rPr>
        <w:t xml:space="preserve">14.  </w:t>
      </w:r>
      <w:r>
        <w:rPr>
          <w:rFonts w:ascii="David" w:hAnsi="David" w:cs="David"/>
          <w:b/>
          <w:bCs/>
          <w:color w:val="1E3A8A"/>
          <w:rtl/>
          <w:lang w:bidi="he-IL"/>
        </w:rPr>
        <w:t>דברים ל:יב</w:t>
      </w:r>
      <w:r>
        <w:rPr>
          <w:rFonts w:cs="David"/>
          <w:b/>
          <w:color w:val="1E3A8A"/>
        </w:rPr>
        <w:t xml:space="preserve">; </w:t>
      </w:r>
      <w:r>
        <w:rPr>
          <w:rFonts w:ascii="David" w:hAnsi="David" w:cs="David"/>
          <w:b/>
          <w:bCs/>
          <w:color w:val="1E3A8A"/>
          <w:rtl/>
          <w:lang w:bidi="he-IL"/>
        </w:rPr>
        <w:t>שמות כג:ב</w:t>
      </w:r>
      <w:r>
        <w:rPr>
          <w:rFonts w:cs="David"/>
          <w:b/>
          <w:color w:val="1E3A8A"/>
        </w:rPr>
        <w:t>.</w:t>
      </w:r>
      <w:r>
        <w:rPr>
          <w:rFonts w:cs="David"/>
        </w:rPr>
        <w:t xml:space="preserve"> </w:t>
      </w:r>
      <w:r>
        <w:rPr>
          <w:rFonts w:ascii="David" w:hAnsi="David" w:cs="David"/>
          <w:color w:val="1E3A8A"/>
          <w:rtl/>
          <w:lang w:bidi="he-IL"/>
        </w:rPr>
        <w:t>לא בשמים היא</w:t>
      </w:r>
      <w:r>
        <w:rPr>
          <w:rFonts w:cs="David"/>
        </w:rPr>
        <w:t xml:space="preserve">, verified. In the </w:t>
      </w:r>
      <w:r>
        <w:rPr>
          <w:rFonts w:cs="David"/>
          <w:i/>
        </w:rPr>
        <w:t>Gemara</w:t>
      </w:r>
      <w:r>
        <w:rPr>
          <w:rFonts w:cs="David"/>
        </w:rPr>
        <w:t xml:space="preserve"> it is </w:t>
      </w:r>
      <w:r>
        <w:rPr>
          <w:rFonts w:cs="David"/>
          <w:i/>
        </w:rPr>
        <w:t>Rabbi Yehoshua</w:t>
      </w:r>
      <w:r>
        <w:rPr>
          <w:rFonts w:cs="David"/>
        </w:rPr>
        <w:t xml:space="preserve"> who cites it; the explanation that, since the Torah was given at Sinai, a </w:t>
      </w:r>
      <w:r>
        <w:rPr>
          <w:rFonts w:ascii="David" w:hAnsi="David" w:cs="David"/>
          <w:color w:val="1E3A8A"/>
          <w:rtl/>
          <w:lang w:bidi="he-IL"/>
        </w:rPr>
        <w:t>בת קול</w:t>
      </w:r>
      <w:r>
        <w:rPr>
          <w:rFonts w:cs="David"/>
        </w:rPr>
        <w:t xml:space="preserve"> is not heeded, for it is written </w:t>
      </w:r>
      <w:r>
        <w:rPr>
          <w:rFonts w:ascii="David" w:hAnsi="David" w:cs="David"/>
          <w:color w:val="1E3A8A"/>
          <w:rtl/>
          <w:lang w:bidi="he-IL"/>
        </w:rPr>
        <w:t>אחרי רבים להטות</w:t>
      </w:r>
      <w:r>
        <w:rPr>
          <w:rFonts w:cs="David"/>
        </w:rPr>
        <w:t>, is given by R. Yirmeya; and the Holy One</w:t>
      </w:r>
      <w:r>
        <w:rPr>
          <w:rFonts w:ascii="David" w:hAnsi="David" w:cs="David"/>
          <w:rtl/>
          <w:lang w:bidi="he-IL"/>
        </w:rPr>
        <w:t>’</w:t>
      </w:r>
      <w:r>
        <w:rPr>
          <w:rFonts w:cs="David"/>
        </w:rPr>
        <w:t>s smile is reported through Elijah (all verified).</w:t>
      </w:r>
    </w:p>
    <w:p>
      <w:pPr>
        <w:ind w:left="360" w:hanging="360"/>
      </w:pPr>
      <w:r>
        <w:rPr>
          <w:rFonts w:cs="David"/>
          <w:b/>
          <w:color w:val="1E3A8A"/>
        </w:rPr>
        <w:t xml:space="preserve">15.  </w:t>
      </w:r>
      <w:r>
        <w:rPr>
          <w:rFonts w:ascii="David" w:hAnsi="David" w:cs="David"/>
          <w:b/>
          <w:bCs/>
          <w:color w:val="1E3A8A"/>
          <w:rtl/>
          <w:lang w:bidi="he-IL"/>
        </w:rPr>
        <w:t>בבא מציעא נט ע״ב</w:t>
      </w:r>
      <w:r>
        <w:rPr>
          <w:rFonts w:cs="David"/>
          <w:b/>
          <w:color w:val="1E3A8A"/>
        </w:rPr>
        <w:t xml:space="preserve">; </w:t>
      </w:r>
      <w:r>
        <w:rPr>
          <w:rFonts w:ascii="David" w:hAnsi="David" w:cs="David"/>
          <w:b/>
          <w:bCs/>
          <w:color w:val="1E3A8A"/>
          <w:rtl/>
          <w:lang w:bidi="he-IL"/>
        </w:rPr>
        <w:t>סנהדרין סח ע״א</w:t>
      </w:r>
      <w:r>
        <w:rPr>
          <w:rFonts w:cs="David"/>
          <w:b/>
          <w:color w:val="1E3A8A"/>
        </w:rPr>
        <w:t>.</w:t>
      </w:r>
      <w:r>
        <w:rPr>
          <w:rFonts w:cs="David"/>
        </w:rPr>
        <w:t xml:space="preserve"> </w:t>
      </w:r>
      <w:r>
        <w:rPr>
          <w:rFonts w:cs="David"/>
        </w:rPr>
        <w:t xml:space="preserve">In the </w:t>
      </w:r>
      <w:r>
        <w:rPr>
          <w:rFonts w:cs="David"/>
          <w:i/>
        </w:rPr>
        <w:t>Gemara</w:t>
      </w:r>
      <w:r>
        <w:rPr>
          <w:rFonts w:cs="David"/>
        </w:rPr>
        <w:t xml:space="preserve"> (verified), the Sages burned everything </w:t>
      </w:r>
      <w:r>
        <w:rPr>
          <w:rFonts w:cs="David"/>
          <w:i/>
        </w:rPr>
        <w:t>Rabbi Eliezer</w:t>
      </w:r>
      <w:r>
        <w:rPr>
          <w:rFonts w:cs="David"/>
        </w:rPr>
        <w:t xml:space="preserve"> had declared pure and placed him under the ban; </w:t>
      </w:r>
      <w:r>
        <w:rPr>
          <w:rFonts w:cs="David"/>
          <w:i/>
        </w:rPr>
        <w:t>Rabbi Akiva</w:t>
      </w:r>
      <w:r>
        <w:rPr>
          <w:rFonts w:cs="David"/>
        </w:rPr>
        <w:t xml:space="preserve"> volunteered to bring him the news, in black, sitting four cubits from him. In </w:t>
      </w:r>
      <w:r>
        <w:rPr>
          <w:rFonts w:ascii="David" w:hAnsi="David" w:cs="David"/>
          <w:color w:val="1E3A8A"/>
          <w:rtl/>
          <w:lang w:bidi="he-IL"/>
        </w:rPr>
        <w:t>סנהדרין</w:t>
      </w:r>
      <w:r>
        <w:rPr>
          <w:rFonts w:cs="David"/>
        </w:rPr>
        <w:t xml:space="preserve"> 68a the Sages visit him in his final illness, sitting four cubits away because he was in </w:t>
      </w:r>
      <w:r>
        <w:rPr>
          <w:rFonts w:ascii="David" w:hAnsi="David" w:cs="David"/>
          <w:color w:val="1E3A8A"/>
          <w:rtl/>
          <w:lang w:bidi="he-IL"/>
        </w:rPr>
        <w:t>נידוי</w:t>
      </w:r>
      <w:r>
        <w:rPr>
          <w:rFonts w:cs="David"/>
        </w:rPr>
        <w:t xml:space="preserve">, and at his death </w:t>
      </w:r>
      <w:r>
        <w:rPr>
          <w:rFonts w:cs="David"/>
          <w:i/>
        </w:rPr>
        <w:t>Rabbi Yehoshua</w:t>
      </w:r>
      <w:r>
        <w:rPr>
          <w:rFonts w:cs="David"/>
        </w:rPr>
        <w:t xml:space="preserve"> declares the ban lifted. The words of apology (</w:t>
      </w:r>
      <w:r>
        <w:rPr>
          <w:rFonts w:ascii="David" w:hAnsi="David" w:cs="David"/>
          <w:rtl/>
          <w:lang w:bidi="he-IL"/>
        </w:rPr>
        <w:t>“</w:t>
      </w:r>
      <w:r>
        <w:rPr>
          <w:rFonts w:cs="David"/>
        </w:rPr>
        <w:t>we are sorry, but we had to do it</w:t>
      </w:r>
      <w:r>
        <w:rPr>
          <w:rFonts w:ascii="David" w:hAnsi="David" w:cs="David"/>
          <w:rtl/>
          <w:lang w:bidi="he-IL"/>
        </w:rPr>
        <w:t>”</w:t>
      </w:r>
      <w:r>
        <w:rPr>
          <w:rFonts w:cs="David"/>
        </w:rPr>
        <w:t>) are the lecturer</w:t>
      </w:r>
      <w:r>
        <w:rPr>
          <w:rFonts w:ascii="David" w:hAnsi="David" w:cs="David"/>
          <w:rtl/>
          <w:lang w:bidi="he-IL"/>
        </w:rPr>
        <w:t>’</w:t>
      </w:r>
      <w:r>
        <w:rPr>
          <w:rFonts w:cs="David"/>
        </w:rPr>
        <w:t>s paraphrase and are not in either text.</w:t>
      </w:r>
    </w:p>
    <w:p>
      <w:pPr>
        <w:ind w:left="360" w:hanging="360"/>
      </w:pPr>
      <w:r>
        <w:rPr>
          <w:rFonts w:cs="David"/>
          <w:b/>
          <w:color w:val="1E3A8A"/>
        </w:rPr>
        <w:t xml:space="preserve">16.  </w:t>
      </w:r>
      <w:r>
        <w:rPr>
          <w:rFonts w:ascii="David" w:hAnsi="David" w:cs="David"/>
          <w:b/>
          <w:bCs/>
          <w:color w:val="1E3A8A"/>
          <w:rtl/>
          <w:lang w:bidi="he-IL"/>
        </w:rPr>
        <w:t>בבא מציעא נט ע״ב</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cs="David"/>
          <w:b/>
          <w:i/>
          <w:color w:val="1E3A8A"/>
        </w:rPr>
        <w:t>Imma Shalom</w:t>
      </w:r>
      <w:r>
        <w:rPr>
          <w:rFonts w:cs="David"/>
          <w:b/>
          <w:color w:val="1E3A8A"/>
        </w:rPr>
        <w:t>.</w:t>
      </w:r>
      <w:r>
        <w:rPr>
          <w:rFonts w:cs="David"/>
        </w:rPr>
        <w:t xml:space="preserve"> </w:t>
      </w:r>
      <w:r>
        <w:rPr>
          <w:rFonts w:cs="David"/>
        </w:rPr>
        <w:t xml:space="preserve">Verified: </w:t>
      </w:r>
      <w:r>
        <w:rPr>
          <w:rFonts w:cs="David"/>
          <w:i/>
        </w:rPr>
        <w:t>Imma Shalom</w:t>
      </w:r>
      <w:r>
        <w:rPr>
          <w:rFonts w:cs="David"/>
        </w:rPr>
        <w:t xml:space="preserve"> is </w:t>
      </w:r>
      <w:r>
        <w:rPr>
          <w:rFonts w:cs="David"/>
          <w:i/>
        </w:rPr>
        <w:t>Rabbi Eliezer</w:t>
      </w:r>
      <w:r>
        <w:rPr>
          <w:rFonts w:ascii="David" w:hAnsi="David" w:cs="David"/>
          <w:rtl/>
          <w:lang w:bidi="he-IL"/>
        </w:rPr>
        <w:t>’</w:t>
      </w:r>
      <w:r>
        <w:rPr>
          <w:rFonts w:cs="David"/>
        </w:rPr>
        <w:t xml:space="preserve">s wife and </w:t>
      </w:r>
      <w:r>
        <w:rPr>
          <w:rFonts w:cs="David"/>
          <w:i/>
        </w:rPr>
        <w:t>Rabban Gamliel</w:t>
      </w:r>
      <w:r>
        <w:rPr>
          <w:rFonts w:ascii="David" w:hAnsi="David" w:cs="David"/>
          <w:rtl/>
          <w:lang w:bidi="he-IL"/>
        </w:rPr>
        <w:t>’</w:t>
      </w:r>
      <w:r>
        <w:rPr>
          <w:rFonts w:cs="David"/>
        </w:rPr>
        <w:t xml:space="preserve">s sister; from the time of the ban she did not let him fall on his face; on the day in question she mistook a full month for a deficient one, according to one account, or, according to another, a poor man came and she brought him bread; she found him fallen on his face and said that he had killed her brother, and a </w:t>
      </w:r>
      <w:r>
        <w:rPr>
          <w:rFonts w:ascii="David" w:hAnsi="David" w:cs="David"/>
          <w:color w:val="1E3A8A"/>
          <w:rtl/>
          <w:lang w:bidi="he-IL"/>
        </w:rPr>
        <w:t>שופר</w:t>
      </w:r>
      <w:r>
        <w:rPr>
          <w:rFonts w:cs="David"/>
        </w:rPr>
        <w:t xml:space="preserve"> sounded from the house of </w:t>
      </w:r>
      <w:r>
        <w:rPr>
          <w:rFonts w:cs="David"/>
          <w:i/>
        </w:rPr>
        <w:t>Rabban Gamliel</w:t>
      </w:r>
      <w:r>
        <w:rPr>
          <w:rFonts w:cs="David"/>
        </w:rPr>
        <w:t>. The lecturer</w:t>
      </w:r>
      <w:r>
        <w:rPr>
          <w:rFonts w:ascii="David" w:hAnsi="David" w:cs="David"/>
          <w:rtl/>
          <w:lang w:bidi="he-IL"/>
        </w:rPr>
        <w:t>’</w:t>
      </w:r>
      <w:r>
        <w:rPr>
          <w:rFonts w:cs="David"/>
        </w:rPr>
        <w:t xml:space="preserve">s version, that she was off </w:t>
      </w:r>
      <w:r>
        <w:rPr>
          <w:rFonts w:ascii="David" w:hAnsi="David" w:cs="David"/>
          <w:rtl/>
          <w:lang w:bidi="he-IL"/>
        </w:rPr>
        <w:t>“</w:t>
      </w:r>
      <w:r>
        <w:rPr>
          <w:rFonts w:cs="David"/>
        </w:rPr>
        <w:t>by one day,</w:t>
      </w:r>
      <w:r>
        <w:rPr>
          <w:rFonts w:ascii="David" w:hAnsi="David" w:cs="David"/>
          <w:rtl/>
          <w:lang w:bidi="he-IL"/>
        </w:rPr>
        <w:t>”</w:t>
      </w:r>
      <w:r>
        <w:rPr>
          <w:rFonts w:cs="David"/>
        </w:rPr>
        <w:t xml:space="preserve"> the thirtieth and not the thirty-first (there is no thirty-first day), is not repeated. Not in the lecturer</w:t>
      </w:r>
      <w:r>
        <w:rPr>
          <w:rFonts w:ascii="David" w:hAnsi="David" w:cs="David"/>
          <w:rtl/>
          <w:lang w:bidi="he-IL"/>
        </w:rPr>
        <w:t>’</w:t>
      </w:r>
      <w:r>
        <w:rPr>
          <w:rFonts w:cs="David"/>
        </w:rPr>
        <w:t xml:space="preserve">s account: in the </w:t>
      </w:r>
      <w:r>
        <w:rPr>
          <w:rFonts w:cs="David"/>
          <w:i/>
        </w:rPr>
        <w:t>Gemara</w:t>
      </w:r>
      <w:r>
        <w:rPr>
          <w:rFonts w:cs="David"/>
        </w:rPr>
        <w:t xml:space="preserve"> she explains that she had a tradition from her father</w:t>
      </w:r>
      <w:r>
        <w:rPr>
          <w:rFonts w:ascii="David" w:hAnsi="David" w:cs="David"/>
          <w:rtl/>
          <w:lang w:bidi="he-IL"/>
        </w:rPr>
        <w:t>’</w:t>
      </w:r>
      <w:r>
        <w:rPr>
          <w:rFonts w:cs="David"/>
        </w:rPr>
        <w:t>s house that all the gates are locked except the gates of those wronged (</w:t>
      </w:r>
      <w:r>
        <w:rPr>
          <w:rFonts w:ascii="David" w:hAnsi="David" w:cs="David"/>
          <w:color w:val="1E3A8A"/>
          <w:rtl/>
          <w:lang w:bidi="he-IL"/>
        </w:rPr>
        <w:t>אונאה</w:t>
      </w:r>
      <w:r>
        <w:rPr>
          <w:rFonts w:cs="David"/>
        </w:rPr>
        <w:t xml:space="preserve">). That </w:t>
      </w:r>
      <w:r>
        <w:rPr>
          <w:rFonts w:cs="David"/>
          <w:i/>
        </w:rPr>
        <w:t>Rabbi Eliezer</w:t>
      </w:r>
      <w:r>
        <w:rPr>
          <w:rFonts w:cs="David"/>
        </w:rPr>
        <w:t xml:space="preserve"> </w:t>
      </w:r>
      <w:r>
        <w:rPr>
          <w:rFonts w:ascii="David" w:hAnsi="David" w:cs="David"/>
          <w:rtl/>
          <w:lang w:bidi="he-IL"/>
        </w:rPr>
        <w:t>“</w:t>
      </w:r>
      <w:r>
        <w:rPr>
          <w:rFonts w:cs="David"/>
        </w:rPr>
        <w:t>accomplished it</w:t>
      </w:r>
      <w:r>
        <w:rPr>
          <w:rFonts w:ascii="David" w:hAnsi="David" w:cs="David"/>
          <w:rtl/>
          <w:lang w:bidi="he-IL"/>
        </w:rPr>
        <w:t>”</w:t>
      </w:r>
      <w:r>
        <w:rPr>
          <w:rFonts w:cs="David"/>
        </w:rPr>
        <w:t xml:space="preserve"> is the lecturer</w:t>
      </w:r>
      <w:r>
        <w:rPr>
          <w:rFonts w:ascii="David" w:hAnsi="David" w:cs="David"/>
          <w:rtl/>
          <w:lang w:bidi="he-IL"/>
        </w:rPr>
        <w:t>’</w:t>
      </w:r>
      <w:r>
        <w:rPr>
          <w:rFonts w:cs="David"/>
        </w:rPr>
        <w:t>s reading.</w:t>
      </w:r>
    </w:p>
    <w:p>
      <w:pPr>
        <w:ind w:left="360" w:hanging="360"/>
      </w:pPr>
      <w:r>
        <w:rPr>
          <w:rFonts w:cs="David"/>
          <w:b/>
          <w:color w:val="1E3A8A"/>
        </w:rPr>
        <w:t xml:space="preserve">17.  </w:t>
      </w:r>
      <w:r>
        <w:rPr>
          <w:rFonts w:ascii="David" w:hAnsi="David" w:cs="David"/>
          <w:b/>
          <w:bCs/>
          <w:color w:val="1E3A8A"/>
          <w:rtl/>
          <w:lang w:bidi="he-IL"/>
        </w:rPr>
        <w:t>ריטב״א</w:t>
      </w:r>
      <w:r>
        <w:rPr>
          <w:rFonts w:cs="David"/>
          <w:b/>
          <w:color w:val="1E3A8A"/>
        </w:rPr>
        <w:t xml:space="preserve">; </w:t>
      </w:r>
      <w:r>
        <w:rPr>
          <w:rFonts w:ascii="David" w:hAnsi="David" w:cs="David"/>
          <w:b/>
          <w:bCs/>
          <w:color w:val="1E3A8A"/>
          <w:rtl/>
          <w:lang w:bidi="he-IL"/>
        </w:rPr>
        <w:t>בית יוסף, אורח חיים סימן קל״א</w:t>
      </w:r>
      <w:r>
        <w:rPr>
          <w:rFonts w:cs="David"/>
          <w:b/>
          <w:color w:val="1E3A8A"/>
        </w:rPr>
        <w:t>.</w:t>
      </w:r>
      <w:r>
        <w:rPr>
          <w:rFonts w:cs="David"/>
        </w:rPr>
        <w:t xml:space="preserve"> </w:t>
      </w:r>
      <w:r>
        <w:rPr>
          <w:rFonts w:cs="David"/>
        </w:rPr>
        <w:t>The question and answer given in the text are the lecturer</w:t>
      </w:r>
      <w:r>
        <w:rPr>
          <w:rFonts w:ascii="David" w:hAnsi="David" w:cs="David"/>
          <w:rtl/>
          <w:lang w:bidi="he-IL"/>
        </w:rPr>
        <w:t>’</w:t>
      </w:r>
      <w:r>
        <w:rPr>
          <w:rFonts w:cs="David"/>
        </w:rPr>
        <w:t xml:space="preserve">s report of the </w:t>
      </w:r>
      <w:r>
        <w:rPr>
          <w:rFonts w:cs="David"/>
          <w:i/>
        </w:rPr>
        <w:t>Ritva</w:t>
      </w:r>
      <w:r>
        <w:rPr>
          <w:rFonts w:cs="David"/>
        </w:rPr>
        <w:t xml:space="preserve">. A </w:t>
      </w:r>
      <w:r>
        <w:rPr>
          <w:rFonts w:cs="David"/>
          <w:i/>
        </w:rPr>
        <w:t>Ritva</w:t>
      </w:r>
      <w:r>
        <w:rPr>
          <w:rFonts w:cs="David"/>
        </w:rPr>
        <w:t xml:space="preserve"> on </w:t>
      </w:r>
      <w:r>
        <w:rPr>
          <w:rFonts w:ascii="David" w:hAnsi="David" w:cs="David"/>
          <w:color w:val="1E3A8A"/>
          <w:rtl/>
          <w:lang w:bidi="he-IL"/>
        </w:rPr>
        <w:t>בבא מציעא</w:t>
      </w:r>
      <w:r>
        <w:rPr>
          <w:rFonts w:cs="David"/>
        </w:rPr>
        <w:t xml:space="preserve"> could not be located among the texts consulted. The </w:t>
      </w:r>
      <w:r>
        <w:rPr>
          <w:rFonts w:cs="David"/>
          <w:i/>
        </w:rPr>
        <w:t>Beis Yosef</w:t>
      </w:r>
      <w:r>
        <w:rPr>
          <w:rFonts w:cs="David"/>
        </w:rPr>
        <w:t xml:space="preserve"> (verified) cites not the </w:t>
      </w:r>
      <w:r>
        <w:rPr>
          <w:rFonts w:cs="David"/>
          <w:i/>
        </w:rPr>
        <w:t>Ritva</w:t>
      </w:r>
      <w:r>
        <w:rPr>
          <w:rFonts w:cs="David"/>
        </w:rPr>
        <w:t xml:space="preserve"> but the </w:t>
      </w:r>
      <w:r>
        <w:rPr>
          <w:rFonts w:ascii="David" w:hAnsi="David" w:cs="David"/>
          <w:color w:val="1E3A8A"/>
          <w:rtl/>
          <w:lang w:bidi="he-IL"/>
        </w:rPr>
        <w:t>תלמידי הרשב״א</w:t>
      </w:r>
      <w:r>
        <w:rPr>
          <w:rFonts w:cs="David"/>
        </w:rPr>
        <w:t xml:space="preserve"> on </w:t>
      </w:r>
      <w:r>
        <w:rPr>
          <w:rFonts w:ascii="David" w:hAnsi="David" w:cs="David"/>
          <w:color w:val="1E3A8A"/>
          <w:rtl/>
          <w:lang w:bidi="he-IL"/>
        </w:rPr>
        <w:t>בבא מציעא נט ע״ב</w:t>
      </w:r>
      <w:r>
        <w:rPr>
          <w:rFonts w:cs="David"/>
        </w:rPr>
        <w:t xml:space="preserve"> (</w:t>
      </w:r>
      <w:r>
        <w:rPr>
          <w:rFonts w:ascii="David" w:hAnsi="David" w:cs="David"/>
          <w:color w:val="1E3A8A"/>
          <w:rtl/>
          <w:lang w:bidi="he-IL"/>
        </w:rPr>
        <w:t>כל יומא לא הוה שבקה ליה למיפל על אפיה</w:t>
      </w:r>
      <w:r>
        <w:rPr>
          <w:rFonts w:cs="David"/>
        </w:rPr>
        <w:t xml:space="preserve">) and concludes that one is not to speak between prayer and </w:t>
      </w:r>
      <w:r>
        <w:rPr>
          <w:rFonts w:cs="David"/>
          <w:i/>
        </w:rPr>
        <w:t>tachanun</w:t>
      </w:r>
      <w:r>
        <w:rPr>
          <w:rFonts w:cs="David"/>
        </w:rPr>
        <w:t xml:space="preserve">. The statement that the fall on the face is a </w:t>
      </w:r>
      <w:r>
        <w:rPr>
          <w:rFonts w:cs="David"/>
          <w:i/>
        </w:rPr>
        <w:t>reshus</w:t>
      </w:r>
      <w:r>
        <w:rPr>
          <w:rFonts w:cs="David"/>
        </w:rPr>
        <w:t xml:space="preserve"> the lecturer attributes to </w:t>
      </w:r>
      <w:r>
        <w:rPr>
          <w:rFonts w:ascii="David" w:hAnsi="David" w:cs="David"/>
          <w:rtl/>
          <w:lang w:bidi="he-IL"/>
        </w:rPr>
        <w:t>“</w:t>
      </w:r>
      <w:r>
        <w:rPr>
          <w:rFonts w:cs="David"/>
        </w:rPr>
        <w:t xml:space="preserve">the </w:t>
      </w:r>
      <w:r>
        <w:rPr>
          <w:rFonts w:cs="David"/>
          <w:i/>
        </w:rPr>
        <w:t>Rishonim</w:t>
      </w:r>
      <w:r>
        <w:rPr>
          <w:rFonts w:cs="David"/>
        </w:rPr>
        <w:t>,</w:t>
      </w:r>
      <w:r>
        <w:rPr>
          <w:rFonts w:ascii="David" w:hAnsi="David" w:cs="David"/>
          <w:rtl/>
          <w:lang w:bidi="he-IL"/>
        </w:rPr>
        <w:t>”</w:t>
      </w:r>
      <w:r>
        <w:rPr>
          <w:rFonts w:cs="David"/>
        </w:rPr>
        <w:t xml:space="preserve"> with no name. What proof the </w:t>
      </w:r>
      <w:r>
        <w:rPr>
          <w:rFonts w:cs="David"/>
          <w:i/>
        </w:rPr>
        <w:t>Acharonim</w:t>
      </w:r>
      <w:r>
        <w:rPr>
          <w:rFonts w:cs="David"/>
        </w:rPr>
        <w:t xml:space="preserve"> question, and the way the </w:t>
      </w:r>
      <w:r>
        <w:rPr>
          <w:rFonts w:cs="David"/>
          <w:i/>
        </w:rPr>
        <w:t>Ritva</w:t>
      </w:r>
      <w:r>
        <w:rPr>
          <w:rFonts w:cs="David"/>
        </w:rPr>
        <w:t xml:space="preserve"> answers it, are as reported; see Open Question 7.</w:t>
      </w:r>
    </w:p>
    <w:p>
      <w:pPr>
        <w:ind w:left="360" w:hanging="360"/>
      </w:pPr>
      <w:r>
        <w:rPr>
          <w:rFonts w:cs="David"/>
          <w:b/>
          <w:color w:val="1E3A8A"/>
        </w:rPr>
        <w:t xml:space="preserve">18.  </w:t>
      </w:r>
      <w:r>
        <w:rPr>
          <w:rFonts w:ascii="David" w:hAnsi="David" w:cs="David"/>
          <w:b/>
          <w:bCs/>
          <w:color w:val="1E3A8A"/>
          <w:rtl/>
          <w:lang w:bidi="he-IL"/>
        </w:rPr>
        <w:t>חפץ חיים</w:t>
      </w:r>
      <w:r>
        <w:rPr>
          <w:rFonts w:cs="David"/>
          <w:b/>
          <w:color w:val="1E3A8A"/>
        </w:rPr>
        <w:t xml:space="preserve"> on the wife.</w:t>
      </w:r>
      <w:r>
        <w:rPr>
          <w:rFonts w:cs="David"/>
        </w:rPr>
        <w:t xml:space="preserve"> </w:t>
      </w:r>
      <w:r>
        <w:rPr>
          <w:rFonts w:cs="David"/>
        </w:rPr>
        <w:t xml:space="preserve">The lecturer says only that the </w:t>
      </w:r>
      <w:r>
        <w:rPr>
          <w:rFonts w:cs="David"/>
          <w:i/>
        </w:rPr>
        <w:t>Chofetz Chaim</w:t>
      </w:r>
      <w:r>
        <w:rPr>
          <w:rFonts w:cs="David"/>
        </w:rPr>
        <w:t xml:space="preserve"> writes in his books, and </w:t>
      </w:r>
      <w:r>
        <w:rPr>
          <w:rFonts w:ascii="David" w:hAnsi="David" w:cs="David"/>
          <w:rtl/>
          <w:lang w:bidi="he-IL"/>
        </w:rPr>
        <w:t>“</w:t>
      </w:r>
      <w:r>
        <w:rPr>
          <w:rFonts w:cs="David"/>
        </w:rPr>
        <w:t xml:space="preserve">we learned this from other </w:t>
      </w:r>
      <w:r>
        <w:rPr>
          <w:rFonts w:cs="David"/>
          <w:i/>
        </w:rPr>
        <w:t>Rishonim</w:t>
      </w:r>
      <w:r>
        <w:rPr>
          <w:rFonts w:cs="David"/>
        </w:rPr>
        <w:t>,</w:t>
      </w:r>
      <w:r>
        <w:rPr>
          <w:rFonts w:ascii="David" w:hAnsi="David" w:cs="David"/>
          <w:rtl/>
          <w:lang w:bidi="he-IL"/>
        </w:rPr>
        <w:t>”</w:t>
      </w:r>
      <w:r>
        <w:rPr>
          <w:rFonts w:cs="David"/>
        </w:rPr>
        <w:t xml:space="preserve"> that there are times one does not listen to one</w:t>
      </w:r>
      <w:r>
        <w:rPr>
          <w:rFonts w:ascii="David" w:hAnsi="David" w:cs="David"/>
          <w:rtl/>
          <w:lang w:bidi="he-IL"/>
        </w:rPr>
        <w:t>’</w:t>
      </w:r>
      <w:r>
        <w:rPr>
          <w:rFonts w:cs="David"/>
        </w:rPr>
        <w:t>s wife. No source was located. The weekly write-up</w:t>
      </w:r>
      <w:r>
        <w:rPr>
          <w:rFonts w:ascii="David" w:hAnsi="David" w:cs="David"/>
          <w:rtl/>
          <w:lang w:bidi="he-IL"/>
        </w:rPr>
        <w:t>’</w:t>
      </w:r>
      <w:r>
        <w:rPr>
          <w:rFonts w:cs="David"/>
        </w:rPr>
        <w:t xml:space="preserve">s supports were removed: Rashi on </w:t>
      </w:r>
      <w:r>
        <w:rPr>
          <w:rFonts w:ascii="David" w:hAnsi="David" w:cs="David"/>
          <w:color w:val="1E3A8A"/>
          <w:rtl/>
          <w:lang w:bidi="he-IL"/>
        </w:rPr>
        <w:t>בראשית כא:יב</w:t>
      </w:r>
      <w:r>
        <w:rPr>
          <w:rFonts w:cs="David"/>
        </w:rPr>
        <w:t xml:space="preserve"> (verified) says only that Abraham was inferior to Sarah in prophecy, and </w:t>
      </w:r>
      <w:r>
        <w:rPr>
          <w:rFonts w:ascii="David" w:hAnsi="David" w:cs="David"/>
          <w:color w:val="1E3A8A"/>
          <w:rtl/>
          <w:lang w:bidi="he-IL"/>
        </w:rPr>
        <w:t>בבא מציעא נט ע״א</w:t>
      </w:r>
      <w:r>
        <w:rPr>
          <w:rFonts w:cs="David"/>
        </w:rPr>
        <w:t xml:space="preserve"> (verified: R. Chelbo on the honor due a wife, Rava, and the saying </w:t>
      </w:r>
      <w:r>
        <w:rPr>
          <w:rFonts w:ascii="David" w:hAnsi="David" w:cs="David"/>
          <w:rtl/>
          <w:lang w:bidi="he-IL"/>
        </w:rPr>
        <w:t>“</w:t>
      </w:r>
      <w:r>
        <w:rPr>
          <w:rFonts w:cs="David"/>
        </w:rPr>
        <w:t>if your wife is short, bend down and whisper to her</w:t>
      </w:r>
      <w:r>
        <w:rPr>
          <w:rFonts w:ascii="David" w:hAnsi="David" w:cs="David"/>
          <w:rtl/>
          <w:lang w:bidi="he-IL"/>
        </w:rPr>
        <w:t>”</w:t>
      </w:r>
      <w:r>
        <w:rPr>
          <w:rFonts w:cs="David"/>
        </w:rPr>
        <w:t xml:space="preserve">) does not state the principle. In a lighter vein the lecturer also mentioned a comment attributed to the </w:t>
      </w:r>
      <w:r>
        <w:rPr>
          <w:rFonts w:ascii="David" w:hAnsi="David" w:cs="David"/>
          <w:color w:val="1E3A8A"/>
          <w:rtl/>
          <w:lang w:bidi="he-IL"/>
        </w:rPr>
        <w:t>בעל הטורים</w:t>
      </w:r>
      <w:r>
        <w:rPr>
          <w:rFonts w:cs="David"/>
        </w:rPr>
        <w:t xml:space="preserve"> that Eve struck Adam with a branch to compel him to eat; he noted that it is regarded by some as a later insertion. It was not located and is not relied on.</w:t>
      </w:r>
    </w:p>
    <w:p>
      <w:pPr>
        <w:ind w:left="360" w:hanging="360"/>
      </w:pPr>
      <w:r>
        <w:rPr>
          <w:rFonts w:cs="David"/>
          <w:b/>
          <w:color w:val="1E3A8A"/>
        </w:rPr>
        <w:t xml:space="preserve">19.  </w:t>
      </w:r>
      <w:r>
        <w:rPr>
          <w:rFonts w:cs="David"/>
          <w:b/>
          <w:color w:val="1E3A8A"/>
        </w:rPr>
        <w:t>The Chassidic custom: its origin.</w:t>
      </w:r>
      <w:r>
        <w:rPr>
          <w:rFonts w:cs="David"/>
        </w:rPr>
        <w:t xml:space="preserve"> </w:t>
      </w:r>
      <w:r>
        <w:rPr>
          <w:rFonts w:cs="David"/>
        </w:rPr>
        <w:t xml:space="preserve">The account of the disciples of the </w:t>
      </w:r>
      <w:r>
        <w:rPr>
          <w:rFonts w:cs="David"/>
          <w:i/>
        </w:rPr>
        <w:t>Baal Shem Tov</w:t>
      </w:r>
      <w:r>
        <w:rPr>
          <w:rFonts w:cs="David"/>
        </w:rPr>
        <w:t xml:space="preserve">, of the danger of </w:t>
      </w:r>
      <w:r>
        <w:rPr>
          <w:rFonts w:cs="David"/>
          <w:i/>
        </w:rPr>
        <w:t>tachanun</w:t>
      </w:r>
      <w:r>
        <w:rPr>
          <w:rFonts w:cs="David"/>
        </w:rPr>
        <w:t xml:space="preserve"> without </w:t>
      </w:r>
      <w:r>
        <w:rPr>
          <w:rFonts w:cs="David"/>
          <w:i/>
        </w:rPr>
        <w:t>kavanah</w:t>
      </w:r>
      <w:r>
        <w:rPr>
          <w:rFonts w:cs="David"/>
        </w:rPr>
        <w:t xml:space="preserve">, of the </w:t>
      </w:r>
      <w:r>
        <w:rPr>
          <w:rFonts w:cs="David"/>
          <w:i/>
        </w:rPr>
        <w:t>hilula</w:t>
      </w:r>
      <w:r>
        <w:rPr>
          <w:rFonts w:cs="David"/>
        </w:rPr>
        <w:t xml:space="preserve">, and of the earlier practice in the academies of </w:t>
      </w:r>
      <w:r>
        <w:rPr>
          <w:rFonts w:cs="David"/>
          <w:i/>
        </w:rPr>
        <w:t>Bavel</w:t>
      </w:r>
      <w:r>
        <w:rPr>
          <w:rFonts w:cs="David"/>
        </w:rPr>
        <w:t xml:space="preserve"> is as reported by the lecturer; no source was named for any of it. The </w:t>
      </w:r>
      <w:r>
        <w:rPr>
          <w:rFonts w:cs="David"/>
          <w:i/>
        </w:rPr>
        <w:t>Zohar</w:t>
      </w:r>
      <w:r>
        <w:rPr>
          <w:rFonts w:cs="David"/>
        </w:rPr>
        <w:t xml:space="preserve"> on the length of days: see the note at </w:t>
      </w:r>
      <w:r>
        <w:rPr>
          <w:rFonts w:ascii="David" w:hAnsi="David" w:cs="David"/>
          <w:color w:val="1E3A8A"/>
          <w:rtl/>
          <w:lang w:bidi="he-IL"/>
        </w:rPr>
        <w:t>זוהר</w:t>
      </w:r>
      <w:r>
        <w:rPr>
          <w:rFonts w:cs="David"/>
        </w:rPr>
        <w:t xml:space="preserve">. That the </w:t>
      </w:r>
      <w:r>
        <w:rPr>
          <w:rFonts w:cs="David"/>
          <w:i/>
        </w:rPr>
        <w:t>Zohar</w:t>
      </w:r>
      <w:r>
        <w:rPr>
          <w:rFonts w:cs="David"/>
        </w:rPr>
        <w:t xml:space="preserve"> calls the day of </w:t>
      </w:r>
      <w:r>
        <w:rPr>
          <w:rFonts w:cs="David"/>
          <w:i/>
        </w:rPr>
        <w:t>Rabbi Shimon bar Yochai</w:t>
      </w:r>
      <w:r>
        <w:rPr>
          <w:rFonts w:ascii="David" w:hAnsi="David" w:cs="David"/>
          <w:rtl/>
          <w:lang w:bidi="he-IL"/>
        </w:rPr>
        <w:t>’</w:t>
      </w:r>
      <w:r>
        <w:rPr>
          <w:rFonts w:cs="David"/>
        </w:rPr>
        <w:t xml:space="preserve">s death a </w:t>
      </w:r>
      <w:r>
        <w:rPr>
          <w:rFonts w:cs="David"/>
          <w:i/>
        </w:rPr>
        <w:t>hilula</w:t>
      </w:r>
      <w:r>
        <w:rPr>
          <w:rFonts w:cs="David"/>
        </w:rPr>
        <w:t xml:space="preserve"> is the lecturer</w:t>
      </w:r>
      <w:r>
        <w:rPr>
          <w:rFonts w:ascii="David" w:hAnsi="David" w:cs="David"/>
          <w:rtl/>
          <w:lang w:bidi="he-IL"/>
        </w:rPr>
        <w:t>’</w:t>
      </w:r>
      <w:r>
        <w:rPr>
          <w:rFonts w:cs="David"/>
        </w:rPr>
        <w:t xml:space="preserve">s statement. The claim that </w:t>
      </w:r>
      <w:r>
        <w:rPr>
          <w:rFonts w:cs="David"/>
          <w:i/>
        </w:rPr>
        <w:t>tachanun</w:t>
      </w:r>
      <w:r>
        <w:rPr>
          <w:rFonts w:cs="David"/>
        </w:rPr>
        <w:t xml:space="preserve"> was said on </w:t>
      </w:r>
      <w:r>
        <w:rPr>
          <w:rFonts w:cs="David"/>
          <w:i/>
        </w:rPr>
        <w:t>Chanukah</w:t>
      </w:r>
      <w:r>
        <w:rPr>
          <w:rFonts w:cs="David"/>
        </w:rPr>
        <w:t xml:space="preserve"> and </w:t>
      </w:r>
      <w:r>
        <w:rPr>
          <w:rFonts w:cs="David"/>
          <w:i/>
        </w:rPr>
        <w:t>Purim</w:t>
      </w:r>
      <w:r>
        <w:rPr>
          <w:rFonts w:cs="David"/>
        </w:rPr>
        <w:t xml:space="preserve"> in </w:t>
      </w:r>
      <w:r>
        <w:rPr>
          <w:rFonts w:cs="David"/>
          <w:i/>
        </w:rPr>
        <w:t>Pumbedisa</w:t>
      </w:r>
      <w:r>
        <w:rPr>
          <w:rFonts w:cs="David"/>
        </w:rPr>
        <w:t xml:space="preserve"> was not located.</w:t>
      </w:r>
    </w:p>
    <w:p>
      <w:pPr>
        <w:ind w:left="360" w:hanging="360"/>
      </w:pPr>
      <w:r>
        <w:rPr>
          <w:rFonts w:cs="David"/>
          <w:b/>
          <w:color w:val="1E3A8A"/>
        </w:rPr>
        <w:t xml:space="preserve">20.  </w:t>
      </w:r>
      <w:r>
        <w:rPr>
          <w:rFonts w:ascii="David" w:hAnsi="David" w:cs="David"/>
          <w:b/>
          <w:bCs/>
          <w:color w:val="1E3A8A"/>
          <w:rtl/>
          <w:lang w:bidi="he-IL"/>
        </w:rPr>
        <w:t>שו״ת מנחת אלעזר</w:t>
      </w:r>
      <w:r>
        <w:rPr>
          <w:rFonts w:cs="David"/>
          <w:b/>
          <w:color w:val="1E3A8A"/>
        </w:rPr>
        <w:t xml:space="preserve">, </w:t>
      </w:r>
      <w:r>
        <w:rPr>
          <w:rFonts w:ascii="David" w:hAnsi="David" w:cs="David"/>
          <w:b/>
          <w:bCs/>
          <w:color w:val="1E3A8A"/>
          <w:rtl/>
          <w:lang w:bidi="he-IL"/>
        </w:rPr>
        <w:t>ר׳ חיים אלעזר שפירא ממונקאטש</w:t>
      </w:r>
      <w:r>
        <w:rPr>
          <w:rFonts w:cs="David"/>
          <w:b/>
          <w:color w:val="1E3A8A"/>
        </w:rPr>
        <w:t>.</w:t>
      </w:r>
      <w:r>
        <w:rPr>
          <w:rFonts w:cs="David"/>
        </w:rPr>
        <w:t xml:space="preserve"> </w:t>
      </w:r>
      <w:r>
        <w:rPr>
          <w:rFonts w:cs="David"/>
        </w:rPr>
        <w:t>Rabbi Chaim Elazar Spira of Munkatch (1868</w:t>
      </w:r>
      <w:r>
        <w:rPr>
          <w:rFonts w:ascii="David" w:hAnsi="David" w:cs="David"/>
          <w:rtl/>
          <w:lang w:bidi="he-IL"/>
        </w:rPr>
        <w:t>–</w:t>
      </w:r>
      <w:r>
        <w:rPr>
          <w:rFonts w:cs="David"/>
        </w:rPr>
        <w:t>1937; not among the texts consulted, dates as given by the weekly write-up and not verified). The critique is as reported by the lecturer, who did not give the place. The lecturer</w:t>
      </w:r>
      <w:r>
        <w:rPr>
          <w:rFonts w:ascii="David" w:hAnsi="David" w:cs="David"/>
          <w:rtl/>
          <w:lang w:bidi="he-IL"/>
        </w:rPr>
        <w:t>’</w:t>
      </w:r>
      <w:r>
        <w:rPr>
          <w:rFonts w:cs="David"/>
        </w:rPr>
        <w:t>s example from Kerestir is his own recollection; the example of a date given in the weekly write-up (the tenth of Nisan) is not found in the discourse and is omitted.</w:t>
      </w:r>
    </w:p>
    <w:p>
      <w:pPr>
        <w:ind w:left="360" w:hanging="360"/>
      </w:pPr>
      <w:r>
        <w:rPr>
          <w:rFonts w:cs="David"/>
          <w:b/>
          <w:color w:val="1E3A8A"/>
        </w:rPr>
        <w:t xml:space="preserve">21.  </w:t>
      </w:r>
      <w:r>
        <w:rPr>
          <w:rFonts w:ascii="David" w:hAnsi="David" w:cs="David"/>
          <w:b/>
          <w:bCs/>
          <w:color w:val="1E3A8A"/>
          <w:rtl/>
          <w:lang w:bidi="he-IL"/>
        </w:rPr>
        <w:t>דברי חיים</w:t>
      </w:r>
      <w:r>
        <w:rPr>
          <w:rFonts w:cs="David"/>
          <w:b/>
          <w:color w:val="1E3A8A"/>
        </w:rPr>
        <w:t xml:space="preserve">, </w:t>
      </w:r>
      <w:r>
        <w:rPr>
          <w:rFonts w:ascii="David" w:hAnsi="David" w:cs="David"/>
          <w:b/>
          <w:bCs/>
          <w:color w:val="1E3A8A"/>
          <w:rtl/>
          <w:lang w:bidi="he-IL"/>
        </w:rPr>
        <w:t>ר׳ חיים האלברשטאם מצאנז</w:t>
      </w:r>
      <w:r>
        <w:rPr>
          <w:rFonts w:cs="David"/>
          <w:b/>
          <w:color w:val="1E3A8A"/>
        </w:rPr>
        <w:t xml:space="preserve"> (1797</w:t>
      </w:r>
      <w:r>
        <w:rPr>
          <w:rFonts w:ascii="David" w:hAnsi="David" w:cs="David"/>
          <w:b/>
          <w:bCs/>
          <w:color w:val="1E3A8A"/>
          <w:rtl/>
          <w:lang w:bidi="he-IL"/>
        </w:rPr>
        <w:t>–</w:t>
      </w:r>
      <w:r>
        <w:rPr>
          <w:rFonts w:cs="David"/>
          <w:b/>
          <w:color w:val="1E3A8A"/>
        </w:rPr>
        <w:t>1876).</w:t>
      </w:r>
      <w:r>
        <w:rPr>
          <w:rFonts w:cs="David"/>
        </w:rPr>
        <w:t xml:space="preserve"> </w:t>
      </w:r>
      <w:r>
        <w:rPr>
          <w:rFonts w:cs="David"/>
        </w:rPr>
        <w:t xml:space="preserve">Dates as given by the weekly write-up; not verified. As delivered, the account gives the one exceptional </w:t>
      </w:r>
      <w:r>
        <w:rPr>
          <w:rFonts w:cs="David"/>
          <w:i/>
        </w:rPr>
        <w:t>yahrzeit</w:t>
      </w:r>
      <w:r>
        <w:rPr>
          <w:rFonts w:cs="David"/>
        </w:rPr>
        <w:t xml:space="preserve"> as </w:t>
      </w:r>
      <w:r>
        <w:rPr>
          <w:rFonts w:ascii="David" w:hAnsi="David" w:cs="David"/>
          <w:rtl/>
          <w:lang w:bidi="he-IL"/>
        </w:rPr>
        <w:t>“</w:t>
      </w:r>
      <w:r>
        <w:rPr>
          <w:rFonts w:cs="David"/>
        </w:rPr>
        <w:t>Kuf-Aleph Adar,</w:t>
      </w:r>
      <w:r>
        <w:rPr>
          <w:rFonts w:ascii="David" w:hAnsi="David" w:cs="David"/>
          <w:rtl/>
          <w:lang w:bidi="he-IL"/>
        </w:rPr>
        <w:t>”</w:t>
      </w:r>
      <w:r>
        <w:rPr>
          <w:rFonts w:cs="David"/>
        </w:rPr>
        <w:t xml:space="preserve"> of the </w:t>
      </w:r>
      <w:r>
        <w:rPr>
          <w:rFonts w:ascii="David" w:hAnsi="David" w:cs="David"/>
          <w:rtl/>
          <w:lang w:bidi="he-IL"/>
        </w:rPr>
        <w:t>“</w:t>
      </w:r>
      <w:r>
        <w:rPr>
          <w:rFonts w:cs="David"/>
        </w:rPr>
        <w:t>Nurey Ameli Melech,</w:t>
      </w:r>
      <w:r>
        <w:rPr>
          <w:rFonts w:ascii="David" w:hAnsi="David" w:cs="David"/>
          <w:rtl/>
          <w:lang w:bidi="he-IL"/>
        </w:rPr>
        <w:t>”</w:t>
      </w:r>
      <w:r>
        <w:rPr>
          <w:rFonts w:cs="David"/>
        </w:rPr>
        <w:t xml:space="preserve"> which is garbled; it is read here as the </w:t>
      </w:r>
      <w:r>
        <w:rPr>
          <w:rFonts w:cs="David"/>
          <w:i/>
        </w:rPr>
        <w:t>Noam Elimelech</w:t>
      </w:r>
      <w:r>
        <w:rPr>
          <w:rFonts w:cs="David"/>
        </w:rPr>
        <w:t>, Rabbi Elimelech of Lizhensk, on the strength of the date (21 Adar). The identification is an inference. A phrase preceding it (</w:t>
      </w:r>
      <w:r>
        <w:rPr>
          <w:rFonts w:ascii="David" w:hAnsi="David" w:cs="David"/>
          <w:rtl/>
          <w:lang w:bidi="he-IL"/>
        </w:rPr>
        <w:t>“</w:t>
      </w:r>
      <w:r>
        <w:rPr>
          <w:rFonts w:cs="David"/>
        </w:rPr>
        <w:t>besides for like Boimer</w:t>
      </w:r>
      <w:r>
        <w:rPr>
          <w:rFonts w:ascii="David" w:hAnsi="David" w:cs="David"/>
          <w:rtl/>
          <w:lang w:bidi="he-IL"/>
        </w:rPr>
        <w:t>”</w:t>
      </w:r>
      <w:r>
        <w:rPr>
          <w:rFonts w:cs="David"/>
        </w:rPr>
        <w:t xml:space="preserve">) is unrecoverable. That the Satmar Rebbe followed </w:t>
      </w:r>
      <w:r>
        <w:rPr>
          <w:rFonts w:cs="David"/>
          <w:i/>
        </w:rPr>
        <w:t>Sanz</w:t>
      </w:r>
      <w:r>
        <w:rPr>
          <w:rFonts w:cs="David"/>
        </w:rPr>
        <w:t xml:space="preserve"> in all things, and the stick, are the lecturer</w:t>
      </w:r>
      <w:r>
        <w:rPr>
          <w:rFonts w:ascii="David" w:hAnsi="David" w:cs="David"/>
          <w:rtl/>
          <w:lang w:bidi="he-IL"/>
        </w:rPr>
        <w:t>’</w:t>
      </w:r>
      <w:r>
        <w:rPr>
          <w:rFonts w:cs="David"/>
        </w:rPr>
        <w:t>s report. See Open Question 8.</w:t>
      </w:r>
    </w:p>
    <w:p>
      <w:pPr>
        <w:ind w:left="360" w:hanging="360"/>
      </w:pPr>
      <w:r>
        <w:rPr>
          <w:rFonts w:cs="David"/>
          <w:b/>
          <w:color w:val="1E3A8A"/>
        </w:rPr>
        <w:t xml:space="preserve">22.  </w:t>
      </w:r>
      <w:r>
        <w:rPr>
          <w:rFonts w:cs="David"/>
          <w:b/>
          <w:color w:val="1E3A8A"/>
        </w:rPr>
        <w:t xml:space="preserve">The story of the </w:t>
      </w:r>
      <w:r>
        <w:rPr>
          <w:rFonts w:ascii="David" w:hAnsi="David" w:cs="David"/>
          <w:b/>
          <w:bCs/>
          <w:color w:val="1E3A8A"/>
          <w:rtl/>
          <w:lang w:bidi="he-IL"/>
        </w:rPr>
        <w:t>ראדושיצער</w:t>
      </w:r>
      <w:r>
        <w:rPr>
          <w:rFonts w:cs="David"/>
          <w:b/>
          <w:color w:val="1E3A8A"/>
        </w:rPr>
        <w:t>.</w:t>
      </w:r>
      <w:r>
        <w:rPr>
          <w:rFonts w:cs="David"/>
        </w:rPr>
        <w:t xml:space="preserve"> </w:t>
      </w:r>
      <w:r>
        <w:rPr>
          <w:rFonts w:cs="David"/>
        </w:rPr>
        <w:t xml:space="preserve">The lecturer called him </w:t>
      </w:r>
      <w:r>
        <w:rPr>
          <w:rFonts w:ascii="David" w:hAnsi="David" w:cs="David"/>
          <w:rtl/>
          <w:lang w:bidi="he-IL"/>
        </w:rPr>
        <w:t>“</w:t>
      </w:r>
      <w:r>
        <w:rPr>
          <w:rFonts w:cs="David"/>
        </w:rPr>
        <w:t>one of the big Chassidic Rebbes, the Radashitzah,</w:t>
      </w:r>
      <w:r>
        <w:rPr>
          <w:rFonts w:ascii="David" w:hAnsi="David" w:cs="David"/>
          <w:rtl/>
          <w:lang w:bidi="he-IL"/>
        </w:rPr>
        <w:t>”</w:t>
      </w:r>
      <w:r>
        <w:rPr>
          <w:rFonts w:cs="David"/>
        </w:rPr>
        <w:t xml:space="preserve"> without further identification; the weekly write-up</w:t>
      </w:r>
      <w:r>
        <w:rPr>
          <w:rFonts w:ascii="David" w:hAnsi="David" w:cs="David"/>
          <w:rtl/>
          <w:lang w:bidi="he-IL"/>
        </w:rPr>
        <w:t>’</w:t>
      </w:r>
      <w:r>
        <w:rPr>
          <w:rFonts w:cs="David"/>
        </w:rPr>
        <w:t>s identification with Rabbi Yissachar Ber of Radoshitz (1765</w:t>
      </w:r>
      <w:r>
        <w:rPr>
          <w:rFonts w:ascii="David" w:hAnsi="David" w:cs="David"/>
          <w:rtl/>
          <w:lang w:bidi="he-IL"/>
        </w:rPr>
        <w:t>–</w:t>
      </w:r>
      <w:r>
        <w:rPr>
          <w:rFonts w:cs="David"/>
        </w:rPr>
        <w:t xml:space="preserve">1843), and its suggested printed source, were not verified. In the discourse as delivered the man is called a </w:t>
      </w:r>
      <w:r>
        <w:rPr>
          <w:rFonts w:ascii="David" w:hAnsi="David" w:cs="David"/>
          <w:color w:val="1E3A8A"/>
          <w:rtl/>
          <w:lang w:bidi="he-IL"/>
        </w:rPr>
        <w:t>יורד בן חשוב</w:t>
      </w:r>
      <w:r>
        <w:rPr>
          <w:rFonts w:cs="David"/>
        </w:rPr>
        <w:t>, one who has come down in the world. The figures are the lecturer</w:t>
      </w:r>
      <w:r>
        <w:rPr>
          <w:rFonts w:ascii="David" w:hAnsi="David" w:cs="David"/>
          <w:rtl/>
          <w:lang w:bidi="he-IL"/>
        </w:rPr>
        <w:t>’</w:t>
      </w:r>
      <w:r>
        <w:rPr>
          <w:rFonts w:cs="David"/>
        </w:rPr>
        <w:t xml:space="preserve">s; seventy or eighty </w:t>
      </w:r>
      <w:r>
        <w:rPr>
          <w:rFonts w:cs="David"/>
          <w:i/>
        </w:rPr>
        <w:t>tachanunim</w:t>
      </w:r>
      <w:r>
        <w:rPr>
          <w:rFonts w:cs="David"/>
        </w:rPr>
        <w:t xml:space="preserve"> a day for five weeks (thirty-five days) comes to some 2,450</w:t>
      </w:r>
      <w:r>
        <w:rPr>
          <w:rFonts w:ascii="David" w:hAnsi="David" w:cs="David"/>
          <w:rtl/>
          <w:lang w:bidi="he-IL"/>
        </w:rPr>
        <w:t>–</w:t>
      </w:r>
      <w:r>
        <w:rPr>
          <w:rFonts w:cs="David"/>
        </w:rPr>
        <w:t>2,800, not five thousand (Open Question 9).</w:t>
      </w:r>
    </w:p>
    <w:p>
      <w:pPr>
        <w:ind w:left="360" w:hanging="360"/>
      </w:pPr>
      <w:r>
        <w:rPr>
          <w:rFonts w:cs="David"/>
          <w:b/>
          <w:color w:val="1E3A8A"/>
        </w:rPr>
        <w:t xml:space="preserve">23.  </w:t>
      </w:r>
      <w:r>
        <w:rPr>
          <w:rFonts w:ascii="David" w:hAnsi="David" w:cs="David"/>
          <w:b/>
          <w:bCs/>
          <w:color w:val="1E3A8A"/>
          <w:rtl/>
          <w:lang w:bidi="he-IL"/>
        </w:rPr>
        <w:t>שלחן ערוך, אורח חיים קל״א:ד–ז</w:t>
      </w:r>
      <w:r>
        <w:rPr>
          <w:rFonts w:cs="David"/>
          <w:b/>
          <w:color w:val="1E3A8A"/>
        </w:rPr>
        <w:t>.</w:t>
      </w:r>
      <w:r>
        <w:rPr>
          <w:rFonts w:cs="David"/>
        </w:rPr>
        <w:t xml:space="preserve"> </w:t>
      </w:r>
      <w:r>
        <w:rPr>
          <w:rFonts w:cs="David"/>
        </w:rPr>
        <w:t xml:space="preserve">The list is as the lecturer gave it. </w:t>
      </w:r>
      <w:r>
        <w:rPr>
          <w:rFonts w:cs="David"/>
          <w:i/>
        </w:rPr>
        <w:t>Shulchan Aruch</w:t>
      </w:r>
      <w:r>
        <w:rPr>
          <w:rFonts w:cs="David"/>
        </w:rPr>
        <w:t xml:space="preserve"> OC 131 (verified) records further days: </w:t>
      </w:r>
      <w:r>
        <w:rPr>
          <w:rFonts w:cs="David"/>
          <w:i/>
        </w:rPr>
        <w:t>Tu B'Av</w:t>
      </w:r>
      <w:r>
        <w:rPr>
          <w:rFonts w:cs="David"/>
        </w:rPr>
        <w:t xml:space="preserve"> (</w:t>
      </w:r>
      <w:r>
        <w:rPr>
          <w:rFonts w:ascii="David" w:hAnsi="David" w:cs="David"/>
          <w:color w:val="1E3A8A"/>
          <w:rtl/>
          <w:lang w:bidi="he-IL"/>
        </w:rPr>
        <w:t>ט״ו באב</w:t>
      </w:r>
      <w:r>
        <w:rPr>
          <w:rFonts w:cs="David"/>
        </w:rPr>
        <w:t xml:space="preserve">), </w:t>
      </w:r>
      <w:r>
        <w:rPr>
          <w:rFonts w:cs="David"/>
          <w:i/>
        </w:rPr>
        <w:t>Tu BiShvat</w:t>
      </w:r>
      <w:r>
        <w:rPr>
          <w:rFonts w:cs="David"/>
        </w:rPr>
        <w:t xml:space="preserve"> (</w:t>
      </w:r>
      <w:r>
        <w:rPr>
          <w:rFonts w:ascii="David" w:hAnsi="David" w:cs="David"/>
          <w:color w:val="1E3A8A"/>
          <w:rtl/>
          <w:lang w:bidi="he-IL"/>
        </w:rPr>
        <w:t>ט״ו בשבט</w:t>
      </w:r>
      <w:r>
        <w:rPr>
          <w:rFonts w:cs="David"/>
        </w:rPr>
        <w:t xml:space="preserve">), </w:t>
      </w:r>
      <w:r>
        <w:rPr>
          <w:rFonts w:cs="David"/>
          <w:i/>
        </w:rPr>
        <w:t>Rosh Chodesh</w:t>
      </w:r>
      <w:r>
        <w:rPr>
          <w:rFonts w:cs="David"/>
        </w:rPr>
        <w:t xml:space="preserve"> (and the </w:t>
      </w:r>
      <w:r>
        <w:rPr>
          <w:rFonts w:cs="David"/>
          <w:i/>
        </w:rPr>
        <w:t>Mincha</w:t>
      </w:r>
      <w:r>
        <w:rPr>
          <w:rFonts w:cs="David"/>
        </w:rPr>
        <w:t xml:space="preserve"> before it), </w:t>
      </w:r>
      <w:r>
        <w:rPr>
          <w:rFonts w:cs="David"/>
          <w:i/>
        </w:rPr>
        <w:t>Chanukah</w:t>
      </w:r>
      <w:r>
        <w:rPr>
          <w:rFonts w:cs="David"/>
        </w:rPr>
        <w:t xml:space="preserve">, </w:t>
      </w:r>
      <w:r>
        <w:rPr>
          <w:rFonts w:cs="David"/>
          <w:i/>
        </w:rPr>
        <w:t>Purim</w:t>
      </w:r>
      <w:r>
        <w:rPr>
          <w:rFonts w:cs="David"/>
        </w:rPr>
        <w:t xml:space="preserve">, </w:t>
      </w:r>
      <w:r>
        <w:rPr>
          <w:rFonts w:cs="David"/>
          <w:i/>
        </w:rPr>
        <w:t>Lag BaOmer</w:t>
      </w:r>
      <w:r>
        <w:rPr>
          <w:rFonts w:cs="David"/>
        </w:rPr>
        <w:t xml:space="preserve">, the eves of </w:t>
      </w:r>
      <w:r>
        <w:rPr>
          <w:rFonts w:cs="David"/>
          <w:i/>
        </w:rPr>
        <w:t>Yom Kippur</w:t>
      </w:r>
      <w:r>
        <w:rPr>
          <w:rFonts w:cs="David"/>
        </w:rPr>
        <w:t xml:space="preserve"> and </w:t>
      </w:r>
      <w:r>
        <w:rPr>
          <w:rFonts w:cs="David"/>
          <w:i/>
        </w:rPr>
        <w:t>Rosh Hashanah</w:t>
      </w:r>
      <w:r>
        <w:rPr>
          <w:rFonts w:cs="David"/>
        </w:rPr>
        <w:t xml:space="preserve"> (131:6); all of </w:t>
      </w:r>
      <w:r>
        <w:rPr>
          <w:rFonts w:cs="David"/>
          <w:i/>
        </w:rPr>
        <w:t>Nisan</w:t>
      </w:r>
      <w:r>
        <w:rPr>
          <w:rFonts w:cs="David"/>
        </w:rPr>
        <w:t xml:space="preserve"> (</w:t>
      </w:r>
      <w:r>
        <w:rPr>
          <w:rFonts w:ascii="David" w:hAnsi="David" w:cs="David"/>
          <w:color w:val="1E3A8A"/>
          <w:rtl/>
          <w:lang w:bidi="he-IL"/>
        </w:rPr>
        <w:t>ניסן</w:t>
      </w:r>
      <w:r>
        <w:rPr>
          <w:rFonts w:cs="David"/>
        </w:rPr>
        <w:t xml:space="preserve">), </w:t>
      </w:r>
      <w:r>
        <w:rPr>
          <w:rFonts w:cs="David"/>
          <w:i/>
        </w:rPr>
        <w:t>Tisha B'Av</w:t>
      </w:r>
      <w:r>
        <w:rPr>
          <w:rFonts w:cs="David"/>
        </w:rPr>
        <w:t xml:space="preserve"> (</w:t>
      </w:r>
      <w:r>
        <w:rPr>
          <w:rFonts w:ascii="David" w:hAnsi="David" w:cs="David"/>
          <w:color w:val="1E3A8A"/>
          <w:rtl/>
          <w:lang w:bidi="he-IL"/>
        </w:rPr>
        <w:t>תשעה באב</w:t>
      </w:r>
      <w:r>
        <w:rPr>
          <w:rFonts w:cs="David"/>
        </w:rPr>
        <w:t xml:space="preserve">), the period between </w:t>
      </w:r>
      <w:r>
        <w:rPr>
          <w:rFonts w:cs="David"/>
          <w:i/>
        </w:rPr>
        <w:t>Yom Kippur</w:t>
      </w:r>
      <w:r>
        <w:rPr>
          <w:rFonts w:cs="David"/>
        </w:rPr>
        <w:t xml:space="preserve"> and </w:t>
      </w:r>
      <w:r>
        <w:rPr>
          <w:rFonts w:cs="David"/>
          <w:i/>
        </w:rPr>
        <w:t>Sukkos</w:t>
      </w:r>
      <w:r>
        <w:rPr>
          <w:rFonts w:cs="David"/>
        </w:rPr>
        <w:t xml:space="preserve">, and, according to a gloss, from </w:t>
      </w:r>
      <w:r>
        <w:rPr>
          <w:rFonts w:cs="David"/>
          <w:i/>
        </w:rPr>
        <w:t>Rosh Chodesh</w:t>
      </w:r>
      <w:r>
        <w:rPr>
          <w:rFonts w:cs="David"/>
        </w:rPr>
        <w:t xml:space="preserve"> of Sivan until after </w:t>
      </w:r>
      <w:r>
        <w:rPr>
          <w:rFonts w:cs="David"/>
          <w:i/>
        </w:rPr>
        <w:t>Shavuos</w:t>
      </w:r>
      <w:r>
        <w:rPr>
          <w:rFonts w:cs="David"/>
        </w:rPr>
        <w:t xml:space="preserve"> (</w:t>
      </w:r>
      <w:r>
        <w:rPr>
          <w:rFonts w:ascii="David" w:hAnsi="David" w:cs="David"/>
          <w:color w:val="1E3A8A"/>
          <w:rtl/>
          <w:lang w:bidi="he-IL"/>
        </w:rPr>
        <w:t>שבועות</w:t>
      </w:r>
      <w:r>
        <w:rPr>
          <w:rFonts w:cs="David"/>
        </w:rPr>
        <w:t xml:space="preserve">; 131:7); a house of mourning or of a groom, and the synagogue of a </w:t>
      </w:r>
      <w:r>
        <w:rPr>
          <w:rFonts w:cs="David"/>
          <w:i/>
        </w:rPr>
        <w:t>bris</w:t>
      </w:r>
      <w:r>
        <w:rPr>
          <w:rFonts w:cs="David"/>
        </w:rPr>
        <w:t xml:space="preserve"> or a groom (131:4). Purim Katan: </w:t>
      </w:r>
      <w:r>
        <w:rPr>
          <w:rFonts w:cs="David"/>
          <w:i/>
        </w:rPr>
        <w:t>Mishnah Berurah</w:t>
      </w:r>
      <w:r>
        <w:rPr>
          <w:rFonts w:cs="David"/>
        </w:rPr>
        <w:t xml:space="preserve"> (</w:t>
      </w:r>
      <w:r>
        <w:rPr>
          <w:rFonts w:ascii="David" w:hAnsi="David" w:cs="David"/>
          <w:color w:val="1E3A8A"/>
          <w:rtl/>
          <w:lang w:bidi="he-IL"/>
        </w:rPr>
        <w:t>משנה ברורה</w:t>
      </w:r>
      <w:r>
        <w:rPr>
          <w:rFonts w:cs="David"/>
        </w:rPr>
        <w:t>) 131:33. The lecturer</w:t>
      </w:r>
      <w:r>
        <w:rPr>
          <w:rFonts w:ascii="David" w:hAnsi="David" w:cs="David"/>
          <w:rtl/>
          <w:lang w:bidi="he-IL"/>
        </w:rPr>
        <w:t>’</w:t>
      </w:r>
      <w:r>
        <w:rPr>
          <w:rFonts w:cs="David"/>
        </w:rPr>
        <w:t xml:space="preserve">s </w:t>
      </w:r>
      <w:r>
        <w:rPr>
          <w:rFonts w:ascii="David" w:hAnsi="David" w:cs="David"/>
          <w:rtl/>
          <w:lang w:bidi="he-IL"/>
        </w:rPr>
        <w:t>“</w:t>
      </w:r>
      <w:r>
        <w:rPr>
          <w:rFonts w:cs="David"/>
        </w:rPr>
        <w:t xml:space="preserve">through </w:t>
      </w:r>
      <w:r>
        <w:rPr>
          <w:rFonts w:cs="David"/>
          <w:i/>
        </w:rPr>
        <w:t>Tishrei</w:t>
      </w:r>
      <w:r>
        <w:rPr>
          <w:rFonts w:cs="David"/>
        </w:rPr>
        <w:t xml:space="preserve"> after </w:t>
      </w:r>
      <w:r>
        <w:rPr>
          <w:rFonts w:cs="David"/>
          <w:i/>
        </w:rPr>
        <w:t>Sukkos</w:t>
      </w:r>
      <w:r>
        <w:rPr>
          <w:rFonts w:ascii="David" w:hAnsi="David" w:cs="David"/>
          <w:rtl/>
          <w:lang w:bidi="he-IL"/>
        </w:rPr>
        <w:t>”</w:t>
      </w:r>
      <w:r>
        <w:rPr>
          <w:rFonts w:cs="David"/>
        </w:rPr>
        <w:t xml:space="preserve"> (repeated of the </w:t>
      </w:r>
      <w:r>
        <w:rPr>
          <w:rFonts w:cs="David"/>
          <w:i/>
        </w:rPr>
        <w:t>Shulchan Aruch</w:t>
      </w:r>
      <w:r>
        <w:rPr>
          <w:rFonts w:cs="David"/>
        </w:rPr>
        <w:t xml:space="preserve"> in Section XII) was not found in the </w:t>
      </w:r>
      <w:r>
        <w:rPr>
          <w:rFonts w:cs="David"/>
          <w:i/>
        </w:rPr>
        <w:t>Shulchan Aruch</w:t>
      </w:r>
      <w:r>
        <w:rPr>
          <w:rFonts w:cs="David"/>
        </w:rPr>
        <w:t xml:space="preserve">, which has the period between </w:t>
      </w:r>
      <w:r>
        <w:rPr>
          <w:rFonts w:cs="David"/>
          <w:i/>
        </w:rPr>
        <w:t>Yom Kippur</w:t>
      </w:r>
      <w:r>
        <w:rPr>
          <w:rFonts w:cs="David"/>
        </w:rPr>
        <w:t xml:space="preserve"> and </w:t>
      </w:r>
      <w:r>
        <w:rPr>
          <w:rFonts w:cs="David"/>
          <w:i/>
        </w:rPr>
        <w:t>Sukkos</w:t>
      </w:r>
      <w:r>
        <w:rPr>
          <w:rFonts w:cs="David"/>
        </w:rPr>
        <w:t xml:space="preserve">; it is given here as he gave it. That a </w:t>
      </w:r>
      <w:r>
        <w:rPr>
          <w:rFonts w:cs="David"/>
          <w:i/>
        </w:rPr>
        <w:t>chasan</w:t>
      </w:r>
      <w:r>
        <w:rPr>
          <w:rFonts w:cs="David"/>
        </w:rPr>
        <w:t xml:space="preserve"> at </w:t>
      </w:r>
      <w:r>
        <w:rPr>
          <w:rFonts w:cs="David"/>
          <w:i/>
        </w:rPr>
        <w:t>Shalosh Seudos</w:t>
      </w:r>
      <w:r>
        <w:rPr>
          <w:rFonts w:cs="David"/>
        </w:rPr>
        <w:t xml:space="preserve"> and a </w:t>
      </w:r>
      <w:r>
        <w:rPr>
          <w:rFonts w:cs="David"/>
          <w:i/>
        </w:rPr>
        <w:t>bar mitzvah</w:t>
      </w:r>
      <w:r>
        <w:rPr>
          <w:rFonts w:cs="David"/>
        </w:rPr>
        <w:t xml:space="preserve"> or </w:t>
      </w:r>
      <w:r>
        <w:rPr>
          <w:rFonts w:cs="David"/>
          <w:i/>
        </w:rPr>
        <w:t>siyum</w:t>
      </w:r>
      <w:r>
        <w:rPr>
          <w:rFonts w:cs="David"/>
        </w:rPr>
        <w:t xml:space="preserve"> exempt is his report. See Open Question 10.</w:t>
      </w:r>
    </w:p>
    <w:p>
      <w:pPr>
        <w:ind w:left="360" w:hanging="360"/>
      </w:pPr>
      <w:r>
        <w:rPr>
          <w:rFonts w:cs="David"/>
          <w:b/>
          <w:color w:val="1E3A8A"/>
        </w:rPr>
        <w:t xml:space="preserve">24.  </w:t>
      </w:r>
      <w:r>
        <w:rPr>
          <w:rFonts w:ascii="David" w:hAnsi="David" w:cs="David"/>
          <w:b/>
          <w:bCs/>
          <w:color w:val="1E3A8A"/>
          <w:rtl/>
          <w:lang w:bidi="he-IL"/>
        </w:rPr>
        <w:t>רמ״א, אורח חיים קל״א:ד</w:t>
      </w:r>
      <w:r>
        <w:rPr>
          <w:rFonts w:cs="David"/>
          <w:b/>
          <w:color w:val="1E3A8A"/>
        </w:rPr>
        <w:t>.</w:t>
      </w:r>
      <w:r>
        <w:rPr>
          <w:rFonts w:cs="David"/>
        </w:rPr>
        <w:t xml:space="preserve"> </w:t>
      </w:r>
      <w:r>
        <w:rPr>
          <w:rFonts w:cs="David"/>
        </w:rPr>
        <w:t xml:space="preserve">The </w:t>
      </w:r>
      <w:r>
        <w:rPr>
          <w:rFonts w:cs="David"/>
          <w:i/>
        </w:rPr>
        <w:t>Rema</w:t>
      </w:r>
      <w:r>
        <w:rPr>
          <w:rFonts w:cs="David"/>
        </w:rPr>
        <w:t xml:space="preserve"> (verified) rules that on the day of a </w:t>
      </w:r>
      <w:r>
        <w:rPr>
          <w:rFonts w:cs="David"/>
          <w:i/>
        </w:rPr>
        <w:t>bris</w:t>
      </w:r>
      <w:r>
        <w:rPr>
          <w:rFonts w:cs="David"/>
        </w:rPr>
        <w:t xml:space="preserve"> </w:t>
      </w:r>
      <w:r>
        <w:rPr>
          <w:rFonts w:cs="David"/>
          <w:i/>
        </w:rPr>
        <w:t>tachanun</w:t>
      </w:r>
      <w:r>
        <w:rPr>
          <w:rFonts w:cs="David"/>
        </w:rPr>
        <w:t xml:space="preserve"> is omitted in the synagogue where the </w:t>
      </w:r>
      <w:r>
        <w:rPr>
          <w:rFonts w:cs="David"/>
          <w:i/>
        </w:rPr>
        <w:t>bris</w:t>
      </w:r>
      <w:r>
        <w:rPr>
          <w:rFonts w:cs="David"/>
        </w:rPr>
        <w:t xml:space="preserve"> takes place at </w:t>
      </w:r>
      <w:r>
        <w:rPr>
          <w:rFonts w:cs="David"/>
          <w:i/>
        </w:rPr>
        <w:t>Shacharis</w:t>
      </w:r>
      <w:r>
        <w:rPr>
          <w:rFonts w:cs="David"/>
        </w:rPr>
        <w:t xml:space="preserve">, but that at </w:t>
      </w:r>
      <w:r>
        <w:rPr>
          <w:rFonts w:cs="David"/>
          <w:i/>
        </w:rPr>
        <w:t>Mincha</w:t>
      </w:r>
      <w:r>
        <w:rPr>
          <w:rFonts w:cs="David"/>
        </w:rPr>
        <w:t xml:space="preserve"> it is said even in the presence of the child. The lecturer</w:t>
      </w:r>
      <w:r>
        <w:rPr>
          <w:rFonts w:ascii="David" w:hAnsi="David" w:cs="David"/>
          <w:rtl/>
          <w:lang w:bidi="he-IL"/>
        </w:rPr>
        <w:t>’</w:t>
      </w:r>
      <w:r>
        <w:rPr>
          <w:rFonts w:cs="David"/>
        </w:rPr>
        <w:t xml:space="preserve">s </w:t>
      </w:r>
      <w:r>
        <w:rPr>
          <w:rFonts w:ascii="David" w:hAnsi="David" w:cs="David"/>
          <w:rtl/>
          <w:lang w:bidi="he-IL"/>
        </w:rPr>
        <w:t>“</w:t>
      </w:r>
      <w:r>
        <w:rPr>
          <w:rFonts w:cs="David"/>
          <w:i/>
        </w:rPr>
        <w:t>Bar Heitam</w:t>
      </w:r>
      <w:r>
        <w:rPr>
          <w:rFonts w:ascii="David" w:hAnsi="David" w:cs="David"/>
          <w:rtl/>
          <w:lang w:bidi="he-IL"/>
        </w:rPr>
        <w:t>”</w:t>
      </w:r>
      <w:r>
        <w:rPr>
          <w:rFonts w:cs="David"/>
        </w:rPr>
        <w:t xml:space="preserve"> (possibly the </w:t>
      </w:r>
      <w:r>
        <w:rPr>
          <w:rFonts w:ascii="David" w:hAnsi="David" w:cs="David"/>
          <w:color w:val="1E3A8A"/>
          <w:rtl/>
          <w:lang w:bidi="he-IL"/>
        </w:rPr>
        <w:t>באר היטב</w:t>
      </w:r>
      <w:r>
        <w:rPr>
          <w:rFonts w:cs="David"/>
        </w:rPr>
        <w:t xml:space="preserve">, which could not be retrieved) and his report of the dispute between </w:t>
      </w:r>
      <w:r>
        <w:rPr>
          <w:rFonts w:cs="David"/>
          <w:i/>
        </w:rPr>
        <w:t>Brisk</w:t>
      </w:r>
      <w:r>
        <w:rPr>
          <w:rFonts w:cs="David"/>
        </w:rPr>
        <w:t xml:space="preserve"> and </w:t>
      </w:r>
      <w:r>
        <w:rPr>
          <w:rFonts w:cs="David"/>
          <w:i/>
        </w:rPr>
        <w:t>Vilna</w:t>
      </w:r>
      <w:r>
        <w:rPr>
          <w:rFonts w:cs="David"/>
        </w:rPr>
        <w:t xml:space="preserve"> were not located; the </w:t>
      </w:r>
      <w:r>
        <w:rPr>
          <w:rFonts w:cs="David"/>
          <w:i/>
        </w:rPr>
        <w:t>Beis Yosef</w:t>
      </w:r>
      <w:r>
        <w:rPr>
          <w:rFonts w:cs="David"/>
        </w:rPr>
        <w:t xml:space="preserve"> on </w:t>
      </w:r>
      <w:r>
        <w:rPr>
          <w:rFonts w:ascii="David" w:hAnsi="David" w:cs="David"/>
          <w:color w:val="1E3A8A"/>
          <w:rtl/>
          <w:lang w:bidi="he-IL"/>
        </w:rPr>
        <w:t>סימן קל״א</w:t>
      </w:r>
      <w:r>
        <w:rPr>
          <w:rFonts w:cs="David"/>
        </w:rPr>
        <w:t>, as consulted, does not mention them. The account at this point is self-contradictory (</w:t>
      </w:r>
      <w:r>
        <w:rPr>
          <w:rFonts w:ascii="David" w:hAnsi="David" w:cs="David"/>
          <w:rtl/>
          <w:lang w:bidi="he-IL"/>
        </w:rPr>
        <w:t>“</w:t>
      </w:r>
      <w:r>
        <w:rPr>
          <w:rFonts w:cs="David"/>
        </w:rPr>
        <w:t xml:space="preserve">even if the </w:t>
      </w:r>
      <w:r>
        <w:rPr>
          <w:rFonts w:cs="David"/>
          <w:i/>
        </w:rPr>
        <w:t>bris</w:t>
      </w:r>
      <w:r>
        <w:rPr>
          <w:rFonts w:cs="David"/>
        </w:rPr>
        <w:t xml:space="preserve"> was before </w:t>
      </w:r>
      <w:r>
        <w:rPr>
          <w:rFonts w:cs="David"/>
          <w:i/>
        </w:rPr>
        <w:t>Mincha</w:t>
      </w:r>
      <w:r>
        <w:rPr>
          <w:rFonts w:ascii="David" w:hAnsi="David" w:cs="David"/>
          <w:rtl/>
          <w:lang w:bidi="he-IL"/>
        </w:rPr>
        <w:t>…</w:t>
      </w:r>
      <w:r>
        <w:rPr>
          <w:rFonts w:cs="David"/>
        </w:rPr>
        <w:t xml:space="preserve"> you don</w:t>
      </w:r>
      <w:r>
        <w:rPr>
          <w:rFonts w:ascii="David" w:hAnsi="David" w:cs="David"/>
          <w:rtl/>
          <w:lang w:bidi="he-IL"/>
        </w:rPr>
        <w:t>’</w:t>
      </w:r>
      <w:r>
        <w:rPr>
          <w:rFonts w:cs="David"/>
        </w:rPr>
        <w:t>t say</w:t>
      </w:r>
      <w:r>
        <w:rPr>
          <w:rFonts w:ascii="David" w:hAnsi="David" w:cs="David"/>
          <w:rtl/>
          <w:lang w:bidi="he-IL"/>
        </w:rPr>
        <w:t>”</w:t>
      </w:r>
      <w:r>
        <w:rPr>
          <w:rFonts w:cs="David"/>
        </w:rPr>
        <w:t>), and the text follows the weekly write-up</w:t>
      </w:r>
      <w:r>
        <w:rPr>
          <w:rFonts w:ascii="David" w:hAnsi="David" w:cs="David"/>
          <w:rtl/>
          <w:lang w:bidi="he-IL"/>
        </w:rPr>
        <w:t>’</w:t>
      </w:r>
      <w:r>
        <w:rPr>
          <w:rFonts w:cs="David"/>
        </w:rPr>
        <w:t>s reading.</w:t>
      </w:r>
    </w:p>
    <w:p>
      <w:pPr>
        <w:ind w:left="360" w:hanging="360"/>
      </w:pPr>
      <w:r>
        <w:rPr>
          <w:rFonts w:cs="David"/>
          <w:b/>
          <w:color w:val="1E3A8A"/>
        </w:rPr>
        <w:t xml:space="preserve">25.  </w:t>
      </w:r>
      <w:r>
        <w:rPr>
          <w:rFonts w:ascii="David" w:hAnsi="David" w:cs="David"/>
          <w:b/>
          <w:bCs/>
          <w:color w:val="1E3A8A"/>
          <w:rtl/>
          <w:lang w:bidi="he-IL"/>
        </w:rPr>
        <w:t>שלחן ערוך, יורה דעה סימן ת״ב סעיף יב</w:t>
      </w:r>
      <w:r>
        <w:rPr>
          <w:rFonts w:cs="David"/>
          <w:b/>
          <w:color w:val="1E3A8A"/>
        </w:rPr>
        <w:t>.</w:t>
      </w:r>
      <w:r>
        <w:rPr>
          <w:rFonts w:cs="David"/>
        </w:rPr>
        <w:t xml:space="preserve"> </w:t>
      </w:r>
      <w:r>
        <w:rPr>
          <w:rFonts w:cs="David"/>
        </w:rPr>
        <w:t xml:space="preserve">Verified (main text): </w:t>
      </w:r>
      <w:r>
        <w:rPr>
          <w:rFonts w:ascii="David" w:hAnsi="David" w:cs="David"/>
          <w:rtl/>
          <w:lang w:bidi="he-IL"/>
        </w:rPr>
        <w:t>“</w:t>
      </w:r>
      <w:r>
        <w:rPr>
          <w:rFonts w:cs="David"/>
        </w:rPr>
        <w:t>It is a religious duty to fast on the day that one</w:t>
      </w:r>
      <w:r>
        <w:rPr>
          <w:rFonts w:ascii="David" w:hAnsi="David" w:cs="David"/>
          <w:rtl/>
          <w:lang w:bidi="he-IL"/>
        </w:rPr>
        <w:t>’</w:t>
      </w:r>
      <w:r>
        <w:rPr>
          <w:rFonts w:cs="David"/>
        </w:rPr>
        <w:t>s father or mother died.</w:t>
      </w:r>
      <w:r>
        <w:rPr>
          <w:rFonts w:ascii="David" w:hAnsi="David" w:cs="David"/>
          <w:rtl/>
          <w:lang w:bidi="he-IL"/>
        </w:rPr>
        <w:t>”</w:t>
      </w:r>
      <w:r>
        <w:rPr>
          <w:rFonts w:cs="David"/>
        </w:rPr>
        <w:t xml:space="preserve"> The lecturer</w:t>
      </w:r>
      <w:r>
        <w:rPr>
          <w:rFonts w:ascii="David" w:hAnsi="David" w:cs="David"/>
          <w:rtl/>
          <w:lang w:bidi="he-IL"/>
        </w:rPr>
        <w:t>’</w:t>
      </w:r>
      <w:r>
        <w:rPr>
          <w:rFonts w:cs="David"/>
        </w:rPr>
        <w:t>s account of Rav Zalman Meltzer is unclear as delivered (</w:t>
      </w:r>
      <w:r>
        <w:rPr>
          <w:rFonts w:ascii="David" w:hAnsi="David" w:cs="David"/>
          <w:rtl/>
          <w:lang w:bidi="he-IL"/>
        </w:rPr>
        <w:t>“</w:t>
      </w:r>
      <w:r>
        <w:rPr>
          <w:rFonts w:cs="David"/>
        </w:rPr>
        <w:t>Rabbi Zalman brought a [seudah?], and he fasted; that</w:t>
      </w:r>
      <w:r>
        <w:rPr>
          <w:rFonts w:ascii="David" w:hAnsi="David" w:cs="David"/>
          <w:rtl/>
          <w:lang w:bidi="he-IL"/>
        </w:rPr>
        <w:t>’</w:t>
      </w:r>
      <w:r>
        <w:rPr>
          <w:rFonts w:cs="David"/>
        </w:rPr>
        <w:t>s his grandfather, the holy Zalman Meltzer,</w:t>
      </w:r>
      <w:r>
        <w:rPr>
          <w:rFonts w:ascii="David" w:hAnsi="David" w:cs="David"/>
          <w:rtl/>
          <w:lang w:bidi="he-IL"/>
        </w:rPr>
        <w:t>”</w:t>
      </w:r>
      <w:r>
        <w:rPr>
          <w:rFonts w:cs="David"/>
        </w:rPr>
        <w:t xml:space="preserve"> apparently said of someone in the room); the weekly write-up</w:t>
      </w:r>
      <w:r>
        <w:rPr>
          <w:rFonts w:ascii="David" w:hAnsi="David" w:cs="David"/>
          <w:rtl/>
          <w:lang w:bidi="he-IL"/>
        </w:rPr>
        <w:t>’</w:t>
      </w:r>
      <w:r>
        <w:rPr>
          <w:rFonts w:cs="David"/>
        </w:rPr>
        <w:t xml:space="preserve">s </w:t>
      </w:r>
      <w:r>
        <w:rPr>
          <w:rFonts w:ascii="David" w:hAnsi="David" w:cs="David"/>
          <w:color w:val="1E3A8A"/>
          <w:rtl/>
          <w:lang w:bidi="he-IL"/>
        </w:rPr>
        <w:t>מלמדי זלמן</w:t>
      </w:r>
      <w:r>
        <w:rPr>
          <w:rFonts w:cs="David"/>
        </w:rPr>
        <w:t xml:space="preserve"> and </w:t>
      </w:r>
      <w:r>
        <w:rPr>
          <w:rFonts w:ascii="David" w:hAnsi="David" w:cs="David"/>
          <w:rtl/>
          <w:lang w:bidi="he-IL"/>
        </w:rPr>
        <w:t>“</w:t>
      </w:r>
      <w:r>
        <w:rPr>
          <w:rFonts w:cs="David"/>
        </w:rPr>
        <w:t>grandson</w:t>
      </w:r>
      <w:r>
        <w:rPr>
          <w:rFonts w:ascii="David" w:hAnsi="David" w:cs="David"/>
          <w:rtl/>
          <w:lang w:bidi="he-IL"/>
        </w:rPr>
        <w:t>”</w:t>
      </w:r>
      <w:r>
        <w:rPr>
          <w:rFonts w:cs="David"/>
        </w:rPr>
        <w:t xml:space="preserve"> are not supported. See Open Question 11.</w:t>
      </w:r>
    </w:p>
    <w:p>
      <w:pPr>
        <w:ind w:left="360" w:hanging="360"/>
      </w:pPr>
      <w:r>
        <w:rPr>
          <w:rFonts w:cs="David"/>
          <w:b/>
          <w:color w:val="1E3A8A"/>
        </w:rPr>
        <w:t xml:space="preserve">26.  </w:t>
      </w:r>
      <w:r>
        <w:rPr>
          <w:rFonts w:ascii="David" w:hAnsi="David" w:cs="David"/>
          <w:b/>
          <w:bCs/>
          <w:color w:val="1E3A8A"/>
          <w:rtl/>
          <w:lang w:bidi="he-IL"/>
        </w:rPr>
        <w:t>שו״ת אגרות משה</w:t>
      </w:r>
      <w:r>
        <w:rPr>
          <w:rFonts w:cs="David"/>
          <w:b/>
          <w:color w:val="1E3A8A"/>
        </w:rPr>
        <w:t xml:space="preserve">, </w:t>
      </w:r>
      <w:r>
        <w:rPr>
          <w:rFonts w:ascii="David" w:hAnsi="David" w:cs="David"/>
          <w:b/>
          <w:bCs/>
          <w:color w:val="1E3A8A"/>
          <w:rtl/>
          <w:lang w:bidi="he-IL"/>
        </w:rPr>
        <w:t>ר׳ משה פיינשטיין</w:t>
      </w:r>
      <w:r>
        <w:rPr>
          <w:rFonts w:cs="David"/>
          <w:b/>
          <w:color w:val="1E3A8A"/>
        </w:rPr>
        <w:t xml:space="preserve"> (1895</w:t>
      </w:r>
      <w:r>
        <w:rPr>
          <w:rFonts w:ascii="David" w:hAnsi="David" w:cs="David"/>
          <w:b/>
          <w:bCs/>
          <w:color w:val="1E3A8A"/>
          <w:rtl/>
          <w:lang w:bidi="he-IL"/>
        </w:rPr>
        <w:t>–</w:t>
      </w:r>
      <w:r>
        <w:rPr>
          <w:rFonts w:cs="David"/>
          <w:b/>
          <w:color w:val="1E3A8A"/>
        </w:rPr>
        <w:t>1986).</w:t>
      </w:r>
      <w:r>
        <w:rPr>
          <w:rFonts w:cs="David"/>
        </w:rPr>
        <w:t xml:space="preserve"> </w:t>
      </w:r>
      <w:r>
        <w:rPr>
          <w:rFonts w:cs="David"/>
        </w:rPr>
        <w:t>The lecturer says only that Rav Moshe writes; no volume or responsum was given (the weekly write-up</w:t>
      </w:r>
      <w:r>
        <w:rPr>
          <w:rFonts w:ascii="David" w:hAnsi="David" w:cs="David"/>
          <w:rtl/>
          <w:lang w:bidi="he-IL"/>
        </w:rPr>
        <w:t>’</w:t>
      </w:r>
      <w:r>
        <w:rPr>
          <w:rFonts w:cs="David"/>
        </w:rPr>
        <w:t xml:space="preserve">s </w:t>
      </w:r>
      <w:r>
        <w:rPr>
          <w:rFonts w:ascii="David" w:hAnsi="David" w:cs="David"/>
          <w:color w:val="1E3A8A"/>
          <w:rtl/>
          <w:lang w:bidi="he-IL"/>
        </w:rPr>
        <w:t>אורח חיים</w:t>
      </w:r>
      <w:r>
        <w:rPr>
          <w:rFonts w:cs="David"/>
        </w:rPr>
        <w:t xml:space="preserve"> is its own addition). The words </w:t>
      </w:r>
      <w:r>
        <w:rPr>
          <w:rFonts w:ascii="David" w:hAnsi="David" w:cs="David"/>
          <w:rtl/>
          <w:lang w:bidi="he-IL"/>
        </w:rPr>
        <w:t>“</w:t>
      </w:r>
      <w:r>
        <w:rPr>
          <w:rFonts w:cs="David"/>
        </w:rPr>
        <w:t>Don</w:t>
      </w:r>
      <w:r>
        <w:rPr>
          <w:rFonts w:ascii="David" w:hAnsi="David" w:cs="David"/>
          <w:rtl/>
          <w:lang w:bidi="he-IL"/>
        </w:rPr>
        <w:t>’</w:t>
      </w:r>
      <w:r>
        <w:rPr>
          <w:rFonts w:cs="David"/>
        </w:rPr>
        <w:t>t make a fight; don</w:t>
      </w:r>
      <w:r>
        <w:rPr>
          <w:rFonts w:ascii="David" w:hAnsi="David" w:cs="David"/>
          <w:rtl/>
          <w:lang w:bidi="he-IL"/>
        </w:rPr>
        <w:t>’</w:t>
      </w:r>
      <w:r>
        <w:rPr>
          <w:rFonts w:cs="David"/>
        </w:rPr>
        <w:t>t start screaming</w:t>
      </w:r>
      <w:r>
        <w:rPr>
          <w:rFonts w:ascii="David" w:hAnsi="David" w:cs="David"/>
          <w:rtl/>
          <w:lang w:bidi="he-IL"/>
        </w:rPr>
        <w:t>”</w:t>
      </w:r>
      <w:r>
        <w:rPr>
          <w:rFonts w:cs="David"/>
        </w:rPr>
        <w:t xml:space="preserve"> are the lecturer</w:t>
      </w:r>
      <w:r>
        <w:rPr>
          <w:rFonts w:ascii="David" w:hAnsi="David" w:cs="David"/>
          <w:rtl/>
          <w:lang w:bidi="he-IL"/>
        </w:rPr>
        <w:t>’</w:t>
      </w:r>
      <w:r>
        <w:rPr>
          <w:rFonts w:cs="David"/>
        </w:rPr>
        <w:t>s paraphrase and are reported as such. Not located; see Open Question 12.</w:t>
      </w:r>
    </w:p>
    <w:p>
      <w:pPr>
        <w:ind w:left="360" w:hanging="360"/>
      </w:pPr>
      <w:r>
        <w:rPr>
          <w:rFonts w:cs="David"/>
          <w:b/>
          <w:color w:val="1E3A8A"/>
        </w:rPr>
        <w:t xml:space="preserve">27.  </w:t>
      </w:r>
      <w:r>
        <w:rPr>
          <w:rFonts w:ascii="David" w:hAnsi="David" w:cs="David"/>
          <w:b/>
          <w:bCs/>
          <w:color w:val="1E3A8A"/>
          <w:rtl/>
          <w:lang w:bidi="he-IL"/>
        </w:rPr>
        <w:t>חזון איש</w:t>
      </w:r>
      <w:r>
        <w:rPr>
          <w:rFonts w:cs="David"/>
          <w:b/>
          <w:color w:val="1E3A8A"/>
        </w:rPr>
        <w:t xml:space="preserve"> (Rabbi Avraham Yeshaya Karelitz, 1878</w:t>
      </w:r>
      <w:r>
        <w:rPr>
          <w:rFonts w:ascii="David" w:hAnsi="David" w:cs="David"/>
          <w:b/>
          <w:bCs/>
          <w:color w:val="1E3A8A"/>
          <w:rtl/>
          <w:lang w:bidi="he-IL"/>
        </w:rPr>
        <w:t>–</w:t>
      </w:r>
      <w:r>
        <w:rPr>
          <w:rFonts w:cs="David"/>
          <w:b/>
          <w:color w:val="1E3A8A"/>
        </w:rPr>
        <w:t>1953).</w:t>
      </w:r>
      <w:r>
        <w:rPr>
          <w:rFonts w:cs="David"/>
        </w:rPr>
        <w:t xml:space="preserve"> </w:t>
      </w:r>
      <w:r>
        <w:rPr>
          <w:rFonts w:cs="David"/>
        </w:rPr>
        <w:t>The account is from the oral tradition of Bnei Brak, as told by the lecturer, who grew up there; no printed source was given. The weekly write-up</w:t>
      </w:r>
      <w:r>
        <w:rPr>
          <w:rFonts w:ascii="David" w:hAnsi="David" w:cs="David"/>
          <w:rtl/>
          <w:lang w:bidi="he-IL"/>
        </w:rPr>
        <w:t>’</w:t>
      </w:r>
      <w:r>
        <w:rPr>
          <w:rFonts w:cs="David"/>
        </w:rPr>
        <w:t>s suggestions (</w:t>
      </w:r>
      <w:r>
        <w:rPr>
          <w:rFonts w:ascii="David" w:hAnsi="David" w:cs="David"/>
          <w:color w:val="1E3A8A"/>
          <w:rtl/>
          <w:lang w:bidi="he-IL"/>
        </w:rPr>
        <w:t>פאר הדור</w:t>
      </w:r>
      <w:r>
        <w:rPr>
          <w:rFonts w:cs="David"/>
        </w:rPr>
        <w:t xml:space="preserve">, </w:t>
      </w:r>
      <w:r>
        <w:rPr>
          <w:rFonts w:ascii="David" w:hAnsi="David" w:cs="David"/>
          <w:color w:val="1E3A8A"/>
          <w:rtl/>
          <w:lang w:bidi="he-IL"/>
        </w:rPr>
        <w:t>מעשה איש</w:t>
      </w:r>
      <w:r>
        <w:rPr>
          <w:rFonts w:cs="David"/>
        </w:rPr>
        <w:t xml:space="preserve">) were not checked. The statement that the </w:t>
      </w:r>
      <w:r>
        <w:rPr>
          <w:rFonts w:cs="David"/>
          <w:i/>
        </w:rPr>
        <w:t>Shulchan Aruch</w:t>
      </w:r>
      <w:r>
        <w:rPr>
          <w:rFonts w:cs="David"/>
        </w:rPr>
        <w:t xml:space="preserve"> omits </w:t>
      </w:r>
      <w:r>
        <w:rPr>
          <w:rFonts w:cs="David"/>
          <w:i/>
        </w:rPr>
        <w:t>tachanun</w:t>
      </w:r>
      <w:r>
        <w:rPr>
          <w:rFonts w:cs="David"/>
        </w:rPr>
        <w:t xml:space="preserve"> on those days is the lecturer</w:t>
      </w:r>
      <w:r>
        <w:rPr>
          <w:rFonts w:ascii="David" w:hAnsi="David" w:cs="David"/>
          <w:rtl/>
          <w:lang w:bidi="he-IL"/>
        </w:rPr>
        <w:t>’</w:t>
      </w:r>
      <w:r>
        <w:rPr>
          <w:rFonts w:cs="David"/>
        </w:rPr>
        <w:t xml:space="preserve">s; see the note at </w:t>
      </w:r>
      <w:r>
        <w:rPr>
          <w:rFonts w:ascii="David" w:hAnsi="David" w:cs="David"/>
          <w:color w:val="1E3A8A"/>
          <w:rtl/>
          <w:lang w:bidi="he-IL"/>
        </w:rPr>
        <w:t>שלחן ערוך</w:t>
      </w:r>
      <w:r>
        <w:rPr>
          <w:rFonts w:cs="David"/>
        </w:rPr>
        <w:t xml:space="preserve"> 131:4</w:t>
      </w:r>
      <w:r>
        <w:rPr>
          <w:rFonts w:ascii="David" w:hAnsi="David" w:cs="David"/>
          <w:rtl/>
          <w:lang w:bidi="he-IL"/>
        </w:rPr>
        <w:t>–</w:t>
      </w:r>
      <w:r>
        <w:rPr>
          <w:rFonts w:cs="David"/>
        </w:rPr>
        <w:t>7 above. See Open Question 13.</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w:t>
      </w:r>
    </w:p>
    <w:p>
      <w:pPr>
        <w:ind w:left="360" w:hanging="360"/>
      </w:pPr>
      <w:r>
        <w:rPr>
          <w:rFonts w:cs="David"/>
          <w:b/>
          <w:color w:val="1E3A8A"/>
        </w:rPr>
        <w:t xml:space="preserve">1.  </w:t>
      </w:r>
      <w:r>
        <w:rPr>
          <w:rFonts w:cs="David"/>
          <w:b/>
        </w:rPr>
        <w:t>The dedication and the account of Danny Kriegsman.</w:t>
      </w:r>
      <w:r>
        <w:rPr>
          <w:rFonts w:cs="David"/>
        </w:rPr>
        <w:t xml:space="preserve"> Whether the mission referred to was </w:t>
      </w:r>
      <w:r>
        <w:rPr>
          <w:rFonts w:ascii="David" w:hAnsi="David" w:cs="David"/>
          <w:rtl/>
          <w:lang w:bidi="he-IL"/>
        </w:rPr>
        <w:t>“</w:t>
      </w:r>
      <w:r>
        <w:rPr>
          <w:rFonts w:cs="David"/>
        </w:rPr>
        <w:t>the first spacewalk</w:t>
      </w:r>
      <w:r>
        <w:rPr>
          <w:rFonts w:ascii="David" w:hAnsi="David" w:cs="David"/>
          <w:rtl/>
          <w:lang w:bidi="he-IL"/>
        </w:rPr>
        <w:t>”</w:t>
      </w:r>
      <w:r>
        <w:rPr>
          <w:rFonts w:cs="David"/>
        </w:rPr>
        <w:t xml:space="preserve"> or another; the year (</w:t>
      </w:r>
      <w:r>
        <w:rPr>
          <w:rFonts w:ascii="David" w:hAnsi="David" w:cs="David"/>
          <w:rtl/>
          <w:lang w:bidi="he-IL"/>
        </w:rPr>
        <w:t>“</w:t>
      </w:r>
      <w:r>
        <w:rPr>
          <w:rFonts w:cs="David"/>
        </w:rPr>
        <w:t>1969</w:t>
      </w:r>
      <w:r>
        <w:rPr>
          <w:rFonts w:ascii="David" w:hAnsi="David" w:cs="David"/>
          <w:rtl/>
          <w:lang w:bidi="he-IL"/>
        </w:rPr>
        <w:t>”</w:t>
      </w:r>
      <w:r>
        <w:rPr>
          <w:rFonts w:cs="David"/>
        </w:rPr>
        <w:t xml:space="preserve"> was supplied by a listener; the lecturer said </w:t>
      </w:r>
      <w:r>
        <w:rPr>
          <w:rFonts w:ascii="David" w:hAnsi="David" w:cs="David"/>
          <w:rtl/>
          <w:lang w:bidi="he-IL"/>
        </w:rPr>
        <w:t>“</w:t>
      </w:r>
      <w:r>
        <w:rPr>
          <w:rFonts w:cs="David"/>
        </w:rPr>
        <w:t>I think nineteen seventy</w:t>
      </w:r>
      <w:r>
        <w:rPr>
          <w:rFonts w:ascii="David" w:hAnsi="David" w:cs="David"/>
          <w:rtl/>
          <w:lang w:bidi="he-IL"/>
        </w:rPr>
        <w:t>”</w:t>
      </w:r>
      <w:r>
        <w:rPr>
          <w:rFonts w:cs="David"/>
        </w:rPr>
        <w:t xml:space="preserve">); the particulars of the </w:t>
      </w:r>
      <w:r>
        <w:rPr>
          <w:rFonts w:cs="David"/>
          <w:i/>
        </w:rPr>
        <w:t>heter</w:t>
      </w:r>
      <w:r>
        <w:rPr>
          <w:rFonts w:cs="David"/>
        </w:rPr>
        <w:t>; all as relayed in a message and unverified.</w:t>
      </w:r>
    </w:p>
    <w:p>
      <w:pPr>
        <w:ind w:left="360" w:hanging="360"/>
      </w:pPr>
      <w:r>
        <w:rPr>
          <w:rFonts w:cs="David"/>
          <w:b/>
          <w:color w:val="1E3A8A"/>
        </w:rPr>
        <w:t xml:space="preserve">2.  </w:t>
      </w:r>
      <w:r>
        <w:rPr>
          <w:rFonts w:cs="David"/>
          <w:b/>
        </w:rPr>
        <w:t>The opening question.</w:t>
      </w:r>
      <w:r>
        <w:rPr>
          <w:rFonts w:cs="David"/>
        </w:rPr>
        <w:t xml:space="preserve"> The </w:t>
      </w:r>
      <w:r>
        <w:rPr>
          <w:rFonts w:ascii="David" w:hAnsi="David" w:cs="David"/>
          <w:rtl/>
          <w:lang w:bidi="he-IL"/>
        </w:rPr>
        <w:t>“</w:t>
      </w:r>
      <w:r>
        <w:rPr>
          <w:rFonts w:cs="David"/>
        </w:rPr>
        <w:t>three steps</w:t>
      </w:r>
      <w:r>
        <w:rPr>
          <w:rFonts w:ascii="David" w:hAnsi="David" w:cs="David"/>
          <w:rtl/>
          <w:lang w:bidi="he-IL"/>
        </w:rPr>
        <w:t>”</w:t>
      </w:r>
      <w:r>
        <w:rPr>
          <w:rFonts w:cs="David"/>
        </w:rPr>
        <w:t xml:space="preserve"> discussed in the preceding discourse, and the source of the view that </w:t>
      </w:r>
      <w:r>
        <w:rPr>
          <w:rFonts w:cs="David"/>
          <w:i/>
        </w:rPr>
        <w:t>ve'imru amen</w:t>
      </w:r>
      <w:r>
        <w:rPr>
          <w:rFonts w:cs="David"/>
        </w:rPr>
        <w:t xml:space="preserve"> is addressed to the </w:t>
      </w:r>
      <w:r>
        <w:rPr>
          <w:rFonts w:cs="David"/>
          <w:i/>
        </w:rPr>
        <w:t>malachim</w:t>
      </w:r>
      <w:r>
        <w:rPr>
          <w:rFonts w:cs="David"/>
        </w:rPr>
        <w:t>.</w:t>
      </w:r>
    </w:p>
    <w:p>
      <w:pPr>
        <w:ind w:left="360" w:hanging="360"/>
      </w:pPr>
      <w:r>
        <w:rPr>
          <w:rFonts w:cs="David"/>
          <w:b/>
          <w:color w:val="1E3A8A"/>
        </w:rPr>
        <w:t xml:space="preserve">3.  </w:t>
      </w:r>
      <w:r>
        <w:rPr>
          <w:rFonts w:cs="David"/>
          <w:b/>
        </w:rPr>
        <w:t xml:space="preserve">The </w:t>
      </w:r>
      <w:r>
        <w:rPr>
          <w:rFonts w:cs="David"/>
          <w:b/>
          <w:i/>
        </w:rPr>
        <w:t>Zohar</w:t>
      </w:r>
      <w:r>
        <w:rPr>
          <w:rFonts w:cs="David"/>
          <w:b/>
        </w:rPr>
        <w:t xml:space="preserve">, the </w:t>
      </w:r>
      <w:r>
        <w:rPr>
          <w:rFonts w:cs="David"/>
          <w:b/>
          <w:i/>
        </w:rPr>
        <w:t>Arizal</w:t>
      </w:r>
      <w:r>
        <w:rPr>
          <w:rFonts w:cs="David"/>
          <w:b/>
        </w:rPr>
        <w:t xml:space="preserve">, the </w:t>
      </w:r>
      <w:r>
        <w:rPr>
          <w:rFonts w:cs="David"/>
          <w:b/>
          <w:i/>
        </w:rPr>
        <w:t>Tur</w:t>
      </w:r>
      <w:r>
        <w:rPr>
          <w:rFonts w:cs="David"/>
          <w:b/>
        </w:rPr>
        <w:t>.</w:t>
      </w:r>
      <w:r>
        <w:rPr>
          <w:rFonts w:cs="David"/>
        </w:rPr>
        <w:t xml:space="preserve"> The passages of the </w:t>
      </w:r>
      <w:r>
        <w:rPr>
          <w:rFonts w:cs="David"/>
          <w:i/>
        </w:rPr>
        <w:t>Zohar</w:t>
      </w:r>
      <w:r>
        <w:rPr>
          <w:rFonts w:cs="David"/>
        </w:rPr>
        <w:t xml:space="preserve"> on the accusers and on the shortening of days; the Arizal</w:t>
      </w:r>
      <w:r>
        <w:rPr>
          <w:rFonts w:ascii="David" w:hAnsi="David" w:cs="David"/>
          <w:rtl/>
          <w:lang w:bidi="he-IL"/>
        </w:rPr>
        <w:t>’</w:t>
      </w:r>
      <w:r>
        <w:rPr>
          <w:rFonts w:cs="David"/>
        </w:rPr>
        <w:t xml:space="preserve">s own source for placing the confession before the fall; whether the </w:t>
      </w:r>
      <w:r>
        <w:rPr>
          <w:rFonts w:cs="David"/>
          <w:i/>
        </w:rPr>
        <w:t>Tur</w:t>
      </w:r>
      <w:r>
        <w:rPr>
          <w:rFonts w:cs="David"/>
        </w:rPr>
        <w:t xml:space="preserve"> mentions it; and why it is said only after </w:t>
      </w:r>
      <w:r>
        <w:rPr>
          <w:rFonts w:cs="David"/>
          <w:i/>
        </w:rPr>
        <w:t>Shacharis</w:t>
      </w:r>
      <w:r>
        <w:rPr>
          <w:rFonts w:cs="David"/>
        </w:rPr>
        <w:t xml:space="preserve"> (deferred in the discourse).</w:t>
      </w:r>
    </w:p>
    <w:p>
      <w:pPr>
        <w:ind w:left="360" w:hanging="360"/>
      </w:pPr>
      <w:r>
        <w:rPr>
          <w:rFonts w:cs="David"/>
          <w:b/>
          <w:color w:val="1E3A8A"/>
        </w:rPr>
        <w:t xml:space="preserve">4.  </w:t>
      </w:r>
      <w:r>
        <w:rPr>
          <w:rFonts w:cs="David"/>
          <w:b/>
        </w:rPr>
        <w:t xml:space="preserve">The </w:t>
      </w:r>
      <w:r>
        <w:rPr>
          <w:rFonts w:cs="David"/>
          <w:b/>
          <w:i/>
        </w:rPr>
        <w:t>Chida</w:t>
      </w:r>
      <w:r>
        <w:rPr>
          <w:rFonts w:cs="David"/>
          <w:b/>
        </w:rPr>
        <w:t>.</w:t>
      </w:r>
      <w:r>
        <w:rPr>
          <w:rFonts w:cs="David"/>
        </w:rPr>
        <w:t xml:space="preserve"> The work in which the account of the sage and the </w:t>
      </w:r>
      <w:r>
        <w:rPr>
          <w:rFonts w:cs="David"/>
          <w:i/>
        </w:rPr>
        <w:t>Rambam</w:t>
      </w:r>
      <w:r>
        <w:rPr>
          <w:rFonts w:cs="David"/>
        </w:rPr>
        <w:t xml:space="preserve"> appears; the name of the sage.</w:t>
      </w:r>
    </w:p>
    <w:p>
      <w:pPr>
        <w:ind w:left="360" w:hanging="360"/>
      </w:pPr>
      <w:r>
        <w:rPr>
          <w:rFonts w:cs="David"/>
          <w:b/>
          <w:color w:val="1E3A8A"/>
        </w:rPr>
        <w:t xml:space="preserve">5.  </w:t>
      </w:r>
      <w:r>
        <w:rPr>
          <w:rFonts w:cs="David"/>
          <w:b/>
        </w:rPr>
        <w:t xml:space="preserve">The </w:t>
      </w:r>
      <w:r>
        <w:rPr>
          <w:rFonts w:cs="David"/>
          <w:b/>
          <w:i/>
        </w:rPr>
        <w:t>Yesod VeShoresh HaAvodah</w:t>
      </w:r>
      <w:r>
        <w:rPr>
          <w:rFonts w:cs="David"/>
          <w:b/>
        </w:rPr>
        <w:t>.</w:t>
      </w:r>
      <w:r>
        <w:rPr>
          <w:rFonts w:cs="David"/>
        </w:rPr>
        <w:t xml:space="preserve"> The place of the </w:t>
      </w:r>
      <w:r>
        <w:rPr>
          <w:rFonts w:cs="David"/>
          <w:i/>
        </w:rPr>
        <w:t>midrash</w:t>
      </w:r>
      <w:r>
        <w:rPr>
          <w:rFonts w:cs="David"/>
        </w:rPr>
        <w:t xml:space="preserve"> on </w:t>
      </w:r>
      <w:r>
        <w:rPr>
          <w:rFonts w:ascii="David" w:hAnsi="David" w:cs="David"/>
          <w:color w:val="1E3A8A"/>
          <w:rtl/>
          <w:lang w:bidi="he-IL"/>
        </w:rPr>
        <w:t>ואתה צדיק</w:t>
      </w:r>
      <w:r>
        <w:rPr>
          <w:rFonts w:cs="David"/>
        </w:rPr>
        <w:t>; the author</w:t>
      </w:r>
      <w:r>
        <w:rPr>
          <w:rFonts w:ascii="David" w:hAnsi="David" w:cs="David"/>
          <w:rtl/>
          <w:lang w:bidi="he-IL"/>
        </w:rPr>
        <w:t>’</w:t>
      </w:r>
      <w:r>
        <w:rPr>
          <w:rFonts w:cs="David"/>
        </w:rPr>
        <w:t>s dates (omitted); the English translation mentioned by the lecturer (</w:t>
      </w:r>
      <w:r>
        <w:rPr>
          <w:rFonts w:ascii="David" w:hAnsi="David" w:cs="David"/>
          <w:rtl/>
          <w:lang w:bidi="he-IL"/>
        </w:rPr>
        <w:t>“</w:t>
      </w:r>
      <w:r>
        <w:rPr>
          <w:rFonts w:cs="David"/>
        </w:rPr>
        <w:t>I think</w:t>
      </w:r>
      <w:r>
        <w:rPr>
          <w:rFonts w:ascii="David" w:hAnsi="David" w:cs="David"/>
          <w:rtl/>
          <w:lang w:bidi="he-IL"/>
        </w:rPr>
        <w:t>”</w:t>
      </w:r>
      <w:r>
        <w:rPr>
          <w:rFonts w:cs="David"/>
        </w:rPr>
        <w:t xml:space="preserve"> ArtScroll).</w:t>
      </w:r>
    </w:p>
    <w:p>
      <w:pPr>
        <w:ind w:left="360" w:hanging="360"/>
      </w:pPr>
      <w:r>
        <w:rPr>
          <w:rFonts w:cs="David"/>
          <w:b/>
          <w:color w:val="1E3A8A"/>
        </w:rPr>
        <w:t xml:space="preserve">6.  </w:t>
      </w:r>
      <w:r>
        <w:rPr>
          <w:rFonts w:cs="David"/>
          <w:b/>
        </w:rPr>
        <w:t>The setting of the oven of Achnai.</w:t>
      </w:r>
      <w:r>
        <w:rPr>
          <w:rFonts w:cs="David"/>
        </w:rPr>
        <w:t xml:space="preserve"> Whether the account is to be set in the time of </w:t>
      </w:r>
      <w:r>
        <w:rPr>
          <w:rFonts w:cs="David"/>
          <w:i/>
        </w:rPr>
        <w:t>Rabbi Yochanan ben Zakkai</w:t>
      </w:r>
      <w:r>
        <w:rPr>
          <w:rFonts w:cs="David"/>
        </w:rPr>
        <w:t xml:space="preserve">, as the lecturer framed it, or in that of </w:t>
      </w:r>
      <w:r>
        <w:rPr>
          <w:rFonts w:cs="David"/>
          <w:i/>
        </w:rPr>
        <w:t>Rabban Gamliel</w:t>
      </w:r>
      <w:r>
        <w:rPr>
          <w:rFonts w:cs="David"/>
        </w:rPr>
        <w:t xml:space="preserve">, as the </w:t>
      </w:r>
      <w:r>
        <w:rPr>
          <w:rFonts w:cs="David"/>
          <w:i/>
        </w:rPr>
        <w:t>Gemara</w:t>
      </w:r>
      <w:r>
        <w:rPr>
          <w:rFonts w:cs="David"/>
        </w:rPr>
        <w:t xml:space="preserve"> has it; and the sources for </w:t>
      </w:r>
      <w:r>
        <w:rPr>
          <w:rFonts w:cs="David"/>
          <w:i/>
        </w:rPr>
        <w:t>Rabban Gamliel</w:t>
      </w:r>
      <w:r>
        <w:rPr>
          <w:rFonts w:ascii="David" w:hAnsi="David" w:cs="David"/>
          <w:rtl/>
          <w:lang w:bidi="he-IL"/>
        </w:rPr>
        <w:t>’</w:t>
      </w:r>
      <w:r>
        <w:rPr>
          <w:rFonts w:cs="David"/>
        </w:rPr>
        <w:t xml:space="preserve">s having succeeded </w:t>
      </w:r>
      <w:r>
        <w:rPr>
          <w:rFonts w:cs="David"/>
          <w:i/>
        </w:rPr>
        <w:t>Rabbi Yochanan ben Zakkai</w:t>
      </w:r>
      <w:r>
        <w:rPr>
          <w:rFonts w:cs="David"/>
        </w:rPr>
        <w:t xml:space="preserve"> and being of royal lineage (the lecturer</w:t>
      </w:r>
      <w:r>
        <w:rPr>
          <w:rFonts w:ascii="David" w:hAnsi="David" w:cs="David"/>
          <w:rtl/>
          <w:lang w:bidi="he-IL"/>
        </w:rPr>
        <w:t>’</w:t>
      </w:r>
      <w:r>
        <w:rPr>
          <w:rFonts w:cs="David"/>
        </w:rPr>
        <w:t>s statements).</w:t>
      </w:r>
    </w:p>
    <w:p>
      <w:pPr>
        <w:ind w:left="360" w:hanging="360"/>
      </w:pPr>
      <w:r>
        <w:rPr>
          <w:rFonts w:cs="David"/>
          <w:b/>
          <w:color w:val="1E3A8A"/>
        </w:rPr>
        <w:t xml:space="preserve">7.  </w:t>
      </w:r>
      <w:r>
        <w:rPr>
          <w:rFonts w:cs="David"/>
          <w:b/>
        </w:rPr>
        <w:t xml:space="preserve">The </w:t>
      </w:r>
      <w:r>
        <w:rPr>
          <w:rFonts w:cs="David"/>
          <w:b/>
          <w:i/>
        </w:rPr>
        <w:t>Ritva</w:t>
      </w:r>
      <w:r>
        <w:rPr>
          <w:rFonts w:cs="David"/>
          <w:b/>
        </w:rPr>
        <w:t xml:space="preserve"> and the </w:t>
      </w:r>
      <w:r>
        <w:rPr>
          <w:rFonts w:cs="David"/>
          <w:b/>
          <w:i/>
        </w:rPr>
        <w:t>Beis Yosef</w:t>
      </w:r>
      <w:r>
        <w:rPr>
          <w:rFonts w:cs="David"/>
          <w:b/>
        </w:rPr>
        <w:t>.</w:t>
      </w:r>
      <w:r>
        <w:rPr>
          <w:rFonts w:cs="David"/>
        </w:rPr>
        <w:t xml:space="preserve"> Where the </w:t>
      </w:r>
      <w:r>
        <w:rPr>
          <w:rFonts w:cs="David"/>
          <w:i/>
        </w:rPr>
        <w:t>Ritva</w:t>
      </w:r>
      <w:r>
        <w:rPr>
          <w:rFonts w:cs="David"/>
        </w:rPr>
        <w:t xml:space="preserve"> says what the lecturer reports; which </w:t>
      </w:r>
      <w:r>
        <w:rPr>
          <w:rFonts w:cs="David"/>
          <w:i/>
        </w:rPr>
        <w:t>Rishonim</w:t>
      </w:r>
      <w:r>
        <w:rPr>
          <w:rFonts w:cs="David"/>
        </w:rPr>
        <w:t xml:space="preserve"> derive that the fall on the face is a </w:t>
      </w:r>
      <w:r>
        <w:rPr>
          <w:rFonts w:cs="David"/>
          <w:i/>
        </w:rPr>
        <w:t>reshus</w:t>
      </w:r>
      <w:r>
        <w:rPr>
          <w:rFonts w:cs="David"/>
        </w:rPr>
        <w:t xml:space="preserve">; the proof of the </w:t>
      </w:r>
      <w:r>
        <w:rPr>
          <w:rFonts w:cs="David"/>
          <w:i/>
        </w:rPr>
        <w:t>Beis Yosef</w:t>
      </w:r>
      <w:r>
        <w:rPr>
          <w:rFonts w:cs="David"/>
        </w:rPr>
        <w:t xml:space="preserve"> that the </w:t>
      </w:r>
      <w:r>
        <w:rPr>
          <w:rFonts w:cs="David"/>
          <w:i/>
        </w:rPr>
        <w:t>Acharonim</w:t>
      </w:r>
      <w:r>
        <w:rPr>
          <w:rFonts w:cs="David"/>
        </w:rPr>
        <w:t xml:space="preserve"> question.</w:t>
      </w:r>
    </w:p>
    <w:p>
      <w:pPr>
        <w:ind w:left="360" w:hanging="360"/>
      </w:pPr>
      <w:r>
        <w:rPr>
          <w:rFonts w:cs="David"/>
          <w:b/>
          <w:color w:val="1E3A8A"/>
        </w:rPr>
        <w:t xml:space="preserve">8.  </w:t>
      </w:r>
      <w:r>
        <w:rPr>
          <w:rFonts w:cs="David"/>
          <w:b/>
        </w:rPr>
        <w:t>The Sanzer</w:t>
      </w:r>
      <w:r>
        <w:rPr>
          <w:rFonts w:ascii="David" w:hAnsi="David" w:cs="David"/>
          <w:b/>
          <w:bCs/>
          <w:rtl/>
          <w:lang w:bidi="he-IL"/>
        </w:rPr>
        <w:t>’</w:t>
      </w:r>
      <w:r>
        <w:rPr>
          <w:rFonts w:cs="David"/>
          <w:b/>
        </w:rPr>
        <w:t xml:space="preserve">s exceptional </w:t>
      </w:r>
      <w:r>
        <w:rPr>
          <w:rFonts w:cs="David"/>
          <w:b/>
          <w:i/>
        </w:rPr>
        <w:t>yahrzeit</w:t>
      </w:r>
      <w:r>
        <w:rPr>
          <w:rFonts w:cs="David"/>
          <w:b/>
        </w:rPr>
        <w:t>.</w:t>
      </w:r>
      <w:r>
        <w:rPr>
          <w:rFonts w:cs="David"/>
        </w:rPr>
        <w:t xml:space="preserve"> Whether </w:t>
      </w:r>
      <w:r>
        <w:rPr>
          <w:rFonts w:ascii="David" w:hAnsi="David" w:cs="David"/>
          <w:rtl/>
          <w:lang w:bidi="he-IL"/>
        </w:rPr>
        <w:t>“</w:t>
      </w:r>
      <w:r>
        <w:rPr>
          <w:rFonts w:cs="David"/>
        </w:rPr>
        <w:t>Kuf-Aleph Adar</w:t>
      </w:r>
      <w:r>
        <w:rPr>
          <w:rFonts w:ascii="David" w:hAnsi="David" w:cs="David"/>
          <w:rtl/>
          <w:lang w:bidi="he-IL"/>
        </w:rPr>
        <w:t>”</w:t>
      </w:r>
      <w:r>
        <w:rPr>
          <w:rFonts w:cs="David"/>
        </w:rPr>
        <w:t xml:space="preserve"> is that of the </w:t>
      </w:r>
      <w:r>
        <w:rPr>
          <w:rFonts w:cs="David"/>
          <w:i/>
        </w:rPr>
        <w:t>Noam Elimelech</w:t>
      </w:r>
      <w:r>
        <w:rPr>
          <w:rFonts w:cs="David"/>
        </w:rPr>
        <w:t>; the lecturer</w:t>
      </w:r>
      <w:r>
        <w:rPr>
          <w:rFonts w:ascii="David" w:hAnsi="David" w:cs="David"/>
          <w:rtl/>
          <w:lang w:bidi="he-IL"/>
        </w:rPr>
        <w:t>’</w:t>
      </w:r>
      <w:r>
        <w:rPr>
          <w:rFonts w:cs="David"/>
        </w:rPr>
        <w:t xml:space="preserve">s phrase </w:t>
      </w:r>
      <w:r>
        <w:rPr>
          <w:rFonts w:ascii="David" w:hAnsi="David" w:cs="David"/>
          <w:rtl/>
          <w:lang w:bidi="he-IL"/>
        </w:rPr>
        <w:t>“</w:t>
      </w:r>
      <w:r>
        <w:rPr>
          <w:rFonts w:cs="David"/>
        </w:rPr>
        <w:t>besides for like Boimer</w:t>
      </w:r>
      <w:r>
        <w:rPr>
          <w:rFonts w:ascii="David" w:hAnsi="David" w:cs="David"/>
          <w:rtl/>
          <w:lang w:bidi="he-IL"/>
        </w:rPr>
        <w:t>”</w:t>
      </w:r>
      <w:r>
        <w:rPr>
          <w:rFonts w:cs="David"/>
        </w:rPr>
        <w:t xml:space="preserve">; the place of the critique of the </w:t>
      </w:r>
      <w:r>
        <w:rPr>
          <w:rFonts w:cs="David"/>
          <w:i/>
        </w:rPr>
        <w:t>Minchas Elazar</w:t>
      </w:r>
      <w:r>
        <w:rPr>
          <w:rFonts w:cs="David"/>
        </w:rPr>
        <w:t>; the date of the example from Kerestir (omitted).</w:t>
      </w:r>
    </w:p>
    <w:p>
      <w:pPr>
        <w:ind w:left="360" w:hanging="360"/>
      </w:pPr>
      <w:r>
        <w:rPr>
          <w:rFonts w:cs="David"/>
          <w:b/>
          <w:color w:val="1E3A8A"/>
        </w:rPr>
        <w:t xml:space="preserve">9.  </w:t>
      </w:r>
      <w:r>
        <w:rPr>
          <w:rFonts w:cs="David"/>
          <w:b/>
        </w:rPr>
        <w:t xml:space="preserve">The </w:t>
      </w:r>
      <w:r>
        <w:rPr>
          <w:rFonts w:cs="David"/>
          <w:b/>
          <w:i/>
        </w:rPr>
        <w:t>Radoshitzer Rebbe</w:t>
      </w:r>
      <w:r>
        <w:rPr>
          <w:rFonts w:cs="David"/>
          <w:b/>
        </w:rPr>
        <w:t>.</w:t>
      </w:r>
      <w:r>
        <w:rPr>
          <w:rFonts w:cs="David"/>
        </w:rPr>
        <w:t xml:space="preserve"> Which Rebbe is meant; the source of the story; the arithmetic of five weeks and five thousand.</w:t>
      </w:r>
    </w:p>
    <w:p>
      <w:pPr>
        <w:ind w:left="360" w:hanging="360"/>
      </w:pPr>
      <w:r>
        <w:rPr>
          <w:rFonts w:cs="David"/>
          <w:b/>
          <w:color w:val="1E3A8A"/>
        </w:rPr>
        <w:t xml:space="preserve">10.  </w:t>
      </w:r>
      <w:r>
        <w:rPr>
          <w:rFonts w:cs="David"/>
          <w:b/>
        </w:rPr>
        <w:t>The days of omission.</w:t>
      </w:r>
      <w:r>
        <w:rPr>
          <w:rFonts w:cs="David"/>
        </w:rPr>
        <w:t xml:space="preserve"> The source of </w:t>
      </w:r>
      <w:r>
        <w:rPr>
          <w:rFonts w:ascii="David" w:hAnsi="David" w:cs="David"/>
          <w:rtl/>
          <w:lang w:bidi="he-IL"/>
        </w:rPr>
        <w:t>“</w:t>
      </w:r>
      <w:r>
        <w:rPr>
          <w:rFonts w:cs="David"/>
        </w:rPr>
        <w:t xml:space="preserve">through </w:t>
      </w:r>
      <w:r>
        <w:rPr>
          <w:rFonts w:cs="David"/>
          <w:i/>
        </w:rPr>
        <w:t>Tishrei</w:t>
      </w:r>
      <w:r>
        <w:rPr>
          <w:rFonts w:cs="David"/>
        </w:rPr>
        <w:t xml:space="preserve"> after </w:t>
      </w:r>
      <w:r>
        <w:rPr>
          <w:rFonts w:cs="David"/>
          <w:i/>
        </w:rPr>
        <w:t>Sukkos</w:t>
      </w:r>
      <w:r>
        <w:rPr>
          <w:rFonts w:ascii="David" w:hAnsi="David" w:cs="David"/>
          <w:rtl/>
          <w:lang w:bidi="he-IL"/>
        </w:rPr>
        <w:t>”</w:t>
      </w:r>
      <w:r>
        <w:rPr>
          <w:rFonts w:cs="David"/>
        </w:rPr>
        <w:t xml:space="preserve"> (the </w:t>
      </w:r>
      <w:r>
        <w:rPr>
          <w:rFonts w:cs="David"/>
          <w:i/>
        </w:rPr>
        <w:t>Shulchan Aruch</w:t>
      </w:r>
      <w:r>
        <w:rPr>
          <w:rFonts w:cs="David"/>
        </w:rPr>
        <w:t xml:space="preserve"> has the period between </w:t>
      </w:r>
      <w:r>
        <w:rPr>
          <w:rFonts w:cs="David"/>
          <w:i/>
        </w:rPr>
        <w:t>Yom Kippur</w:t>
      </w:r>
      <w:r>
        <w:rPr>
          <w:rFonts w:cs="David"/>
        </w:rPr>
        <w:t xml:space="preserve"> and </w:t>
      </w:r>
      <w:r>
        <w:rPr>
          <w:rFonts w:cs="David"/>
          <w:i/>
        </w:rPr>
        <w:t>Sukkos</w:t>
      </w:r>
      <w:r>
        <w:rPr>
          <w:rFonts w:cs="David"/>
        </w:rPr>
        <w:t xml:space="preserve">); the Babylonian practice on </w:t>
      </w:r>
      <w:r>
        <w:rPr>
          <w:rFonts w:cs="David"/>
          <w:i/>
        </w:rPr>
        <w:t>Chanukah</w:t>
      </w:r>
      <w:r>
        <w:rPr>
          <w:rFonts w:cs="David"/>
        </w:rPr>
        <w:t xml:space="preserve"> and </w:t>
      </w:r>
      <w:r>
        <w:rPr>
          <w:rFonts w:cs="David"/>
          <w:i/>
        </w:rPr>
        <w:t>Purim</w:t>
      </w:r>
      <w:r>
        <w:rPr>
          <w:rFonts w:cs="David"/>
        </w:rPr>
        <w:t xml:space="preserve">; the </w:t>
      </w:r>
      <w:r>
        <w:rPr>
          <w:rFonts w:cs="David"/>
          <w:i/>
        </w:rPr>
        <w:t>Bar Heitam</w:t>
      </w:r>
      <w:r>
        <w:rPr>
          <w:rFonts w:cs="David"/>
        </w:rPr>
        <w:t xml:space="preserve"> and the dispute of </w:t>
      </w:r>
      <w:r>
        <w:rPr>
          <w:rFonts w:cs="David"/>
          <w:i/>
        </w:rPr>
        <w:t>Brisk</w:t>
      </w:r>
      <w:r>
        <w:rPr>
          <w:rFonts w:cs="David"/>
        </w:rPr>
        <w:t xml:space="preserve"> and </w:t>
      </w:r>
      <w:r>
        <w:rPr>
          <w:rFonts w:cs="David"/>
          <w:i/>
        </w:rPr>
        <w:t>Vilna</w:t>
      </w:r>
      <w:r>
        <w:rPr>
          <w:rFonts w:cs="David"/>
        </w:rPr>
        <w:t>.</w:t>
      </w:r>
    </w:p>
    <w:p>
      <w:pPr>
        <w:ind w:left="360" w:hanging="360"/>
      </w:pPr>
      <w:r>
        <w:rPr>
          <w:rFonts w:cs="David"/>
          <w:b/>
          <w:color w:val="1E3A8A"/>
        </w:rPr>
        <w:t xml:space="preserve">11.  </w:t>
      </w:r>
      <w:r>
        <w:rPr>
          <w:rFonts w:cs="David"/>
          <w:b/>
        </w:rPr>
        <w:t>Rav Zalman Meltzer.</w:t>
      </w:r>
      <w:r>
        <w:rPr>
          <w:rFonts w:cs="David"/>
        </w:rPr>
        <w:t xml:space="preserve"> The lecturer</w:t>
      </w:r>
      <w:r>
        <w:rPr>
          <w:rFonts w:ascii="David" w:hAnsi="David" w:cs="David"/>
          <w:rtl/>
          <w:lang w:bidi="he-IL"/>
        </w:rPr>
        <w:t>’</w:t>
      </w:r>
      <w:r>
        <w:rPr>
          <w:rFonts w:cs="David"/>
        </w:rPr>
        <w:t>s remark is unclear as delivered and is given in the narrowest terms; the names of the guest introduced at the start (</w:t>
      </w:r>
      <w:r>
        <w:rPr>
          <w:rFonts w:ascii="David" w:hAnsi="David" w:cs="David"/>
          <w:rtl/>
          <w:lang w:bidi="he-IL"/>
        </w:rPr>
        <w:t>“</w:t>
      </w:r>
      <w:r>
        <w:rPr>
          <w:rFonts w:cs="David"/>
        </w:rPr>
        <w:t>Rabbi Melzer</w:t>
      </w:r>
      <w:r>
        <w:rPr>
          <w:rFonts w:ascii="David" w:hAnsi="David" w:cs="David"/>
          <w:rtl/>
          <w:lang w:bidi="he-IL"/>
        </w:rPr>
        <w:t>…</w:t>
      </w:r>
      <w:r>
        <w:rPr>
          <w:rFonts w:cs="David"/>
        </w:rPr>
        <w:t xml:space="preserve"> a grandson of the Rosh Yeshiva in Eretz Yisrael</w:t>
      </w:r>
      <w:r>
        <w:rPr>
          <w:rFonts w:ascii="David" w:hAnsi="David" w:cs="David"/>
          <w:rtl/>
          <w:lang w:bidi="he-IL"/>
        </w:rPr>
        <w:t>”</w:t>
      </w:r>
      <w:r>
        <w:rPr>
          <w:rFonts w:cs="David"/>
        </w:rPr>
        <w:t>) are garbled.</w:t>
      </w:r>
    </w:p>
    <w:p>
      <w:pPr>
        <w:ind w:left="360" w:hanging="360"/>
      </w:pPr>
      <w:r>
        <w:rPr>
          <w:rFonts w:cs="David"/>
          <w:b/>
          <w:color w:val="1E3A8A"/>
        </w:rPr>
        <w:t xml:space="preserve">12.  </w:t>
      </w:r>
      <w:r>
        <w:rPr>
          <w:rFonts w:cs="David"/>
          <w:b/>
        </w:rPr>
        <w:t>Rav Moshe Feinstein.</w:t>
      </w:r>
      <w:r>
        <w:rPr>
          <w:rFonts w:cs="David"/>
        </w:rPr>
        <w:t xml:space="preserve"> The volume and responsum; the reason, promised for later, for the placement of </w:t>
      </w:r>
      <w:r>
        <w:rPr>
          <w:rFonts w:cs="David"/>
          <w:i/>
        </w:rPr>
        <w:t>tachanun</w:t>
      </w:r>
      <w:r>
        <w:rPr>
          <w:rFonts w:cs="David"/>
        </w:rPr>
        <w:t xml:space="preserve"> before </w:t>
      </w:r>
      <w:r>
        <w:rPr>
          <w:rFonts w:cs="David"/>
          <w:i/>
        </w:rPr>
        <w:t>Ashrei</w:t>
      </w:r>
      <w:r>
        <w:rPr>
          <w:rFonts w:cs="David"/>
        </w:rPr>
        <w:t xml:space="preserve"> and </w:t>
      </w:r>
      <w:r>
        <w:rPr>
          <w:rFonts w:cs="David"/>
          <w:i/>
        </w:rPr>
        <w:t>U'va LeTzion</w:t>
      </w:r>
      <w:r>
        <w:rPr>
          <w:rFonts w:cs="David"/>
        </w:rPr>
        <w:t xml:space="preserve"> (the weekly write-up</w:t>
      </w:r>
      <w:r>
        <w:rPr>
          <w:rFonts w:ascii="David" w:hAnsi="David" w:cs="David"/>
          <w:rtl/>
          <w:lang w:bidi="he-IL"/>
        </w:rPr>
        <w:t>’</w:t>
      </w:r>
      <w:r>
        <w:rPr>
          <w:rFonts w:cs="David"/>
        </w:rPr>
        <w:t xml:space="preserve">s </w:t>
      </w:r>
      <w:r>
        <w:rPr>
          <w:rFonts w:ascii="David" w:hAnsi="David" w:cs="David"/>
          <w:color w:val="1E3A8A"/>
          <w:rtl/>
          <w:lang w:bidi="he-IL"/>
        </w:rPr>
        <w:t>קבלת עולים</w:t>
      </w:r>
      <w:r>
        <w:rPr>
          <w:rFonts w:cs="David"/>
        </w:rPr>
        <w:t xml:space="preserve"> is unintelligible and is omitted).</w:t>
      </w:r>
    </w:p>
    <w:p>
      <w:pPr>
        <w:ind w:left="360" w:hanging="360"/>
      </w:pPr>
      <w:r>
        <w:rPr>
          <w:rFonts w:cs="David"/>
          <w:b/>
          <w:color w:val="1E3A8A"/>
        </w:rPr>
        <w:t xml:space="preserve">13.  </w:t>
      </w:r>
      <w:r>
        <w:rPr>
          <w:rFonts w:cs="David"/>
          <w:b/>
        </w:rPr>
        <w:t xml:space="preserve">The </w:t>
      </w:r>
      <w:r>
        <w:rPr>
          <w:rFonts w:cs="David"/>
          <w:b/>
          <w:i/>
        </w:rPr>
        <w:t>Chazon Ish</w:t>
      </w:r>
      <w:r>
        <w:rPr>
          <w:rFonts w:cs="David"/>
          <w:b/>
        </w:rPr>
        <w:t>.</w:t>
      </w:r>
      <w:r>
        <w:rPr>
          <w:rFonts w:cs="David"/>
        </w:rPr>
        <w:t xml:space="preserve"> The printed source, if any, of the account.</w:t>
      </w:r>
    </w:p>
    <w:p>
      <w:pPr>
        <w:ind w:left="360" w:hanging="360"/>
      </w:pPr>
      <w:r>
        <w:rPr>
          <w:rFonts w:cs="David"/>
          <w:b/>
          <w:color w:val="1E3A8A"/>
        </w:rPr>
        <w:t xml:space="preserve">14.  </w:t>
      </w:r>
      <w:r>
        <w:rPr>
          <w:rFonts w:cs="David"/>
          <w:b/>
        </w:rPr>
        <w:t xml:space="preserve">The </w:t>
      </w:r>
      <w:r>
        <w:rPr>
          <w:rFonts w:cs="David"/>
          <w:b/>
          <w:i/>
        </w:rPr>
        <w:t>Chofetz Chaim</w:t>
      </w:r>
      <w:r>
        <w:rPr>
          <w:rFonts w:cs="David"/>
          <w:b/>
        </w:rPr>
        <w:t>.</w:t>
      </w:r>
      <w:r>
        <w:rPr>
          <w:rFonts w:cs="David"/>
        </w:rPr>
        <w:t xml:space="preserve"> The source of his teaching on a wife</w:t>
      </w:r>
      <w:r>
        <w:rPr>
          <w:rFonts w:ascii="David" w:hAnsi="David" w:cs="David"/>
          <w:rtl/>
          <w:lang w:bidi="he-IL"/>
        </w:rPr>
        <w:t>’</w:t>
      </w:r>
      <w:r>
        <w:rPr>
          <w:rFonts w:cs="David"/>
        </w:rPr>
        <w:t xml:space="preserve">s request, and the Rishonim the lecturer had in mind; the aside on the </w:t>
      </w:r>
      <w:r>
        <w:rPr>
          <w:rFonts w:ascii="David" w:hAnsi="David" w:cs="David"/>
          <w:color w:val="1E3A8A"/>
          <w:rtl/>
          <w:lang w:bidi="he-IL"/>
        </w:rPr>
        <w:t>בעל הטורים</w:t>
      </w:r>
      <w:r>
        <w:rPr>
          <w:rFonts w:cs="David"/>
        </w:rPr>
        <w:t xml:space="preserve"> (not located).</w:t>
      </w:r>
    </w:p>
    <w:p>
      <w:pPr>
        <w:ind w:left="360" w:hanging="360"/>
      </w:pPr>
      <w:r>
        <w:rPr>
          <w:rFonts w:cs="David"/>
          <w:b/>
          <w:color w:val="1E3A8A"/>
        </w:rPr>
        <w:t xml:space="preserve">15.  </w:t>
      </w:r>
      <w:r>
        <w:rPr>
          <w:rFonts w:cs="David"/>
          <w:b/>
        </w:rPr>
        <w:t>Omitted asides.</w:t>
      </w:r>
      <w:r>
        <w:rPr>
          <w:rFonts w:cs="David"/>
        </w:rPr>
        <w:t xml:space="preserve"> A joke on the shtreimel of Yaakov Avinu; a remark on rabbis</w:t>
      </w:r>
      <w:r>
        <w:rPr>
          <w:rFonts w:ascii="David" w:hAnsi="David" w:cs="David"/>
          <w:rtl/>
          <w:lang w:bidi="he-IL"/>
        </w:rPr>
        <w:t>’</w:t>
      </w:r>
      <w:r>
        <w:rPr>
          <w:rFonts w:cs="David"/>
        </w:rPr>
        <w:t xml:space="preserve"> wives; the lecturer</w:t>
      </w:r>
      <w:r>
        <w:rPr>
          <w:rFonts w:ascii="David" w:hAnsi="David" w:cs="David"/>
          <w:rtl/>
          <w:lang w:bidi="he-IL"/>
        </w:rPr>
        <w:t>’</w:t>
      </w:r>
      <w:r>
        <w:rPr>
          <w:rFonts w:cs="David"/>
        </w:rPr>
        <w:t xml:space="preserve">s own recollection of not saying </w:t>
      </w:r>
      <w:r>
        <w:rPr>
          <w:rFonts w:cs="David"/>
          <w:i/>
        </w:rPr>
        <w:t>tachanun</w:t>
      </w:r>
      <w:r>
        <w:rPr>
          <w:rFonts w:cs="David"/>
        </w:rPr>
        <w:t xml:space="preserve"> often at Kerestir (garbled); a closing remark on a Friday and on Europe (garbled); the statement that the laws of the fall on the face would be taken up the following Sunday; and announcements.</w:t>
      </w:r>
    </w:p>
    <w:p>
      <w:pPr>
        <w:ind w:left="360" w:hanging="360"/>
      </w:pPr>
      <w:r>
        <w:rPr>
          <w:rFonts w:cs="David"/>
          <w:b/>
          <w:color w:val="1E3A8A"/>
        </w:rPr>
        <w:t xml:space="preserve">16.  </w:t>
      </w:r>
      <w:r>
        <w:rPr>
          <w:rFonts w:cs="David"/>
          <w:b/>
        </w:rPr>
        <w:t>Dating.</w:t>
      </w:r>
      <w:r>
        <w:rPr>
          <w:rFonts w:cs="David"/>
        </w:rPr>
        <w:t xml:space="preserve"> The date 11 Cheshvan 5786 is calculated from 2 November 2025 (Rosh Hashanah 5786 fell on 23 September 2025); no Hebrew date was stated in the discourse.</w:t>
      </w:r>
    </w:p>
    <w:p>
      <w:pPr>
        <w:ind w:left="360" w:hanging="360"/>
      </w:pPr>
      <w:r>
        <w:rPr>
          <w:rFonts w:cs="David"/>
          <w:b/>
          <w:color w:val="1E3A8A"/>
        </w:rPr>
        <w:t xml:space="preserve">17.  </w:t>
      </w:r>
      <w:r>
        <w:rPr>
          <w:rFonts w:cs="David"/>
          <w:b/>
        </w:rPr>
        <w:t>House style.</w:t>
      </w:r>
      <w:r>
        <w:rPr>
          <w:rFonts w:cs="David"/>
        </w:rPr>
        <w:t xml:space="preserve"> The spelling of the lecturer</w:t>
      </w:r>
      <w:r>
        <w:rPr>
          <w:rFonts w:ascii="David" w:hAnsi="David" w:cs="David"/>
          <w:rtl/>
          <w:lang w:bidi="he-IL"/>
        </w:rPr>
        <w:t>’</w:t>
      </w:r>
      <w:r>
        <w:rPr>
          <w:rFonts w:cs="David"/>
        </w:rPr>
        <w:t>s name (</w:t>
      </w:r>
      <w:r>
        <w:rPr>
          <w:rFonts w:ascii="David" w:hAnsi="David" w:cs="David"/>
          <w:rtl/>
          <w:lang w:bidi="he-IL"/>
        </w:rPr>
        <w:t>“</w:t>
      </w:r>
      <w:r>
        <w:rPr>
          <w:rFonts w:cs="David"/>
        </w:rPr>
        <w:t>Ephrati</w:t>
      </w:r>
      <w:r>
        <w:rPr>
          <w:rFonts w:ascii="David" w:hAnsi="David" w:cs="David"/>
          <w:rtl/>
          <w:lang w:bidi="he-IL"/>
        </w:rPr>
        <w:t>”</w:t>
      </w:r>
      <w:r>
        <w:rPr>
          <w:rFonts w:cs="David"/>
        </w:rPr>
        <w:t xml:space="preserve"> in this series; </w:t>
      </w:r>
      <w:r>
        <w:rPr>
          <w:rFonts w:ascii="David" w:hAnsi="David" w:cs="David"/>
          <w:rtl/>
          <w:lang w:bidi="he-IL"/>
        </w:rPr>
        <w:t>“</w:t>
      </w:r>
      <w:r>
        <w:rPr>
          <w:rFonts w:cs="David"/>
        </w:rPr>
        <w:t>Efratti</w:t>
      </w:r>
      <w:r>
        <w:rPr>
          <w:rFonts w:ascii="David" w:hAnsi="David" w:cs="David"/>
          <w:rtl/>
          <w:lang w:bidi="he-IL"/>
        </w:rPr>
        <w:t>”</w:t>
      </w:r>
      <w:r>
        <w:rPr>
          <w:rFonts w:cs="David"/>
        </w:rPr>
        <w:t xml:space="preserve"> in the project</w:t>
      </w:r>
      <w:r>
        <w:rPr>
          <w:rFonts w:ascii="David" w:hAnsi="David" w:cs="David"/>
          <w:rtl/>
          <w:lang w:bidi="he-IL"/>
        </w:rPr>
        <w:t>’</w:t>
      </w:r>
      <w:r>
        <w:rPr>
          <w:rFonts w:cs="David"/>
        </w:rPr>
        <w:t>s file names).</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Sunday-morning discourse on </w:t>
      </w:r>
      <w:r>
        <w:rPr>
          <w:rFonts w:cs="David"/>
          <w:i/>
          <w:color w:val="5A4B1A"/>
          <w:sz w:val="18"/>
        </w:rPr>
        <w:t>Tefillah</w:t>
      </w:r>
      <w:r>
        <w:rPr>
          <w:rFonts w:cs="David"/>
          <w:i/>
          <w:color w:val="5A4B1A"/>
          <w:sz w:val="18"/>
        </w:rPr>
        <w:t xml:space="preserve">, 11 Cheshvan 5786 (2 November 2025). The edition follows the order of the discourse: the closing question of the </w:t>
      </w:r>
      <w:r>
        <w:rPr>
          <w:rFonts w:cs="David"/>
          <w:i/>
          <w:color w:val="5A4B1A"/>
          <w:sz w:val="18"/>
        </w:rPr>
        <w:t>Shemoneh Esrei</w:t>
      </w:r>
      <w:r>
        <w:rPr>
          <w:rFonts w:cs="David"/>
          <w:i/>
          <w:color w:val="5A4B1A"/>
          <w:sz w:val="18"/>
        </w:rPr>
        <w:t xml:space="preserve">, the confession and its origin, the fall on the face and the story of the oven of Achnai, the laws, and the Chassidic custom with the guidance of Rav Moshe Feinstein and the Chazon Ish; reads Moshe and Aharon, not all Israel, as those who fell in the matter of Korach; sets the saying on anger with the Rambam and </w:t>
      </w:r>
      <w:r>
        <w:rPr>
          <w:rFonts w:cs="David"/>
          <w:i/>
          <w:color w:val="5A4B1A"/>
          <w:sz w:val="18"/>
        </w:rPr>
        <w:t>Shabbos</w:t>
      </w:r>
      <w:r>
        <w:rPr>
          <w:rFonts w:cs="David"/>
          <w:i/>
          <w:color w:val="5A4B1A"/>
          <w:sz w:val="18"/>
        </w:rPr>
        <w:t xml:space="preserve"> 105b; corrects the oven to sand, the calendar error, the role of Rabbi Akiva and the Sages</w:t>
      </w:r>
      <w:r>
        <w:rPr>
          <w:rFonts w:ascii="David" w:hAnsi="David" w:cs="David"/>
          <w:i/>
          <w:iCs/>
          <w:color w:val="5A4B1A"/>
          <w:sz w:val="18"/>
          <w:szCs w:val="18"/>
          <w:rtl/>
          <w:lang w:bidi="he-IL"/>
        </w:rPr>
        <w:t>’</w:t>
      </w:r>
      <w:r>
        <w:rPr>
          <w:rFonts w:cs="David"/>
          <w:i/>
          <w:color w:val="5A4B1A"/>
          <w:sz w:val="18"/>
        </w:rPr>
        <w:t xml:space="preserve"> visit to Rabbi Eliezer; recasts oral paraphrase as reported speech; restores the posture of the fall on the face and the second ground of the Chassidic custom; and omits live-shiur cues, asides and the composed summary of the weekly write-up.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Tachanun — The Confession, the Fall on the Face, and the Custom of Omitting It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