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סֵדֶר קְרִיאַת שְׁמַע וְהִלְכוֹתֶיהָ</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val="0"/>
          <w:color w:val="1A1A1A"/>
          <w:sz w:val="22"/>
        </w:rPr>
        <w:t xml:space="preserve">Presented in honor of the birth of </w:t>
      </w:r>
      <w:r>
        <w:rPr>
          <w:rFonts w:ascii="Georgia" w:hAnsi="Georgia" w:cs="SBL Hebrew" w:eastAsia="Georgia"/>
          <w:b w:val="0"/>
          <w:i/>
          <w:color w:val="1A1A1A"/>
          <w:sz w:val="22"/>
        </w:rPr>
        <w:t>Yehuda Meir</w:t>
      </w:r>
      <w:r>
        <w:rPr>
          <w:rFonts w:ascii="Georgia" w:hAnsi="Georgia" w:cs="SBL Hebrew" w:eastAsia="Georgia"/>
          <w:b w:val="0"/>
          <w:i w:val="0"/>
          <w:color w:val="1A1A1A"/>
          <w:sz w:val="22"/>
        </w:rPr>
        <w:t xml:space="preserve">, grandson of Reb Tzvi’el — that he grow to be a light for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and bring his family much </w:t>
      </w:r>
      <w:r>
        <w:rPr>
          <w:rFonts w:ascii="Georgia" w:hAnsi="Georgia" w:cs="SBL Hebrew" w:eastAsia="Georgia"/>
          <w:b w:val="0"/>
          <w:i/>
          <w:color w:val="1A1A1A"/>
          <w:sz w:val="22"/>
        </w:rPr>
        <w:t>nachas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נחת</w:t>
      </w:r>
      <w:r>
        <w:rPr>
          <w:rFonts w:ascii="Georgia" w:hAnsi="Georgia" w:cs="SBL Hebrew" w:eastAsia="Georgia"/>
          <w:b w:val="0"/>
          <w:i w:val="0"/>
          <w:color w:val="1A1A1A"/>
          <w:sz w:val="22"/>
        </w:rPr>
        <w:t>).</w:t>
      </w: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The subject before us is the architecture of </w:t>
      </w:r>
      <w:r>
        <w:rPr>
          <w:rFonts w:ascii="Georgia" w:hAnsi="Georgia" w:cs="SBL Hebrew" w:eastAsia="Georgia"/>
          <w:b w:val="0"/>
          <w:i/>
          <w:color w:val="3B3B3B"/>
          <w:sz w:val="22"/>
        </w:rPr>
        <w:t>Kriat Shema</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קריאת שמע</w:t>
      </w:r>
      <w:r>
        <w:rPr>
          <w:rFonts w:ascii="Georgia" w:hAnsi="Georgia" w:cs="SBL Hebrew" w:eastAsia="Georgia"/>
          <w:b w:val="0"/>
          <w:i/>
          <w:color w:val="3B3B3B"/>
          <w:sz w:val="22"/>
        </w:rPr>
        <w:t xml:space="preserve">): the reasoned order of its three </w:t>
      </w:r>
      <w:r>
        <w:rPr>
          <w:rFonts w:ascii="Georgia" w:hAnsi="Georgia" w:cs="SBL Hebrew" w:eastAsia="Georgia"/>
          <w:b w:val="0"/>
          <w:i/>
          <w:color w:val="3B3B3B"/>
          <w:sz w:val="22"/>
        </w:rPr>
        <w:t>parshiyos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פרשיות</w:t>
      </w:r>
      <w:r>
        <w:rPr>
          <w:rFonts w:ascii="Georgia" w:hAnsi="Georgia" w:cs="SBL Hebrew" w:eastAsia="Georgia"/>
          <w:b w:val="0"/>
          <w:i/>
          <w:color w:val="3B3B3B"/>
          <w:sz w:val="22"/>
        </w:rPr>
        <w:t xml:space="preserve">), the inclusion of </w:t>
      </w:r>
      <w:r>
        <w:rPr>
          <w:rFonts w:ascii="Georgia" w:hAnsi="Georgia" w:cs="SBL Hebrew" w:eastAsia="Georgia"/>
          <w:b w:val="0"/>
          <w:i/>
          <w:color w:val="3B3B3B"/>
          <w:sz w:val="22"/>
        </w:rPr>
        <w:t>Parshas Tzitzis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פרשת ציצית</w:t>
      </w:r>
      <w:r>
        <w:rPr>
          <w:rFonts w:ascii="Georgia" w:hAnsi="Georgia" w:cs="SBL Hebrew" w:eastAsia="Georgia"/>
          <w:b w:val="0"/>
          <w:i/>
          <w:color w:val="3B3B3B"/>
          <w:sz w:val="22"/>
        </w:rPr>
        <w:t xml:space="preserve">) though it be a separate </w:t>
      </w:r>
      <w:r>
        <w:rPr>
          <w:rFonts w:ascii="Georgia" w:hAnsi="Georgia" w:cs="SBL Hebrew" w:eastAsia="Georgia"/>
          <w:b w:val="0"/>
          <w:i/>
          <w:color w:val="3B3B3B"/>
          <w:sz w:val="22"/>
        </w:rPr>
        <w:t>mitzvah</w:t>
      </w:r>
      <w:r>
        <w:rPr>
          <w:rFonts w:ascii="Georgia" w:hAnsi="Georgia" w:cs="SBL Hebrew" w:eastAsia="Georgia"/>
          <w:b w:val="0"/>
          <w:i/>
          <w:color w:val="3B3B3B"/>
          <w:sz w:val="22"/>
        </w:rPr>
        <w:t xml:space="preserve">, the principle of </w:t>
      </w:r>
      <w:r>
        <w:rPr>
          <w:rFonts w:ascii="Georgia" w:hAnsi="Georgia" w:cs="SBL Hebrew" w:eastAsia="Georgia"/>
          <w:b w:val="0"/>
          <w:i/>
          <w:color w:val="3B3B3B"/>
          <w:sz w:val="22"/>
        </w:rPr>
        <w:t>someich geulah litefillah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סומך גאולה לתפילה</w:t>
      </w:r>
      <w:r>
        <w:rPr>
          <w:rFonts w:ascii="Georgia" w:hAnsi="Georgia" w:cs="SBL Hebrew" w:eastAsia="Georgia"/>
          <w:b w:val="0"/>
          <w:i/>
          <w:color w:val="3B3B3B"/>
          <w:sz w:val="22"/>
        </w:rPr>
        <w:t xml:space="preserve">), and the doctrine of the </w:t>
      </w:r>
      <w:r>
        <w:rPr>
          <w:rFonts w:ascii="Georgia" w:hAnsi="Georgia" w:cs="SBL Hebrew" w:eastAsia="Georgia"/>
          <w:b w:val="0"/>
          <w:i/>
          <w:color w:val="3B3B3B"/>
          <w:sz w:val="22"/>
        </w:rPr>
        <w:t>ramach teivos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רמ״ח תיבות</w:t>
      </w:r>
      <w:r>
        <w:rPr>
          <w:rFonts w:ascii="Georgia" w:hAnsi="Georgia" w:cs="SBL Hebrew" w:eastAsia="Georgia"/>
          <w:b w:val="0"/>
          <w:i/>
          <w:color w:val="3B3B3B"/>
          <w:sz w:val="22"/>
        </w:rPr>
        <w:t xml:space="preserve">) — the 248 words. Around this last principle turns one of the longest and most consequential </w:t>
      </w:r>
      <w:r>
        <w:rPr>
          <w:rFonts w:ascii="Georgia" w:hAnsi="Georgia" w:cs="SBL Hebrew" w:eastAsia="Georgia"/>
          <w:b w:val="0"/>
          <w:i/>
          <w:color w:val="3B3B3B"/>
          <w:sz w:val="22"/>
        </w:rPr>
        <w:t>machalokos</w:t>
      </w:r>
      <w:r>
        <w:rPr>
          <w:rFonts w:ascii="Georgia" w:hAnsi="Georgia" w:cs="SBL Hebrew" w:eastAsia="Georgia"/>
          <w:b w:val="0"/>
          <w:i/>
          <w:color w:val="3B3B3B"/>
          <w:sz w:val="22"/>
        </w:rPr>
        <w:t xml:space="preserve"> in the standard </w:t>
      </w:r>
      <w:r>
        <w:rPr>
          <w:rFonts w:ascii="Georgia" w:hAnsi="Georgia" w:cs="SBL Hebrew" w:eastAsia="Georgia"/>
          <w:b w:val="0"/>
          <w:i/>
          <w:color w:val="3B3B3B"/>
          <w:sz w:val="22"/>
        </w:rPr>
        <w:t>siddur</w:t>
      </w:r>
      <w:r>
        <w:rPr>
          <w:rFonts w:ascii="Georgia" w:hAnsi="Georgia" w:cs="SBL Hebrew" w:eastAsia="Georgia"/>
          <w:b w:val="0"/>
          <w:i/>
          <w:color w:val="3B3B3B"/>
          <w:sz w:val="22"/>
        </w:rPr>
        <w:t xml:space="preserve">: the closing call of the </w:t>
      </w:r>
      <w:r>
        <w:rPr>
          <w:rFonts w:ascii="Georgia" w:hAnsi="Georgia" w:cs="SBL Hebrew" w:eastAsia="Georgia"/>
          <w:b w:val="0"/>
          <w:i/>
          <w:color w:val="3B3B3B"/>
          <w:sz w:val="22"/>
        </w:rPr>
        <w:t>shaliach tzibbur</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שליח ציבור</w:t>
      </w:r>
      <w:r>
        <w:rPr>
          <w:rFonts w:ascii="Georgia" w:hAnsi="Georgia" w:cs="SBL Hebrew" w:eastAsia="Georgia"/>
          <w:b w:val="0"/>
          <w:i/>
          <w:color w:val="3B3B3B"/>
          <w:sz w:val="22"/>
        </w:rPr>
        <w:t xml:space="preserve">) at the conclusion of the </w:t>
      </w:r>
      <w:r>
        <w:rPr>
          <w:rFonts w:ascii="Georgia" w:hAnsi="Georgia" w:cs="SBL Hebrew" w:eastAsia="Georgia"/>
          <w:b w:val="0"/>
          <w:i/>
          <w:color w:val="3B3B3B"/>
          <w:sz w:val="22"/>
        </w:rPr>
        <w:t>parshiyos</w:t>
      </w:r>
      <w:r>
        <w:rPr>
          <w:rFonts w:ascii="Georgia" w:hAnsi="Georgia" w:cs="SBL Hebrew" w:eastAsia="Georgia"/>
          <w:b w:val="0"/>
          <w:i/>
          <w:color w:val="3B3B3B"/>
          <w:sz w:val="22"/>
        </w:rPr>
        <w:t xml:space="preserve">. What follows traces that architecture from the arrangement of the three </w:t>
      </w:r>
      <w:r>
        <w:rPr>
          <w:rFonts w:ascii="Georgia" w:hAnsi="Georgia" w:cs="SBL Hebrew" w:eastAsia="Georgia"/>
          <w:b w:val="0"/>
          <w:i/>
          <w:color w:val="3B3B3B"/>
          <w:sz w:val="22"/>
        </w:rPr>
        <w:t>parshiyos</w:t>
      </w:r>
      <w:r>
        <w:rPr>
          <w:rFonts w:ascii="Georgia" w:hAnsi="Georgia" w:cs="SBL Hebrew" w:eastAsia="Georgia"/>
          <w:b w:val="0"/>
          <w:i/>
          <w:color w:val="3B3B3B"/>
          <w:sz w:val="22"/>
        </w:rPr>
        <w:t xml:space="preserve"> through the sustained </w:t>
      </w:r>
      <w:r>
        <w:rPr>
          <w:rFonts w:ascii="Georgia" w:hAnsi="Georgia" w:cs="SBL Hebrew" w:eastAsia="Georgia"/>
          <w:b w:val="0"/>
          <w:i/>
          <w:color w:val="3B3B3B"/>
          <w:sz w:val="22"/>
        </w:rPr>
        <w:t>machlokes</w:t>
      </w:r>
      <w:r>
        <w:rPr>
          <w:rFonts w:ascii="Georgia" w:hAnsi="Georgia" w:cs="SBL Hebrew" w:eastAsia="Georgia"/>
          <w:b w:val="0"/>
          <w:i/>
          <w:color w:val="3B3B3B"/>
          <w:sz w:val="22"/>
        </w:rPr>
        <w:t xml:space="preserve"> over the words </w:t>
      </w:r>
      <w:r>
        <w:rPr>
          <w:rFonts w:ascii="Georgia" w:hAnsi="Georgia" w:cs="SBL Hebrew" w:eastAsia="Georgia"/>
          <w:b w:val="0"/>
          <w:i/>
          <w:color w:val="3B3B3B"/>
          <w:sz w:val="22"/>
        </w:rPr>
        <w:t>Hashem Elokeichem Emes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ה׳ אלקיכם אמת</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I. The Order of the Three Parshiyos</w:t>
      </w:r>
    </w:p>
    <w:p>
      <w:pPr>
        <w:spacing w:before="240" w:after="40"/>
      </w:pPr>
      <w:r>
        <w:rPr>
          <w:rFonts w:ascii="Georgia" w:hAnsi="Georgia" w:cs="SBL Hebrew" w:eastAsia="Georgia"/>
          <w:b w:val="0"/>
          <w:i/>
          <w:color w:val="B8860B"/>
          <w:sz w:val="23"/>
        </w:rPr>
        <w:t>The Formal Structure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halachos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stand upon a settled premise: the recitation twice each day is a </w:t>
      </w:r>
      <w:r>
        <w:rPr>
          <w:rFonts w:ascii="Georgia" w:hAnsi="Georgia" w:cs="SBL Hebrew" w:eastAsia="Georgia"/>
          <w:b w:val="0"/>
          <w:i/>
          <w:color w:val="1A1A1A"/>
          <w:sz w:val="22"/>
        </w:rPr>
        <w:t>mitzvah d’oraysa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מצוה דאורייתא</w:t>
      </w:r>
      <w:r>
        <w:rPr>
          <w:rFonts w:ascii="Georgia" w:hAnsi="Georgia" w:cs="SBL Hebrew" w:eastAsia="Georgia"/>
          <w:b w:val="0"/>
          <w:i w:val="0"/>
          <w:color w:val="1A1A1A"/>
          <w:sz w:val="22"/>
        </w:rPr>
        <w:t xml:space="preserve">) according to most of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Its liturgical form was fixed by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who arranged the three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in a specific sequence:</w:t>
      </w:r>
    </w:p>
    <w:p>
      <w:pPr>
        <w:spacing w:before="0" w:after="120" w:line="324" w:lineRule="auto"/>
      </w:pPr>
      <w:r>
        <w:rPr>
          <w:rFonts w:ascii="Georgia" w:hAnsi="Georgia" w:cs="SBL Hebrew" w:eastAsia="Georgia"/>
          <w:b w:val="0"/>
          <w:i w:val="0"/>
          <w:color w:val="1A1A1A"/>
          <w:sz w:val="22"/>
        </w:rPr>
        <w:t xml:space="preserve">The third of these is, in its own right, a distinct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its essence is </w:t>
      </w:r>
      <w:r>
        <w:rPr>
          <w:rFonts w:ascii="Georgia" w:hAnsi="Georgia" w:cs="SBL Hebrew" w:eastAsia="Georgia"/>
          <w:b w:val="0"/>
          <w:i/>
          <w:color w:val="1A1A1A"/>
          <w:sz w:val="22"/>
        </w:rPr>
        <w:t>zeicher yetzias Mitzrayim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זכר יציאת מצרים</w:t>
      </w:r>
      <w:r>
        <w:rPr>
          <w:rFonts w:ascii="Georgia" w:hAnsi="Georgia" w:cs="SBL Hebrew" w:eastAsia="Georgia"/>
          <w:b w:val="0"/>
          <w:i w:val="0"/>
          <w:color w:val="1A1A1A"/>
          <w:sz w:val="22"/>
        </w:rPr>
        <w:t xml:space="preserve">) — the daily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morning and night, to remember the Exodus — and it is on this ground, as will be seen, that it attaches to the two preceding </w:t>
      </w:r>
      <w:r>
        <w:rPr>
          <w:rFonts w:ascii="Georgia" w:hAnsi="Georgia" w:cs="SBL Hebrew" w:eastAsia="Georgia"/>
          <w:b w:val="0"/>
          <w:i/>
          <w:color w:val="1A1A1A"/>
          <w:sz w:val="22"/>
        </w:rPr>
        <w:t>parshiyos</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Gemara’s Question</w:t>
      </w:r>
    </w:p>
    <w:p>
      <w:pPr>
        <w:spacing w:before="0" w:after="120" w:line="324" w:lineRule="auto"/>
      </w:pPr>
      <w:r>
        <w:rPr>
          <w:rFonts w:ascii="Georgia" w:hAnsi="Georgia" w:cs="SBL Hebrew" w:eastAsia="Georgia"/>
          <w:b w:val="0"/>
          <w:i w:val="0"/>
          <w:color w:val="1A1A1A"/>
          <w:sz w:val="22"/>
        </w:rPr>
        <w:t xml:space="preserve">Were the order of Scripture itself governing, </w:t>
      </w:r>
      <w:r>
        <w:rPr>
          <w:rFonts w:ascii="Georgia" w:hAnsi="Georgia" w:cs="SBL Hebrew" w:eastAsia="Georgia"/>
          <w:b w:val="0"/>
          <w:i/>
          <w:color w:val="1A1A1A"/>
          <w:sz w:val="22"/>
        </w:rPr>
        <w:t>Parshas Tzitzis</w:t>
      </w:r>
      <w:r>
        <w:rPr>
          <w:rFonts w:ascii="Georgia" w:hAnsi="Georgia" w:cs="SBL Hebrew" w:eastAsia="Georgia"/>
          <w:b w:val="0"/>
          <w:i w:val="0"/>
          <w:color w:val="1A1A1A"/>
          <w:sz w:val="22"/>
        </w:rPr>
        <w:t xml:space="preserve"> would come first, for it stands in </w:t>
      </w:r>
      <w:r>
        <w:rPr>
          <w:rFonts w:ascii="Georgia" w:hAnsi="Georgia" w:cs="SBL Hebrew" w:eastAsia="Georgia"/>
          <w:b w:val="0"/>
          <w:i/>
          <w:color w:val="1A1A1A"/>
          <w:sz w:val="22"/>
        </w:rPr>
        <w:t>Parshas Shelach</w:t>
      </w:r>
      <w:r>
        <w:rPr>
          <w:rFonts w:ascii="Georgia" w:hAnsi="Georgia" w:cs="SBL Hebrew" w:eastAsia="Georgia"/>
          <w:b w:val="0"/>
          <w:i w:val="0"/>
          <w:color w:val="1A1A1A"/>
          <w:sz w:val="22"/>
        </w:rPr>
        <w:t xml:space="preserve">, well before </w:t>
      </w:r>
      <w:r>
        <w:rPr>
          <w:rFonts w:ascii="Georgia" w:hAnsi="Georgia" w:cs="SBL Hebrew" w:eastAsia="Georgia"/>
          <w:b w:val="0"/>
          <w:i/>
          <w:color w:val="1A1A1A"/>
          <w:sz w:val="22"/>
        </w:rPr>
        <w:t>Va’eschanan</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Eikev</w:t>
      </w:r>
      <w:r>
        <w:rPr>
          <w:rFonts w:ascii="Georgia" w:hAnsi="Georgia" w:cs="SBL Hebrew" w:eastAsia="Georgia"/>
          <w:b w:val="0"/>
          <w:i w:val="0"/>
          <w:color w:val="1A1A1A"/>
          <w:sz w:val="22"/>
        </w:rPr>
        <w:t xml:space="preserve">. Why then is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recited first, followed by </w:t>
      </w:r>
      <w:r>
        <w:rPr>
          <w:rFonts w:ascii="Georgia" w:hAnsi="Georgia" w:cs="SBL Hebrew" w:eastAsia="Georgia"/>
          <w:b w:val="0"/>
          <w:i/>
          <w:color w:val="1A1A1A"/>
          <w:sz w:val="22"/>
        </w:rPr>
        <w:t>V’haya Im Shamoa</w:t>
      </w:r>
      <w:r>
        <w:rPr>
          <w:rFonts w:ascii="Georgia" w:hAnsi="Georgia" w:cs="SBL Hebrew" w:eastAsia="Georgia"/>
          <w:b w:val="0"/>
          <w:i w:val="0"/>
          <w:color w:val="1A1A1A"/>
          <w:sz w:val="22"/>
        </w:rPr>
        <w:t xml:space="preserve">, and only afterward </w:t>
      </w:r>
      <w:r>
        <w:rPr>
          <w:rFonts w:ascii="Georgia" w:hAnsi="Georgia" w:cs="SBL Hebrew" w:eastAsia="Georgia"/>
          <w:b w:val="0"/>
          <w:i/>
          <w:color w:val="1A1A1A"/>
          <w:sz w:val="22"/>
        </w:rPr>
        <w:t>Tzitzis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raises this precise question,</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and Rabbi Yehoshua ben Korchah (</w:t>
      </w:r>
      <w:r>
        <w:rPr>
          <w:rFonts w:ascii="SBL Hebrew" w:hAnsi="SBL Hebrew" w:cs="SBL Hebrew" w:eastAsia="SBL Hebrew"/>
          <w:b w:val="0"/>
          <w:i w:val="0"/>
          <w:color w:val="1A1A1A"/>
          <w:sz w:val="22"/>
        </w:rPr>
        <w:t>רבי יהושע בן קרחה</w:t>
      </w:r>
      <w:r>
        <w:rPr>
          <w:rFonts w:ascii="Georgia" w:hAnsi="Georgia" w:cs="SBL Hebrew" w:eastAsia="Georgia"/>
          <w:b w:val="0"/>
          <w:i w:val="0"/>
          <w:color w:val="1A1A1A"/>
          <w:sz w:val="22"/>
        </w:rPr>
        <w:t xml:space="preserve">) — one of the great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 supplies the foundational answer:</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תְּחִילָּה יְקַבֵּל עָלָיו עוֹל מַלְכוּת שָּמַיִם, וְאַחַר כָּך יְקַבֵּל עָלָיו עוֹל מִצְוֹת.</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First one accepts upon himself the yoke of the Kingdom of Heaven; only afterward does he accept upon himself the yoke of the </w:t>
      </w:r>
      <w:r>
        <w:rPr>
          <w:rFonts w:ascii="Georgia" w:hAnsi="Georgia" w:cs="SBL Hebrew" w:eastAsia="Georgia"/>
          <w:b w:val="0"/>
          <w:i/>
          <w:color w:val="1A1A1A"/>
          <w:sz w:val="22"/>
        </w:rPr>
        <w:t>mitzvos</w:t>
      </w:r>
      <w:r>
        <w:rPr>
          <w:rFonts w:ascii="Georgia" w:hAnsi="Georgia" w:cs="SBL Hebrew" w:eastAsia="Georgia"/>
          <w:b w:val="0"/>
          <w:i w:val="0"/>
          <w:color w:val="1A1A1A"/>
          <w:sz w:val="22"/>
        </w:rPr>
        <w:t>.</w:t>
      </w:r>
      <w:r>
        <w:rPr>
          <w:rFonts w:ascii="Georgia" w:hAnsi="Georgia" w:cs="SBL Hebrew" w:eastAsia="Georgia"/>
          <w:b w:val="0"/>
          <w:i w:val="0"/>
          <w:color w:val="1A1A1A"/>
          <w:sz w:val="22"/>
        </w:rPr>
        <w:br/>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13a</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Reason: Kingship Precedes Command</w:t>
      </w:r>
    </w:p>
    <w:p>
      <w:pPr>
        <w:spacing w:before="0" w:after="120" w:line="324" w:lineRule="auto"/>
      </w:pPr>
      <w:r>
        <w:rPr>
          <w:rFonts w:ascii="Georgia" w:hAnsi="Georgia" w:cs="SBL Hebrew" w:eastAsia="Georgia"/>
          <w:b w:val="0"/>
          <w:i w:val="0"/>
          <w:color w:val="1A1A1A"/>
          <w:sz w:val="22"/>
        </w:rPr>
        <w:t xml:space="preserve">The first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Shema V’ahavta</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kabbalas ol malchus 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קבלת עול מלכות שמים</w:t>
      </w:r>
      <w:r>
        <w:rPr>
          <w:rFonts w:ascii="Georgia" w:hAnsi="Georgia" w:cs="SBL Hebrew" w:eastAsia="Georgia"/>
          <w:b w:val="0"/>
          <w:i w:val="0"/>
          <w:color w:val="1A1A1A"/>
          <w:sz w:val="22"/>
        </w:rPr>
        <w:t xml:space="preserve">): the declaration that there is one </w:t>
      </w:r>
      <w:r>
        <w:rPr>
          <w:rFonts w:ascii="Georgia" w:hAnsi="Georgia" w:cs="SBL Hebrew" w:eastAsia="Georgia"/>
          <w:b w:val="0"/>
          <w:i/>
          <w:color w:val="1A1A1A"/>
          <w:sz w:val="22"/>
        </w:rPr>
        <w:t>Elokim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אלוקים</w:t>
      </w:r>
      <w:r>
        <w:rPr>
          <w:rFonts w:ascii="Georgia" w:hAnsi="Georgia" w:cs="SBL Hebrew" w:eastAsia="Georgia"/>
          <w:b w:val="0"/>
          <w:i w:val="0"/>
          <w:color w:val="1A1A1A"/>
          <w:sz w:val="22"/>
        </w:rPr>
        <w:t xml:space="preserve">), and the acceptance of the </w:t>
      </w:r>
      <w:r>
        <w:rPr>
          <w:rFonts w:ascii="Georgia" w:hAnsi="Georgia" w:cs="SBL Hebrew" w:eastAsia="Georgia"/>
          <w:b w:val="0"/>
          <w:i/>
          <w:color w:val="1A1A1A"/>
          <w:sz w:val="22"/>
        </w:rPr>
        <w:t>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as King. </w:t>
      </w:r>
      <w:r>
        <w:rPr>
          <w:rFonts w:ascii="Georgia" w:hAnsi="Georgia" w:cs="SBL Hebrew" w:eastAsia="Georgia"/>
          <w:b w:val="0"/>
          <w:i/>
          <w:color w:val="1A1A1A"/>
          <w:sz w:val="22"/>
        </w:rPr>
        <w:t>V’haya Im Shamoa</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kabbalas ol mitzvos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קבלת עול מצוות</w:t>
      </w:r>
      <w:r>
        <w:rPr>
          <w:rFonts w:ascii="Georgia" w:hAnsi="Georgia" w:cs="SBL Hebrew" w:eastAsia="Georgia"/>
          <w:b w:val="0"/>
          <w:i w:val="0"/>
          <w:color w:val="1A1A1A"/>
          <w:sz w:val="22"/>
        </w:rPr>
        <w:t xml:space="preserve">): the promise of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for one who listens, of </w:t>
      </w:r>
      <w:r>
        <w:rPr>
          <w:rFonts w:ascii="Georgia" w:hAnsi="Georgia" w:cs="SBL Hebrew" w:eastAsia="Georgia"/>
          <w:b w:val="0"/>
          <w:i/>
          <w:color w:val="1A1A1A"/>
          <w:sz w:val="22"/>
        </w:rPr>
        <w:t>kelalos</w:t>
      </w:r>
      <w:r>
        <w:rPr>
          <w:rFonts w:ascii="Georgia" w:hAnsi="Georgia" w:cs="SBL Hebrew" w:eastAsia="Georgia"/>
          <w:b w:val="0"/>
          <w:i w:val="0"/>
          <w:color w:val="1A1A1A"/>
          <w:sz w:val="22"/>
        </w:rPr>
        <w:t xml:space="preserve"> for one who does not. The King is accepted first; only then are His </w:t>
      </w:r>
      <w:r>
        <w:rPr>
          <w:rFonts w:ascii="Georgia" w:hAnsi="Georgia" w:cs="SBL Hebrew" w:eastAsia="Georgia"/>
          <w:b w:val="0"/>
          <w:i/>
          <w:color w:val="1A1A1A"/>
          <w:sz w:val="22"/>
        </w:rPr>
        <w:t>gezeiros</w:t>
      </w:r>
      <w:r>
        <w:rPr>
          <w:rFonts w:ascii="Georgia" w:hAnsi="Georgia" w:cs="SBL Hebrew" w:eastAsia="Georgia"/>
          <w:b w:val="0"/>
          <w:i w:val="0"/>
          <w:color w:val="1A1A1A"/>
          <w:sz w:val="22"/>
        </w:rPr>
        <w:t xml:space="preserve"> received.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רמ״בן</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Yisro</w:t>
      </w:r>
      <w:r>
        <w:rPr>
          <w:rFonts w:ascii="Georgia" w:hAnsi="Georgia" w:cs="SBL Hebrew" w:eastAsia="Georgia"/>
          <w:b w:val="0"/>
          <w:i w:val="0"/>
          <w:color w:val="1A1A1A"/>
          <w:sz w:val="22"/>
        </w:rPr>
        <w:t xml:space="preserve">, on the verse </w:t>
      </w:r>
      <w:r>
        <w:rPr>
          <w:rFonts w:ascii="Georgia" w:hAnsi="Georgia" w:cs="SBL Hebrew" w:eastAsia="Georgia"/>
          <w:b w:val="0"/>
          <w:i/>
          <w:color w:val="1A1A1A"/>
          <w:sz w:val="22"/>
        </w:rPr>
        <w:t>Anochi Hashem Elokecha</w:t>
      </w:r>
      <w:r>
        <w:rPr>
          <w:rFonts w:ascii="Georgia" w:hAnsi="Georgia" w:cs="SBL Hebrew" w:eastAsia="Georgia"/>
          <w:b w:val="0"/>
          <w:i w:val="0"/>
          <w:color w:val="1A1A1A"/>
          <w:sz w:val="22"/>
        </w:rPr>
        <w:t xml:space="preserve">, adduces the well-known </w:t>
      </w:r>
      <w:r>
        <w:rPr>
          <w:rFonts w:ascii="Georgia" w:hAnsi="Georgia" w:cs="SBL Hebrew" w:eastAsia="Georgia"/>
          <w:b w:val="0"/>
          <w:i/>
          <w:color w:val="1A1A1A"/>
          <w:sz w:val="22"/>
        </w:rPr>
        <w:t>Mechilta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מכילתא</w:t>
      </w:r>
      <w:r>
        <w:rPr>
          <w:rFonts w:ascii="Georgia" w:hAnsi="Georgia" w:cs="SBL Hebrew" w:eastAsia="Georgia"/>
          <w:b w:val="0"/>
          <w:i w:val="0"/>
          <w:color w:val="1A1A1A"/>
          <w:sz w:val="22"/>
        </w:rPr>
        <w:t>) that formulates the identical logic:</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when the servants approached the king saying, </w:t>
      </w:r>
      <w:r>
        <w:rPr>
          <w:rFonts w:ascii="Georgia" w:hAnsi="Georgia" w:cs="SBL Hebrew" w:eastAsia="Georgia"/>
          <w:b w:val="0"/>
          <w:i/>
          <w:color w:val="1A1A1A"/>
          <w:sz w:val="22"/>
        </w:rPr>
        <w:t>“We will fulfill all your decrees,”</w:t>
      </w:r>
      <w:r>
        <w:rPr>
          <w:rFonts w:ascii="Georgia" w:hAnsi="Georgia" w:cs="SBL Hebrew" w:eastAsia="Georgia"/>
          <w:b w:val="0"/>
          <w:i w:val="0"/>
          <w:color w:val="1A1A1A"/>
          <w:sz w:val="22"/>
        </w:rPr>
        <w:t xml:space="preserve"> the king answered them, </w:t>
      </w:r>
      <w:r>
        <w:rPr>
          <w:rFonts w:ascii="Georgia" w:hAnsi="Georgia" w:cs="SBL Hebrew" w:eastAsia="Georgia"/>
          <w:b w:val="0"/>
          <w:i/>
          <w:color w:val="1A1A1A"/>
          <w:sz w:val="22"/>
        </w:rPr>
        <w:t>“First proclaim that you accept my kingship; only afterward will I issue my decrees.”</w:t>
      </w:r>
      <w:r>
        <w:rPr>
          <w:rFonts w:ascii="Georgia" w:hAnsi="Georgia" w:cs="SBL Hebrew" w:eastAsia="Georgia"/>
          <w:b w:val="0"/>
          <w:i w:val="0"/>
          <w:color w:val="1A1A1A"/>
          <w:sz w:val="22"/>
        </w:rPr>
        <w:t xml:space="preserve"> This is the sequence of the </w:t>
      </w:r>
      <w:r>
        <w:rPr>
          <w:rFonts w:ascii="Georgia" w:hAnsi="Georgia" w:cs="SBL Hebrew" w:eastAsia="Georgia"/>
          <w:b w:val="0"/>
          <w:i/>
          <w:color w:val="1A1A1A"/>
          <w:sz w:val="22"/>
        </w:rPr>
        <w:t>Aseres HaDibros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עשרת הדברות</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Anochi</w:t>
      </w:r>
      <w:r>
        <w:rPr>
          <w:rFonts w:ascii="Georgia" w:hAnsi="Georgia" w:cs="SBL Hebrew" w:eastAsia="Georgia"/>
          <w:b w:val="0"/>
          <w:i w:val="0"/>
          <w:color w:val="1A1A1A"/>
          <w:sz w:val="22"/>
        </w:rPr>
        <w:t xml:space="preserve"> precedes all — and it is the sequence of </w:t>
      </w:r>
      <w:r>
        <w:rPr>
          <w:rFonts w:ascii="Georgia" w:hAnsi="Georgia" w:cs="SBL Hebrew" w:eastAsia="Georgia"/>
          <w:b w:val="0"/>
          <w:i/>
          <w:color w:val="1A1A1A"/>
          <w:sz w:val="22"/>
        </w:rPr>
        <w:t>Kriat Shema</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Origin of “Shema Yisrael”</w:t>
      </w:r>
    </w:p>
    <w:p>
      <w:pPr>
        <w:spacing w:before="0" w:after="120" w:line="324" w:lineRule="auto"/>
      </w:pPr>
      <w:r>
        <w:rPr>
          <w:rFonts w:ascii="Georgia" w:hAnsi="Georgia" w:cs="SBL Hebrew" w:eastAsia="Georgia"/>
          <w:b w:val="0"/>
          <w:i w:val="0"/>
          <w:color w:val="1A1A1A"/>
          <w:sz w:val="22"/>
        </w:rPr>
        <w:t xml:space="preserve">The very words </w:t>
      </w:r>
      <w:r>
        <w:rPr>
          <w:rFonts w:ascii="Georgia" w:hAnsi="Georgia" w:cs="SBL Hebrew" w:eastAsia="Georgia"/>
          <w:b w:val="0"/>
          <w:i/>
          <w:color w:val="1A1A1A"/>
          <w:sz w:val="22"/>
        </w:rPr>
        <w:t>Shema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reach back to the deathbed of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יעקב אבינו</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Pesachim</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records that Yaakov, apprehensive that perhaps one of his sons might resemble Eisav (</w:t>
      </w:r>
      <w:r>
        <w:rPr>
          <w:rFonts w:ascii="SBL Hebrew" w:hAnsi="SBL Hebrew" w:cs="SBL Hebrew" w:eastAsia="SBL Hebrew"/>
          <w:b w:val="0"/>
          <w:i w:val="0"/>
          <w:color w:val="1A1A1A"/>
          <w:sz w:val="22"/>
        </w:rPr>
        <w:t>עשו</w:t>
      </w:r>
      <w:r>
        <w:rPr>
          <w:rFonts w:ascii="Georgia" w:hAnsi="Georgia" w:cs="SBL Hebrew" w:eastAsia="Georgia"/>
          <w:b w:val="0"/>
          <w:i w:val="0"/>
          <w:color w:val="1A1A1A"/>
          <w:sz w:val="22"/>
        </w:rPr>
        <w:t>) or Yishmael (</w:t>
      </w:r>
      <w:r>
        <w:rPr>
          <w:rFonts w:ascii="SBL Hebrew" w:hAnsi="SBL Hebrew" w:cs="SBL Hebrew" w:eastAsia="SBL Hebrew"/>
          <w:b w:val="0"/>
          <w:i w:val="0"/>
          <w:color w:val="1A1A1A"/>
          <w:sz w:val="22"/>
        </w:rPr>
        <w:t>ישמעאל</w:t>
      </w:r>
      <w:r>
        <w:rPr>
          <w:rFonts w:ascii="Georgia" w:hAnsi="Georgia" w:cs="SBL Hebrew" w:eastAsia="Georgia"/>
          <w:b w:val="0"/>
          <w:i w:val="0"/>
          <w:color w:val="1A1A1A"/>
          <w:sz w:val="22"/>
        </w:rPr>
        <w:t xml:space="preserve">), sought to reveal the end of days — the </w:t>
      </w:r>
      <w:r>
        <w:rPr>
          <w:rFonts w:ascii="Georgia" w:hAnsi="Georgia" w:cs="SBL Hebrew" w:eastAsia="Georgia"/>
          <w:b w:val="0"/>
          <w:i/>
          <w:color w:val="1A1A1A"/>
          <w:sz w:val="22"/>
        </w:rPr>
        <w:t>keitz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קץ</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shevatim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שבטים</w:t>
      </w:r>
      <w:r>
        <w:rPr>
          <w:rFonts w:ascii="Georgia" w:hAnsi="Georgia" w:cs="SBL Hebrew" w:eastAsia="Georgia"/>
          <w:b w:val="0"/>
          <w:i w:val="0"/>
          <w:color w:val="1A1A1A"/>
          <w:sz w:val="22"/>
        </w:rPr>
        <w:t>), sensing his concern, called out with one voice:</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שְׁמַע יִשְׂרָאֵל ה׳ אֱלֹקֵינוּ ה׳ אֶחָד.</w:t>
      </w:r>
      <w:r>
        <w:rPr>
          <w:rFonts w:ascii="Georgia" w:hAnsi="Georgia" w:cs="SBL Hebrew" w:eastAsia="Georgia"/>
          <w:b w:val="0"/>
          <w:i w:val="0"/>
          <w:color w:val="1A1A1A"/>
          <w:sz w:val="22"/>
        </w:rPr>
        <w:br/>
      </w:r>
      <w:r>
        <w:rPr>
          <w:rFonts w:ascii="Georgia" w:hAnsi="Georgia" w:cs="SBL Hebrew" w:eastAsia="Georgia"/>
          <w:b w:val="0"/>
          <w:i/>
          <w:color w:val="1A1A1A"/>
          <w:sz w:val="22"/>
        </w:rPr>
        <w:t>Pesachim</w:t>
      </w:r>
      <w:r>
        <w:rPr>
          <w:rFonts w:ascii="Georgia" w:hAnsi="Georgia" w:cs="SBL Hebrew" w:eastAsia="Georgia"/>
          <w:b w:val="0"/>
          <w:i w:val="0"/>
          <w:color w:val="1A1A1A"/>
          <w:sz w:val="22"/>
        </w:rPr>
        <w:t xml:space="preserve"> 56a</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They were addressing their father, whose name was </w:t>
      </w:r>
      <w:r>
        <w:rPr>
          <w:rFonts w:ascii="Georgia" w:hAnsi="Georgia" w:cs="SBL Hebrew" w:eastAsia="Georgia"/>
          <w:b w:val="0"/>
          <w:i/>
          <w:color w:val="1A1A1A"/>
          <w:sz w:val="22"/>
        </w:rPr>
        <w:t>Yisrael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“Listen, our father Yaakov — Hashem Elokeinu Hashem Echad. You have nothing to fear; the Kadosh Baruch Hu is One for us as He is for you.”</w:t>
      </w:r>
      <w:r>
        <w:rPr>
          <w:rFonts w:ascii="Georgia" w:hAnsi="Georgia" w:cs="SBL Hebrew" w:eastAsia="Georgia"/>
          <w:b w:val="0"/>
          <w:i w:val="0"/>
          <w:color w:val="1A1A1A"/>
          <w:sz w:val="22"/>
        </w:rPr>
        <w:t xml:space="preserve"> These were the words of </w:t>
      </w:r>
      <w:r>
        <w:rPr>
          <w:rFonts w:ascii="Georgia" w:hAnsi="Georgia" w:cs="SBL Hebrew" w:eastAsia="Georgia"/>
          <w:b w:val="0"/>
          <w:i/>
          <w:color w:val="1A1A1A"/>
          <w:sz w:val="22"/>
        </w:rPr>
        <w:t>Shema Yisrael</w:t>
      </w:r>
      <w:r>
        <w:rPr>
          <w:rFonts w:ascii="Georgia" w:hAnsi="Georgia" w:cs="SBL Hebrew" w:eastAsia="Georgia"/>
          <w:b w:val="0"/>
          <w:i w:val="0"/>
          <w:color w:val="1A1A1A"/>
          <w:sz w:val="22"/>
        </w:rPr>
        <w:t xml:space="preserve"> spoken before Moshe Rabbeinu (</w:t>
      </w:r>
      <w:r>
        <w:rPr>
          <w:rFonts w:ascii="SBL Hebrew" w:hAnsi="SBL Hebrew" w:cs="SBL Hebrew" w:eastAsia="SBL Hebrew"/>
          <w:b w:val="0"/>
          <w:i w:val="0"/>
          <w:color w:val="1A1A1A"/>
          <w:sz w:val="22"/>
        </w:rPr>
        <w:t>משה רבינו</w:t>
      </w:r>
      <w:r>
        <w:rPr>
          <w:rFonts w:ascii="Georgia" w:hAnsi="Georgia" w:cs="SBL Hebrew" w:eastAsia="Georgia"/>
          <w:b w:val="0"/>
          <w:i w:val="0"/>
          <w:color w:val="1A1A1A"/>
          <w:sz w:val="22"/>
        </w:rPr>
        <w:t>) inscribed them in the Torah.</w:t>
      </w:r>
    </w:p>
    <w:p>
      <w:pPr>
        <w:spacing w:before="240" w:after="40"/>
      </w:pPr>
      <w:r>
        <w:rPr>
          <w:rFonts w:ascii="Georgia" w:hAnsi="Georgia" w:cs="SBL Hebrew" w:eastAsia="Georgia"/>
          <w:b w:val="0"/>
          <w:i/>
          <w:color w:val="B8860B"/>
          <w:sz w:val="23"/>
        </w:rPr>
        <w:t>To Whom the Declaration Is Addressed</w:t>
      </w:r>
    </w:p>
    <w:p>
      <w:pPr>
        <w:spacing w:before="0" w:after="120" w:line="324" w:lineRule="auto"/>
      </w:pPr>
      <w:r>
        <w:rPr>
          <w:rFonts w:ascii="Georgia" w:hAnsi="Georgia" w:cs="SBL Hebrew" w:eastAsia="Georgia"/>
          <w:b w:val="0"/>
          <w:i w:val="0"/>
          <w:color w:val="1A1A1A"/>
          <w:sz w:val="22"/>
        </w:rPr>
        <w:t xml:space="preserve">When we say </w:t>
      </w:r>
      <w:r>
        <w:rPr>
          <w:rFonts w:ascii="Georgia" w:hAnsi="Georgia" w:cs="SBL Hebrew" w:eastAsia="Georgia"/>
          <w:b w:val="0"/>
          <w:i/>
          <w:color w:val="1A1A1A"/>
          <w:sz w:val="22"/>
        </w:rPr>
        <w:t>Shema Yisrael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understand that we are addressing the people gathered around us in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The recitation is a daily </w:t>
      </w:r>
      <w:r>
        <w:rPr>
          <w:rFonts w:ascii="Georgia" w:hAnsi="Georgia" w:cs="SBL Hebrew" w:eastAsia="Georgia"/>
          <w:b w:val="0"/>
          <w:i/>
          <w:color w:val="1A1A1A"/>
          <w:sz w:val="22"/>
        </w:rPr>
        <w:t>eidus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עדות</w:t>
      </w:r>
      <w:r>
        <w:rPr>
          <w:rFonts w:ascii="Georgia" w:hAnsi="Georgia" w:cs="SBL Hebrew" w:eastAsia="Georgia"/>
          <w:b w:val="0"/>
          <w:i w:val="0"/>
          <w:color w:val="1A1A1A"/>
          <w:sz w:val="22"/>
        </w:rPr>
        <w:t xml:space="preserve">) — a formal act of testimony — and an </w:t>
      </w:r>
      <w:r>
        <w:rPr>
          <w:rFonts w:ascii="Georgia" w:hAnsi="Georgia" w:cs="SBL Hebrew" w:eastAsia="Georgia"/>
          <w:b w:val="0"/>
          <w:i/>
          <w:color w:val="1A1A1A"/>
          <w:sz w:val="22"/>
        </w:rPr>
        <w:t>eidus</w:t>
      </w:r>
      <w:r>
        <w:rPr>
          <w:rFonts w:ascii="Georgia" w:hAnsi="Georgia" w:cs="SBL Hebrew" w:eastAsia="Georgia"/>
          <w:b w:val="0"/>
          <w:i w:val="0"/>
          <w:color w:val="1A1A1A"/>
          <w:sz w:val="22"/>
        </w:rPr>
        <w:t xml:space="preserve"> requires those who hear. Twice each day, the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xml:space="preserve">) turns to the community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around him and declares: </w:t>
      </w:r>
      <w:r>
        <w:rPr>
          <w:rFonts w:ascii="Georgia" w:hAnsi="Georgia" w:cs="SBL Hebrew" w:eastAsia="Georgia"/>
          <w:b w:val="0"/>
          <w:i/>
          <w:color w:val="1A1A1A"/>
          <w:sz w:val="22"/>
        </w:rPr>
        <w:t>“You who are part of Yisrael — know that Hashem Elokeinu Hashem Echad.”</w:t>
      </w:r>
    </w:p>
    <w:p>
      <w:pPr>
        <w:spacing w:before="360" w:after="80"/>
        <w:pBdr>
          <w:bottom w:val="single" w:sz="6" w:space="2" w:color="b8860b"/>
        </w:pBdr>
      </w:pPr>
      <w:r>
        <w:rPr>
          <w:rFonts w:ascii="Georgia" w:hAnsi="Georgia" w:cs="SBL Hebrew" w:eastAsia="Georgia"/>
          <w:b w:val="0"/>
          <w:i w:val="0"/>
          <w:color w:val="1E3A8A"/>
          <w:sz w:val="26"/>
          <w:smallCaps w:val="1"/>
        </w:rPr>
        <w:t>II. Why Tzitzis Belongs Within Kriat Shema</w:t>
      </w:r>
    </w:p>
    <w:p>
      <w:pPr>
        <w:spacing w:before="240" w:after="40"/>
      </w:pPr>
      <w:r>
        <w:rPr>
          <w:rFonts w:ascii="Georgia" w:hAnsi="Georgia" w:cs="SBL Hebrew" w:eastAsia="Georgia"/>
          <w:b w:val="0"/>
          <w:i/>
          <w:color w:val="B8860B"/>
          <w:sz w:val="23"/>
        </w:rPr>
        <w:t>The Five Yesodos of Rabbi Yehudah bar Chaviva</w:t>
      </w:r>
    </w:p>
    <w:p>
      <w:pPr>
        <w:spacing w:before="0" w:after="120" w:line="324" w:lineRule="auto"/>
      </w:pPr>
      <w:r>
        <w:rPr>
          <w:rFonts w:ascii="Georgia" w:hAnsi="Georgia" w:cs="SBL Hebrew" w:eastAsia="Georgia"/>
          <w:b w:val="0"/>
          <w:i w:val="0"/>
          <w:color w:val="1A1A1A"/>
          <w:sz w:val="22"/>
        </w:rPr>
        <w:t xml:space="preserve">If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is an independent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upon what basis is it folded into </w:t>
      </w:r>
      <w:r>
        <w:rPr>
          <w:rFonts w:ascii="Georgia" w:hAnsi="Georgia" w:cs="SBL Hebrew" w:eastAsia="Georgia"/>
          <w:b w:val="0"/>
          <w:i/>
          <w:color w:val="1A1A1A"/>
          <w:sz w:val="22"/>
        </w:rPr>
        <w:t>Kriat Shema</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the opening chapter of </w:t>
      </w:r>
      <w:r>
        <w:rPr>
          <w:rFonts w:ascii="Georgia" w:hAnsi="Georgia" w:cs="SBL Hebrew" w:eastAsia="Georgia"/>
          <w:b w:val="0"/>
          <w:i/>
          <w:color w:val="1A1A1A"/>
          <w:sz w:val="22"/>
        </w:rPr>
        <w:t>Berachos</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brings the teaching of Rabbi Yehudah bar Chaviva (</w:t>
      </w:r>
      <w:r>
        <w:rPr>
          <w:rFonts w:ascii="SBL Hebrew" w:hAnsi="SBL Hebrew" w:cs="SBL Hebrew" w:eastAsia="SBL Hebrew"/>
          <w:b w:val="0"/>
          <w:i w:val="0"/>
          <w:color w:val="1A1A1A"/>
          <w:sz w:val="22"/>
        </w:rPr>
        <w:t>רבי יהודה בר חביבא</w:t>
      </w:r>
      <w:r>
        <w:rPr>
          <w:rFonts w:ascii="Georgia" w:hAnsi="Georgia" w:cs="SBL Hebrew" w:eastAsia="Georgia"/>
          <w:b w:val="0"/>
          <w:i w:val="0"/>
          <w:color w:val="1A1A1A"/>
          <w:sz w:val="22"/>
        </w:rPr>
        <w:t xml:space="preserve">) — the only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in all of </w:t>
      </w:r>
      <w:r>
        <w:rPr>
          <w:rFonts w:ascii="Georgia" w:hAnsi="Georgia" w:cs="SBL Hebrew" w:eastAsia="Georgia"/>
          <w:b w:val="0"/>
          <w:i/>
          <w:color w:val="1A1A1A"/>
          <w:sz w:val="22"/>
        </w:rPr>
        <w:t>Shas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ש״ס</w:t>
      </w:r>
      <w:r>
        <w:rPr>
          <w:rFonts w:ascii="Georgia" w:hAnsi="Georgia" w:cs="SBL Hebrew" w:eastAsia="Georgia"/>
          <w:b w:val="0"/>
          <w:i w:val="0"/>
          <w:color w:val="1A1A1A"/>
          <w:sz w:val="22"/>
        </w:rPr>
        <w:t xml:space="preserve">) transmitted in his name, so that even his classification as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amora</w:t>
      </w:r>
      <w:r>
        <w:rPr>
          <w:rFonts w:ascii="Georgia" w:hAnsi="Georgia" w:cs="SBL Hebrew" w:eastAsia="Georgia"/>
          <w:b w:val="0"/>
          <w:i w:val="0"/>
          <w:color w:val="1A1A1A"/>
          <w:sz w:val="22"/>
        </w:rPr>
        <w:t xml:space="preserve"> is uncertain — that </w:t>
      </w:r>
      <w:r>
        <w:rPr>
          <w:rFonts w:ascii="Georgia" w:hAnsi="Georgia" w:cs="SBL Hebrew" w:eastAsia="Georgia"/>
          <w:b w:val="0"/>
          <w:i/>
          <w:color w:val="1A1A1A"/>
          <w:sz w:val="22"/>
        </w:rPr>
        <w:t>Parshas Tzitzis</w:t>
      </w:r>
      <w:r>
        <w:rPr>
          <w:rFonts w:ascii="Georgia" w:hAnsi="Georgia" w:cs="SBL Hebrew" w:eastAsia="Georgia"/>
          <w:b w:val="0"/>
          <w:i w:val="0"/>
          <w:color w:val="1A1A1A"/>
          <w:sz w:val="22"/>
        </w:rPr>
        <w:t xml:space="preserve"> contains five foundational </w:t>
      </w:r>
      <w:r>
        <w:rPr>
          <w:rFonts w:ascii="Georgia" w:hAnsi="Georgia" w:cs="SBL Hebrew" w:eastAsia="Georgia"/>
          <w:b w:val="0"/>
          <w:i/>
          <w:color w:val="1A1A1A"/>
          <w:sz w:val="22"/>
        </w:rPr>
        <w:t>yesodos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יסודות</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Rambam and the Kesef Mishneh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Hilchos Kriat Shema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gives precisely this as the reason for the order: </w:t>
      </w:r>
      <w:r>
        <w:rPr>
          <w:rFonts w:ascii="Georgia" w:hAnsi="Georgia" w:cs="SBL Hebrew" w:eastAsia="Georgia"/>
          <w:b w:val="0"/>
          <w:i/>
          <w:color w:val="1A1A1A"/>
          <w:sz w:val="22"/>
        </w:rPr>
        <w:t>Parshas Tzitzis</w:t>
      </w:r>
      <w:r>
        <w:rPr>
          <w:rFonts w:ascii="Georgia" w:hAnsi="Georgia" w:cs="SBL Hebrew" w:eastAsia="Georgia"/>
          <w:b w:val="0"/>
          <w:i w:val="0"/>
          <w:color w:val="1A1A1A"/>
          <w:sz w:val="22"/>
        </w:rPr>
        <w:t xml:space="preserve"> houses both </w:t>
      </w:r>
      <w:r>
        <w:rPr>
          <w:rFonts w:ascii="Georgia" w:hAnsi="Georgia" w:cs="SBL Hebrew" w:eastAsia="Georgia"/>
          <w:b w:val="0"/>
          <w:i/>
          <w:color w:val="1A1A1A"/>
          <w:sz w:val="22"/>
        </w:rPr>
        <w:t>kabbalas ha’mitzvos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zechiras kol ha’mitzvos</w:t>
      </w:r>
      <w:r>
        <w:rPr>
          <w:rFonts w:ascii="Georgia" w:hAnsi="Georgia" w:cs="SBL Hebrew" w:eastAsia="Georgia"/>
          <w:b w:val="0"/>
          <w:i w:val="0"/>
          <w:color w:val="1A1A1A"/>
          <w:sz w:val="22"/>
        </w:rPr>
        <w:t xml:space="preserve">, so that its recitation completes the sequence begun by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mitzvos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Kesef Mishneh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כסף משנה</w:t>
      </w:r>
      <w:r>
        <w:rPr>
          <w:rFonts w:ascii="Georgia" w:hAnsi="Georgia" w:cs="SBL Hebrew" w:eastAsia="Georgia"/>
          <w:b w:val="0"/>
          <w:i w:val="0"/>
          <w:color w:val="1A1A1A"/>
          <w:sz w:val="22"/>
        </w:rPr>
        <w:t xml:space="preserve">) adds a deeper consideration: the same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houses </w:t>
      </w:r>
      <w:r>
        <w:rPr>
          <w:rFonts w:ascii="Georgia" w:hAnsi="Georgia" w:cs="SBL Hebrew" w:eastAsia="Georgia"/>
          <w:b w:val="0"/>
          <w:i/>
          <w:color w:val="1A1A1A"/>
          <w:sz w:val="22"/>
        </w:rPr>
        <w:t>zechiras yetzias Mitzrayim</w:t>
      </w:r>
      <w:r>
        <w:rPr>
          <w:rFonts w:ascii="Georgia" w:hAnsi="Georgia" w:cs="SBL Hebrew" w:eastAsia="Georgia"/>
          <w:b w:val="0"/>
          <w:i w:val="0"/>
          <w:color w:val="1A1A1A"/>
          <w:sz w:val="22"/>
        </w:rPr>
        <w:t xml:space="preserve">, which flows directly into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V’hotzianu me’eretz Mitzrayim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והוציאנו מארץ מצרים</w:t>
      </w:r>
      <w:r>
        <w:rPr>
          <w:rFonts w:ascii="Georgia" w:hAnsi="Georgia" w:cs="SBL Hebrew" w:eastAsia="Georgia"/>
          <w:b w:val="0"/>
          <w:i w:val="0"/>
          <w:color w:val="1A1A1A"/>
          <w:sz w:val="22"/>
        </w:rPr>
        <w:t xml:space="preserve">) that follows. From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and on into </w:t>
      </w:r>
      <w:r>
        <w:rPr>
          <w:rFonts w:ascii="Georgia" w:hAnsi="Georgia" w:cs="SBL Hebrew" w:eastAsia="Georgia"/>
          <w:b w:val="0"/>
          <w:i/>
          <w:color w:val="1A1A1A"/>
          <w:sz w:val="22"/>
        </w:rPr>
        <w:t>Emes VeYatziv</w:t>
      </w:r>
      <w:r>
        <w:rPr>
          <w:rFonts w:ascii="Georgia" w:hAnsi="Georgia" w:cs="SBL Hebrew" w:eastAsia="Georgia"/>
          <w:b w:val="0"/>
          <w:i w:val="0"/>
          <w:color w:val="1A1A1A"/>
          <w:sz w:val="22"/>
        </w:rPr>
        <w:t xml:space="preserve">, the liturgy is one continuous </w:t>
      </w:r>
      <w:r>
        <w:rPr>
          <w:rFonts w:ascii="Georgia" w:hAnsi="Georgia" w:cs="SBL Hebrew" w:eastAsia="Georgia"/>
          <w:b w:val="0"/>
          <w:i/>
          <w:color w:val="1A1A1A"/>
          <w:sz w:val="22"/>
        </w:rPr>
        <w:t>hemshech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המשך</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III. Someich Geulah LiTefillah</w:t>
      </w:r>
    </w:p>
    <w:p>
      <w:pPr>
        <w:spacing w:before="240" w:after="40"/>
      </w:pPr>
      <w:r>
        <w:rPr>
          <w:rFonts w:ascii="Georgia" w:hAnsi="Georgia" w:cs="SBL Hebrew" w:eastAsia="Georgia"/>
          <w:b w:val="0"/>
          <w:i/>
          <w:color w:val="B8860B"/>
          <w:sz w:val="23"/>
        </w:rPr>
        <w:t>The Simple Ground</w:t>
      </w:r>
    </w:p>
    <w:p>
      <w:pPr>
        <w:spacing w:before="0" w:after="120" w:line="324" w:lineRule="auto"/>
      </w:pPr>
      <w:r>
        <w:rPr>
          <w:rFonts w:ascii="Georgia" w:hAnsi="Georgia" w:cs="SBL Hebrew" w:eastAsia="Georgia"/>
          <w:b w:val="0"/>
          <w:i w:val="0"/>
          <w:color w:val="1A1A1A"/>
          <w:sz w:val="22"/>
        </w:rPr>
        <w:t xml:space="preserve">That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stands immediately before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is not merely a matter of chronological precedence.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mid’oraysa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at least in its fixed times, is </w:t>
      </w:r>
      <w:r>
        <w:rPr>
          <w:rFonts w:ascii="Georgia" w:hAnsi="Georgia" w:cs="SBL Hebrew" w:eastAsia="Georgia"/>
          <w:b w:val="0"/>
          <w:i/>
          <w:color w:val="1A1A1A"/>
          <w:sz w:val="22"/>
        </w:rPr>
        <w:t>mid’rabbanan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מדרבנן</w:t>
      </w:r>
      <w:r>
        <w:rPr>
          <w:rFonts w:ascii="Georgia" w:hAnsi="Georgia" w:cs="SBL Hebrew" w:eastAsia="Georgia"/>
          <w:b w:val="0"/>
          <w:i w:val="0"/>
          <w:color w:val="1A1A1A"/>
          <w:sz w:val="22"/>
        </w:rPr>
        <w:t xml:space="preserve">) according to all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On that ground alone, </w:t>
      </w:r>
      <w:r>
        <w:rPr>
          <w:rFonts w:ascii="Georgia" w:hAnsi="Georgia" w:cs="SBL Hebrew" w:eastAsia="Georgia"/>
          <w:b w:val="0"/>
          <w:i/>
          <w:color w:val="1A1A1A"/>
          <w:sz w:val="22"/>
        </w:rPr>
        <w:t>d’oraysa</w:t>
      </w:r>
      <w:r>
        <w:rPr>
          <w:rFonts w:ascii="Georgia" w:hAnsi="Georgia" w:cs="SBL Hebrew" w:eastAsia="Georgia"/>
          <w:b w:val="0"/>
          <w:i w:val="0"/>
          <w:color w:val="1A1A1A"/>
          <w:sz w:val="22"/>
        </w:rPr>
        <w:t xml:space="preserve"> precedes </w:t>
      </w:r>
      <w:r>
        <w:rPr>
          <w:rFonts w:ascii="Georgia" w:hAnsi="Georgia" w:cs="SBL Hebrew" w:eastAsia="Georgia"/>
          <w:b w:val="0"/>
          <w:i/>
          <w:color w:val="1A1A1A"/>
          <w:sz w:val="22"/>
        </w:rPr>
        <w:t>d’rabbanan</w:t>
      </w:r>
      <w:r>
        <w:rPr>
          <w:rFonts w:ascii="Georgia" w:hAnsi="Georgia" w:cs="SBL Hebrew" w:eastAsia="Georgia"/>
          <w:b w:val="0"/>
          <w:i w:val="0"/>
          <w:color w:val="1A1A1A"/>
          <w:sz w:val="22"/>
        </w:rPr>
        <w:t xml:space="preserve">. But the deeper connection is set forth by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אֵיזֶהוּ בֶּן עוֹלָם הַבָּא — כָּל הַסּוֹמֵך גְּאוּלָּה לִתְפִּלָּה.</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Who is one who acquires the World to Come? He who joins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r>
        <w:rPr>
          <w:rFonts w:ascii="Georgia" w:hAnsi="Georgia" w:cs="SBL Hebrew" w:eastAsia="Georgia"/>
          <w:b w:val="0"/>
          <w:i w:val="0"/>
          <w:color w:val="1A1A1A"/>
          <w:sz w:val="22"/>
        </w:rPr>
        <w:br/>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4b</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Covenantal Flow</w:t>
      </w:r>
    </w:p>
    <w:p>
      <w:pPr>
        <w:spacing w:before="0" w:after="120" w:line="324" w:lineRule="auto"/>
      </w:pPr>
      <w:r>
        <w:rPr>
          <w:rFonts w:ascii="Georgia" w:hAnsi="Georgia" w:cs="SBL Hebrew" w:eastAsia="Georgia"/>
          <w:b w:val="0"/>
          <w:i w:val="0"/>
          <w:color w:val="1A1A1A"/>
          <w:sz w:val="22"/>
        </w:rPr>
        <w:t xml:space="preserve">The simple reading traces a continuous covenantal arc. One has accepted the </w:t>
      </w:r>
      <w:r>
        <w:rPr>
          <w:rFonts w:ascii="Georgia" w:hAnsi="Georgia" w:cs="SBL Hebrew" w:eastAsia="Georgia"/>
          <w:b w:val="0"/>
          <w:i/>
          <w:color w:val="1A1A1A"/>
          <w:sz w:val="22"/>
        </w:rPr>
        <w:t>Kadosh Baruch Hu</w:t>
      </w:r>
      <w:r>
        <w:rPr>
          <w:rFonts w:ascii="Georgia" w:hAnsi="Georgia" w:cs="SBL Hebrew" w:eastAsia="Georgia"/>
          <w:b w:val="0"/>
          <w:i w:val="0"/>
          <w:color w:val="1A1A1A"/>
          <w:sz w:val="22"/>
        </w:rPr>
        <w:t xml:space="preserve"> as King, accepted His </w:t>
      </w:r>
      <w:r>
        <w:rPr>
          <w:rFonts w:ascii="Georgia" w:hAnsi="Georgia" w:cs="SBL Hebrew" w:eastAsia="Georgia"/>
          <w:b w:val="0"/>
          <w:i/>
          <w:color w:val="1A1A1A"/>
          <w:sz w:val="22"/>
        </w:rPr>
        <w:t>mitzvos</w:t>
      </w:r>
      <w:r>
        <w:rPr>
          <w:rFonts w:ascii="Georgia" w:hAnsi="Georgia" w:cs="SBL Hebrew" w:eastAsia="Georgia"/>
          <w:b w:val="0"/>
          <w:i w:val="0"/>
          <w:color w:val="1A1A1A"/>
          <w:sz w:val="22"/>
        </w:rPr>
        <w:t xml:space="preserve">, declared </w:t>
      </w:r>
      <w:r>
        <w:rPr>
          <w:rFonts w:ascii="Georgia" w:hAnsi="Georgia" w:cs="SBL Hebrew" w:eastAsia="Georgia"/>
          <w:b w:val="0"/>
          <w:i/>
          <w:color w:val="1A1A1A"/>
          <w:sz w:val="22"/>
        </w:rPr>
        <w:t>zechiras yetzias Mitzrayim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Tzitzis</w:t>
      </w:r>
      <w:r>
        <w:rPr>
          <w:rFonts w:ascii="Georgia" w:hAnsi="Georgia" w:cs="SBL Hebrew" w:eastAsia="Georgia"/>
          <w:b w:val="0"/>
          <w:i w:val="0"/>
          <w:color w:val="1A1A1A"/>
          <w:sz w:val="22"/>
        </w:rPr>
        <w:t xml:space="preserve"> and again in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V’hotzianu me’eretz Mitzrayim</w:t>
      </w:r>
      <w:r>
        <w:rPr>
          <w:rFonts w:ascii="Georgia" w:hAnsi="Georgia" w:cs="SBL Hebrew" w:eastAsia="Georgia"/>
          <w:b w:val="0"/>
          <w:i w:val="0"/>
          <w:color w:val="1A1A1A"/>
          <w:sz w:val="22"/>
        </w:rPr>
        <w:t xml:space="preserve"> — and by these declarations one has stood as </w:t>
      </w:r>
      <w:r>
        <w:rPr>
          <w:rFonts w:ascii="Georgia" w:hAnsi="Georgia" w:cs="SBL Hebrew" w:eastAsia="Georgia"/>
          <w:b w:val="0"/>
          <w:i/>
          <w:color w:val="1A1A1A"/>
          <w:sz w:val="22"/>
        </w:rPr>
        <w:t>makir tovah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מכיר טובה</w:t>
      </w:r>
      <w:r>
        <w:rPr>
          <w:rFonts w:ascii="Georgia" w:hAnsi="Georgia" w:cs="SBL Hebrew" w:eastAsia="Georgia"/>
          <w:b w:val="0"/>
          <w:i w:val="0"/>
          <w:color w:val="1A1A1A"/>
          <w:sz w:val="22"/>
        </w:rPr>
        <w:t xml:space="preserve">), His servant. How does the </w:t>
      </w:r>
      <w:r>
        <w:rPr>
          <w:rFonts w:ascii="Georgia" w:hAnsi="Georgia" w:cs="SBL Hebrew" w:eastAsia="Georgia"/>
          <w:b w:val="0"/>
          <w:i/>
          <w:color w:val="1A1A1A"/>
          <w:sz w:val="22"/>
        </w:rPr>
        <w:t>eved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עבד</w:t>
      </w:r>
      <w:r>
        <w:rPr>
          <w:rFonts w:ascii="Georgia" w:hAnsi="Georgia" w:cs="SBL Hebrew" w:eastAsia="Georgia"/>
          <w:b w:val="0"/>
          <w:i w:val="0"/>
          <w:color w:val="1A1A1A"/>
          <w:sz w:val="22"/>
        </w:rPr>
        <w:t xml:space="preserve">) express his </w:t>
      </w:r>
      <w:r>
        <w:rPr>
          <w:rFonts w:ascii="Georgia" w:hAnsi="Georgia" w:cs="SBL Hebrew" w:eastAsia="Georgia"/>
          <w:b w:val="0"/>
          <w:i/>
          <w:color w:val="1A1A1A"/>
          <w:sz w:val="22"/>
        </w:rPr>
        <w:t>avdus</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in their day,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in ours. </w:t>
      </w:r>
      <w:r>
        <w:rPr>
          <w:rFonts w:ascii="Georgia" w:hAnsi="Georgia" w:cs="SBL Hebrew" w:eastAsia="Georgia"/>
          <w:b w:val="0"/>
          <w:i/>
          <w:color w:val="1A1A1A"/>
          <w:sz w:val="22"/>
        </w:rPr>
        <w:t>Someich geulah litefillah</w:t>
      </w:r>
      <w:r>
        <w:rPr>
          <w:rFonts w:ascii="Georgia" w:hAnsi="Georgia" w:cs="SBL Hebrew" w:eastAsia="Georgia"/>
          <w:b w:val="0"/>
          <w:i w:val="0"/>
          <w:color w:val="1A1A1A"/>
          <w:sz w:val="22"/>
        </w:rPr>
        <w:t xml:space="preserve"> is thus the daily rededication of the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eved Hashem</w:t>
      </w:r>
      <w:r>
        <w:rPr>
          <w:rFonts w:ascii="Georgia" w:hAnsi="Georgia" w:cs="SBL Hebrew" w:eastAsia="Georgia"/>
          <w:b w:val="0"/>
          <w:i w:val="0"/>
          <w:color w:val="1A1A1A"/>
          <w:sz w:val="22"/>
        </w:rPr>
        <w:t xml:space="preserve">; from that rededication flows </w:t>
      </w:r>
      <w:r>
        <w:rPr>
          <w:rFonts w:ascii="Georgia" w:hAnsi="Georgia" w:cs="SBL Hebrew" w:eastAsia="Georgia"/>
          <w:b w:val="0"/>
          <w:i/>
          <w:color w:val="1A1A1A"/>
          <w:sz w:val="22"/>
        </w:rPr>
        <w:t>bitachon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בטחון</w:t>
      </w:r>
      <w:r>
        <w:rPr>
          <w:rFonts w:ascii="Georgia" w:hAnsi="Georgia" w:cs="SBL Hebrew" w:eastAsia="Georgia"/>
          <w:b w:val="0"/>
          <w:i w:val="0"/>
          <w:color w:val="1A1A1A"/>
          <w:sz w:val="22"/>
        </w:rPr>
        <w:t xml:space="preserve">) — the emunah that the </w:t>
      </w:r>
      <w:r>
        <w:rPr>
          <w:rFonts w:ascii="Georgia" w:hAnsi="Georgia" w:cs="SBL Hebrew" w:eastAsia="Georgia"/>
          <w:b w:val="0"/>
          <w:i/>
          <w:color w:val="1A1A1A"/>
          <w:sz w:val="22"/>
        </w:rPr>
        <w:t>Kadosh Baruch Hu</w:t>
      </w:r>
      <w:r>
        <w:rPr>
          <w:rFonts w:ascii="Georgia" w:hAnsi="Georgia" w:cs="SBL Hebrew" w:eastAsia="Georgia"/>
          <w:b w:val="0"/>
          <w:i w:val="0"/>
          <w:color w:val="1A1A1A"/>
          <w:sz w:val="22"/>
        </w:rPr>
        <w:t xml:space="preserve"> answers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Ritva’s Caveat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Ritva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ריטב״א</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Berachos</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tempers the formula. Wherever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employ the phrase </w:t>
      </w:r>
      <w:r>
        <w:rPr>
          <w:rFonts w:ascii="Georgia" w:hAnsi="Georgia" w:cs="SBL Hebrew" w:eastAsia="Georgia"/>
          <w:b w:val="0"/>
          <w:i/>
          <w:color w:val="1A1A1A"/>
          <w:sz w:val="22"/>
        </w:rPr>
        <w:t>eizehu ben olam ha’bah</w:t>
      </w:r>
      <w:r>
        <w:rPr>
          <w:rFonts w:ascii="Georgia" w:hAnsi="Georgia" w:cs="SBL Hebrew" w:eastAsia="Georgia"/>
          <w:b w:val="0"/>
          <w:i w:val="0"/>
          <w:color w:val="1A1A1A"/>
          <w:sz w:val="22"/>
        </w:rPr>
        <w:t xml:space="preserve">, the intent is never that one mechanical action alone acquires the World to Come. Were that so, a person of thoroughly corrupt character who happened to be </w:t>
      </w:r>
      <w:r>
        <w:rPr>
          <w:rFonts w:ascii="Georgia" w:hAnsi="Georgia" w:cs="SBL Hebrew" w:eastAsia="Georgia"/>
          <w:b w:val="0"/>
          <w:i/>
          <w:color w:val="1A1A1A"/>
          <w:sz w:val="22"/>
        </w:rPr>
        <w:t>someich geulah litefillah</w:t>
      </w:r>
      <w:r>
        <w:rPr>
          <w:rFonts w:ascii="Georgia" w:hAnsi="Georgia" w:cs="SBL Hebrew" w:eastAsia="Georgia"/>
          <w:b w:val="0"/>
          <w:i w:val="0"/>
          <w:color w:val="1A1A1A"/>
          <w:sz w:val="22"/>
        </w:rPr>
        <w:t xml:space="preserve"> would inherit </w:t>
      </w:r>
      <w:r>
        <w:rPr>
          <w:rFonts w:ascii="Georgia" w:hAnsi="Georgia" w:cs="SBL Hebrew" w:eastAsia="Georgia"/>
          <w:b w:val="0"/>
          <w:i/>
          <w:color w:val="1A1A1A"/>
          <w:sz w:val="22"/>
        </w:rPr>
        <w:t>olam ha’bah</w:t>
      </w:r>
      <w:r>
        <w:rPr>
          <w:rFonts w:ascii="Georgia" w:hAnsi="Georgia" w:cs="SBL Hebrew" w:eastAsia="Georgia"/>
          <w:b w:val="0"/>
          <w:i w:val="0"/>
          <w:color w:val="1A1A1A"/>
          <w:sz w:val="22"/>
        </w:rPr>
        <w:t xml:space="preserve">. Rather, the meaning is </w:t>
      </w:r>
      <w:r>
        <w:rPr>
          <w:rFonts w:ascii="Georgia" w:hAnsi="Georgia" w:cs="SBL Hebrew" w:eastAsia="Georgia"/>
          <w:b w:val="0"/>
          <w:i/>
          <w:color w:val="1A1A1A"/>
          <w:sz w:val="22"/>
        </w:rPr>
        <w:t>mi’tzad ha’da’as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מצד הדעת</w:t>
      </w:r>
      <w:r>
        <w:rPr>
          <w:rFonts w:ascii="Georgia" w:hAnsi="Georgia" w:cs="SBL Hebrew" w:eastAsia="Georgia"/>
          <w:b w:val="0"/>
          <w:i w:val="0"/>
          <w:color w:val="1A1A1A"/>
          <w:sz w:val="22"/>
        </w:rPr>
        <w:t xml:space="preserve">): one careful with this detail is the sort of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who is </w:t>
      </w:r>
      <w:r>
        <w:rPr>
          <w:rFonts w:ascii="Georgia" w:hAnsi="Georgia" w:cs="SBL Hebrew" w:eastAsia="Georgia"/>
          <w:b w:val="0"/>
          <w:i/>
          <w:color w:val="1A1A1A"/>
          <w:sz w:val="22"/>
        </w:rPr>
        <w:t>medakdek</w:t>
      </w:r>
      <w:r>
        <w:rPr>
          <w:rFonts w:ascii="Georgia" w:hAnsi="Georgia" w:cs="SBL Hebrew" w:eastAsia="Georgia"/>
          <w:b w:val="0"/>
          <w:i w:val="0"/>
          <w:color w:val="1A1A1A"/>
          <w:sz w:val="22"/>
        </w:rPr>
        <w:t xml:space="preserve"> in the words of the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across the board, and it is that quality of character that opens the gates of the World to Come.</w:t>
      </w:r>
    </w:p>
    <w:p>
      <w:pPr>
        <w:spacing w:before="240" w:after="40"/>
      </w:pPr>
      <w:r>
        <w:rPr>
          <w:rFonts w:ascii="Georgia" w:hAnsi="Georgia" w:cs="SBL Hebrew" w:eastAsia="Georgia"/>
          <w:b w:val="0"/>
          <w:i/>
          <w:color w:val="B8860B"/>
          <w:sz w:val="23"/>
        </w:rPr>
        <w:t>The Older Minhag of Kriat Shema at Minchah</w:t>
      </w:r>
    </w:p>
    <w:p>
      <w:pPr>
        <w:spacing w:before="0" w:after="120" w:line="324" w:lineRule="auto"/>
      </w:pPr>
      <w:r>
        <w:rPr>
          <w:rFonts w:ascii="Georgia" w:hAnsi="Georgia" w:cs="SBL Hebrew" w:eastAsia="Georgia"/>
          <w:b w:val="0"/>
          <w:i w:val="0"/>
          <w:color w:val="1A1A1A"/>
          <w:sz w:val="22"/>
        </w:rPr>
        <w:t xml:space="preserve">The very first </w:t>
      </w:r>
      <w:r>
        <w:rPr>
          <w:rFonts w:ascii="Georgia" w:hAnsi="Georgia" w:cs="SBL Hebrew" w:eastAsia="Georgia"/>
          <w:b w:val="0"/>
          <w:i/>
          <w:color w:val="1A1A1A"/>
          <w:sz w:val="22"/>
        </w:rPr>
        <w:t>Tosefta</w:t>
      </w:r>
      <w:r>
        <w:rPr>
          <w:rFonts w:ascii="Georgia" w:hAnsi="Georgia" w:cs="SBL Hebrew" w:eastAsia="Georgia"/>
          <w:b w:val="0"/>
          <w:i w:val="0"/>
          <w:color w:val="1A1A1A"/>
          <w:sz w:val="22"/>
        </w:rPr>
        <w:t xml:space="preserve"> in all of </w:t>
      </w:r>
      <w:r>
        <w:rPr>
          <w:rFonts w:ascii="Georgia" w:hAnsi="Georgia" w:cs="SBL Hebrew" w:eastAsia="Georgia"/>
          <w:b w:val="0"/>
          <w:i/>
          <w:color w:val="1A1A1A"/>
          <w:sz w:val="22"/>
        </w:rPr>
        <w:t>Shas</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Maseches Berachos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preserves the trace of a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no longer observed: the recitation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Minchah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מנחה</w:t>
      </w:r>
      <w:r>
        <w:rPr>
          <w:rFonts w:ascii="Georgia" w:hAnsi="Georgia" w:cs="SBL Hebrew" w:eastAsia="Georgia"/>
          <w:b w:val="0"/>
          <w:i w:val="0"/>
          <w:color w:val="1A1A1A"/>
          <w:sz w:val="22"/>
        </w:rPr>
        <w:t xml:space="preserve">) as well. </w:t>
      </w:r>
      <w:r>
        <w:rPr>
          <w:rFonts w:ascii="Georgia" w:hAnsi="Georgia" w:cs="SBL Hebrew" w:eastAsia="Georgia"/>
          <w:b w:val="0"/>
          <w:i/>
          <w:color w:val="1A1A1A"/>
          <w:sz w:val="22"/>
        </w:rPr>
        <w:t>Kabbalas ol malchus shamayim</w:t>
      </w:r>
      <w:r>
        <w:rPr>
          <w:rFonts w:ascii="Georgia" w:hAnsi="Georgia" w:cs="SBL Hebrew" w:eastAsia="Georgia"/>
          <w:b w:val="0"/>
          <w:i w:val="0"/>
          <w:color w:val="1A1A1A"/>
          <w:sz w:val="22"/>
        </w:rPr>
        <w:t xml:space="preserve"> would then have been performed three times daily — at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Minchah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In our day, the recitation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Minchah</w:t>
      </w:r>
      <w:r>
        <w:rPr>
          <w:rFonts w:ascii="Georgia" w:hAnsi="Georgia" w:cs="SBL Hebrew" w:eastAsia="Georgia"/>
          <w:b w:val="0"/>
          <w:i w:val="0"/>
          <w:color w:val="1A1A1A"/>
          <w:sz w:val="22"/>
        </w:rPr>
        <w:t xml:space="preserve"> is all that survives; but the older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attests to the gravity that the earlier generations assigned to </w:t>
      </w:r>
      <w:r>
        <w:rPr>
          <w:rFonts w:ascii="Georgia" w:hAnsi="Georgia" w:cs="SBL Hebrew" w:eastAsia="Georgia"/>
          <w:b w:val="0"/>
          <w:i/>
          <w:color w:val="1A1A1A"/>
          <w:sz w:val="22"/>
        </w:rPr>
        <w:t>semichas geulah litefillah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IV. The Doctrine of Ramach Teivos</w:t>
      </w:r>
    </w:p>
    <w:p>
      <w:pPr>
        <w:spacing w:before="240" w:after="40"/>
      </w:pPr>
      <w:r>
        <w:rPr>
          <w:rFonts w:ascii="Georgia" w:hAnsi="Georgia" w:cs="SBL Hebrew" w:eastAsia="Georgia"/>
          <w:b w:val="0"/>
          <w:i/>
          <w:color w:val="B8860B"/>
          <w:sz w:val="23"/>
        </w:rPr>
        <w:t>The Teaching of the Zohar HaKadosh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הקדוש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establishes that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must contain exactly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 248 — </w:t>
      </w:r>
      <w:r>
        <w:rPr>
          <w:rFonts w:ascii="Georgia" w:hAnsi="Georgia" w:cs="SBL Hebrew" w:eastAsia="Georgia"/>
          <w:b w:val="0"/>
          <w:i/>
          <w:color w:val="1A1A1A"/>
          <w:sz w:val="22"/>
        </w:rPr>
        <w:t>teivos</w:t>
      </w:r>
      <w:r>
        <w:rPr>
          <w:rFonts w:ascii="Georgia" w:hAnsi="Georgia" w:cs="SBL Hebrew" w:eastAsia="Georgia"/>
          <w:b w:val="0"/>
          <w:i w:val="0"/>
          <w:color w:val="1A1A1A"/>
          <w:sz w:val="22"/>
        </w:rPr>
        <w:t xml:space="preserve">, corresponding to the </w:t>
      </w:r>
      <w:r>
        <w:rPr>
          <w:rFonts w:ascii="Georgia" w:hAnsi="Georgia" w:cs="SBL Hebrew" w:eastAsia="Georgia"/>
          <w:b w:val="0"/>
          <w:i/>
          <w:color w:val="1A1A1A"/>
          <w:sz w:val="22"/>
        </w:rPr>
        <w:t>ramach evarim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רמ״ח אברים</w:t>
      </w:r>
      <w:r>
        <w:rPr>
          <w:rFonts w:ascii="Georgia" w:hAnsi="Georgia" w:cs="SBL Hebrew" w:eastAsia="Georgia"/>
          <w:b w:val="0"/>
          <w:i w:val="0"/>
          <w:color w:val="1A1A1A"/>
          <w:sz w:val="22"/>
        </w:rPr>
        <w:t xml:space="preserve">) of the human body. The correspondence is not merely symbolic. In the metaphysics of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each </w:t>
      </w:r>
      <w:r>
        <w:rPr>
          <w:rFonts w:ascii="Georgia" w:hAnsi="Georgia" w:cs="SBL Hebrew" w:eastAsia="Georgia"/>
          <w:b w:val="0"/>
          <w:i/>
          <w:color w:val="1A1A1A"/>
          <w:sz w:val="22"/>
        </w:rPr>
        <w:t>evar</w:t>
      </w:r>
      <w:r>
        <w:rPr>
          <w:rFonts w:ascii="Georgia" w:hAnsi="Georgia" w:cs="SBL Hebrew" w:eastAsia="Georgia"/>
          <w:b w:val="0"/>
          <w:i w:val="0"/>
          <w:color w:val="1A1A1A"/>
          <w:sz w:val="22"/>
        </w:rPr>
        <w:t xml:space="preserve"> of the body has its counterpart in the spiritual architecture of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when the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are recited with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the 248 words draw down healing and vitality to the 248 limbs, and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becomes a </w:t>
      </w:r>
      <w:r>
        <w:rPr>
          <w:rFonts w:ascii="Georgia" w:hAnsi="Georgia" w:cs="SBL Hebrew" w:eastAsia="Georgia"/>
          <w:b w:val="0"/>
          <w:i/>
          <w:color w:val="1A1A1A"/>
          <w:sz w:val="22"/>
        </w:rPr>
        <w:t>refuah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רפואה</w:t>
      </w:r>
      <w:r>
        <w:rPr>
          <w:rFonts w:ascii="Georgia" w:hAnsi="Georgia" w:cs="SBL Hebrew" w:eastAsia="Georgia"/>
          <w:b w:val="0"/>
          <w:i w:val="0"/>
          <w:color w:val="1A1A1A"/>
          <w:sz w:val="22"/>
        </w:rPr>
        <w:t xml:space="preserve">) for the whole person. The classical </w:t>
      </w:r>
      <w:r>
        <w:rPr>
          <w:rFonts w:ascii="Georgia" w:hAnsi="Georgia" w:cs="SBL Hebrew" w:eastAsia="Georgia"/>
          <w:b w:val="0"/>
          <w:i/>
          <w:color w:val="1A1A1A"/>
          <w:sz w:val="22"/>
        </w:rPr>
        <w:t>gematria</w:t>
      </w:r>
      <w:r>
        <w:rPr>
          <w:rFonts w:ascii="Georgia" w:hAnsi="Georgia" w:cs="SBL Hebrew" w:eastAsia="Georgia"/>
          <w:b w:val="0"/>
          <w:i w:val="0"/>
          <w:color w:val="1A1A1A"/>
          <w:sz w:val="22"/>
        </w:rPr>
        <w:t xml:space="preserve"> associates the word </w:t>
      </w:r>
      <w:r>
        <w:rPr>
          <w:rFonts w:ascii="Georgia" w:hAnsi="Georgia" w:cs="SBL Hebrew" w:eastAsia="Georgia"/>
          <w:b w:val="0"/>
          <w:i/>
          <w:color w:val="1A1A1A"/>
          <w:sz w:val="22"/>
        </w:rPr>
        <w:t>romach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רומח</w:t>
      </w:r>
      <w:r>
        <w:rPr>
          <w:rFonts w:ascii="Georgia" w:hAnsi="Georgia" w:cs="SBL Hebrew" w:eastAsia="Georgia"/>
          <w:b w:val="0"/>
          <w:i w:val="0"/>
          <w:color w:val="1A1A1A"/>
          <w:sz w:val="22"/>
        </w:rPr>
        <w:t xml:space="preserve">) — the spear taken up by </w:t>
      </w:r>
      <w:r>
        <w:rPr>
          <w:rFonts w:ascii="Georgia" w:hAnsi="Georgia" w:cs="SBL Hebrew" w:eastAsia="Georgia"/>
          <w:b w:val="0"/>
          <w:i/>
          <w:color w:val="1A1A1A"/>
          <w:sz w:val="22"/>
        </w:rPr>
        <w:t>Pinchas</w:t>
      </w:r>
      <w:r>
        <w:rPr>
          <w:rFonts w:ascii="Georgia" w:hAnsi="Georgia" w:cs="SBL Hebrew" w:eastAsia="Georgia"/>
          <w:b w:val="0"/>
          <w:i w:val="0"/>
          <w:color w:val="1A1A1A"/>
          <w:sz w:val="22"/>
        </w:rPr>
        <w:t xml:space="preserve"> — with the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Kriat Shema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the daily recital of the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is itself a weapon of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raised against the forces that pursue the </w:t>
      </w:r>
      <w:r>
        <w:rPr>
          <w:rFonts w:ascii="Georgia" w:hAnsi="Georgia" w:cs="SBL Hebrew" w:eastAsia="Georgia"/>
          <w:b w:val="0"/>
          <w:i/>
          <w:color w:val="1A1A1A"/>
          <w:sz w:val="22"/>
        </w:rPr>
        <w:t>yid</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Everything that follows — the addition of words for the </w:t>
      </w:r>
      <w:r>
        <w:rPr>
          <w:rFonts w:ascii="Georgia" w:hAnsi="Georgia" w:cs="SBL Hebrew" w:eastAsia="Georgia"/>
          <w:b w:val="0"/>
          <w:i/>
          <w:color w:val="1A1A1A"/>
          <w:sz w:val="22"/>
        </w:rPr>
        <w:t>yachid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chazan’s</w:t>
      </w:r>
      <w:r>
        <w:rPr>
          <w:rFonts w:ascii="Georgia" w:hAnsi="Georgia" w:cs="SBL Hebrew" w:eastAsia="Georgia"/>
          <w:b w:val="0"/>
          <w:i w:val="0"/>
          <w:color w:val="1A1A1A"/>
          <w:sz w:val="22"/>
        </w:rPr>
        <w:t xml:space="preserve"> repetition for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and the centuries-long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over the closing call — rests upon this premise. The 248-word count is not a stringency of pious arithmetic; it is </w:t>
      </w:r>
      <w:r>
        <w:rPr>
          <w:rFonts w:ascii="Georgia" w:hAnsi="Georgia" w:cs="SBL Hebrew" w:eastAsia="Georgia"/>
          <w:b w:val="0"/>
          <w:i/>
          <w:color w:val="1A1A1A"/>
          <w:sz w:val="22"/>
        </w:rPr>
        <w:t>me’akev</w:t>
      </w:r>
      <w:r>
        <w:rPr>
          <w:rFonts w:ascii="Georgia" w:hAnsi="Georgia" w:cs="SBL Hebrew" w:eastAsia="Georgia"/>
          <w:b w:val="0"/>
          <w:i w:val="0"/>
          <w:color w:val="1A1A1A"/>
          <w:sz w:val="22"/>
        </w:rPr>
        <w:t xml:space="preserve"> in the eyes of the </w:t>
      </w:r>
      <w:r>
        <w:rPr>
          <w:rFonts w:ascii="Georgia" w:hAnsi="Georgia" w:cs="SBL Hebrew" w:eastAsia="Georgia"/>
          <w:b w:val="0"/>
          <w:i/>
          <w:color w:val="1A1A1A"/>
          <w:sz w:val="22"/>
        </w:rPr>
        <w:t>mekubalim</w:t>
      </w:r>
      <w:r>
        <w:rPr>
          <w:rFonts w:ascii="Georgia" w:hAnsi="Georgia" w:cs="SBL Hebrew" w:eastAsia="Georgia"/>
          <w:b w:val="0"/>
          <w:i w:val="0"/>
          <w:color w:val="1A1A1A"/>
          <w:sz w:val="22"/>
        </w:rPr>
        <w:t>, a condition upon whose satisfaction the spiritual efficacy of the recitation depends.</w:t>
      </w:r>
    </w:p>
    <w:p>
      <w:pPr>
        <w:spacing w:before="240" w:after="40"/>
      </w:pPr>
      <w:r>
        <w:rPr>
          <w:rFonts w:ascii="Georgia" w:hAnsi="Georgia" w:cs="SBL Hebrew" w:eastAsia="Georgia"/>
          <w:b w:val="0"/>
          <w:i/>
          <w:color w:val="B8860B"/>
          <w:sz w:val="23"/>
        </w:rPr>
        <w:t>The Counting Problem</w:t>
      </w:r>
    </w:p>
    <w:p>
      <w:pPr>
        <w:spacing w:before="0" w:after="120" w:line="324" w:lineRule="auto"/>
      </w:pPr>
      <w:r>
        <w:rPr>
          <w:rFonts w:ascii="Georgia" w:hAnsi="Georgia" w:cs="SBL Hebrew" w:eastAsia="Georgia"/>
          <w:b w:val="0"/>
          <w:i w:val="0"/>
          <w:color w:val="1A1A1A"/>
          <w:sz w:val="22"/>
        </w:rPr>
        <w:t xml:space="preserve">When one counts the words of the three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as they appear in the Torah, one arrives at only </w:t>
      </w:r>
      <w:r>
        <w:rPr>
          <w:rFonts w:ascii="Georgia" w:hAnsi="Georgia" w:cs="SBL Hebrew" w:eastAsia="Georgia"/>
          <w:b w:val="0"/>
          <w:i/>
          <w:color w:val="1A1A1A"/>
          <w:sz w:val="22"/>
        </w:rPr>
        <w:t>ramah</w:t>
      </w:r>
      <w:r>
        <w:rPr>
          <w:rFonts w:ascii="Georgia" w:hAnsi="Georgia" w:cs="SBL Hebrew" w:eastAsia="Georgia"/>
          <w:b w:val="0"/>
          <w:i w:val="0"/>
          <w:color w:val="1A1A1A"/>
          <w:sz w:val="22"/>
        </w:rPr>
        <w:t xml:space="preserve"> — 245. Three words are missing. From this shortfall, the entire structure of what follows unfolds.</w:t>
      </w:r>
    </w:p>
    <w:p>
      <w:pPr>
        <w:spacing w:before="240" w:after="40"/>
      </w:pPr>
      <w:r>
        <w:rPr>
          <w:rFonts w:ascii="Georgia" w:hAnsi="Georgia" w:cs="SBL Hebrew" w:eastAsia="Georgia"/>
          <w:b w:val="0"/>
          <w:i/>
          <w:color w:val="B8860B"/>
          <w:sz w:val="23"/>
        </w:rPr>
        <w:t>For the Yachid: Kel Melech Ne’eman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Ramban</w:t>
      </w:r>
      <w:r>
        <w:rPr>
          <w:rFonts w:ascii="Georgia" w:hAnsi="Georgia" w:cs="SBL Hebrew" w:eastAsia="Georgia"/>
          <w:b w:val="0"/>
          <w:i w:val="0"/>
          <w:color w:val="1A1A1A"/>
          <w:sz w:val="22"/>
        </w:rPr>
        <w:t>, followed by others,</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institutes that the </w:t>
      </w:r>
      <w:r>
        <w:rPr>
          <w:rFonts w:ascii="Georgia" w:hAnsi="Georgia" w:cs="SBL Hebrew" w:eastAsia="Georgia"/>
          <w:b w:val="0"/>
          <w:i/>
          <w:color w:val="1A1A1A"/>
          <w:sz w:val="22"/>
        </w:rPr>
        <w:t>yachid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יחיד</w:t>
      </w:r>
      <w:r>
        <w:rPr>
          <w:rFonts w:ascii="Georgia" w:hAnsi="Georgia" w:cs="SBL Hebrew" w:eastAsia="Georgia"/>
          <w:b w:val="0"/>
          <w:i w:val="0"/>
          <w:color w:val="1A1A1A"/>
          <w:sz w:val="22"/>
        </w:rPr>
        <w:t xml:space="preserve">) davening alone prepends the three words </w:t>
      </w:r>
      <w:r>
        <w:rPr>
          <w:rFonts w:ascii="Georgia" w:hAnsi="Georgia" w:cs="SBL Hebrew" w:eastAsia="Georgia"/>
          <w:b w:val="0"/>
          <w:i/>
          <w:color w:val="1A1A1A"/>
          <w:sz w:val="22"/>
        </w:rPr>
        <w:t>Kel Melech Ne’eman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 מלך נאמן</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Meiri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מאירי</w:t>
      </w:r>
      <w:r>
        <w:rPr>
          <w:rFonts w:ascii="Georgia" w:hAnsi="Georgia" w:cs="SBL Hebrew" w:eastAsia="Georgia"/>
          <w:b w:val="0"/>
          <w:i w:val="0"/>
          <w:color w:val="1A1A1A"/>
          <w:sz w:val="22"/>
        </w:rPr>
        <w:t xml:space="preserve">) recording a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concerning the precise mechanism — and thereby reaches the required 248. In a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ציבור</w:t>
      </w:r>
      <w:r>
        <w:rPr>
          <w:rFonts w:ascii="Georgia" w:hAnsi="Georgia" w:cs="SBL Hebrew" w:eastAsia="Georgia"/>
          <w:b w:val="0"/>
          <w:i w:val="0"/>
          <w:color w:val="1A1A1A"/>
          <w:sz w:val="22"/>
        </w:rPr>
        <w:t xml:space="preserve">), the three words are omitted, because the missing count is supplied through the </w:t>
      </w:r>
      <w:r>
        <w:rPr>
          <w:rFonts w:ascii="Georgia" w:hAnsi="Georgia" w:cs="SBL Hebrew" w:eastAsia="Georgia"/>
          <w:b w:val="0"/>
          <w:i/>
          <w:color w:val="1A1A1A"/>
          <w:sz w:val="22"/>
        </w:rPr>
        <w:t>chazan</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For the Tzibbur: The Chazan’s Repetition</w:t>
      </w:r>
    </w:p>
    <w:p>
      <w:pPr>
        <w:spacing w:before="0" w:after="120" w:line="324" w:lineRule="auto"/>
      </w:pPr>
      <w:r>
        <w:rPr>
          <w:rFonts w:ascii="Georgia" w:hAnsi="Georgia" w:cs="SBL Hebrew" w:eastAsia="Georgia"/>
          <w:b w:val="0"/>
          <w:i w:val="0"/>
          <w:color w:val="1A1A1A"/>
          <w:sz w:val="22"/>
        </w:rPr>
        <w:t xml:space="preserve">In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the missing three words are furnished by the </w:t>
      </w:r>
      <w:r>
        <w:rPr>
          <w:rFonts w:ascii="Georgia" w:hAnsi="Georgia" w:cs="SBL Hebrew" w:eastAsia="Georgia"/>
          <w:b w:val="0"/>
          <w:i/>
          <w:color w:val="1A1A1A"/>
          <w:sz w:val="22"/>
        </w:rPr>
        <w:t>shaliach tzibbur’s</w:t>
      </w:r>
      <w:r>
        <w:rPr>
          <w:rFonts w:ascii="Georgia" w:hAnsi="Georgia" w:cs="SBL Hebrew" w:eastAsia="Georgia"/>
          <w:b w:val="0"/>
          <w:i w:val="0"/>
          <w:color w:val="1A1A1A"/>
          <w:sz w:val="22"/>
        </w:rPr>
        <w:t xml:space="preserve"> aloud repetition of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at the conclusion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By virtue of </w:t>
      </w:r>
      <w:r>
        <w:rPr>
          <w:rFonts w:ascii="Georgia" w:hAnsi="Georgia" w:cs="SBL Hebrew" w:eastAsia="Georgia"/>
          <w:b w:val="0"/>
          <w:i/>
          <w:color w:val="1A1A1A"/>
          <w:sz w:val="22"/>
        </w:rPr>
        <w:t>shomea ke’oneh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שומע כעונה</w:t>
      </w:r>
      <w:r>
        <w:rPr>
          <w:rFonts w:ascii="Georgia" w:hAnsi="Georgia" w:cs="SBL Hebrew" w:eastAsia="Georgia"/>
          <w:b w:val="0"/>
          <w:i w:val="0"/>
          <w:color w:val="1A1A1A"/>
          <w:sz w:val="22"/>
        </w:rPr>
        <w:t>), one who listens carefully to those three words is credited as though he himself had said them — and the count is brought to exactly 248.</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Shaarei 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שערי תשובה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gives a related directive of practical weight: if one is in the midst of his own recitation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when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reaches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he should pause his own recitation, listen carefully to the three words, and then continue. This pause is not accounted a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for the listening itself is the very means by which the count is completed.</w:t>
      </w:r>
    </w:p>
    <w:p>
      <w:pPr>
        <w:spacing w:before="240" w:after="40"/>
      </w:pPr>
      <w:r>
        <w:rPr>
          <w:rFonts w:ascii="Georgia" w:hAnsi="Georgia" w:cs="SBL Hebrew" w:eastAsia="Georgia"/>
          <w:b w:val="0"/>
          <w:i/>
          <w:color w:val="B8860B"/>
          <w:sz w:val="23"/>
        </w:rPr>
        <w:t>A Story of Rav Chaim Kanievsky, Zt’l</w:t>
      </w:r>
    </w:p>
    <w:p>
      <w:pPr>
        <w:spacing w:before="0" w:after="120" w:line="324" w:lineRule="auto"/>
      </w:pPr>
      <w:r>
        <w:rPr>
          <w:rFonts w:ascii="Georgia" w:hAnsi="Georgia" w:cs="SBL Hebrew" w:eastAsia="Georgia"/>
          <w:b w:val="0"/>
          <w:i w:val="0"/>
          <w:color w:val="1A1A1A"/>
          <w:sz w:val="22"/>
        </w:rPr>
        <w:t xml:space="preserve">Rav Chaim Kanievsky,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חיים קנייבסקי</w:t>
      </w:r>
      <w:r>
        <w:rPr>
          <w:rFonts w:ascii="Georgia" w:hAnsi="Georgia" w:cs="SBL Hebrew" w:eastAsia="Georgia"/>
          <w:b w:val="0"/>
          <w:i w:val="0"/>
          <w:color w:val="1A1A1A"/>
          <w:sz w:val="22"/>
        </w:rPr>
        <w:t xml:space="preserve">), was </w:t>
      </w:r>
      <w:r>
        <w:rPr>
          <w:rFonts w:ascii="Georgia" w:hAnsi="Georgia" w:cs="SBL Hebrew" w:eastAsia="Georgia"/>
          <w:b w:val="0"/>
          <w:i/>
          <w:color w:val="1A1A1A"/>
          <w:sz w:val="22"/>
        </w:rPr>
        <w:t>makpid</w:t>
      </w:r>
      <w:r>
        <w:rPr>
          <w:rFonts w:ascii="Georgia" w:hAnsi="Georgia" w:cs="SBL Hebrew" w:eastAsia="Georgia"/>
          <w:b w:val="0"/>
          <w:i w:val="0"/>
          <w:color w:val="1A1A1A"/>
          <w:sz w:val="22"/>
        </w:rPr>
        <w:t xml:space="preserve"> each morning to recite </w:t>
      </w:r>
      <w:r>
        <w:rPr>
          <w:rFonts w:ascii="Georgia" w:hAnsi="Georgia" w:cs="SBL Hebrew" w:eastAsia="Georgia"/>
          <w:b w:val="0"/>
          <w:i/>
          <w:color w:val="1A1A1A"/>
          <w:sz w:val="22"/>
        </w:rPr>
        <w:t>Kel Melech Ne’eman</w:t>
      </w:r>
      <w:r>
        <w:rPr>
          <w:rFonts w:ascii="Georgia" w:hAnsi="Georgia" w:cs="SBL Hebrew" w:eastAsia="Georgia"/>
          <w:b w:val="0"/>
          <w:i w:val="0"/>
          <w:color w:val="1A1A1A"/>
          <w:sz w:val="22"/>
        </w:rPr>
        <w:t xml:space="preserve"> in order to complete the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After some time he came to realize that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at his </w:t>
      </w:r>
      <w:r>
        <w:rPr>
          <w:rFonts w:ascii="Georgia" w:hAnsi="Georgia" w:cs="SBL Hebrew" w:eastAsia="Georgia"/>
          <w:b w:val="0"/>
          <w:i/>
          <w:color w:val="1A1A1A"/>
          <w:sz w:val="22"/>
        </w:rPr>
        <w:t>minyan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מנין</w:t>
      </w:r>
      <w:r>
        <w:rPr>
          <w:rFonts w:ascii="Georgia" w:hAnsi="Georgia" w:cs="SBL Hebrew" w:eastAsia="Georgia"/>
          <w:b w:val="0"/>
          <w:i w:val="0"/>
          <w:color w:val="1A1A1A"/>
          <w:sz w:val="22"/>
        </w:rPr>
        <w:t xml:space="preserve">), out of respect, was waiting for him each day — and only after the Rav had finished was he calling out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aloud. In consequence, Rav Chaim was adding not three extra words but six. So great was his humility that the realization was slow in coming; once it did, the arrangement was quietly corrected. The story illustrates both the arithmetic mechanics of the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and the exacting self-awareness that the doctrine demands.</w:t>
      </w:r>
    </w:p>
    <w:p>
      <w:pPr>
        <w:spacing w:before="240" w:after="40"/>
      </w:pPr>
      <w:r>
        <w:rPr>
          <w:rFonts w:ascii="Georgia" w:hAnsi="Georgia" w:cs="SBL Hebrew" w:eastAsia="Georgia"/>
          <w:b w:val="0"/>
          <w:i/>
          <w:color w:val="B8860B"/>
          <w:sz w:val="23"/>
        </w:rPr>
        <w:t>Rav Ben Tzion Abba Shaul on Repeating Words</w:t>
      </w:r>
    </w:p>
    <w:p>
      <w:pPr>
        <w:spacing w:before="0" w:after="120" w:line="324" w:lineRule="auto"/>
      </w:pPr>
      <w:r>
        <w:rPr>
          <w:rFonts w:ascii="Georgia" w:hAnsi="Georgia" w:cs="SBL Hebrew" w:eastAsia="Georgia"/>
          <w:b w:val="0"/>
          <w:i w:val="0"/>
          <w:color w:val="1A1A1A"/>
          <w:sz w:val="22"/>
        </w:rPr>
        <w:t xml:space="preserve">Rav Ben Tzion Abba Shaul,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בן ציון אבא שאול</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rosh yeshivah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Porat Yosef</w:t>
      </w:r>
      <w:r>
        <w:rPr>
          <w:rFonts w:ascii="Georgia" w:hAnsi="Georgia" w:cs="SBL Hebrew" w:eastAsia="Georgia"/>
          <w:b w:val="0"/>
          <w:i w:val="0"/>
          <w:color w:val="1A1A1A"/>
          <w:sz w:val="22"/>
        </w:rPr>
        <w:t xml:space="preserve"> and one of the leading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xml:space="preserve">) of the Sephardic world in the twentieth century — rules in his </w:t>
      </w:r>
      <w:r>
        <w:rPr>
          <w:rFonts w:ascii="Georgia" w:hAnsi="Georgia" w:cs="SBL Hebrew" w:eastAsia="Georgia"/>
          <w:b w:val="0"/>
          <w:i/>
          <w:color w:val="1A1A1A"/>
          <w:sz w:val="22"/>
        </w:rPr>
        <w:t>Shu”t Or LeTziyon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שו״ת אור לציון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that one who realizes mid-</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that he lacked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upon a particular word does not repeat that word — with one exception, the first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Shema Yisrael Hashem Elokeinu Hashem Echad</w:t>
      </w:r>
      <w:r>
        <w:rPr>
          <w:rFonts w:ascii="Georgia" w:hAnsi="Georgia" w:cs="SBL Hebrew" w:eastAsia="Georgia"/>
          <w:b w:val="0"/>
          <w:i w:val="0"/>
          <w:color w:val="1A1A1A"/>
          <w:sz w:val="22"/>
        </w:rPr>
        <w:t xml:space="preserve">), which is </w:t>
      </w:r>
      <w:r>
        <w:rPr>
          <w:rFonts w:ascii="Georgia" w:hAnsi="Georgia" w:cs="SBL Hebrew" w:eastAsia="Georgia"/>
          <w:b w:val="0"/>
          <w:i/>
          <w:color w:val="1A1A1A"/>
          <w:sz w:val="22"/>
        </w:rPr>
        <w:t>me’akev</w:t>
      </w:r>
      <w:r>
        <w:rPr>
          <w:rFonts w:ascii="Georgia" w:hAnsi="Georgia" w:cs="SBL Hebrew" w:eastAsia="Georgia"/>
          <w:b w:val="0"/>
          <w:i w:val="0"/>
          <w:color w:val="1A1A1A"/>
          <w:sz w:val="22"/>
        </w:rPr>
        <w:t xml:space="preserve">. To repeat any other word would push the count past 248; the arithmetic must be exact. This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is a striking illustration of how far-reaching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’s revelation became in the fabric of practical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the count is treated not as an ornament but as a hard constraint upon the form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 Connecting Emes to Elokeichem</w:t>
      </w:r>
    </w:p>
    <w:p>
      <w:pPr>
        <w:spacing w:before="240" w:after="40"/>
      </w:pPr>
      <w:r>
        <w:rPr>
          <w:rFonts w:ascii="Georgia" w:hAnsi="Georgia" w:cs="SBL Hebrew" w:eastAsia="Georgia"/>
          <w:b w:val="0"/>
          <w:i/>
          <w:color w:val="B8860B"/>
          <w:sz w:val="23"/>
        </w:rPr>
        <w:t>The Ruling of the Shulchan Aruch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Siman</w:t>
      </w:r>
      <w:r>
        <w:rPr>
          <w:rFonts w:ascii="Georgia" w:hAnsi="Georgia" w:cs="SBL Hebrew" w:eastAsia="Georgia"/>
          <w:b w:val="0"/>
          <w:i w:val="0"/>
          <w:color w:val="1A1A1A"/>
          <w:sz w:val="22"/>
        </w:rPr>
        <w:t xml:space="preserve"> 61, rules that the </w:t>
      </w:r>
      <w:r>
        <w:rPr>
          <w:rFonts w:ascii="Georgia" w:hAnsi="Georgia" w:cs="SBL Hebrew" w:eastAsia="Georgia"/>
          <w:b w:val="0"/>
          <w:i/>
          <w:color w:val="1A1A1A"/>
          <w:sz w:val="22"/>
        </w:rPr>
        <w:t>yachid</w:t>
      </w:r>
      <w:r>
        <w:rPr>
          <w:rFonts w:ascii="Georgia" w:hAnsi="Georgia" w:cs="SBL Hebrew" w:eastAsia="Georgia"/>
          <w:b w:val="0"/>
          <w:i w:val="0"/>
          <w:color w:val="1A1A1A"/>
          <w:sz w:val="22"/>
        </w:rPr>
        <w:t xml:space="preserve">, at the conclusion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appends the word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saying </w:t>
      </w:r>
      <w:r>
        <w:rPr>
          <w:rFonts w:ascii="Georgia" w:hAnsi="Georgia" w:cs="SBL Hebrew" w:eastAsia="Georgia"/>
          <w:b w:val="0"/>
          <w:i/>
          <w:color w:val="1A1A1A"/>
          <w:sz w:val="22"/>
        </w:rPr>
        <w:t>Ani Hashem Elokeichem Emes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אני ה׳ אלקיכם אמת</w:t>
      </w:r>
      <w:r>
        <w:rPr>
          <w:rFonts w:ascii="Georgia" w:hAnsi="Georgia" w:cs="SBL Hebrew" w:eastAsia="Georgia"/>
          <w:b w:val="0"/>
          <w:i w:val="0"/>
          <w:color w:val="1A1A1A"/>
          <w:sz w:val="22"/>
        </w:rPr>
        <w:t xml:space="preserve">) — even though the word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does not appear at the close of </w:t>
      </w:r>
      <w:r>
        <w:rPr>
          <w:rFonts w:ascii="Georgia" w:hAnsi="Georgia" w:cs="SBL Hebrew" w:eastAsia="Georgia"/>
          <w:b w:val="0"/>
          <w:i/>
          <w:color w:val="1A1A1A"/>
          <w:sz w:val="22"/>
        </w:rPr>
        <w:t>Parshas Tzitzis</w:t>
      </w:r>
      <w:r>
        <w:rPr>
          <w:rFonts w:ascii="Georgia" w:hAnsi="Georgia" w:cs="SBL Hebrew" w:eastAsia="Georgia"/>
          <w:b w:val="0"/>
          <w:i w:val="0"/>
          <w:color w:val="1A1A1A"/>
          <w:sz w:val="22"/>
        </w:rPr>
        <w:t xml:space="preserve"> in the Torah. What is the source?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13a derives the addition from a verse in </w:t>
      </w:r>
      <w:r>
        <w:rPr>
          <w:rFonts w:ascii="Georgia" w:hAnsi="Georgia" w:cs="SBL Hebrew" w:eastAsia="Georgia"/>
          <w:b w:val="0"/>
          <w:i/>
          <w:color w:val="1A1A1A"/>
          <w:sz w:val="22"/>
        </w:rPr>
        <w:t>Yirmiyahu</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וַה׳ אֱלֹקִים אֱמֶת.</w:t>
      </w:r>
      <w:r>
        <w:rPr>
          <w:rFonts w:ascii="Georgia" w:hAnsi="Georgia" w:cs="SBL Hebrew" w:eastAsia="Georgia"/>
          <w:b w:val="0"/>
          <w:i w:val="0"/>
          <w:color w:val="1A1A1A"/>
          <w:sz w:val="22"/>
        </w:rPr>
        <w:br/>
      </w:r>
      <w:r>
        <w:rPr>
          <w:rFonts w:ascii="Georgia" w:hAnsi="Georgia" w:cs="SBL Hebrew" w:eastAsia="Georgia"/>
          <w:b w:val="0"/>
          <w:i w:val="0"/>
          <w:color w:val="1A1A1A"/>
          <w:sz w:val="22"/>
        </w:rPr>
        <w:t>And Hashem, God, is Truth.</w:t>
      </w:r>
      <w:r>
        <w:rPr>
          <w:rFonts w:ascii="Georgia" w:hAnsi="Georgia" w:cs="SBL Hebrew" w:eastAsia="Georgia"/>
          <w:b w:val="0"/>
          <w:i w:val="0"/>
          <w:color w:val="1A1A1A"/>
          <w:sz w:val="22"/>
        </w:rPr>
        <w:br/>
      </w:r>
      <w:r>
        <w:rPr>
          <w:rFonts w:ascii="Georgia" w:hAnsi="Georgia" w:cs="SBL Hebrew" w:eastAsia="Georgia"/>
          <w:b w:val="0"/>
          <w:i/>
          <w:color w:val="1A1A1A"/>
          <w:sz w:val="22"/>
        </w:rPr>
        <w:t>Yirmiyahu</w:t>
      </w:r>
      <w:r>
        <w:rPr>
          <w:rFonts w:ascii="Georgia" w:hAnsi="Georgia" w:cs="SBL Hebrew" w:eastAsia="Georgia"/>
          <w:b w:val="0"/>
          <w:i w:val="0"/>
          <w:color w:val="1A1A1A"/>
          <w:sz w:val="22"/>
        </w:rPr>
        <w:t xml:space="preserve"> 10:10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Because Scripture itself binds the divine Name to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when we recite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the word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is immediately attached.</w:t>
      </w:r>
    </w:p>
    <w:p>
      <w:pPr>
        <w:spacing w:before="240" w:after="40"/>
      </w:pPr>
      <w:r>
        <w:rPr>
          <w:rFonts w:ascii="Georgia" w:hAnsi="Georgia" w:cs="SBL Hebrew" w:eastAsia="Georgia"/>
          <w:b w:val="0"/>
          <w:i/>
          <w:color w:val="B8860B"/>
          <w:sz w:val="23"/>
        </w:rPr>
        <w:t>The Accounting for the Yachid and for the Tzibbur</w:t>
      </w:r>
    </w:p>
    <w:p>
      <w:pPr>
        <w:spacing w:before="0" w:after="120" w:line="324" w:lineRule="auto"/>
      </w:pPr>
      <w:r>
        <w:rPr>
          <w:rFonts w:ascii="Georgia" w:hAnsi="Georgia" w:cs="SBL Hebrew" w:eastAsia="Georgia"/>
          <w:b w:val="0"/>
          <w:i w:val="0"/>
          <w:color w:val="1A1A1A"/>
          <w:sz w:val="22"/>
        </w:rPr>
        <w:t xml:space="preserve">The arithmetic is the mechanical heart of the entire subsequent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and is worth setting out with clarity. Consider the running count in the </w:t>
      </w:r>
      <w:r>
        <w:rPr>
          <w:rFonts w:ascii="Georgia" w:hAnsi="Georgia" w:cs="SBL Hebrew" w:eastAsia="Georgia"/>
          <w:b w:val="0"/>
          <w:i/>
          <w:color w:val="1A1A1A"/>
          <w:sz w:val="22"/>
        </w:rPr>
        <w:t>tzibbur</w:t>
      </w:r>
      <w:r>
        <w:rPr>
          <w:rFonts w:ascii="Georgia" w:hAnsi="Georgia" w:cs="SBL Hebrew" w:eastAsia="Georgia"/>
          <w:b w:val="0"/>
          <w:i w:val="0"/>
          <w:color w:val="1A1A1A"/>
          <w:sz w:val="22"/>
        </w:rPr>
        <w:t>-side case:</w:t>
      </w:r>
    </w:p>
    <w:p>
      <w:pPr>
        <w:spacing w:before="0" w:after="120" w:line="324" w:lineRule="auto"/>
      </w:pPr>
      <w:r>
        <w:rPr>
          <w:rFonts w:ascii="Georgia" w:hAnsi="Georgia" w:cs="SBL Hebrew" w:eastAsia="Georgia"/>
          <w:b w:val="0"/>
          <w:i w:val="0"/>
          <w:color w:val="1A1A1A"/>
          <w:sz w:val="22"/>
        </w:rPr>
        <w:t xml:space="preserve">At first glance the count now stands one </w:t>
      </w:r>
      <w:r>
        <w:rPr>
          <w:rFonts w:ascii="Georgia" w:hAnsi="Georgia" w:cs="SBL Hebrew" w:eastAsia="Georgia"/>
          <w:b w:val="0"/>
          <w:i/>
          <w:color w:val="1A1A1A"/>
          <w:sz w:val="22"/>
        </w:rPr>
        <w:t>too many</w:t>
      </w:r>
      <w:r>
        <w:rPr>
          <w:rFonts w:ascii="Georgia" w:hAnsi="Georgia" w:cs="SBL Hebrew" w:eastAsia="Georgia"/>
          <w:b w:val="0"/>
          <w:i w:val="0"/>
          <w:color w:val="1A1A1A"/>
          <w:sz w:val="22"/>
        </w:rPr>
        <w:t xml:space="preserve">. The classical resolution of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יוסף</w:t>
      </w:r>
      <w:r>
        <w:rPr>
          <w:rFonts w:ascii="Georgia" w:hAnsi="Georgia" w:cs="SBL Hebrew" w:eastAsia="Georgia"/>
          <w:b w:val="0"/>
          <w:i w:val="0"/>
          <w:color w:val="1A1A1A"/>
          <w:sz w:val="22"/>
        </w:rPr>
        <w:t xml:space="preserve">) is that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is not itself counted for the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from the </w:t>
      </w:r>
      <w:r>
        <w:rPr>
          <w:rFonts w:ascii="Georgia" w:hAnsi="Georgia" w:cs="SBL Hebrew" w:eastAsia="Georgia"/>
          <w:b w:val="0"/>
          <w:i/>
          <w:color w:val="1A1A1A"/>
          <w:sz w:val="22"/>
        </w:rPr>
        <w:t>yachid’s</w:t>
      </w:r>
      <w:r>
        <w:rPr>
          <w:rFonts w:ascii="Georgia" w:hAnsi="Georgia" w:cs="SBL Hebrew" w:eastAsia="Georgia"/>
          <w:b w:val="0"/>
          <w:i w:val="0"/>
          <w:color w:val="1A1A1A"/>
          <w:sz w:val="22"/>
        </w:rPr>
        <w:t xml:space="preserve"> silent recitation; rather, in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-mechanism, the </w:t>
      </w:r>
      <w:r>
        <w:rPr>
          <w:rFonts w:ascii="Georgia" w:hAnsi="Georgia" w:cs="SBL Hebrew" w:eastAsia="Georgia"/>
          <w:b w:val="0"/>
          <w:i/>
          <w:color w:val="1A1A1A"/>
          <w:sz w:val="22"/>
        </w:rPr>
        <w:t>yachid</w:t>
      </w:r>
      <w:r>
        <w:rPr>
          <w:rFonts w:ascii="Georgia" w:hAnsi="Georgia" w:cs="SBL Hebrew" w:eastAsia="Georgia"/>
          <w:b w:val="0"/>
          <w:i w:val="0"/>
          <w:color w:val="1A1A1A"/>
          <w:sz w:val="22"/>
        </w:rPr>
        <w:t xml:space="preserve"> reaches only 246 with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attached (245 from the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plus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and the two words </w:t>
      </w:r>
      <w:r>
        <w:rPr>
          <w:rFonts w:ascii="Georgia" w:hAnsi="Georgia" w:cs="SBL Hebrew" w:eastAsia="Georgia"/>
          <w:b w:val="0"/>
          <w:i/>
          <w:color w:val="1A1A1A"/>
          <w:sz w:val="22"/>
        </w:rPr>
        <w:t>Hashem Elokeichem</w:t>
      </w:r>
      <w:r>
        <w:rPr>
          <w:rFonts w:ascii="Georgia" w:hAnsi="Georgia" w:cs="SBL Hebrew" w:eastAsia="Georgia"/>
          <w:b w:val="0"/>
          <w:i w:val="0"/>
          <w:color w:val="1A1A1A"/>
          <w:sz w:val="22"/>
        </w:rPr>
        <w:t xml:space="preserve"> supplied aloud by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bring the count to exactly 248. The terminal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called out by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belongs, in this understanding, not to the closing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but to the opening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Emes VeYatziv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אמת ויציב</w:t>
      </w:r>
      <w:r>
        <w:rPr>
          <w:rFonts w:ascii="Georgia" w:hAnsi="Georgia" w:cs="SBL Hebrew" w:eastAsia="Georgia"/>
          <w:b w:val="0"/>
          <w:i w:val="0"/>
          <w:color w:val="1A1A1A"/>
          <w:sz w:val="22"/>
        </w:rPr>
        <w:t xml:space="preserve">) that follows. This is the very hinge on which the great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of the next chapter turns.</w:t>
      </w:r>
    </w:p>
    <w:p>
      <w:pPr>
        <w:spacing w:before="360" w:after="80"/>
        <w:pBdr>
          <w:bottom w:val="single" w:sz="6" w:space="2" w:color="b8860b"/>
        </w:pBdr>
      </w:pPr>
      <w:r>
        <w:rPr>
          <w:rFonts w:ascii="Georgia" w:hAnsi="Georgia" w:cs="SBL Hebrew" w:eastAsia="Georgia"/>
          <w:b w:val="0"/>
          <w:i w:val="0"/>
          <w:color w:val="1E3A8A"/>
          <w:sz w:val="26"/>
          <w:smallCaps w:val="1"/>
        </w:rPr>
        <w:t>VI. The Shaliach Tzibbur’s Silent Recitation: The Machlokes</w:t>
      </w:r>
    </w:p>
    <w:p>
      <w:pPr>
        <w:spacing w:before="240" w:after="40"/>
      </w:pPr>
      <w:r>
        <w:rPr>
          <w:rFonts w:ascii="Georgia" w:hAnsi="Georgia" w:cs="SBL Hebrew" w:eastAsia="Georgia"/>
          <w:b w:val="0"/>
          <w:i/>
          <w:color w:val="B8860B"/>
          <w:sz w:val="23"/>
        </w:rPr>
        <w:t>The Ruling of the Shulchan Aruch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rules that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in his silent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likewise says </w:t>
      </w:r>
      <w:r>
        <w:rPr>
          <w:rFonts w:ascii="Georgia" w:hAnsi="Georgia" w:cs="SBL Hebrew" w:eastAsia="Georgia"/>
          <w:b w:val="0"/>
          <w:i/>
          <w:color w:val="1A1A1A"/>
          <w:sz w:val="22"/>
        </w:rPr>
        <w:t>Ani Hashem Elokeichem Emes</w:t>
      </w:r>
      <w:r>
        <w:rPr>
          <w:rFonts w:ascii="Georgia" w:hAnsi="Georgia" w:cs="SBL Hebrew" w:eastAsia="Georgia"/>
          <w:b w:val="0"/>
          <w:i w:val="0"/>
          <w:color w:val="1A1A1A"/>
          <w:sz w:val="22"/>
        </w:rPr>
        <w:t xml:space="preserve"> — and afterward repeats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aloud for the </w:t>
      </w:r>
      <w:r>
        <w:rPr>
          <w:rFonts w:ascii="Georgia" w:hAnsi="Georgia" w:cs="SBL Hebrew" w:eastAsia="Georgia"/>
          <w:b w:val="0"/>
          <w:i/>
          <w:color w:val="1A1A1A"/>
          <w:sz w:val="22"/>
        </w:rPr>
        <w:t>tzibbur</w:t>
      </w:r>
      <w:r>
        <w:rPr>
          <w:rFonts w:ascii="Georgia" w:hAnsi="Georgia" w:cs="SBL Hebrew" w:eastAsia="Georgia"/>
          <w:b w:val="0"/>
          <w:i w:val="0"/>
          <w:color w:val="1A1A1A"/>
          <w:sz w:val="22"/>
        </w:rPr>
        <w:t>. On the surface, the arithmetic appears untenable: would he not then arrive at 249?</w:t>
      </w:r>
    </w:p>
    <w:p>
      <w:pPr>
        <w:spacing w:before="240" w:after="40"/>
      </w:pPr>
      <w:r>
        <w:rPr>
          <w:rFonts w:ascii="Georgia" w:hAnsi="Georgia" w:cs="SBL Hebrew" w:eastAsia="Georgia"/>
          <w:b w:val="0"/>
          <w:i/>
          <w:color w:val="B8860B"/>
          <w:sz w:val="23"/>
        </w:rPr>
        <w:t>The Objection of the Rama miPano</w:t>
      </w:r>
    </w:p>
    <w:p>
      <w:pPr>
        <w:spacing w:before="0" w:after="120" w:line="324" w:lineRule="auto"/>
      </w:pPr>
      <w:r>
        <w:rPr>
          <w:rFonts w:ascii="Georgia" w:hAnsi="Georgia" w:cs="SBL Hebrew" w:eastAsia="Georgia"/>
          <w:b w:val="0"/>
          <w:i w:val="0"/>
          <w:color w:val="1A1A1A"/>
          <w:sz w:val="22"/>
        </w:rPr>
        <w:t>The Rama miPano (</w:t>
      </w:r>
      <w:r>
        <w:rPr>
          <w:rFonts w:ascii="SBL Hebrew" w:hAnsi="SBL Hebrew" w:cs="SBL Hebrew" w:eastAsia="SBL Hebrew"/>
          <w:b w:val="0"/>
          <w:i w:val="0"/>
          <w:color w:val="1A1A1A"/>
          <w:sz w:val="22"/>
        </w:rPr>
        <w:t>רמ״ע מפאנו</w:t>
      </w:r>
      <w:r>
        <w:rPr>
          <w:rFonts w:ascii="Georgia" w:hAnsi="Georgia" w:cs="SBL Hebrew" w:eastAsia="Georgia"/>
          <w:b w:val="0"/>
          <w:i w:val="0"/>
          <w:color w:val="1A1A1A"/>
          <w:sz w:val="22"/>
        </w:rPr>
        <w:t xml:space="preserve">) — Rabbeinu Menachem Azaryah miPano, one of the great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of sixteenth-century Italy</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 issues an unusually forceful protest. In his understanding, the </w:t>
      </w:r>
      <w:r>
        <w:rPr>
          <w:rFonts w:ascii="Georgia" w:hAnsi="Georgia" w:cs="SBL Hebrew" w:eastAsia="Georgia"/>
          <w:b w:val="0"/>
          <w:i/>
          <w:color w:val="1A1A1A"/>
          <w:sz w:val="22"/>
        </w:rPr>
        <w:t>Shulchan Aruch’s</w:t>
      </w:r>
      <w:r>
        <w:rPr>
          <w:rFonts w:ascii="Georgia" w:hAnsi="Georgia" w:cs="SBL Hebrew" w:eastAsia="Georgia"/>
          <w:b w:val="0"/>
          <w:i w:val="0"/>
          <w:color w:val="1A1A1A"/>
          <w:sz w:val="22"/>
        </w:rPr>
        <w:t xml:space="preserve"> arrangement cannot stand. To avoid the count of 249,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must say in his silent recitation only </w:t>
      </w:r>
      <w:r>
        <w:rPr>
          <w:rFonts w:ascii="Georgia" w:hAnsi="Georgia" w:cs="SBL Hebrew" w:eastAsia="Georgia"/>
          <w:b w:val="0"/>
          <w:i/>
          <w:color w:val="1A1A1A"/>
          <w:sz w:val="22"/>
        </w:rPr>
        <w:t>Hashem Elokeichem</w:t>
      </w:r>
      <w:r>
        <w:rPr>
          <w:rFonts w:ascii="Georgia" w:hAnsi="Georgia" w:cs="SBL Hebrew" w:eastAsia="Georgia"/>
          <w:b w:val="0"/>
          <w:i w:val="0"/>
          <w:color w:val="1A1A1A"/>
          <w:sz w:val="22"/>
        </w:rPr>
        <w:t xml:space="preserve">; the words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he calls out solely aloud, after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has finished, and only then does he reach exactly 248. So decisively did the </w:t>
      </w:r>
      <w:r>
        <w:rPr>
          <w:rFonts w:ascii="Georgia" w:hAnsi="Georgia" w:cs="SBL Hebrew" w:eastAsia="Georgia"/>
          <w:b w:val="0"/>
          <w:i/>
          <w:color w:val="1A1A1A"/>
          <w:sz w:val="22"/>
        </w:rPr>
        <w:t>Rama miPano</w:t>
      </w:r>
      <w:r>
        <w:rPr>
          <w:rFonts w:ascii="Georgia" w:hAnsi="Georgia" w:cs="SBL Hebrew" w:eastAsia="Georgia"/>
          <w:b w:val="0"/>
          <w:i w:val="0"/>
          <w:color w:val="1A1A1A"/>
          <w:sz w:val="22"/>
        </w:rPr>
        <w:t xml:space="preserve"> issue this ruling that he called for the correction of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at this point.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transmits this view, and the </w:t>
      </w:r>
      <w:r>
        <w:rPr>
          <w:rFonts w:ascii="Georgia" w:hAnsi="Georgia" w:cs="SBL Hebrew" w:eastAsia="Georgia"/>
          <w:b w:val="0"/>
          <w:i/>
          <w:color w:val="1A1A1A"/>
          <w:sz w:val="22"/>
        </w:rPr>
        <w:t>Gra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גר״א</w:t>
      </w:r>
      <w:r>
        <w:rPr>
          <w:rFonts w:ascii="Georgia" w:hAnsi="Georgia" w:cs="SBL Hebrew" w:eastAsia="Georgia"/>
          <w:b w:val="0"/>
          <w:i w:val="0"/>
          <w:color w:val="1A1A1A"/>
          <w:sz w:val="22"/>
        </w:rPr>
        <w:t xml:space="preserve">) was </w:t>
      </w:r>
      <w:r>
        <w:rPr>
          <w:rFonts w:ascii="Georgia" w:hAnsi="Georgia" w:cs="SBL Hebrew" w:eastAsia="Georgia"/>
          <w:b w:val="0"/>
          <w:i/>
          <w:color w:val="1A1A1A"/>
          <w:sz w:val="22"/>
        </w:rPr>
        <w:t>makpid</w:t>
      </w:r>
      <w:r>
        <w:rPr>
          <w:rFonts w:ascii="Georgia" w:hAnsi="Georgia" w:cs="SBL Hebrew" w:eastAsia="Georgia"/>
          <w:b w:val="0"/>
          <w:i w:val="0"/>
          <w:color w:val="1A1A1A"/>
          <w:sz w:val="22"/>
        </w:rPr>
        <w:t xml:space="preserve"> upon it.</w:t>
      </w:r>
      <w:r>
        <w:rPr>
          <w:rFonts w:ascii="Georgia" w:hAnsi="Georgia" w:cs="SBL Hebrew" w:eastAsia="Georgia"/>
          <w:color w:val="B8860B"/>
          <w:sz w:val="16"/>
          <w:vertAlign w:val="superscript"/>
        </w:rPr>
        <w:t>[20]</w:t>
      </w:r>
    </w:p>
    <w:p>
      <w:pPr>
        <w:spacing w:before="240" w:after="40"/>
      </w:pPr>
      <w:r>
        <w:rPr>
          <w:rFonts w:ascii="Georgia" w:hAnsi="Georgia" w:cs="SBL Hebrew" w:eastAsia="Georgia"/>
          <w:b w:val="0"/>
          <w:i/>
          <w:color w:val="B8860B"/>
          <w:sz w:val="23"/>
        </w:rPr>
        <w:t>Rav Moshe Feinstein’s Defense of the Shulchan Aruch</w:t>
      </w:r>
    </w:p>
    <w:p>
      <w:pPr>
        <w:spacing w:before="0" w:after="120" w:line="324" w:lineRule="auto"/>
      </w:pPr>
      <w:r>
        <w:rPr>
          <w:rFonts w:ascii="Georgia" w:hAnsi="Georgia" w:cs="SBL Hebrew" w:eastAsia="Georgia"/>
          <w:b w:val="0"/>
          <w:i w:val="0"/>
          <w:color w:val="1A1A1A"/>
          <w:sz w:val="22"/>
        </w:rPr>
        <w:t xml:space="preserve">Rav Moshe Feinstein,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addresses the </w:t>
      </w:r>
      <w:r>
        <w:rPr>
          <w:rFonts w:ascii="Georgia" w:hAnsi="Georgia" w:cs="SBL Hebrew" w:eastAsia="Georgia"/>
          <w:b w:val="0"/>
          <w:i/>
          <w:color w:val="1A1A1A"/>
          <w:sz w:val="22"/>
        </w:rPr>
        <w:t>Rama miPano’s</w:t>
      </w:r>
      <w:r>
        <w:rPr>
          <w:rFonts w:ascii="Georgia" w:hAnsi="Georgia" w:cs="SBL Hebrew" w:eastAsia="Georgia"/>
          <w:b w:val="0"/>
          <w:i w:val="0"/>
          <w:color w:val="1A1A1A"/>
          <w:sz w:val="22"/>
        </w:rPr>
        <w:t xml:space="preserve"> objection in a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Shu”t Igros Moshe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אגרות משה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His resolution rests on the essential character of the </w:t>
      </w:r>
      <w:r>
        <w:rPr>
          <w:rFonts w:ascii="Georgia" w:hAnsi="Georgia" w:cs="SBL Hebrew" w:eastAsia="Georgia"/>
          <w:b w:val="0"/>
          <w:i/>
          <w:color w:val="1A1A1A"/>
          <w:sz w:val="22"/>
        </w:rPr>
        <w:t>Gemara’s</w:t>
      </w:r>
      <w:r>
        <w:rPr>
          <w:rFonts w:ascii="Georgia" w:hAnsi="Georgia" w:cs="SBL Hebrew" w:eastAsia="Georgia"/>
          <w:b w:val="0"/>
          <w:i w:val="0"/>
          <w:color w:val="1A1A1A"/>
          <w:sz w:val="22"/>
        </w:rPr>
        <w:t xml:space="preserve"> derashah in </w:t>
      </w:r>
      <w:r>
        <w:rPr>
          <w:rFonts w:ascii="Georgia" w:hAnsi="Georgia" w:cs="SBL Hebrew" w:eastAsia="Georgia"/>
          <w:b w:val="0"/>
          <w:i/>
          <w:color w:val="1A1A1A"/>
          <w:sz w:val="22"/>
        </w:rPr>
        <w:t>Yirmiyahu</w:t>
      </w:r>
      <w:r>
        <w:rPr>
          <w:rFonts w:ascii="Georgia" w:hAnsi="Georgia" w:cs="SBL Hebrew" w:eastAsia="Georgia"/>
          <w:b w:val="0"/>
          <w:i w:val="0"/>
          <w:color w:val="1A1A1A"/>
          <w:sz w:val="22"/>
        </w:rPr>
        <w:t xml:space="preserve">: the binding of </w:t>
      </w:r>
      <w:r>
        <w:rPr>
          <w:rFonts w:ascii="Georgia" w:hAnsi="Georgia" w:cs="SBL Hebrew" w:eastAsia="Georgia"/>
          <w:b w:val="0"/>
          <w:i/>
          <w:color w:val="1A1A1A"/>
          <w:sz w:val="22"/>
        </w:rPr>
        <w:t>Elokim</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is not a stylistic embellishment but a </w:t>
      </w:r>
      <w:r>
        <w:rPr>
          <w:rFonts w:ascii="Georgia" w:hAnsi="Georgia" w:cs="SBL Hebrew" w:eastAsia="Georgia"/>
          <w:b w:val="0"/>
          <w:i/>
          <w:color w:val="1A1A1A"/>
          <w:sz w:val="22"/>
        </w:rPr>
        <w:t>chiyuv</w:t>
      </w:r>
      <w:r>
        <w:rPr>
          <w:rFonts w:ascii="Georgia" w:hAnsi="Georgia" w:cs="SBL Hebrew" w:eastAsia="Georgia"/>
          <w:b w:val="0"/>
          <w:i w:val="0"/>
          <w:color w:val="1A1A1A"/>
          <w:sz w:val="22"/>
        </w:rPr>
        <w:t xml:space="preserve">. It follows that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also must say </w:t>
      </w:r>
      <w:r>
        <w:rPr>
          <w:rFonts w:ascii="Georgia" w:hAnsi="Georgia" w:cs="SBL Hebrew" w:eastAsia="Georgia"/>
          <w:b w:val="0"/>
          <w:i/>
          <w:color w:val="1A1A1A"/>
          <w:sz w:val="22"/>
        </w:rPr>
        <w:t>Ani Hashem Elokeichem Emes</w:t>
      </w:r>
      <w:r>
        <w:rPr>
          <w:rFonts w:ascii="Georgia" w:hAnsi="Georgia" w:cs="SBL Hebrew" w:eastAsia="Georgia"/>
          <w:b w:val="0"/>
          <w:i w:val="0"/>
          <w:color w:val="1A1A1A"/>
          <w:sz w:val="22"/>
        </w:rPr>
        <w:t xml:space="preserve"> in his silent recitation. When he subsequently calls out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aloud, the terminal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is to be understood </w:t>
      </w:r>
      <w:r>
        <w:rPr>
          <w:rFonts w:ascii="Georgia" w:hAnsi="Georgia" w:cs="SBL Hebrew" w:eastAsia="Georgia"/>
          <w:b w:val="0"/>
          <w:i/>
          <w:color w:val="1A1A1A"/>
          <w:sz w:val="22"/>
        </w:rPr>
        <w:t>bekavvanah</w:t>
      </w:r>
      <w:r>
        <w:rPr>
          <w:rFonts w:ascii="Georgia" w:hAnsi="Georgia" w:cs="SBL Hebrew" w:eastAsia="Georgia"/>
          <w:b w:val="0"/>
          <w:i w:val="0"/>
          <w:color w:val="1A1A1A"/>
          <w:sz w:val="22"/>
        </w:rPr>
        <w:t xml:space="preserve"> as the opening of </w:t>
      </w:r>
      <w:r>
        <w:rPr>
          <w:rFonts w:ascii="Georgia" w:hAnsi="Georgia" w:cs="SBL Hebrew" w:eastAsia="Georgia"/>
          <w:b w:val="0"/>
          <w:i/>
          <w:color w:val="1A1A1A"/>
          <w:sz w:val="22"/>
        </w:rPr>
        <w:t>Emes VeYatziv</w:t>
      </w:r>
      <w:r>
        <w:rPr>
          <w:rFonts w:ascii="Georgia" w:hAnsi="Georgia" w:cs="SBL Hebrew" w:eastAsia="Georgia"/>
          <w:b w:val="0"/>
          <w:i w:val="0"/>
          <w:color w:val="1A1A1A"/>
          <w:sz w:val="22"/>
        </w:rPr>
        <w:t xml:space="preserve">, not as a word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His silent count is thus exactly 248; the aloud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functions as a semantic bridge into the succeeding </w:t>
      </w:r>
      <w:r>
        <w:rPr>
          <w:rFonts w:ascii="Georgia" w:hAnsi="Georgia" w:cs="SBL Hebrew" w:eastAsia="Georgia"/>
          <w:b w:val="0"/>
          <w:i/>
          <w:color w:val="1A1A1A"/>
          <w:sz w:val="22"/>
        </w:rPr>
        <w:t>berachah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This resolution places a certain phenomenological demand upon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He is asked, in the span of moments, to say the same word twice — once silently as part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once aloud as part of </w:t>
      </w:r>
      <w:r>
        <w:rPr>
          <w:rFonts w:ascii="Georgia" w:hAnsi="Georgia" w:cs="SBL Hebrew" w:eastAsia="Georgia"/>
          <w:b w:val="0"/>
          <w:i/>
          <w:color w:val="1A1A1A"/>
          <w:sz w:val="22"/>
        </w:rPr>
        <w:t>Emes VeYatziv</w:t>
      </w:r>
      <w:r>
        <w:rPr>
          <w:rFonts w:ascii="Georgia" w:hAnsi="Georgia" w:cs="SBL Hebrew" w:eastAsia="Georgia"/>
          <w:b w:val="0"/>
          <w:i w:val="0"/>
          <w:color w:val="1A1A1A"/>
          <w:sz w:val="22"/>
        </w:rPr>
        <w:t xml:space="preserve"> — and to sustain the interior distinction in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The position of the </w:t>
      </w:r>
      <w:r>
        <w:rPr>
          <w:rFonts w:ascii="Georgia" w:hAnsi="Georgia" w:cs="SBL Hebrew" w:eastAsia="Georgia"/>
          <w:b w:val="0"/>
          <w:i/>
          <w:color w:val="1A1A1A"/>
          <w:sz w:val="22"/>
        </w:rPr>
        <w:t>Gra</w:t>
      </w:r>
      <w:r>
        <w:rPr>
          <w:rFonts w:ascii="Georgia" w:hAnsi="Georgia" w:cs="SBL Hebrew" w:eastAsia="Georgia"/>
          <w:b w:val="0"/>
          <w:i w:val="0"/>
          <w:color w:val="1A1A1A"/>
          <w:sz w:val="22"/>
        </w:rPr>
        <w:t xml:space="preserve"> avoids the necessity of this mental shift by omitting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from the silent recitation altogether. Yet Rav Moshe’s resolution has become the practiced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in the great majority of communities, on the strength of the derashah’s essential force. Both positions are recorded in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as living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a community follows its </w:t>
      </w:r>
      <w:r>
        <w:rPr>
          <w:rFonts w:ascii="Georgia" w:hAnsi="Georgia" w:cs="SBL Hebrew" w:eastAsia="Georgia"/>
          <w:b w:val="0"/>
          <w:i/>
          <w:color w:val="1A1A1A"/>
          <w:sz w:val="22"/>
        </w:rPr>
        <w:t>mesorah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 The Older Sephardic Minhag</w:t>
      </w:r>
    </w:p>
    <w:p>
      <w:pPr>
        <w:spacing w:before="240" w:after="40"/>
      </w:pPr>
      <w:r>
        <w:rPr>
          <w:rFonts w:ascii="Georgia" w:hAnsi="Georgia" w:cs="SBL Hebrew" w:eastAsia="Georgia"/>
          <w:b w:val="0"/>
          <w:i/>
          <w:color w:val="B8860B"/>
          <w:sz w:val="23"/>
        </w:rPr>
        <w:t>The Beis Yosef’s Ruling on “Ani Hashem Elokeichem”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Siman</w:t>
      </w:r>
      <w:r>
        <w:rPr>
          <w:rFonts w:ascii="Georgia" w:hAnsi="Georgia" w:cs="SBL Hebrew" w:eastAsia="Georgia"/>
          <w:b w:val="0"/>
          <w:i w:val="0"/>
          <w:color w:val="1A1A1A"/>
          <w:sz w:val="22"/>
        </w:rPr>
        <w:t xml:space="preserve"> 61 </w:t>
      </w:r>
      <w:r>
        <w:rPr>
          <w:rFonts w:ascii="Georgia" w:hAnsi="Georgia" w:cs="SBL Hebrew" w:eastAsia="Georgia"/>
          <w:b w:val="0"/>
          <w:i/>
          <w:color w:val="1A1A1A"/>
          <w:sz w:val="22"/>
        </w:rPr>
        <w:t>Se’if</w:t>
      </w:r>
      <w:r>
        <w:rPr>
          <w:rFonts w:ascii="Georgia" w:hAnsi="Georgia" w:cs="SBL Hebrew" w:eastAsia="Georgia"/>
          <w:b w:val="0"/>
          <w:i w:val="0"/>
          <w:color w:val="1A1A1A"/>
          <w:sz w:val="22"/>
        </w:rPr>
        <w:t xml:space="preserve"> 3,</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brings from </w:t>
      </w:r>
      <w:r>
        <w:rPr>
          <w:rFonts w:ascii="Georgia" w:hAnsi="Georgia" w:cs="SBL Hebrew" w:eastAsia="Georgia"/>
          <w:b w:val="0"/>
          <w:i/>
          <w:color w:val="1A1A1A"/>
          <w:sz w:val="22"/>
        </w:rPr>
        <w:t>Sefer HaPliah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הפליאה</w:t>
      </w:r>
      <w:r>
        <w:rPr>
          <w:rFonts w:ascii="Georgia" w:hAnsi="Georgia" w:cs="SBL Hebrew" w:eastAsia="Georgia"/>
          <w:b w:val="0"/>
          <w:i w:val="0"/>
          <w:color w:val="1A1A1A"/>
          <w:sz w:val="22"/>
        </w:rPr>
        <w:t xml:space="preserve">) — the mysterious kabbalistic work whose companion volume is </w:t>
      </w:r>
      <w:r>
        <w:rPr>
          <w:rFonts w:ascii="Georgia" w:hAnsi="Georgia" w:cs="SBL Hebrew" w:eastAsia="Georgia"/>
          <w:b w:val="0"/>
          <w:i/>
          <w:color w:val="1A1A1A"/>
          <w:sz w:val="22"/>
        </w:rPr>
        <w:t>Sefer HaKanah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הקנה</w:t>
      </w:r>
      <w:r>
        <w:rPr>
          <w:rFonts w:ascii="Georgia" w:hAnsi="Georgia" w:cs="SBL Hebrew" w:eastAsia="Georgia"/>
          <w:b w:val="0"/>
          <w:i w:val="0"/>
          <w:color w:val="1A1A1A"/>
          <w:sz w:val="22"/>
        </w:rPr>
        <w:t xml:space="preserve">), and often attributed to the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who composed the piyut </w:t>
      </w:r>
      <w:r>
        <w:rPr>
          <w:rFonts w:ascii="Georgia" w:hAnsi="Georgia" w:cs="SBL Hebrew" w:eastAsia="Georgia"/>
          <w:b w:val="0"/>
          <w:i/>
          <w:color w:val="1A1A1A"/>
          <w:sz w:val="22"/>
        </w:rPr>
        <w:t>Hineni He’ani MiMa’as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הנני העני ממעש</w:t>
      </w:r>
      <w:r>
        <w:rPr>
          <w:rFonts w:ascii="Georgia" w:hAnsi="Georgia" w:cs="SBL Hebrew" w:eastAsia="Georgia"/>
          <w:b w:val="0"/>
          <w:i w:val="0"/>
          <w:color w:val="1A1A1A"/>
          <w:sz w:val="22"/>
        </w:rPr>
        <w:t xml:space="preserve">) recited on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ימים נוראים</w:t>
      </w:r>
      <w:r>
        <w:rPr>
          <w:rFonts w:ascii="Georgia" w:hAnsi="Georgia" w:cs="SBL Hebrew" w:eastAsia="Georgia"/>
          <w:b w:val="0"/>
          <w:i w:val="0"/>
          <w:color w:val="1A1A1A"/>
          <w:sz w:val="22"/>
        </w:rPr>
        <w:t xml:space="preserve">) and at the </w:t>
      </w:r>
      <w:r>
        <w:rPr>
          <w:rFonts w:ascii="Georgia" w:hAnsi="Georgia" w:cs="SBL Hebrew" w:eastAsia="Georgia"/>
          <w:b w:val="0"/>
          <w:i/>
          <w:color w:val="1A1A1A"/>
          <w:sz w:val="22"/>
        </w:rPr>
        <w:t>Hoshanos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הושענות</w:t>
      </w:r>
      <w:r>
        <w:rPr>
          <w:rFonts w:ascii="Georgia" w:hAnsi="Georgia" w:cs="SBL Hebrew" w:eastAsia="Georgia"/>
          <w:b w:val="0"/>
          <w:i w:val="0"/>
          <w:color w:val="1A1A1A"/>
          <w:sz w:val="22"/>
        </w:rPr>
        <w:t xml:space="preserve">) — a different arrangement altogether. According to this older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when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concludes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the closing call is not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but rather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 three words drawn directly from the body of </w:t>
      </w:r>
      <w:r>
        <w:rPr>
          <w:rFonts w:ascii="Georgia" w:hAnsi="Georgia" w:cs="SBL Hebrew" w:eastAsia="Georgia"/>
          <w:b w:val="0"/>
          <w:i/>
          <w:color w:val="1A1A1A"/>
          <w:sz w:val="22"/>
        </w:rPr>
        <w:t>Parshas Tzitzis</w:t>
      </w:r>
      <w:r>
        <w:rPr>
          <w:rFonts w:ascii="Georgia" w:hAnsi="Georgia" w:cs="SBL Hebrew" w:eastAsia="Georgia"/>
          <w:b w:val="0"/>
          <w:i w:val="0"/>
          <w:color w:val="1A1A1A"/>
          <w:sz w:val="22"/>
        </w:rPr>
        <w:t xml:space="preserve">, completing the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from within the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itself.</w:t>
      </w:r>
    </w:p>
    <w:p>
      <w:pPr>
        <w:spacing w:before="240" w:after="40"/>
      </w:pPr>
      <w:r>
        <w:rPr>
          <w:rFonts w:ascii="Georgia" w:hAnsi="Georgia" w:cs="SBL Hebrew" w:eastAsia="Georgia"/>
          <w:b w:val="0"/>
          <w:i/>
          <w:color w:val="B8860B"/>
          <w:sz w:val="23"/>
        </w:rPr>
        <w:t>The Beis Yosef’s Memory of Cairo</w:t>
      </w:r>
    </w:p>
    <w:p>
      <w:pPr>
        <w:spacing w:before="0" w:after="120" w:line="324" w:lineRule="auto"/>
      </w:pPr>
      <w:r>
        <w:rPr>
          <w:rFonts w:ascii="Georgia" w:hAnsi="Georgia" w:cs="SBL Hebrew" w:eastAsia="Georgia"/>
          <w:b w:val="0"/>
          <w:i w:val="0"/>
          <w:color w:val="1A1A1A"/>
          <w:sz w:val="22"/>
        </w:rPr>
        <w:t xml:space="preserve">In an unusually personal passage,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recalls an episode from his years in </w:t>
      </w:r>
      <w:r>
        <w:rPr>
          <w:rFonts w:ascii="Georgia" w:hAnsi="Georgia" w:cs="SBL Hebrew" w:eastAsia="Georgia"/>
          <w:b w:val="0"/>
          <w:i/>
          <w:color w:val="1A1A1A"/>
          <w:sz w:val="22"/>
        </w:rPr>
        <w:t>Mitzrayim</w:t>
      </w:r>
      <w:r>
        <w:rPr>
          <w:rFonts w:ascii="Georgia" w:hAnsi="Georgia" w:cs="SBL Hebrew" w:eastAsia="Georgia"/>
          <w:b w:val="0"/>
          <w:i w:val="0"/>
          <w:color w:val="1A1A1A"/>
          <w:sz w:val="22"/>
        </w:rPr>
        <w:t xml:space="preserve">. In Cairo, a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once concluded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according to the older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kahal</w:t>
      </w:r>
      <w:r>
        <w:rPr>
          <w:rFonts w:ascii="Georgia" w:hAnsi="Georgia" w:cs="SBL Hebrew" w:eastAsia="Georgia"/>
          <w:b w:val="0"/>
          <w:i w:val="0"/>
          <w:color w:val="1A1A1A"/>
          <w:sz w:val="22"/>
        </w:rPr>
        <w:t xml:space="preserve"> answered </w:t>
      </w:r>
      <w:r>
        <w:rPr>
          <w:rFonts w:ascii="Georgia" w:hAnsi="Georgia" w:cs="SBL Hebrew" w:eastAsia="Georgia"/>
          <w:b w:val="0"/>
          <w:i/>
          <w:color w:val="1A1A1A"/>
          <w:sz w:val="22"/>
        </w:rPr>
        <w:t>Emes VeYatziv</w:t>
      </w:r>
      <w:r>
        <w:rPr>
          <w:rFonts w:ascii="Georgia" w:hAnsi="Georgia" w:cs="SBL Hebrew" w:eastAsia="Georgia"/>
          <w:b w:val="0"/>
          <w:i w:val="0"/>
          <w:color w:val="1A1A1A"/>
          <w:sz w:val="22"/>
        </w:rPr>
        <w:t xml:space="preserve">. The Rav of the </w:t>
      </w:r>
      <w:r>
        <w:rPr>
          <w:rFonts w:ascii="Georgia" w:hAnsi="Georgia" w:cs="SBL Hebrew" w:eastAsia="Georgia"/>
          <w:b w:val="0"/>
          <w:i/>
          <w:color w:val="1A1A1A"/>
          <w:sz w:val="22"/>
        </w:rPr>
        <w:t>beis knesses</w:t>
      </w:r>
      <w:r>
        <w:rPr>
          <w:rFonts w:ascii="Georgia" w:hAnsi="Georgia" w:cs="SBL Hebrew" w:eastAsia="Georgia"/>
          <w:b w:val="0"/>
          <w:i w:val="0"/>
          <w:color w:val="1A1A1A"/>
          <w:sz w:val="22"/>
        </w:rPr>
        <w:t xml:space="preserve"> rose mid-</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and cried out: </w:t>
      </w:r>
      <w:r>
        <w:rPr>
          <w:rFonts w:ascii="Georgia" w:hAnsi="Georgia" w:cs="SBL Hebrew" w:eastAsia="Georgia"/>
          <w:b w:val="0"/>
          <w:i/>
          <w:color w:val="1A1A1A"/>
          <w:sz w:val="22"/>
        </w:rPr>
        <w:t>“You cannot do this. Where did you bring such a minhag from? The Zohar teaches explicitly that the ramach is completed only with Hashem Elokeichem Emes.”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Beis Yosef’s</w:t>
      </w:r>
      <w:r>
        <w:rPr>
          <w:rFonts w:ascii="Georgia" w:hAnsi="Georgia" w:cs="SBL Hebrew" w:eastAsia="Georgia"/>
          <w:b w:val="0"/>
          <w:i w:val="0"/>
          <w:color w:val="1A1A1A"/>
          <w:sz w:val="22"/>
        </w:rPr>
        <w:t xml:space="preserve"> teacher, the Mahar”i bei Rav (</w:t>
      </w:r>
      <w:r>
        <w:rPr>
          <w:rFonts w:ascii="SBL Hebrew" w:hAnsi="SBL Hebrew" w:cs="SBL Hebrew" w:eastAsia="SBL Hebrew"/>
          <w:b w:val="0"/>
          <w:i w:val="0"/>
          <w:color w:val="1A1A1A"/>
          <w:sz w:val="22"/>
        </w:rPr>
        <w:t>מהר״י בי רב</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held likewise. The Mahar”i bei Rav is the celebrated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who sought to </w:t>
      </w:r>
      <w:r>
        <w:rPr>
          <w:rFonts w:ascii="Georgia" w:hAnsi="Georgia" w:cs="SBL Hebrew" w:eastAsia="Georgia"/>
          <w:b w:val="0"/>
          <w:i/>
          <w:color w:val="1A1A1A"/>
          <w:sz w:val="22"/>
        </w:rPr>
        <w:t>renew</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semichah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סמיכה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after the centuries-long break — an enterprise whose halachic consequence would have been immense, but which did not prevail against the opposition of his contemporaries. Some hold that he conferred </w:t>
      </w:r>
      <w:r>
        <w:rPr>
          <w:rFonts w:ascii="Georgia" w:hAnsi="Georgia" w:cs="SBL Hebrew" w:eastAsia="Georgia"/>
          <w:b w:val="0"/>
          <w:i/>
          <w:color w:val="1A1A1A"/>
          <w:sz w:val="22"/>
        </w:rPr>
        <w:t>semichah</w:t>
      </w:r>
      <w:r>
        <w:rPr>
          <w:rFonts w:ascii="Georgia" w:hAnsi="Georgia" w:cs="SBL Hebrew" w:eastAsia="Georgia"/>
          <w:b w:val="0"/>
          <w:i w:val="0"/>
          <w:color w:val="1A1A1A"/>
          <w:sz w:val="22"/>
        </w:rPr>
        <w:t xml:space="preserve"> upon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upon the </w:t>
      </w:r>
      <w:r>
        <w:rPr>
          <w:rFonts w:ascii="Georgia" w:hAnsi="Georgia" w:cs="SBL Hebrew" w:eastAsia="Georgia"/>
          <w:b w:val="0"/>
          <w:i/>
          <w:color w:val="1A1A1A"/>
          <w:sz w:val="22"/>
        </w:rPr>
        <w:t>Alshich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אלשיך</w:t>
      </w:r>
      <w:r>
        <w:rPr>
          <w:rFonts w:ascii="Georgia" w:hAnsi="Georgia" w:cs="SBL Hebrew" w:eastAsia="Georgia"/>
          <w:b w:val="0"/>
          <w:i w:val="0"/>
          <w:color w:val="1A1A1A"/>
          <w:sz w:val="22"/>
        </w:rPr>
        <w:t xml:space="preserve">); and the chain of transmission continued for a generation or two thereafter. It is proposed by some that this participation in the renewed </w:t>
      </w:r>
      <w:r>
        <w:rPr>
          <w:rFonts w:ascii="Georgia" w:hAnsi="Georgia" w:cs="SBL Hebrew" w:eastAsia="Georgia"/>
          <w:b w:val="0"/>
          <w:i/>
          <w:color w:val="1A1A1A"/>
          <w:sz w:val="22"/>
        </w:rPr>
        <w:t>shalsheles ha’semichah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שלשלת הסמיכה</w:t>
      </w:r>
      <w:r>
        <w:rPr>
          <w:rFonts w:ascii="Georgia" w:hAnsi="Georgia" w:cs="SBL Hebrew" w:eastAsia="Georgia"/>
          <w:b w:val="0"/>
          <w:i w:val="0"/>
          <w:color w:val="1A1A1A"/>
          <w:sz w:val="22"/>
        </w:rPr>
        <w:t xml:space="preserve">) helps to account for the singular authority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came to command in </w:t>
      </w:r>
      <w:r>
        <w:rPr>
          <w:rFonts w:ascii="Georgia" w:hAnsi="Georgia" w:cs="SBL Hebrew" w:eastAsia="Georgia"/>
          <w:b w:val="0"/>
          <w:i/>
          <w:color w:val="1A1A1A"/>
          <w:sz w:val="22"/>
        </w:rPr>
        <w:t>Klal Yisrael</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Rabbeinu Yitzchak ibn Ghiyyat and the Shelah HaKadosh</w:t>
      </w:r>
    </w:p>
    <w:p>
      <w:pPr>
        <w:spacing w:before="0" w:after="120" w:line="324" w:lineRule="auto"/>
      </w:pPr>
      <w:r>
        <w:rPr>
          <w:rFonts w:ascii="Georgia" w:hAnsi="Georgia" w:cs="SBL Hebrew" w:eastAsia="Georgia"/>
          <w:b w:val="0"/>
          <w:i w:val="0"/>
          <w:color w:val="1A1A1A"/>
          <w:sz w:val="22"/>
        </w:rPr>
        <w:t>Rabbeinu Yitzchak ibn Ghiyyat of Lucena (</w:t>
      </w:r>
      <w:r>
        <w:rPr>
          <w:rFonts w:ascii="SBL Hebrew" w:hAnsi="SBL Hebrew" w:cs="SBL Hebrew" w:eastAsia="SBL Hebrew"/>
          <w:b w:val="0"/>
          <w:i w:val="0"/>
          <w:color w:val="1A1A1A"/>
          <w:sz w:val="22"/>
        </w:rPr>
        <w:t>רבי יצחק אבן גיאת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 the great eleventh-century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of Andalusian Spain — offers a sober reason for rejecting the closing of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were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to call out </w:t>
      </w:r>
      <w:r>
        <w:rPr>
          <w:rFonts w:ascii="Georgia" w:hAnsi="Georgia" w:cs="SBL Hebrew" w:eastAsia="Georgia"/>
          <w:b w:val="0"/>
          <w:i/>
          <w:color w:val="1A1A1A"/>
          <w:sz w:val="22"/>
        </w:rPr>
        <w:t>Ani</w:t>
      </w:r>
      <w:r>
        <w:rPr>
          <w:rFonts w:ascii="Georgia" w:hAnsi="Georgia" w:cs="SBL Hebrew" w:eastAsia="Georgia"/>
          <w:b w:val="0"/>
          <w:i w:val="0"/>
          <w:color w:val="1A1A1A"/>
          <w:sz w:val="22"/>
        </w:rPr>
        <w:t xml:space="preserve"> and then, immediately,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the phrasing could sound, </w:t>
      </w:r>
      <w:r>
        <w:rPr>
          <w:rFonts w:ascii="Georgia" w:hAnsi="Georgia" w:cs="SBL Hebrew" w:eastAsia="Georgia"/>
          <w:b w:val="0"/>
          <w:i/>
          <w:color w:val="1A1A1A"/>
          <w:sz w:val="22"/>
        </w:rPr>
        <w:t>chas v’shalom</w:t>
      </w:r>
      <w:r>
        <w:rPr>
          <w:rFonts w:ascii="Georgia" w:hAnsi="Georgia" w:cs="SBL Hebrew" w:eastAsia="Georgia"/>
          <w:b w:val="0"/>
          <w:i w:val="0"/>
          <w:color w:val="1A1A1A"/>
          <w:sz w:val="22"/>
        </w:rPr>
        <w:t xml:space="preserve">, as though he were proclaiming </w:t>
      </w:r>
      <w:r>
        <w:rPr>
          <w:rFonts w:ascii="Georgia" w:hAnsi="Georgia" w:cs="SBL Hebrew" w:eastAsia="Georgia"/>
          <w:b w:val="0"/>
          <w:i/>
          <w:color w:val="1A1A1A"/>
          <w:sz w:val="22"/>
        </w:rPr>
        <w:t>“I am God.”</w:t>
      </w:r>
      <w:r>
        <w:rPr>
          <w:rFonts w:ascii="Georgia" w:hAnsi="Georgia" w:cs="SBL Hebrew" w:eastAsia="Georgia"/>
          <w:b w:val="0"/>
          <w:i w:val="0"/>
          <w:color w:val="1A1A1A"/>
          <w:sz w:val="22"/>
        </w:rPr>
        <w:t xml:space="preserve"> Better that he close with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Rabbeinu Yeshaya HaLevi Horowitz, the </w:t>
      </w:r>
      <w:r>
        <w:rPr>
          <w:rFonts w:ascii="Georgia" w:hAnsi="Georgia" w:cs="SBL Hebrew" w:eastAsia="Georgia"/>
          <w:b w:val="0"/>
          <w:i/>
          <w:color w:val="1A1A1A"/>
          <w:sz w:val="22"/>
        </w:rPr>
        <w:t>Shelah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של״ה הקדוש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transmits this consideration in the name of Rabbeinu Yitzchak ibn Ghiyyat, and it is widely cited.</w:t>
      </w:r>
    </w:p>
    <w:p>
      <w:pPr>
        <w:spacing w:before="360" w:after="80"/>
        <w:pBdr>
          <w:bottom w:val="single" w:sz="6" w:space="2" w:color="b8860b"/>
        </w:pBdr>
      </w:pPr>
      <w:r>
        <w:rPr>
          <w:rFonts w:ascii="Georgia" w:hAnsi="Georgia" w:cs="SBL Hebrew" w:eastAsia="Georgia"/>
          <w:b w:val="0"/>
          <w:i w:val="0"/>
          <w:color w:val="1E3A8A"/>
          <w:sz w:val="26"/>
          <w:smallCaps w:val="1"/>
        </w:rPr>
        <w:t>VIII. The Tashbatz and the Rashbash: A Sephardic Counter-Tradition</w:t>
      </w:r>
    </w:p>
    <w:p>
      <w:pPr>
        <w:spacing w:before="240" w:after="40"/>
      </w:pPr>
      <w:r>
        <w:rPr>
          <w:rFonts w:ascii="Georgia" w:hAnsi="Georgia" w:cs="SBL Hebrew" w:eastAsia="Georgia"/>
          <w:b w:val="0"/>
          <w:i/>
          <w:color w:val="B8860B"/>
          <w:sz w:val="23"/>
        </w:rPr>
        <w:t>The Pera’os of Kanav (1391) and the Setting of the Tashbatz</w:t>
      </w:r>
    </w:p>
    <w:p>
      <w:pPr>
        <w:spacing w:before="0" w:after="120" w:line="324" w:lineRule="auto"/>
      </w:pPr>
      <w:r>
        <w:rPr>
          <w:rFonts w:ascii="Georgia" w:hAnsi="Georgia" w:cs="SBL Hebrew" w:eastAsia="Georgia"/>
          <w:b w:val="0"/>
          <w:i w:val="0"/>
          <w:color w:val="1A1A1A"/>
          <w:sz w:val="22"/>
        </w:rPr>
        <w:t>To locate the Tashbatz in his time: Rabbeinu Shimon ben Tzemach Duran (</w:t>
      </w:r>
      <w:r>
        <w:rPr>
          <w:rFonts w:ascii="SBL Hebrew" w:hAnsi="SBL Hebrew" w:cs="SBL Hebrew" w:eastAsia="SBL Hebrew"/>
          <w:b w:val="0"/>
          <w:i w:val="0"/>
          <w:color w:val="1A1A1A"/>
          <w:sz w:val="22"/>
        </w:rPr>
        <w:t>רבי שמעון בן צמח דוראן</w:t>
      </w:r>
      <w:r>
        <w:rPr>
          <w:rFonts w:ascii="Georgia" w:hAnsi="Georgia" w:cs="SBL Hebrew" w:eastAsia="Georgia"/>
          <w:b w:val="0"/>
          <w:i w:val="0"/>
          <w:color w:val="1A1A1A"/>
          <w:sz w:val="22"/>
        </w:rPr>
        <w:t xml:space="preserve">) was a great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in Barcelona who fled the city in 1391, a full generation before the reign of Ferdinand and Isabella, in the massacre of that year known in our historical literature as the </w:t>
      </w:r>
      <w:r>
        <w:rPr>
          <w:rFonts w:ascii="Georgia" w:hAnsi="Georgia" w:cs="SBL Hebrew" w:eastAsia="Georgia"/>
          <w:b w:val="0"/>
          <w:i/>
          <w:color w:val="1A1A1A"/>
          <w:sz w:val="22"/>
        </w:rPr>
        <w:t>pera’os</w:t>
      </w:r>
      <w:r>
        <w:rPr>
          <w:rFonts w:ascii="Georgia" w:hAnsi="Georgia" w:cs="SBL Hebrew" w:eastAsia="Georgia"/>
          <w:b w:val="0"/>
          <w:i w:val="0"/>
          <w:color w:val="1A1A1A"/>
          <w:sz w:val="22"/>
        </w:rPr>
        <w:t xml:space="preserve"> of </w:t>
      </w:r>
      <w:r>
        <w:rPr>
          <w:rFonts w:ascii="SBL Hebrew" w:hAnsi="SBL Hebrew" w:cs="SBL Hebrew" w:eastAsia="SBL Hebrew"/>
          <w:b w:val="0"/>
          <w:i w:val="0"/>
          <w:color w:val="1A1A1A"/>
          <w:sz w:val="22"/>
        </w:rPr>
        <w:t>קנ״א</w:t>
      </w:r>
      <w:r>
        <w:rPr>
          <w:rFonts w:ascii="Georgia" w:hAnsi="Georgia" w:cs="SBL Hebrew" w:eastAsia="Georgia"/>
          <w:b w:val="0"/>
          <w:i w:val="0"/>
          <w:color w:val="1A1A1A"/>
          <w:sz w:val="22"/>
        </w:rPr>
        <w:t xml:space="preserve"> (5151). The pattern of the years preceding the massacre bears remembering. Every Monday and Thursday, another theological debate was staged between </w:t>
      </w:r>
      <w:r>
        <w:rPr>
          <w:rFonts w:ascii="Georgia" w:hAnsi="Georgia" w:cs="SBL Hebrew" w:eastAsia="Georgia"/>
          <w:b w:val="0"/>
          <w:i/>
          <w:color w:val="1A1A1A"/>
          <w:sz w:val="22"/>
        </w:rPr>
        <w:t>chachmei Yisrael</w:t>
      </w:r>
      <w:r>
        <w:rPr>
          <w:rFonts w:ascii="Georgia" w:hAnsi="Georgia" w:cs="SBL Hebrew" w:eastAsia="Georgia"/>
          <w:b w:val="0"/>
          <w:i w:val="0"/>
          <w:color w:val="1A1A1A"/>
          <w:sz w:val="22"/>
        </w:rPr>
        <w:t xml:space="preserve"> and the Catholic clergy;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Ba’alei Tosafos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בעלי תוספות</w:t>
      </w:r>
      <w:r>
        <w:rPr>
          <w:rFonts w:ascii="Georgia" w:hAnsi="Georgia" w:cs="SBL Hebrew" w:eastAsia="Georgia"/>
          <w:b w:val="0"/>
          <w:i w:val="0"/>
          <w:color w:val="1A1A1A"/>
          <w:sz w:val="22"/>
        </w:rPr>
        <w:t xml:space="preserve">) of earlier generations, and other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had all in their turn borne this burden. When the tension finally overflowed, the Catholic populace entered the Jewish quarter of Barcelona and slaughtered its families. The expulsions of 1492 would be the culmination; but the dispersion of Spanish Jewry to North Africa and the Middle East began in the aftermath of the events of 1391.</w:t>
      </w:r>
    </w:p>
    <w:p>
      <w:pPr>
        <w:spacing w:before="240" w:after="40"/>
      </w:pPr>
      <w:r>
        <w:rPr>
          <w:rFonts w:ascii="Georgia" w:hAnsi="Georgia" w:cs="SBL Hebrew" w:eastAsia="Georgia"/>
          <w:b w:val="0"/>
          <w:i/>
          <w:color w:val="B8860B"/>
          <w:sz w:val="23"/>
        </w:rPr>
        <w:t>The Tashbatz in Algiers</w:t>
      </w:r>
    </w:p>
    <w:p>
      <w:pPr>
        <w:spacing w:before="0" w:after="120" w:line="324" w:lineRule="auto"/>
      </w:pPr>
      <w:r>
        <w:rPr>
          <w:rFonts w:ascii="Georgia" w:hAnsi="Georgia" w:cs="SBL Hebrew" w:eastAsia="Georgia"/>
          <w:b w:val="0"/>
          <w:i w:val="0"/>
          <w:color w:val="1A1A1A"/>
          <w:sz w:val="22"/>
        </w:rPr>
        <w:t>The Tashbatz</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fled to Algiers, where he served as one of its great </w:t>
      </w:r>
      <w:r>
        <w:rPr>
          <w:rFonts w:ascii="Georgia" w:hAnsi="Georgia" w:cs="SBL Hebrew" w:eastAsia="Georgia"/>
          <w:b w:val="0"/>
          <w:i/>
          <w:color w:val="1A1A1A"/>
          <w:sz w:val="22"/>
        </w:rPr>
        <w:t>dayanim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דיינים</w:t>
      </w:r>
      <w:r>
        <w:rPr>
          <w:rFonts w:ascii="Georgia" w:hAnsi="Georgia" w:cs="SBL Hebrew" w:eastAsia="Georgia"/>
          <w:b w:val="0"/>
          <w:i w:val="0"/>
          <w:color w:val="1A1A1A"/>
          <w:sz w:val="22"/>
        </w:rPr>
        <w:t xml:space="preserve">) and authored more than nine hundred </w:t>
      </w:r>
      <w:r>
        <w:rPr>
          <w:rFonts w:ascii="Georgia" w:hAnsi="Georgia" w:cs="SBL Hebrew" w:eastAsia="Georgia"/>
          <w:b w:val="0"/>
          <w:i/>
          <w:color w:val="1A1A1A"/>
          <w:sz w:val="22"/>
        </w:rPr>
        <w:t>teshuvos</w:t>
      </w:r>
      <w:r>
        <w:rPr>
          <w:rFonts w:ascii="Georgia" w:hAnsi="Georgia" w:cs="SBL Hebrew" w:eastAsia="Georgia"/>
          <w:b w:val="0"/>
          <w:i w:val="0"/>
          <w:color w:val="1A1A1A"/>
          <w:sz w:val="22"/>
        </w:rPr>
        <w:t xml:space="preserve">. He was a fifth- or sixth-generation descendant of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and preserved a distinct family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 including </w:t>
      </w:r>
      <w:r>
        <w:rPr>
          <w:rFonts w:ascii="Georgia" w:hAnsi="Georgia" w:cs="SBL Hebrew" w:eastAsia="Georgia"/>
          <w:b w:val="0"/>
          <w:i/>
          <w:color w:val="1A1A1A"/>
          <w:sz w:val="22"/>
        </w:rPr>
        <w:t>minhagim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that differ from ours. He ruled that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should conclude with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and not with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Rashbash: Continuity of the Mesorah</w:t>
      </w:r>
    </w:p>
    <w:p>
      <w:pPr>
        <w:spacing w:before="0" w:after="120" w:line="324" w:lineRule="auto"/>
      </w:pPr>
      <w:r>
        <w:rPr>
          <w:rFonts w:ascii="Georgia" w:hAnsi="Georgia" w:cs="SBL Hebrew" w:eastAsia="Georgia"/>
          <w:b w:val="0"/>
          <w:i w:val="0"/>
          <w:color w:val="1A1A1A"/>
          <w:sz w:val="22"/>
        </w:rPr>
        <w:t>His son, Rabbeinu Shlomo ben Shimon Duran — the Rashbash (</w:t>
      </w:r>
      <w:r>
        <w:rPr>
          <w:rFonts w:ascii="SBL Hebrew" w:hAnsi="SBL Hebrew" w:cs="SBL Hebrew" w:eastAsia="SBL Hebrew"/>
          <w:b w:val="0"/>
          <w:i w:val="0"/>
          <w:color w:val="1A1A1A"/>
          <w:sz w:val="22"/>
        </w:rPr>
        <w:t>רשב״ש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[27]</w:t>
      </w:r>
      <w:r>
        <w:rPr>
          <w:rFonts w:ascii="Georgia" w:hAnsi="Georgia" w:cs="SBL Hebrew" w:eastAsia="Georgia"/>
          <w:b w:val="0"/>
          <w:i w:val="0"/>
          <w:color w:val="1A1A1A"/>
          <w:sz w:val="22"/>
        </w:rPr>
        <w:t xml:space="preserve"> — succeeded his father as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of Algiers, and is cited repeatedly by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who rules like him in many places. The Rashbash defended his father’s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with a structural argument that will prove central to what follows: the words that complete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ramach teivos</w:t>
      </w:r>
      <w:r>
        <w:rPr>
          <w:rFonts w:ascii="Georgia" w:hAnsi="Georgia" w:cs="SBL Hebrew" w:eastAsia="Georgia"/>
          <w:b w:val="0"/>
          <w:i w:val="0"/>
          <w:color w:val="1A1A1A"/>
          <w:sz w:val="22"/>
        </w:rPr>
        <w:t xml:space="preserve"> must come </w:t>
      </w:r>
      <w:r>
        <w:rPr>
          <w:rFonts w:ascii="Georgia" w:hAnsi="Georgia" w:cs="SBL Hebrew" w:eastAsia="Georgia"/>
          <w:b w:val="0"/>
          <w:i/>
          <w:color w:val="1A1A1A"/>
          <w:sz w:val="22"/>
        </w:rPr>
        <w:t>from Kriat Shema itself</w:t>
      </w:r>
      <w:r>
        <w:rPr>
          <w:rFonts w:ascii="Georgia" w:hAnsi="Georgia" w:cs="SBL Hebrew" w:eastAsia="Georgia"/>
          <w:b w:val="0"/>
          <w:i w:val="0"/>
          <w:color w:val="1A1A1A"/>
          <w:sz w:val="22"/>
        </w:rPr>
        <w:t xml:space="preserve">; the word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belongs, of its own right, to </w:t>
      </w:r>
      <w:r>
        <w:rPr>
          <w:rFonts w:ascii="Georgia" w:hAnsi="Georgia" w:cs="SBL Hebrew" w:eastAsia="Georgia"/>
          <w:b w:val="0"/>
          <w:i/>
          <w:color w:val="1A1A1A"/>
          <w:sz w:val="22"/>
        </w:rPr>
        <w:t>Emes VeYatziv</w:t>
      </w:r>
      <w:r>
        <w:rPr>
          <w:rFonts w:ascii="Georgia" w:hAnsi="Georgia" w:cs="SBL Hebrew" w:eastAsia="Georgia"/>
          <w:b w:val="0"/>
          <w:i w:val="0"/>
          <w:color w:val="1A1A1A"/>
          <w:sz w:val="22"/>
        </w:rPr>
        <w:t xml:space="preserve">, not to the closing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The Rashbash also authored, at his father’s request, an entire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called </w:t>
      </w:r>
      <w:r>
        <w:rPr>
          <w:rFonts w:ascii="Georgia" w:hAnsi="Georgia" w:cs="SBL Hebrew" w:eastAsia="Georgia"/>
          <w:b w:val="0"/>
          <w:i/>
          <w:color w:val="1A1A1A"/>
          <w:sz w:val="22"/>
        </w:rPr>
        <w:t>Milchemes 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מלחמת מצוה</w:t>
      </w:r>
      <w:r>
        <w:rPr>
          <w:rFonts w:ascii="Georgia" w:hAnsi="Georgia" w:cs="SBL Hebrew" w:eastAsia="Georgia"/>
          <w:b w:val="0"/>
          <w:i w:val="0"/>
          <w:color w:val="1A1A1A"/>
          <w:sz w:val="22"/>
        </w:rPr>
        <w:t xml:space="preserve">), a systematic refutation of the arguments of a notorious apostate of the age; the story of that </w:t>
      </w:r>
      <w:r>
        <w:rPr>
          <w:rFonts w:ascii="Georgia" w:hAnsi="Georgia" w:cs="SBL Hebrew" w:eastAsia="Georgia"/>
          <w:b w:val="0"/>
          <w:i/>
          <w:color w:val="1A1A1A"/>
          <w:sz w:val="22"/>
        </w:rPr>
        <w:t>sefer</w:t>
      </w:r>
      <w:r>
        <w:rPr>
          <w:rFonts w:ascii="Georgia" w:hAnsi="Georgia" w:cs="SBL Hebrew" w:eastAsia="Georgia"/>
          <w:b w:val="0"/>
          <w:i w:val="0"/>
          <w:color w:val="1A1A1A"/>
          <w:sz w:val="22"/>
        </w:rPr>
        <w:t>’s composition is a chapter in the intellectual history of the pre-expulsion era of European Jewry.</w:t>
      </w:r>
      <w:r>
        <w:rPr>
          <w:rFonts w:ascii="Georgia" w:hAnsi="Georgia" w:cs="SBL Hebrew" w:eastAsia="Georgia"/>
          <w:color w:val="B8860B"/>
          <w:sz w:val="16"/>
          <w:vertAlign w:val="superscript"/>
        </w:rPr>
        <w:t>[28]</w:t>
      </w:r>
    </w:p>
    <w:p>
      <w:pPr>
        <w:spacing w:before="360" w:after="80"/>
        <w:pBdr>
          <w:bottom w:val="single" w:sz="6" w:space="2" w:color="b8860b"/>
        </w:pBdr>
      </w:pPr>
      <w:r>
        <w:rPr>
          <w:rFonts w:ascii="Georgia" w:hAnsi="Georgia" w:cs="SBL Hebrew" w:eastAsia="Georgia"/>
          <w:b w:val="0"/>
          <w:i w:val="0"/>
          <w:color w:val="1E3A8A"/>
          <w:sz w:val="26"/>
          <w:smallCaps w:val="1"/>
        </w:rPr>
        <w:t>IX. The Maharshal and the Re’em</w:t>
      </w:r>
    </w:p>
    <w:p>
      <w:pPr>
        <w:spacing w:before="240" w:after="40"/>
      </w:pPr>
      <w:r>
        <w:rPr>
          <w:rFonts w:ascii="Georgia" w:hAnsi="Georgia" w:cs="SBL Hebrew" w:eastAsia="Georgia"/>
          <w:b w:val="0"/>
          <w:i/>
          <w:color w:val="B8860B"/>
          <w:sz w:val="23"/>
        </w:rPr>
        <w:t>The Maharshal of Lublin</w:t>
      </w:r>
    </w:p>
    <w:p>
      <w:pPr>
        <w:spacing w:before="0" w:after="120" w:line="324" w:lineRule="auto"/>
      </w:pPr>
      <w:r>
        <w:rPr>
          <w:rFonts w:ascii="Georgia" w:hAnsi="Georgia" w:cs="SBL Hebrew" w:eastAsia="Georgia"/>
          <w:b w:val="0"/>
          <w:i w:val="0"/>
          <w:color w:val="1A1A1A"/>
          <w:sz w:val="22"/>
        </w:rPr>
        <w:t>The Maharshal — Rabbeinu Shlomo Luria of Lublin (</w:t>
      </w:r>
      <w:r>
        <w:rPr>
          <w:rFonts w:ascii="SBL Hebrew" w:hAnsi="SBL Hebrew" w:cs="SBL Hebrew" w:eastAsia="SBL Hebrew"/>
          <w:b w:val="0"/>
          <w:i w:val="0"/>
          <w:color w:val="1A1A1A"/>
          <w:sz w:val="22"/>
        </w:rPr>
        <w:t>מהרש״ל מלובלין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[29]</w:t>
      </w:r>
      <w:r>
        <w:rPr>
          <w:rFonts w:ascii="Georgia" w:hAnsi="Georgia" w:cs="SBL Hebrew" w:eastAsia="Georgia"/>
          <w:b w:val="0"/>
          <w:i w:val="0"/>
          <w:color w:val="1A1A1A"/>
          <w:sz w:val="22"/>
        </w:rPr>
        <w:t xml:space="preserve"> — writes in his </w:t>
      </w:r>
      <w:r>
        <w:rPr>
          <w:rFonts w:ascii="Georgia" w:hAnsi="Georgia" w:cs="SBL Hebrew" w:eastAsia="Georgia"/>
          <w:b w:val="0"/>
          <w:i/>
          <w:color w:val="1A1A1A"/>
          <w:sz w:val="22"/>
        </w:rPr>
        <w:t>teshuvos</w:t>
      </w:r>
      <w:r>
        <w:rPr>
          <w:rFonts w:ascii="Georgia" w:hAnsi="Georgia" w:cs="SBL Hebrew" w:eastAsia="Georgia"/>
          <w:b w:val="0"/>
          <w:i w:val="0"/>
          <w:color w:val="1A1A1A"/>
          <w:sz w:val="22"/>
        </w:rPr>
        <w:t xml:space="preserve"> that as a </w:t>
      </w:r>
      <w:r>
        <w:rPr>
          <w:rFonts w:ascii="Georgia" w:hAnsi="Georgia" w:cs="SBL Hebrew" w:eastAsia="Georgia"/>
          <w:b w:val="0"/>
          <w:i/>
          <w:color w:val="1A1A1A"/>
          <w:sz w:val="22"/>
        </w:rPr>
        <w:t>yachid</w:t>
      </w:r>
      <w:r>
        <w:rPr>
          <w:rFonts w:ascii="Georgia" w:hAnsi="Georgia" w:cs="SBL Hebrew" w:eastAsia="Georgia"/>
          <w:b w:val="0"/>
          <w:i w:val="0"/>
          <w:color w:val="1A1A1A"/>
          <w:sz w:val="22"/>
        </w:rPr>
        <w:t xml:space="preserve">, he himself davened with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rather than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for the same structural reason that governs the Rashbash: </w:t>
      </w:r>
      <w:r>
        <w:rPr>
          <w:rFonts w:ascii="Georgia" w:hAnsi="Georgia" w:cs="SBL Hebrew" w:eastAsia="Georgia"/>
          <w:b w:val="0"/>
          <w:i/>
          <w:color w:val="1A1A1A"/>
          <w:sz w:val="22"/>
        </w:rPr>
        <w:t>ramach teivos</w:t>
      </w:r>
      <w:r>
        <w:rPr>
          <w:rFonts w:ascii="Georgia" w:hAnsi="Georgia" w:cs="SBL Hebrew" w:eastAsia="Georgia"/>
          <w:b w:val="0"/>
          <w:i w:val="0"/>
          <w:color w:val="1A1A1A"/>
          <w:sz w:val="22"/>
        </w:rPr>
        <w:t xml:space="preserve"> must come from within the body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A significant Ashkenazic voice, then, stood with the older </w:t>
      </w:r>
      <w:r>
        <w:rPr>
          <w:rFonts w:ascii="Georgia" w:hAnsi="Georgia" w:cs="SBL Hebrew" w:eastAsia="Georgia"/>
          <w:b w:val="0"/>
          <w:i/>
          <w:color w:val="1A1A1A"/>
          <w:sz w:val="22"/>
        </w:rPr>
        <w:t>minhag</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Re’em — Rabbeinu Eliyahu Mizrachi</w:t>
      </w:r>
    </w:p>
    <w:p>
      <w:pPr>
        <w:spacing w:before="0" w:after="120" w:line="324" w:lineRule="auto"/>
      </w:pPr>
      <w:r>
        <w:rPr>
          <w:rFonts w:ascii="Georgia" w:hAnsi="Georgia" w:cs="SBL Hebrew" w:eastAsia="Georgia"/>
          <w:b w:val="0"/>
          <w:i w:val="0"/>
          <w:color w:val="1A1A1A"/>
          <w:sz w:val="22"/>
        </w:rPr>
        <w:t>Rabbeinu Eliyahu Mizrachi — the Re’em (</w:t>
      </w:r>
      <w:r>
        <w:rPr>
          <w:rFonts w:ascii="SBL Hebrew" w:hAnsi="SBL Hebrew" w:cs="SBL Hebrew" w:eastAsia="SBL Hebrew"/>
          <w:b w:val="0"/>
          <w:i w:val="0"/>
          <w:color w:val="1A1A1A"/>
          <w:sz w:val="22"/>
        </w:rPr>
        <w:t>רא״מ</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[30]</w:t>
      </w:r>
      <w:r>
        <w:rPr>
          <w:rFonts w:ascii="Georgia" w:hAnsi="Georgia" w:cs="SBL Hebrew" w:eastAsia="Georgia"/>
          <w:b w:val="0"/>
          <w:i w:val="0"/>
          <w:color w:val="1A1A1A"/>
          <w:sz w:val="22"/>
        </w:rPr>
        <w:t xml:space="preserve"> — author of the classical </w:t>
      </w:r>
      <w:r>
        <w:rPr>
          <w:rFonts w:ascii="Georgia" w:hAnsi="Georgia" w:cs="SBL Hebrew" w:eastAsia="Georgia"/>
          <w:b w:val="0"/>
          <w:i/>
          <w:color w:val="1A1A1A"/>
          <w:sz w:val="22"/>
        </w:rPr>
        <w:t>peirush</w:t>
      </w:r>
      <w:r>
        <w:rPr>
          <w:rFonts w:ascii="Georgia" w:hAnsi="Georgia" w:cs="SBL Hebrew" w:eastAsia="Georgia"/>
          <w:b w:val="0"/>
          <w:i w:val="0"/>
          <w:color w:val="1A1A1A"/>
          <w:sz w:val="22"/>
        </w:rPr>
        <w:t xml:space="preserve"> upon </w:t>
      </w:r>
      <w:r>
        <w:rPr>
          <w:rFonts w:ascii="Georgia" w:hAnsi="Georgia" w:cs="SBL Hebrew" w:eastAsia="Georgia"/>
          <w:b w:val="0"/>
          <w:i/>
          <w:color w:val="1A1A1A"/>
          <w:sz w:val="22"/>
        </w:rPr>
        <w:t>Rashi al ha’Chumash</w:t>
      </w:r>
      <w:r>
        <w:rPr>
          <w:rFonts w:ascii="Georgia" w:hAnsi="Georgia" w:cs="SBL Hebrew" w:eastAsia="Georgia"/>
          <w:b w:val="0"/>
          <w:i w:val="0"/>
          <w:color w:val="1A1A1A"/>
          <w:sz w:val="22"/>
        </w:rPr>
        <w:t xml:space="preserve"> printed in standard </w:t>
      </w:r>
      <w:r>
        <w:rPr>
          <w:rFonts w:ascii="Georgia" w:hAnsi="Georgia" w:cs="SBL Hebrew" w:eastAsia="Georgia"/>
          <w:b w:val="0"/>
          <w:i/>
          <w:color w:val="1A1A1A"/>
          <w:sz w:val="22"/>
        </w:rPr>
        <w:t>chumashim</w:t>
      </w:r>
      <w:r>
        <w:rPr>
          <w:rFonts w:ascii="Georgia" w:hAnsi="Georgia" w:cs="SBL Hebrew" w:eastAsia="Georgia"/>
          <w:b w:val="0"/>
          <w:i w:val="0"/>
          <w:color w:val="1A1A1A"/>
          <w:sz w:val="22"/>
        </w:rPr>
        <w:t xml:space="preserve">, opens his </w:t>
      </w:r>
      <w:r>
        <w:rPr>
          <w:rFonts w:ascii="Georgia" w:hAnsi="Georgia" w:cs="SBL Hebrew" w:eastAsia="Georgia"/>
          <w:b w:val="0"/>
          <w:i/>
          <w:color w:val="1A1A1A"/>
          <w:sz w:val="22"/>
        </w:rPr>
        <w:t>Shu”t</w:t>
      </w:r>
      <w:r>
        <w:rPr>
          <w:rFonts w:ascii="Georgia" w:hAnsi="Georgia" w:cs="SBL Hebrew" w:eastAsia="Georgia"/>
          <w:b w:val="0"/>
          <w:i w:val="0"/>
          <w:color w:val="1A1A1A"/>
          <w:sz w:val="22"/>
        </w:rPr>
        <w:t xml:space="preserve"> with two </w:t>
      </w:r>
      <w:r>
        <w:rPr>
          <w:rFonts w:ascii="Georgia" w:hAnsi="Georgia" w:cs="SBL Hebrew" w:eastAsia="Georgia"/>
          <w:b w:val="0"/>
          <w:i/>
          <w:color w:val="1A1A1A"/>
          <w:sz w:val="22"/>
        </w:rPr>
        <w:t>teshuvos</w:t>
      </w:r>
      <w:r>
        <w:rPr>
          <w:rFonts w:ascii="Georgia" w:hAnsi="Georgia" w:cs="SBL Hebrew" w:eastAsia="Georgia"/>
          <w:b w:val="0"/>
          <w:i w:val="0"/>
          <w:color w:val="1A1A1A"/>
          <w:sz w:val="22"/>
        </w:rPr>
        <w:t xml:space="preserve"> dedicated to refuting the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His defense of our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proceeds from a kabbalistic principle: the words supplied to complete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must be </w:t>
      </w:r>
      <w:r>
        <w:rPr>
          <w:rFonts w:ascii="Georgia" w:hAnsi="Georgia" w:cs="SBL Hebrew" w:eastAsia="Georgia"/>
          <w:b w:val="0"/>
          <w:i/>
          <w:color w:val="1A1A1A"/>
          <w:sz w:val="22"/>
        </w:rPr>
        <w:t>sheimos 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שמות הקדוש ברוך הוא</w:t>
      </w:r>
      <w:r>
        <w:rPr>
          <w:rFonts w:ascii="Georgia" w:hAnsi="Georgia" w:cs="SBL Hebrew" w:eastAsia="Georgia"/>
          <w:b w:val="0"/>
          <w:i w:val="0"/>
          <w:color w:val="1A1A1A"/>
          <w:sz w:val="22"/>
        </w:rPr>
        <w:t xml:space="preserve">). The word </w:t>
      </w:r>
      <w:r>
        <w:rPr>
          <w:rFonts w:ascii="Georgia" w:hAnsi="Georgia" w:cs="SBL Hebrew" w:eastAsia="Georgia"/>
          <w:b w:val="0"/>
          <w:i/>
          <w:color w:val="1A1A1A"/>
          <w:sz w:val="22"/>
        </w:rPr>
        <w:t>Ani</w:t>
      </w:r>
      <w:r>
        <w:rPr>
          <w:rFonts w:ascii="Georgia" w:hAnsi="Georgia" w:cs="SBL Hebrew" w:eastAsia="Georgia"/>
          <w:b w:val="0"/>
          <w:i w:val="0"/>
          <w:color w:val="1A1A1A"/>
          <w:sz w:val="22"/>
        </w:rPr>
        <w:t xml:space="preserve"> is not a Name; the phrase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is. We therefore yield </w:t>
      </w:r>
      <w:r>
        <w:rPr>
          <w:rFonts w:ascii="Georgia" w:hAnsi="Georgia" w:cs="SBL Hebrew" w:eastAsia="Georgia"/>
          <w:b w:val="0"/>
          <w:i/>
          <w:color w:val="1A1A1A"/>
          <w:sz w:val="22"/>
        </w:rPr>
        <w:t>Ani</w:t>
      </w:r>
      <w:r>
        <w:rPr>
          <w:rFonts w:ascii="Georgia" w:hAnsi="Georgia" w:cs="SBL Hebrew" w:eastAsia="Georgia"/>
          <w:b w:val="0"/>
          <w:i w:val="0"/>
          <w:color w:val="1A1A1A"/>
          <w:sz w:val="22"/>
        </w:rPr>
        <w:t xml:space="preserve">, though it stand within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proper, in favor of the divine Names.</w:t>
      </w:r>
    </w:p>
    <w:p>
      <w:pPr>
        <w:spacing w:before="0" w:after="120" w:line="324" w:lineRule="auto"/>
      </w:pPr>
      <w:r>
        <w:rPr>
          <w:rFonts w:ascii="Georgia" w:hAnsi="Georgia" w:cs="SBL Hebrew" w:eastAsia="Georgia"/>
          <w:b w:val="0"/>
          <w:i w:val="0"/>
          <w:color w:val="1A1A1A"/>
          <w:sz w:val="22"/>
        </w:rPr>
        <w:t xml:space="preserve">Here, then, are two competing theories of what </w:t>
      </w:r>
      <w:r>
        <w:rPr>
          <w:rFonts w:ascii="Georgia" w:hAnsi="Georgia" w:cs="SBL Hebrew" w:eastAsia="Georgia"/>
          <w:b w:val="0"/>
          <w:i/>
          <w:color w:val="1A1A1A"/>
          <w:sz w:val="22"/>
        </w:rPr>
        <w:t>ramach teivos</w:t>
      </w:r>
      <w:r>
        <w:rPr>
          <w:rFonts w:ascii="Georgia" w:hAnsi="Georgia" w:cs="SBL Hebrew" w:eastAsia="Georgia"/>
          <w:b w:val="0"/>
          <w:i w:val="0"/>
          <w:color w:val="1A1A1A"/>
          <w:sz w:val="22"/>
        </w:rPr>
        <w:t xml:space="preserve"> in fact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for the Rashbash and the Maharshal, the requirement is </w:t>
      </w:r>
      <w:r>
        <w:rPr>
          <w:rFonts w:ascii="Georgia" w:hAnsi="Georgia" w:cs="SBL Hebrew" w:eastAsia="Georgia"/>
          <w:b w:val="0"/>
          <w:i/>
          <w:color w:val="1A1A1A"/>
          <w:sz w:val="22"/>
        </w:rPr>
        <w:t>structural</w:t>
      </w:r>
      <w:r>
        <w:rPr>
          <w:rFonts w:ascii="Georgia" w:hAnsi="Georgia" w:cs="SBL Hebrew" w:eastAsia="Georgia"/>
          <w:b w:val="0"/>
          <w:i w:val="0"/>
          <w:color w:val="1A1A1A"/>
          <w:sz w:val="22"/>
        </w:rPr>
        <w:t xml:space="preserve"> — the completing words must belong to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for the Re’em, the requirement is </w:t>
      </w:r>
      <w:r>
        <w:rPr>
          <w:rFonts w:ascii="Georgia" w:hAnsi="Georgia" w:cs="SBL Hebrew" w:eastAsia="Georgia"/>
          <w:b w:val="0"/>
          <w:i/>
          <w:color w:val="1A1A1A"/>
          <w:sz w:val="22"/>
        </w:rPr>
        <w:t>onomastic</w:t>
      </w:r>
      <w:r>
        <w:rPr>
          <w:rFonts w:ascii="Georgia" w:hAnsi="Georgia" w:cs="SBL Hebrew" w:eastAsia="Georgia"/>
          <w:b w:val="0"/>
          <w:i w:val="0"/>
          <w:color w:val="1A1A1A"/>
          <w:sz w:val="22"/>
        </w:rPr>
        <w:t xml:space="preserve"> — the completing words must be Names. Each theory yields its practical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The practiced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of the majority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today, following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aligns with the onomastic theory of the Re’em: the divine Names are given precedence over the structural principle. The older Sephardic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preserves the structural intuition and reaches an opposite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is thus not merely over words but over the very metaphysical foundation of the count.</w:t>
      </w:r>
    </w:p>
    <w:p>
      <w:pPr>
        <w:spacing w:before="360" w:after="80"/>
        <w:pBdr>
          <w:bottom w:val="single" w:sz="6" w:space="2" w:color="b8860b"/>
        </w:pBdr>
      </w:pPr>
      <w:r>
        <w:rPr>
          <w:rFonts w:ascii="Georgia" w:hAnsi="Georgia" w:cs="SBL Hebrew" w:eastAsia="Georgia"/>
          <w:b w:val="0"/>
          <w:i w:val="0"/>
          <w:color w:val="1E3A8A"/>
          <w:sz w:val="26"/>
          <w:smallCaps w:val="1"/>
        </w:rPr>
        <w:t>X. Synthesis</w:t>
      </w:r>
    </w:p>
    <w:p>
      <w:pPr>
        <w:spacing w:before="0" w:after="120" w:line="324" w:lineRule="auto"/>
      </w:pPr>
      <w:r>
        <w:rPr>
          <w:rFonts w:ascii="Georgia" w:hAnsi="Georgia" w:cs="SBL Hebrew" w:eastAsia="Georgia"/>
          <w:b w:val="0"/>
          <w:i w:val="0"/>
          <w:color w:val="1A1A1A"/>
          <w:sz w:val="22"/>
        </w:rPr>
        <w:t xml:space="preserve">The full architecture of </w:t>
      </w:r>
      <w:r>
        <w:rPr>
          <w:rFonts w:ascii="Georgia" w:hAnsi="Georgia" w:cs="SBL Hebrew" w:eastAsia="Georgia"/>
          <w:b w:val="0"/>
          <w:i/>
          <w:color w:val="1A1A1A"/>
          <w:sz w:val="22"/>
        </w:rPr>
        <w:t>Kriat Shema</w:t>
      </w:r>
      <w:r>
        <w:rPr>
          <w:rFonts w:ascii="Georgia" w:hAnsi="Georgia" w:cs="SBL Hebrew" w:eastAsia="Georgia"/>
          <w:b w:val="0"/>
          <w:i w:val="0"/>
          <w:color w:val="1A1A1A"/>
          <w:sz w:val="22"/>
        </w:rPr>
        <w:t xml:space="preserve"> stands at the intersection of four currents: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that a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recites each morning is thus the deposit of two thousand years of layered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Each detail — the order of the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the folding of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into the unit, the exact count of 248, the precise formulation of the </w:t>
      </w:r>
      <w:r>
        <w:rPr>
          <w:rFonts w:ascii="Georgia" w:hAnsi="Georgia" w:cs="SBL Hebrew" w:eastAsia="Georgia"/>
          <w:b w:val="0"/>
          <w:i/>
          <w:color w:val="1A1A1A"/>
          <w:sz w:val="22"/>
        </w:rPr>
        <w:t>chazan’s</w:t>
      </w:r>
      <w:r>
        <w:rPr>
          <w:rFonts w:ascii="Georgia" w:hAnsi="Georgia" w:cs="SBL Hebrew" w:eastAsia="Georgia"/>
          <w:b w:val="0"/>
          <w:i w:val="0"/>
          <w:color w:val="1A1A1A"/>
          <w:sz w:val="22"/>
        </w:rPr>
        <w:t xml:space="preserve"> closing call — is a record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of the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teaching us how to be </w:t>
      </w:r>
      <w:r>
        <w:rPr>
          <w:rFonts w:ascii="Georgia" w:hAnsi="Georgia" w:cs="SBL Hebrew" w:eastAsia="Georgia"/>
          <w:b w:val="0"/>
          <w:i/>
          <w:color w:val="1A1A1A"/>
          <w:sz w:val="22"/>
        </w:rPr>
        <w:t>eved Hashem</w:t>
      </w:r>
      <w:r>
        <w:rPr>
          <w:rFonts w:ascii="Georgia" w:hAnsi="Georgia" w:cs="SBL Hebrew" w:eastAsia="Georgia"/>
          <w:b w:val="0"/>
          <w:i w:val="0"/>
          <w:color w:val="1A1A1A"/>
          <w:sz w:val="22"/>
        </w:rPr>
        <w:t xml:space="preserve"> twice each day. What appears on the surface as a fixed liturgical unit is in fact a living compression of Sinaitic covenant, prophetic derashah, Zoharic revelation, and generations of </w:t>
      </w:r>
      <w:r>
        <w:rPr>
          <w:rFonts w:ascii="Georgia" w:hAnsi="Georgia" w:cs="SBL Hebrew" w:eastAsia="Georgia"/>
          <w:b w:val="0"/>
          <w:i/>
          <w:color w:val="1A1A1A"/>
          <w:sz w:val="22"/>
        </w:rPr>
        <w:t>psak halachah</w:t>
      </w:r>
      <w:r>
        <w:rPr>
          <w:rFonts w:ascii="Georgia" w:hAnsi="Georgia" w:cs="SBL Hebrew" w:eastAsia="Georgia"/>
          <w:b w:val="0"/>
          <w:i w:val="0"/>
          <w:color w:val="1A1A1A"/>
          <w:sz w:val="22"/>
        </w:rPr>
        <w:t xml:space="preserve"> — each word bearing its history, and each history bearing the words up.</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Status of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mid’oraysa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Kriat Shema</w:t>
      </w:r>
      <w:r>
        <w:rPr>
          <w:rFonts w:ascii="Georgia" w:hAnsi="Georgia" w:cs="SBL Hebrew" w:eastAsia="Georgia"/>
          <w:b w:val="0"/>
          <w:i w:val="0"/>
          <w:color w:val="1A1A1A"/>
          <w:sz w:val="21"/>
        </w:rPr>
        <w:t xml:space="preserve"> 1:1; </w:t>
      </w:r>
      <w:r>
        <w:rPr>
          <w:rFonts w:ascii="Georgia" w:hAnsi="Georgia" w:cs="SBL Hebrew" w:eastAsia="Georgia"/>
          <w:b w:val="0"/>
          <w:i/>
          <w:color w:val="1A1A1A"/>
          <w:sz w:val="21"/>
        </w:rPr>
        <w:t>Sefer HaMitzvos</w:t>
      </w:r>
      <w:r>
        <w:rPr>
          <w:rFonts w:ascii="Georgia" w:hAnsi="Georgia" w:cs="SBL Hebrew" w:eastAsia="Georgia"/>
          <w:b w:val="0"/>
          <w:i w:val="0"/>
          <w:color w:val="1A1A1A"/>
          <w:sz w:val="21"/>
        </w:rPr>
        <w:t>, mitzvah 10.</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counts the twice-daily recitation of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among the </w:t>
      </w:r>
      <w:r>
        <w:rPr>
          <w:rFonts w:ascii="Georgia" w:hAnsi="Georgia" w:cs="SBL Hebrew" w:eastAsia="Georgia"/>
          <w:b w:val="0"/>
          <w:i/>
          <w:color w:val="1A1A1A"/>
          <w:sz w:val="21"/>
        </w:rPr>
        <w:t>mitzvos aseh</w:t>
      </w:r>
      <w:r>
        <w:rPr>
          <w:rFonts w:ascii="Georgia" w:hAnsi="Georgia" w:cs="SBL Hebrew" w:eastAsia="Georgia"/>
          <w:b w:val="0"/>
          <w:i w:val="0"/>
          <w:color w:val="1A1A1A"/>
          <w:sz w:val="21"/>
        </w:rPr>
        <w:t xml:space="preserve"> of the Torah.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famously disputes and treats the recitation as </w:t>
      </w:r>
      <w:r>
        <w:rPr>
          <w:rFonts w:ascii="Georgia" w:hAnsi="Georgia" w:cs="SBL Hebrew" w:eastAsia="Georgia"/>
          <w:b w:val="0"/>
          <w:i/>
          <w:color w:val="1A1A1A"/>
          <w:sz w:val="21"/>
        </w:rPr>
        <w:t>mid’rabbanan</w:t>
      </w:r>
      <w:r>
        <w:rPr>
          <w:rFonts w:ascii="Georgia" w:hAnsi="Georgia" w:cs="SBL Hebrew" w:eastAsia="Georgia"/>
          <w:b w:val="0"/>
          <w:i w:val="0"/>
          <w:color w:val="1A1A1A"/>
          <w:sz w:val="21"/>
        </w:rPr>
        <w:t xml:space="preserve">, holding that only the first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is a Torah-level obligation; the majority of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side with the </w:t>
      </w:r>
      <w:r>
        <w:rPr>
          <w:rFonts w:ascii="Georgia" w:hAnsi="Georgia" w:cs="SBL Hebrew" w:eastAsia="Georgia"/>
          <w:b w:val="0"/>
          <w:i/>
          <w:color w:val="1A1A1A"/>
          <w:sz w:val="21"/>
        </w:rPr>
        <w:t>Rambam</w:t>
      </w:r>
      <w:r>
        <w:rPr>
          <w:rFonts w:ascii="Georgia" w:hAnsi="Georgia" w:cs="SBL Hebrew" w:eastAsia="Georgia"/>
          <w:b w:val="0"/>
          <w:i w:val="0"/>
          <w:color w:val="1A1A1A"/>
          <w:sz w:val="21"/>
        </w:rPr>
        <w:t>. The dispute has direct consequences for questions of doubt (</w:t>
      </w:r>
      <w:r>
        <w:rPr>
          <w:rFonts w:ascii="Georgia" w:hAnsi="Georgia" w:cs="SBL Hebrew" w:eastAsia="Georgia"/>
          <w:b w:val="0"/>
          <w:i/>
          <w:color w:val="1A1A1A"/>
          <w:sz w:val="21"/>
        </w:rPr>
        <w:t>safek</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Kriat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13a — the </w:t>
      </w:r>
      <w:r>
        <w:rPr>
          <w:rFonts w:ascii="Georgia" w:hAnsi="Georgia" w:cs="SBL Hebrew" w:eastAsia="Georgia"/>
          <w:b w:val="0"/>
          <w:i/>
          <w:color w:val="1A1A1A"/>
          <w:sz w:val="21"/>
        </w:rPr>
        <w:t>baraisa</w:t>
      </w:r>
      <w:r>
        <w:rPr>
          <w:rFonts w:ascii="Georgia" w:hAnsi="Georgia" w:cs="SBL Hebrew" w:eastAsia="Georgia"/>
          <w:b w:val="0"/>
          <w:i w:val="0"/>
          <w:color w:val="1A1A1A"/>
          <w:sz w:val="21"/>
        </w:rPr>
        <w:t xml:space="preserve"> of Rabbi Yehoshua ben Korchah.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תְּחִילָּה יְקַבֵּל עָלָיו עוֹל מַלְכוּת שָּמַיִם, וְאַחַר כָּך יְקַבֵּל עָלָיו עוֹל מִצְוֹת</w:t>
      </w:r>
      <w:r>
        <w:rPr>
          <w:rFonts w:ascii="Georgia" w:hAnsi="Georgia" w:cs="SBL Hebrew" w:eastAsia="Georgia"/>
          <w:b w:val="0"/>
          <w:i w:val="0"/>
          <w:color w:val="1A1A1A"/>
          <w:sz w:val="21"/>
        </w:rPr>
        <w:t xml:space="preserve">. The foundational </w:t>
      </w:r>
      <w:r>
        <w:rPr>
          <w:rFonts w:ascii="Georgia" w:hAnsi="Georgia" w:cs="SBL Hebrew" w:eastAsia="Georgia"/>
          <w:b w:val="0"/>
          <w:i/>
          <w:color w:val="1A1A1A"/>
          <w:sz w:val="21"/>
        </w:rPr>
        <w:t>baraisa</w:t>
      </w:r>
      <w:r>
        <w:rPr>
          <w:rFonts w:ascii="Georgia" w:hAnsi="Georgia" w:cs="SBL Hebrew" w:eastAsia="Georgia"/>
          <w:b w:val="0"/>
          <w:i w:val="0"/>
          <w:color w:val="1A1A1A"/>
          <w:sz w:val="21"/>
        </w:rPr>
        <w:t xml:space="preserve"> establishing the order of the three </w:t>
      </w:r>
      <w:r>
        <w:rPr>
          <w:rFonts w:ascii="Georgia" w:hAnsi="Georgia" w:cs="SBL Hebrew" w:eastAsia="Georgia"/>
          <w:b w:val="0"/>
          <w:i/>
          <w:color w:val="1A1A1A"/>
          <w:sz w:val="21"/>
        </w:rPr>
        <w:t>parshiyos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V’haya Im Shamoa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mitzvos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Parshas Tzitzis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Mechilta d’Rabi Yishmael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Yisro</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Shemos</w:t>
      </w:r>
      <w:r>
        <w:rPr>
          <w:rFonts w:ascii="Georgia" w:hAnsi="Georgia" w:cs="SBL Hebrew" w:eastAsia="Georgia"/>
          <w:b w:val="0"/>
          <w:i w:val="0"/>
          <w:color w:val="1A1A1A"/>
          <w:sz w:val="21"/>
        </w:rPr>
        <w:t xml:space="preserve"> 20:2;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famous </w:t>
      </w:r>
      <w:r>
        <w:rPr>
          <w:rFonts w:ascii="Georgia" w:hAnsi="Georgia" w:cs="SBL Hebrew" w:eastAsia="Georgia"/>
          <w:b w:val="0"/>
          <w:i/>
          <w:color w:val="1A1A1A"/>
          <w:sz w:val="21"/>
        </w:rPr>
        <w:t>Mechilta</w:t>
      </w:r>
      <w:r>
        <w:rPr>
          <w:rFonts w:ascii="Georgia" w:hAnsi="Georgia" w:cs="SBL Hebrew" w:eastAsia="Georgia"/>
          <w:b w:val="0"/>
          <w:i w:val="0"/>
          <w:color w:val="1A1A1A"/>
          <w:sz w:val="21"/>
        </w:rPr>
        <w:t xml:space="preserve">: when servants approached the king saying, </w:t>
      </w:r>
      <w:r>
        <w:rPr>
          <w:rFonts w:ascii="Georgia" w:hAnsi="Georgia" w:cs="SBL Hebrew" w:eastAsia="Georgia"/>
          <w:b w:val="0"/>
          <w:i/>
          <w:color w:val="1A1A1A"/>
          <w:sz w:val="21"/>
        </w:rPr>
        <w:t>“we will fulfill all your decrees,”</w:t>
      </w:r>
      <w:r>
        <w:rPr>
          <w:rFonts w:ascii="Georgia" w:hAnsi="Georgia" w:cs="SBL Hebrew" w:eastAsia="Georgia"/>
          <w:b w:val="0"/>
          <w:i w:val="0"/>
          <w:color w:val="1A1A1A"/>
          <w:sz w:val="21"/>
        </w:rPr>
        <w:t xml:space="preserve"> the king answered, </w:t>
      </w:r>
      <w:r>
        <w:rPr>
          <w:rFonts w:ascii="Georgia" w:hAnsi="Georgia" w:cs="SBL Hebrew" w:eastAsia="Georgia"/>
          <w:b w:val="0"/>
          <w:i/>
          <w:color w:val="1A1A1A"/>
          <w:sz w:val="21"/>
        </w:rPr>
        <w:t>“first proclaim that you accept my kingship; then I will issue my decrees.”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uses the </w:t>
      </w:r>
      <w:r>
        <w:rPr>
          <w:rFonts w:ascii="Georgia" w:hAnsi="Georgia" w:cs="SBL Hebrew" w:eastAsia="Georgia"/>
          <w:b w:val="0"/>
          <w:i/>
          <w:color w:val="1A1A1A"/>
          <w:sz w:val="21"/>
        </w:rPr>
        <w:t>Mechilta</w:t>
      </w:r>
      <w:r>
        <w:rPr>
          <w:rFonts w:ascii="Georgia" w:hAnsi="Georgia" w:cs="SBL Hebrew" w:eastAsia="Georgia"/>
          <w:b w:val="0"/>
          <w:i w:val="0"/>
          <w:color w:val="1A1A1A"/>
          <w:sz w:val="21"/>
        </w:rPr>
        <w:t xml:space="preserve"> to anchor the </w:t>
      </w:r>
      <w:r>
        <w:rPr>
          <w:rFonts w:ascii="Georgia" w:hAnsi="Georgia" w:cs="SBL Hebrew" w:eastAsia="Georgia"/>
          <w:b w:val="0"/>
          <w:i/>
          <w:color w:val="1A1A1A"/>
          <w:sz w:val="21"/>
        </w:rPr>
        <w:t>malchus</w:t>
      </w:r>
      <w:r>
        <w:rPr>
          <w:rFonts w:ascii="Georgia" w:hAnsi="Georgia" w:cs="SBL Hebrew" w:eastAsia="Georgia"/>
          <w:b w:val="0"/>
          <w:i w:val="0"/>
          <w:color w:val="1A1A1A"/>
          <w:sz w:val="21"/>
        </w:rPr>
        <w:t>-before-</w:t>
      </w:r>
      <w:r>
        <w:rPr>
          <w:rFonts w:ascii="Georgia" w:hAnsi="Georgia" w:cs="SBL Hebrew" w:eastAsia="Georgia"/>
          <w:b w:val="0"/>
          <w:i/>
          <w:color w:val="1A1A1A"/>
          <w:sz w:val="21"/>
        </w:rPr>
        <w:t>mitzvos</w:t>
      </w:r>
      <w:r>
        <w:rPr>
          <w:rFonts w:ascii="Georgia" w:hAnsi="Georgia" w:cs="SBL Hebrew" w:eastAsia="Georgia"/>
          <w:b w:val="0"/>
          <w:i w:val="0"/>
          <w:color w:val="1A1A1A"/>
          <w:sz w:val="21"/>
        </w:rPr>
        <w:t xml:space="preserve"> structure that governs both the </w:t>
      </w:r>
      <w:r>
        <w:rPr>
          <w:rFonts w:ascii="Georgia" w:hAnsi="Georgia" w:cs="SBL Hebrew" w:eastAsia="Georgia"/>
          <w:b w:val="0"/>
          <w:i/>
          <w:color w:val="1A1A1A"/>
          <w:sz w:val="21"/>
        </w:rPr>
        <w:t>Aseres HaDibros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Kriat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Pesachim</w:t>
      </w:r>
      <w:r>
        <w:rPr>
          <w:rFonts w:ascii="Georgia" w:hAnsi="Georgia" w:cs="SBL Hebrew" w:eastAsia="Georgia"/>
          <w:b w:val="0"/>
          <w:i w:val="0"/>
          <w:color w:val="1A1A1A"/>
          <w:sz w:val="21"/>
        </w:rPr>
        <w:t xml:space="preserve"> 56a.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Yaakov Avinu’s deathbed scene: his concern that a son might resemble Eisav or Yishmael; the </w:t>
      </w:r>
      <w:r>
        <w:rPr>
          <w:rFonts w:ascii="Georgia" w:hAnsi="Georgia" w:cs="SBL Hebrew" w:eastAsia="Georgia"/>
          <w:b w:val="0"/>
          <w:i/>
          <w:color w:val="1A1A1A"/>
          <w:sz w:val="21"/>
        </w:rPr>
        <w:t>shevatim’s</w:t>
      </w:r>
      <w:r>
        <w:rPr>
          <w:rFonts w:ascii="Georgia" w:hAnsi="Georgia" w:cs="SBL Hebrew" w:eastAsia="Georgia"/>
          <w:b w:val="0"/>
          <w:i w:val="0"/>
          <w:color w:val="1A1A1A"/>
          <w:sz w:val="21"/>
        </w:rPr>
        <w:t xml:space="preserve"> simultaneous declaration of </w:t>
      </w:r>
      <w:r>
        <w:rPr>
          <w:rFonts w:ascii="Georgia" w:hAnsi="Georgia" w:cs="SBL Hebrew" w:eastAsia="Georgia"/>
          <w:b w:val="0"/>
          <w:i/>
          <w:color w:val="1A1A1A"/>
          <w:sz w:val="21"/>
        </w:rPr>
        <w:t>Shema Yisrael Hashem Elokeinu Hashem Echad</w:t>
      </w:r>
      <w:r>
        <w:rPr>
          <w:rFonts w:ascii="Georgia" w:hAnsi="Georgia" w:cs="SBL Hebrew" w:eastAsia="Georgia"/>
          <w:b w:val="0"/>
          <w:i w:val="0"/>
          <w:color w:val="1A1A1A"/>
          <w:sz w:val="21"/>
        </w:rPr>
        <w:t xml:space="preserve">, addressed to their father Yisrael; the textual origin of the daily </w:t>
      </w:r>
      <w:r>
        <w:rPr>
          <w:rFonts w:ascii="Georgia" w:hAnsi="Georgia" w:cs="SBL Hebrew" w:eastAsia="Georgia"/>
          <w:b w:val="0"/>
          <w:i/>
          <w:color w:val="1A1A1A"/>
          <w:sz w:val="21"/>
        </w:rPr>
        <w:t>eidus</w:t>
      </w:r>
      <w:r>
        <w:rPr>
          <w:rFonts w:ascii="Georgia" w:hAnsi="Georgia" w:cs="SBL Hebrew" w:eastAsia="Georgia"/>
          <w:b w:val="0"/>
          <w:i w:val="0"/>
          <w:color w:val="1A1A1A"/>
          <w:sz w:val="21"/>
        </w:rPr>
        <w:t xml:space="preserve">, prior to Moshe Rabbeinu’s writing of the </w:t>
      </w:r>
      <w:r>
        <w:rPr>
          <w:rFonts w:ascii="Georgia" w:hAnsi="Georgia" w:cs="SBL Hebrew" w:eastAsia="Georgia"/>
          <w:b w:val="0"/>
          <w:i/>
          <w:color w:val="1A1A1A"/>
          <w:sz w:val="21"/>
        </w:rPr>
        <w:t>parshah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12b — Rabbi Yehudah bar Chaviva.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single </w:t>
      </w:r>
      <w:r>
        <w:rPr>
          <w:rFonts w:ascii="Georgia" w:hAnsi="Georgia" w:cs="SBL Hebrew" w:eastAsia="Georgia"/>
          <w:b w:val="0"/>
          <w:i/>
          <w:color w:val="1A1A1A"/>
          <w:sz w:val="21"/>
        </w:rPr>
        <w:t>halachah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Shas</w:t>
      </w:r>
      <w:r>
        <w:rPr>
          <w:rFonts w:ascii="Georgia" w:hAnsi="Georgia" w:cs="SBL Hebrew" w:eastAsia="Georgia"/>
          <w:b w:val="0"/>
          <w:i w:val="0"/>
          <w:color w:val="1A1A1A"/>
          <w:sz w:val="21"/>
        </w:rPr>
        <w:t xml:space="preserve"> transmitted in his name (his classification as </w:t>
      </w:r>
      <w:r>
        <w:rPr>
          <w:rFonts w:ascii="Georgia" w:hAnsi="Georgia" w:cs="SBL Hebrew" w:eastAsia="Georgia"/>
          <w:b w:val="0"/>
          <w:i/>
          <w:color w:val="1A1A1A"/>
          <w:sz w:val="21"/>
        </w:rPr>
        <w:t>tanna</w:t>
      </w:r>
      <w:r>
        <w:rPr>
          <w:rFonts w:ascii="Georgia" w:hAnsi="Georgia" w:cs="SBL Hebrew" w:eastAsia="Georgia"/>
          <w:b w:val="0"/>
          <w:i w:val="0"/>
          <w:color w:val="1A1A1A"/>
          <w:sz w:val="21"/>
        </w:rPr>
        <w:t xml:space="preserve"> or </w:t>
      </w:r>
      <w:r>
        <w:rPr>
          <w:rFonts w:ascii="Georgia" w:hAnsi="Georgia" w:cs="SBL Hebrew" w:eastAsia="Georgia"/>
          <w:b w:val="0"/>
          <w:i/>
          <w:color w:val="1A1A1A"/>
          <w:sz w:val="21"/>
        </w:rPr>
        <w:t>amora</w:t>
      </w:r>
      <w:r>
        <w:rPr>
          <w:rFonts w:ascii="Georgia" w:hAnsi="Georgia" w:cs="SBL Hebrew" w:eastAsia="Georgia"/>
          <w:b w:val="0"/>
          <w:i w:val="0"/>
          <w:color w:val="1A1A1A"/>
          <w:sz w:val="21"/>
        </w:rPr>
        <w:t xml:space="preserve"> is uncertain). The five </w:t>
      </w:r>
      <w:r>
        <w:rPr>
          <w:rFonts w:ascii="Georgia" w:hAnsi="Georgia" w:cs="SBL Hebrew" w:eastAsia="Georgia"/>
          <w:b w:val="0"/>
          <w:i/>
          <w:color w:val="1A1A1A"/>
          <w:sz w:val="21"/>
        </w:rPr>
        <w:t>yesodos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Parshas Tzitzis</w:t>
      </w:r>
      <w:r>
        <w:rPr>
          <w:rFonts w:ascii="Georgia" w:hAnsi="Georgia" w:cs="SBL Hebrew" w:eastAsia="Georgia"/>
          <w:b w:val="0"/>
          <w:i w:val="0"/>
          <w:color w:val="1A1A1A"/>
          <w:sz w:val="21"/>
        </w:rPr>
        <w:t xml:space="preserve">: (1) </w:t>
      </w:r>
      <w:r>
        <w:rPr>
          <w:rFonts w:ascii="Georgia" w:hAnsi="Georgia" w:cs="SBL Hebrew" w:eastAsia="Georgia"/>
          <w:b w:val="0"/>
          <w:i/>
          <w:color w:val="1A1A1A"/>
          <w:sz w:val="21"/>
        </w:rPr>
        <w:t>mitzvas tzitzis</w:t>
      </w:r>
      <w:r>
        <w:rPr>
          <w:rFonts w:ascii="Georgia" w:hAnsi="Georgia" w:cs="SBL Hebrew" w:eastAsia="Georgia"/>
          <w:b w:val="0"/>
          <w:i w:val="0"/>
          <w:color w:val="1A1A1A"/>
          <w:sz w:val="21"/>
        </w:rPr>
        <w:t xml:space="preserve">; (2) </w:t>
      </w:r>
      <w:r>
        <w:rPr>
          <w:rFonts w:ascii="Georgia" w:hAnsi="Georgia" w:cs="SBL Hebrew" w:eastAsia="Georgia"/>
          <w:b w:val="0"/>
          <w:i/>
          <w:color w:val="1A1A1A"/>
          <w:sz w:val="21"/>
        </w:rPr>
        <w:t>zechiras ha’mitzvos</w:t>
      </w:r>
      <w:r>
        <w:rPr>
          <w:rFonts w:ascii="Georgia" w:hAnsi="Georgia" w:cs="SBL Hebrew" w:eastAsia="Georgia"/>
          <w:b w:val="0"/>
          <w:i w:val="0"/>
          <w:color w:val="1A1A1A"/>
          <w:sz w:val="21"/>
        </w:rPr>
        <w:t xml:space="preserve">; (3) </w:t>
      </w:r>
      <w:r>
        <w:rPr>
          <w:rFonts w:ascii="Georgia" w:hAnsi="Georgia" w:cs="SBL Hebrew" w:eastAsia="Georgia"/>
          <w:b w:val="0"/>
          <w:i/>
          <w:color w:val="1A1A1A"/>
          <w:sz w:val="21"/>
        </w:rPr>
        <w:t>v’lo saturu acharei levavchem</w:t>
      </w:r>
      <w:r>
        <w:rPr>
          <w:rFonts w:ascii="Georgia" w:hAnsi="Georgia" w:cs="SBL Hebrew" w:eastAsia="Georgia"/>
          <w:b w:val="0"/>
          <w:i w:val="0"/>
          <w:color w:val="1A1A1A"/>
          <w:sz w:val="21"/>
        </w:rPr>
        <w:t xml:space="preserve">, against </w:t>
      </w:r>
      <w:r>
        <w:rPr>
          <w:rFonts w:ascii="Georgia" w:hAnsi="Georgia" w:cs="SBL Hebrew" w:eastAsia="Georgia"/>
          <w:b w:val="0"/>
          <w:i/>
          <w:color w:val="1A1A1A"/>
          <w:sz w:val="21"/>
        </w:rPr>
        <w:t>minus</w:t>
      </w:r>
      <w:r>
        <w:rPr>
          <w:rFonts w:ascii="Georgia" w:hAnsi="Georgia" w:cs="SBL Hebrew" w:eastAsia="Georgia"/>
          <w:b w:val="0"/>
          <w:i w:val="0"/>
          <w:color w:val="1A1A1A"/>
          <w:sz w:val="21"/>
        </w:rPr>
        <w:t xml:space="preserve">; (4) </w:t>
      </w:r>
      <w:r>
        <w:rPr>
          <w:rFonts w:ascii="Georgia" w:hAnsi="Georgia" w:cs="SBL Hebrew" w:eastAsia="Georgia"/>
          <w:b w:val="0"/>
          <w:i/>
          <w:color w:val="1A1A1A"/>
          <w:sz w:val="21"/>
        </w:rPr>
        <w:t>v’acharei eineichem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shemiras einayim</w:t>
      </w:r>
      <w:r>
        <w:rPr>
          <w:rFonts w:ascii="Georgia" w:hAnsi="Georgia" w:cs="SBL Hebrew" w:eastAsia="Georgia"/>
          <w:b w:val="0"/>
          <w:i w:val="0"/>
          <w:color w:val="1A1A1A"/>
          <w:sz w:val="21"/>
        </w:rPr>
        <w:t xml:space="preserve">; (5)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Menachos</w:t>
      </w:r>
      <w:r>
        <w:rPr>
          <w:rFonts w:ascii="Georgia" w:hAnsi="Georgia" w:cs="SBL Hebrew" w:eastAsia="Georgia"/>
          <w:b w:val="0"/>
          <w:i w:val="0"/>
          <w:color w:val="1A1A1A"/>
          <w:sz w:val="21"/>
        </w:rPr>
        <w:t xml:space="preserve"> 43b; </w:t>
      </w:r>
      <w:r>
        <w:rPr>
          <w:rFonts w:ascii="Georgia" w:hAnsi="Georgia" w:cs="SBL Hebrew" w:eastAsia="Georgia"/>
          <w:b w:val="0"/>
          <w:i/>
          <w:color w:val="1A1A1A"/>
          <w:sz w:val="21"/>
        </w:rPr>
        <w:t>Ramban al ha’Torah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Shelach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Techeiles</w:t>
      </w:r>
      <w:r>
        <w:rPr>
          <w:rFonts w:ascii="Georgia" w:hAnsi="Georgia" w:cs="SBL Hebrew" w:eastAsia="Georgia"/>
          <w:b w:val="0"/>
          <w:i w:val="0"/>
          <w:color w:val="1A1A1A"/>
          <w:sz w:val="21"/>
        </w:rPr>
        <w:t xml:space="preserve"> resembles the sea, the sea resembles the sky, the sky resembles the </w:t>
      </w:r>
      <w:r>
        <w:rPr>
          <w:rFonts w:ascii="Georgia" w:hAnsi="Georgia" w:cs="SBL Hebrew" w:eastAsia="Georgia"/>
          <w:b w:val="0"/>
          <w:i/>
          <w:color w:val="1A1A1A"/>
          <w:sz w:val="21"/>
        </w:rPr>
        <w:t>kisei ha’kavod</w:t>
      </w:r>
      <w:r>
        <w:rPr>
          <w:rFonts w:ascii="Georgia" w:hAnsi="Georgia" w:cs="SBL Hebrew" w:eastAsia="Georgia"/>
          <w:b w:val="0"/>
          <w:i w:val="0"/>
          <w:color w:val="1A1A1A"/>
          <w:sz w:val="21"/>
        </w:rPr>
        <w:t xml:space="preserve">: the classical chain of visual associations by which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operates as </w:t>
      </w:r>
      <w:r>
        <w:rPr>
          <w:rFonts w:ascii="Georgia" w:hAnsi="Georgia" w:cs="SBL Hebrew" w:eastAsia="Georgia"/>
          <w:b w:val="0"/>
          <w:i/>
          <w:color w:val="1A1A1A"/>
          <w:sz w:val="21"/>
        </w:rPr>
        <w:t>zechiras ha’mitzvos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cites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Menachos</w:t>
      </w:r>
      <w:r>
        <w:rPr>
          <w:rFonts w:ascii="Georgia" w:hAnsi="Georgia" w:cs="SBL Hebrew" w:eastAsia="Georgia"/>
          <w:b w:val="0"/>
          <w:i w:val="0"/>
          <w:color w:val="1A1A1A"/>
          <w:sz w:val="21"/>
        </w:rPr>
        <w:t xml:space="preserve"> in his treatment of the </w:t>
      </w:r>
      <w:r>
        <w:rPr>
          <w:rFonts w:ascii="Georgia" w:hAnsi="Georgia" w:cs="SBL Hebrew" w:eastAsia="Georgia"/>
          <w:b w:val="0"/>
          <w:i/>
          <w:color w:val="1A1A1A"/>
          <w:sz w:val="21"/>
        </w:rPr>
        <w:t>mitzvah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Kriat Shema</w:t>
      </w:r>
      <w:r>
        <w:rPr>
          <w:rFonts w:ascii="Georgia" w:hAnsi="Georgia" w:cs="SBL Hebrew" w:eastAsia="Georgia"/>
          <w:b w:val="0"/>
          <w:i w:val="0"/>
          <w:color w:val="1A1A1A"/>
          <w:sz w:val="21"/>
        </w:rPr>
        <w:t xml:space="preserve">, ch. 1; </w:t>
      </w:r>
      <w:r>
        <w:rPr>
          <w:rFonts w:ascii="Georgia" w:hAnsi="Georgia" w:cs="SBL Hebrew" w:eastAsia="Georgia"/>
          <w:b w:val="0"/>
          <w:i/>
          <w:color w:val="1A1A1A"/>
          <w:sz w:val="21"/>
        </w:rPr>
        <w:t>Kesef Mishneh</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Rambam’s</w:t>
      </w:r>
      <w:r>
        <w:rPr>
          <w:rFonts w:ascii="Georgia" w:hAnsi="Georgia" w:cs="SBL Hebrew" w:eastAsia="Georgia"/>
          <w:b w:val="0"/>
          <w:i w:val="0"/>
          <w:color w:val="1A1A1A"/>
          <w:sz w:val="21"/>
        </w:rPr>
        <w:t xml:space="preserve"> stated reason for the order of the </w:t>
      </w:r>
      <w:r>
        <w:rPr>
          <w:rFonts w:ascii="Georgia" w:hAnsi="Georgia" w:cs="SBL Hebrew" w:eastAsia="Georgia"/>
          <w:b w:val="0"/>
          <w:i/>
          <w:color w:val="1A1A1A"/>
          <w:sz w:val="21"/>
        </w:rPr>
        <w:t>parshiyos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Tzitzis</w:t>
      </w:r>
      <w:r>
        <w:rPr>
          <w:rFonts w:ascii="Georgia" w:hAnsi="Georgia" w:cs="SBL Hebrew" w:eastAsia="Georgia"/>
          <w:b w:val="0"/>
          <w:i w:val="0"/>
          <w:color w:val="1A1A1A"/>
          <w:sz w:val="21"/>
        </w:rPr>
        <w:t xml:space="preserve"> combines </w:t>
      </w:r>
      <w:r>
        <w:rPr>
          <w:rFonts w:ascii="Georgia" w:hAnsi="Georgia" w:cs="SBL Hebrew" w:eastAsia="Georgia"/>
          <w:b w:val="0"/>
          <w:i/>
          <w:color w:val="1A1A1A"/>
          <w:sz w:val="21"/>
        </w:rPr>
        <w:t>kabbalas ha’mitzvos</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zechiras kol ha’mitzvos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Kesef Mishneh</w:t>
      </w:r>
      <w:r>
        <w:rPr>
          <w:rFonts w:ascii="Georgia" w:hAnsi="Georgia" w:cs="SBL Hebrew" w:eastAsia="Georgia"/>
          <w:b w:val="0"/>
          <w:i w:val="0"/>
          <w:color w:val="1A1A1A"/>
          <w:sz w:val="21"/>
        </w:rPr>
        <w:t xml:space="preserve"> adds that the deeper reason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built </w:t>
      </w:r>
      <w:r>
        <w:rPr>
          <w:rFonts w:ascii="Georgia" w:hAnsi="Georgia" w:cs="SBL Hebrew" w:eastAsia="Georgia"/>
          <w:b w:val="0"/>
          <w:i/>
          <w:color w:val="1A1A1A"/>
          <w:sz w:val="21"/>
        </w:rPr>
        <w:t>Parshas Tzitzis</w:t>
      </w:r>
      <w:r>
        <w:rPr>
          <w:rFonts w:ascii="Georgia" w:hAnsi="Georgia" w:cs="SBL Hebrew" w:eastAsia="Georgia"/>
          <w:b w:val="0"/>
          <w:i w:val="0"/>
          <w:color w:val="1A1A1A"/>
          <w:sz w:val="21"/>
        </w:rPr>
        <w:t xml:space="preserve"> into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is the shared theme of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 xml:space="preserve">, which continues directly into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V’hotzianu me’eretz Mitzrayim</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Emes VeYatziv</w:t>
      </w:r>
      <w:r>
        <w:rPr>
          <w:rFonts w:ascii="Georgia" w:hAnsi="Georgia" w:cs="SBL Hebrew" w:eastAsia="Georgia"/>
          <w:b w:val="0"/>
          <w:i w:val="0"/>
          <w:color w:val="1A1A1A"/>
          <w:sz w:val="21"/>
        </w:rPr>
        <w:t xml:space="preserve">, the liturgy is one </w:t>
      </w:r>
      <w:r>
        <w:rPr>
          <w:rFonts w:ascii="Georgia" w:hAnsi="Georgia" w:cs="SBL Hebrew" w:eastAsia="Georgia"/>
          <w:b w:val="0"/>
          <w:i/>
          <w:color w:val="1A1A1A"/>
          <w:sz w:val="21"/>
        </w:rPr>
        <w:t>hemshech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 — </w:t>
      </w:r>
      <w:r>
        <w:rPr>
          <w:rFonts w:ascii="Georgia" w:hAnsi="Georgia" w:cs="SBL Hebrew" w:eastAsia="Georgia"/>
          <w:b w:val="0"/>
          <w:i/>
          <w:color w:val="1A1A1A"/>
          <w:sz w:val="21"/>
        </w:rPr>
        <w:t>eizehu ben olam ha’bah — kol ha’someich geulah litefillah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Gemara’s</w:t>
      </w:r>
      <w:r>
        <w:rPr>
          <w:rFonts w:ascii="Georgia" w:hAnsi="Georgia" w:cs="SBL Hebrew" w:eastAsia="Georgia"/>
          <w:b w:val="0"/>
          <w:i w:val="0"/>
          <w:color w:val="1A1A1A"/>
          <w:sz w:val="21"/>
        </w:rPr>
        <w:t xml:space="preserve"> structural anchor for the placement of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immediately before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the daily covenantal flow from </w:t>
      </w:r>
      <w:r>
        <w:rPr>
          <w:rFonts w:ascii="Georgia" w:hAnsi="Georgia" w:cs="SBL Hebrew" w:eastAsia="Georgia"/>
          <w:b w:val="0"/>
          <w:i/>
          <w:color w:val="1A1A1A"/>
          <w:sz w:val="21"/>
        </w:rPr>
        <w:t>kabbalas malchus</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 xml:space="preserve"> into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amora</w:t>
      </w:r>
      <w:r>
        <w:rPr>
          <w:rFonts w:ascii="Georgia" w:hAnsi="Georgia" w:cs="SBL Hebrew" w:eastAsia="Georgia"/>
          <w:b w:val="0"/>
          <w:i w:val="0"/>
          <w:color w:val="1A1A1A"/>
          <w:sz w:val="21"/>
        </w:rPr>
        <w:t xml:space="preserve"> who walked through his days in joy by means of </w:t>
      </w:r>
      <w:r>
        <w:rPr>
          <w:rFonts w:ascii="Georgia" w:hAnsi="Georgia" w:cs="SBL Hebrew" w:eastAsia="Georgia"/>
          <w:b w:val="0"/>
          <w:i/>
          <w:color w:val="1A1A1A"/>
          <w:sz w:val="21"/>
        </w:rPr>
        <w:t>semichas geulah litefillah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Chiddushei HaRitva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Critical qualification of the </w:t>
      </w:r>
      <w:r>
        <w:rPr>
          <w:rFonts w:ascii="Georgia" w:hAnsi="Georgia" w:cs="SBL Hebrew" w:eastAsia="Georgia"/>
          <w:b w:val="0"/>
          <w:i/>
          <w:color w:val="1A1A1A"/>
          <w:sz w:val="21"/>
        </w:rPr>
        <w:t>eizehu ben olam ha’bah</w:t>
      </w:r>
      <w:r>
        <w:rPr>
          <w:rFonts w:ascii="Georgia" w:hAnsi="Georgia" w:cs="SBL Hebrew" w:eastAsia="Georgia"/>
          <w:b w:val="0"/>
          <w:i w:val="0"/>
          <w:color w:val="1A1A1A"/>
          <w:sz w:val="21"/>
        </w:rPr>
        <w:t xml:space="preserve"> formula: it is not mechanical. Were a person of thoroughly corrupt character to be </w:t>
      </w:r>
      <w:r>
        <w:rPr>
          <w:rFonts w:ascii="Georgia" w:hAnsi="Georgia" w:cs="SBL Hebrew" w:eastAsia="Georgia"/>
          <w:b w:val="0"/>
          <w:i/>
          <w:color w:val="1A1A1A"/>
          <w:sz w:val="21"/>
        </w:rPr>
        <w:t>someich geulah litefillah</w:t>
      </w:r>
      <w:r>
        <w:rPr>
          <w:rFonts w:ascii="Georgia" w:hAnsi="Georgia" w:cs="SBL Hebrew" w:eastAsia="Georgia"/>
          <w:b w:val="0"/>
          <w:i w:val="0"/>
          <w:color w:val="1A1A1A"/>
          <w:sz w:val="21"/>
        </w:rPr>
        <w:t xml:space="preserve">, he would not thereby inherit the World to Come.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meaning is that one who is careful in this particular detail is </w:t>
      </w:r>
      <w:r>
        <w:rPr>
          <w:rFonts w:ascii="Georgia" w:hAnsi="Georgia" w:cs="SBL Hebrew" w:eastAsia="Georgia"/>
          <w:b w:val="0"/>
          <w:i/>
          <w:color w:val="1A1A1A"/>
          <w:sz w:val="21"/>
        </w:rPr>
        <w:t>medakdek b’divrei chachamim</w:t>
      </w:r>
      <w:r>
        <w:rPr>
          <w:rFonts w:ascii="Georgia" w:hAnsi="Georgia" w:cs="SBL Hebrew" w:eastAsia="Georgia"/>
          <w:b w:val="0"/>
          <w:i w:val="0"/>
          <w:color w:val="1A1A1A"/>
          <w:sz w:val="21"/>
        </w:rPr>
        <w:t xml:space="preserve"> across the board, and that quality is what earns </w:t>
      </w:r>
      <w:r>
        <w:rPr>
          <w:rFonts w:ascii="Georgia" w:hAnsi="Georgia" w:cs="SBL Hebrew" w:eastAsia="Georgia"/>
          <w:b w:val="0"/>
          <w:i/>
          <w:color w:val="1A1A1A"/>
          <w:sz w:val="21"/>
        </w:rPr>
        <w:t>olam ha’bah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Tosefta Berachos</w:t>
      </w:r>
      <w:r>
        <w:rPr>
          <w:rFonts w:ascii="Georgia" w:hAnsi="Georgia" w:cs="SBL Hebrew" w:eastAsia="Georgia"/>
          <w:b w:val="0"/>
          <w:i w:val="0"/>
          <w:color w:val="1A1A1A"/>
          <w:sz w:val="21"/>
        </w:rPr>
        <w:t>, ch. 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opening </w:t>
      </w:r>
      <w:r>
        <w:rPr>
          <w:rFonts w:ascii="Georgia" w:hAnsi="Georgia" w:cs="SBL Hebrew" w:eastAsia="Georgia"/>
          <w:b w:val="0"/>
          <w:i/>
          <w:color w:val="1A1A1A"/>
          <w:sz w:val="21"/>
        </w:rPr>
        <w:t>Tosefta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Shas</w:t>
      </w:r>
      <w:r>
        <w:rPr>
          <w:rFonts w:ascii="Georgia" w:hAnsi="Georgia" w:cs="SBL Hebrew" w:eastAsia="Georgia"/>
          <w:b w:val="0"/>
          <w:i w:val="0"/>
          <w:color w:val="1A1A1A"/>
          <w:sz w:val="21"/>
        </w:rPr>
        <w:t xml:space="preserve">: an ancient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no longer preserved, of reciting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Minchah</w:t>
      </w:r>
      <w:r>
        <w:rPr>
          <w:rFonts w:ascii="Georgia" w:hAnsi="Georgia" w:cs="SBL Hebrew" w:eastAsia="Georgia"/>
          <w:b w:val="0"/>
          <w:i w:val="0"/>
          <w:color w:val="1A1A1A"/>
          <w:sz w:val="21"/>
        </w:rPr>
        <w:t xml:space="preserve"> as well — </w:t>
      </w:r>
      <w:r>
        <w:rPr>
          <w:rFonts w:ascii="Georgia" w:hAnsi="Georgia" w:cs="SBL Hebrew" w:eastAsia="Georgia"/>
          <w:b w:val="0"/>
          <w:i/>
          <w:color w:val="1A1A1A"/>
          <w:sz w:val="21"/>
        </w:rPr>
        <w:t>kabbalas ol malchus shamayim</w:t>
      </w:r>
      <w:r>
        <w:rPr>
          <w:rFonts w:ascii="Georgia" w:hAnsi="Georgia" w:cs="SBL Hebrew" w:eastAsia="Georgia"/>
          <w:b w:val="0"/>
          <w:i w:val="0"/>
          <w:color w:val="1A1A1A"/>
          <w:sz w:val="21"/>
        </w:rPr>
        <w:t xml:space="preserve"> three times daily. The recitation of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Minchah</w:t>
      </w:r>
      <w:r>
        <w:rPr>
          <w:rFonts w:ascii="Georgia" w:hAnsi="Georgia" w:cs="SBL Hebrew" w:eastAsia="Georgia"/>
          <w:b w:val="0"/>
          <w:i w:val="0"/>
          <w:color w:val="1A1A1A"/>
          <w:sz w:val="21"/>
        </w:rPr>
        <w:t xml:space="preserve"> in our day is what remains of the practice.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Zohar HaKadosh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ramach teivos</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refuah</w:t>
      </w:r>
      <w:r>
        <w:rPr>
          <w:rFonts w:ascii="Georgia" w:hAnsi="Georgia" w:cs="SBL Hebrew" w:eastAsia="Georgia"/>
          <w:b w:val="0"/>
          <w:i w:val="0"/>
          <w:color w:val="1A1A1A"/>
          <w:sz w:val="21"/>
        </w:rPr>
        <w:t xml:space="preserve"> for the </w:t>
      </w:r>
      <w:r>
        <w:rPr>
          <w:rFonts w:ascii="Georgia" w:hAnsi="Georgia" w:cs="SBL Hebrew" w:eastAsia="Georgia"/>
          <w:b w:val="0"/>
          <w:i/>
          <w:color w:val="1A1A1A"/>
          <w:sz w:val="21"/>
        </w:rPr>
        <w:t>ramach evarim</w:t>
      </w:r>
      <w:r>
        <w:rPr>
          <w:rFonts w:ascii="Georgia" w:hAnsi="Georgia" w:cs="SBL Hebrew" w:eastAsia="Georgia"/>
          <w:b w:val="0"/>
          <w:i w:val="0"/>
          <w:color w:val="1A1A1A"/>
          <w:sz w:val="21"/>
        </w:rPr>
        <w:t xml:space="preserve"> (general reference; principal locus in </w:t>
      </w:r>
      <w:r>
        <w:rPr>
          <w:rFonts w:ascii="Georgia" w:hAnsi="Georgia" w:cs="SBL Hebrew" w:eastAsia="Georgia"/>
          <w:b w:val="0"/>
          <w:i/>
          <w:color w:val="1A1A1A"/>
          <w:sz w:val="21"/>
        </w:rPr>
        <w:t>Parshas Va’eschanan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Zoharic doctrine that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contains exactly 248 words corresponding to the 248 </w:t>
      </w:r>
      <w:r>
        <w:rPr>
          <w:rFonts w:ascii="Georgia" w:hAnsi="Georgia" w:cs="SBL Hebrew" w:eastAsia="Georgia"/>
          <w:b w:val="0"/>
          <w:i/>
          <w:color w:val="1A1A1A"/>
          <w:sz w:val="21"/>
        </w:rPr>
        <w:t>evarim</w:t>
      </w:r>
      <w:r>
        <w:rPr>
          <w:rFonts w:ascii="Georgia" w:hAnsi="Georgia" w:cs="SBL Hebrew" w:eastAsia="Georgia"/>
          <w:b w:val="0"/>
          <w:i w:val="0"/>
          <w:color w:val="1A1A1A"/>
          <w:sz w:val="21"/>
        </w:rPr>
        <w:t xml:space="preserve"> of the body. In the metaphysics of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each </w:t>
      </w:r>
      <w:r>
        <w:rPr>
          <w:rFonts w:ascii="Georgia" w:hAnsi="Georgia" w:cs="SBL Hebrew" w:eastAsia="Georgia"/>
          <w:b w:val="0"/>
          <w:i/>
          <w:color w:val="1A1A1A"/>
          <w:sz w:val="21"/>
        </w:rPr>
        <w:t>evar</w:t>
      </w:r>
      <w:r>
        <w:rPr>
          <w:rFonts w:ascii="Georgia" w:hAnsi="Georgia" w:cs="SBL Hebrew" w:eastAsia="Georgia"/>
          <w:b w:val="0"/>
          <w:i w:val="0"/>
          <w:color w:val="1A1A1A"/>
          <w:sz w:val="21"/>
        </w:rPr>
        <w:t xml:space="preserve"> stands in structural correspondence with a spiritual counterpart, so that the recitation of the </w:t>
      </w:r>
      <w:r>
        <w:rPr>
          <w:rFonts w:ascii="Georgia" w:hAnsi="Georgia" w:cs="SBL Hebrew" w:eastAsia="Georgia"/>
          <w:b w:val="0"/>
          <w:i/>
          <w:color w:val="1A1A1A"/>
          <w:sz w:val="21"/>
        </w:rPr>
        <w:t>parshiyos</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operates as a </w:t>
      </w:r>
      <w:r>
        <w:rPr>
          <w:rFonts w:ascii="Georgia" w:hAnsi="Georgia" w:cs="SBL Hebrew" w:eastAsia="Georgia"/>
          <w:b w:val="0"/>
          <w:i/>
          <w:color w:val="1A1A1A"/>
          <w:sz w:val="21"/>
        </w:rPr>
        <w:t>tikkun</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refuah</w:t>
      </w:r>
      <w:r>
        <w:rPr>
          <w:rFonts w:ascii="Georgia" w:hAnsi="Georgia" w:cs="SBL Hebrew" w:eastAsia="Georgia"/>
          <w:b w:val="0"/>
          <w:i w:val="0"/>
          <w:color w:val="1A1A1A"/>
          <w:sz w:val="21"/>
        </w:rPr>
        <w:t xml:space="preserve"> for the whole person. The doctrine drives the entire subsequent halachic apparatus: </w:t>
      </w:r>
      <w:r>
        <w:rPr>
          <w:rFonts w:ascii="Georgia" w:hAnsi="Georgia" w:cs="SBL Hebrew" w:eastAsia="Georgia"/>
          <w:b w:val="0"/>
          <w:i/>
          <w:color w:val="1A1A1A"/>
          <w:sz w:val="21"/>
        </w:rPr>
        <w:t>Kel Melech Ne’eman</w:t>
      </w:r>
      <w:r>
        <w:rPr>
          <w:rFonts w:ascii="Georgia" w:hAnsi="Georgia" w:cs="SBL Hebrew" w:eastAsia="Georgia"/>
          <w:b w:val="0"/>
          <w:i w:val="0"/>
          <w:color w:val="1A1A1A"/>
          <w:sz w:val="21"/>
        </w:rPr>
        <w:t xml:space="preserve"> for the </w:t>
      </w:r>
      <w:r>
        <w:rPr>
          <w:rFonts w:ascii="Georgia" w:hAnsi="Georgia" w:cs="SBL Hebrew" w:eastAsia="Georgia"/>
          <w:b w:val="0"/>
          <w:i/>
          <w:color w:val="1A1A1A"/>
          <w:sz w:val="21"/>
        </w:rPr>
        <w:t>yachid</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chazan’s</w:t>
      </w:r>
      <w:r>
        <w:rPr>
          <w:rFonts w:ascii="Georgia" w:hAnsi="Georgia" w:cs="SBL Hebrew" w:eastAsia="Georgia"/>
          <w:b w:val="0"/>
          <w:i w:val="0"/>
          <w:color w:val="1A1A1A"/>
          <w:sz w:val="21"/>
        </w:rPr>
        <w:t xml:space="preserve"> repetition for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over the closing call.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25:7 — </w:t>
      </w:r>
      <w:r>
        <w:rPr>
          <w:rFonts w:ascii="Georgia" w:hAnsi="Georgia" w:cs="SBL Hebrew" w:eastAsia="Georgia"/>
          <w:b w:val="0"/>
          <w:i/>
          <w:color w:val="1A1A1A"/>
          <w:sz w:val="21"/>
        </w:rPr>
        <w:t>“va’yikach romach be’yado”</w:t>
      </w:r>
      <w:r>
        <w:rPr>
          <w:rFonts w:ascii="Georgia" w:hAnsi="Georgia" w:cs="SBL Hebrew" w:eastAsia="Georgia"/>
          <w:b w:val="0"/>
          <w:i w:val="0"/>
          <w:color w:val="1A1A1A"/>
          <w:sz w:val="21"/>
        </w:rPr>
        <w:t xml:space="preserve">; classical kabbalistic association of </w:t>
      </w:r>
      <w:r>
        <w:rPr>
          <w:rFonts w:ascii="Georgia" w:hAnsi="Georgia" w:cs="SBL Hebrew" w:eastAsia="Georgia"/>
          <w:b w:val="0"/>
          <w:i/>
          <w:color w:val="1A1A1A"/>
          <w:sz w:val="21"/>
        </w:rPr>
        <w:t>romach</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ramach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word </w:t>
      </w:r>
      <w:r>
        <w:rPr>
          <w:rFonts w:ascii="Georgia" w:hAnsi="Georgia" w:cs="SBL Hebrew" w:eastAsia="Georgia"/>
          <w:b w:val="0"/>
          <w:i/>
          <w:color w:val="1A1A1A"/>
          <w:sz w:val="21"/>
        </w:rPr>
        <w:t>romach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רומח</w:t>
      </w:r>
      <w:r>
        <w:rPr>
          <w:rFonts w:ascii="Georgia" w:hAnsi="Georgia" w:cs="SBL Hebrew" w:eastAsia="Georgia"/>
          <w:b w:val="0"/>
          <w:i w:val="0"/>
          <w:color w:val="1A1A1A"/>
          <w:sz w:val="21"/>
        </w:rPr>
        <w:t xml:space="preserve">) — the spear taken up by </w:t>
      </w:r>
      <w:r>
        <w:rPr>
          <w:rFonts w:ascii="Georgia" w:hAnsi="Georgia" w:cs="SBL Hebrew" w:eastAsia="Georgia"/>
          <w:b w:val="0"/>
          <w:i/>
          <w:color w:val="1A1A1A"/>
          <w:sz w:val="21"/>
        </w:rPr>
        <w:t>Pinchas</w:t>
      </w:r>
      <w:r>
        <w:rPr>
          <w:rFonts w:ascii="Georgia" w:hAnsi="Georgia" w:cs="SBL Hebrew" w:eastAsia="Georgia"/>
          <w:b w:val="0"/>
          <w:i w:val="0"/>
          <w:color w:val="1A1A1A"/>
          <w:sz w:val="21"/>
        </w:rPr>
        <w:t xml:space="preserve"> — carries the same three consonants as </w:t>
      </w:r>
      <w:r>
        <w:rPr>
          <w:rFonts w:ascii="Georgia" w:hAnsi="Georgia" w:cs="SBL Hebrew" w:eastAsia="Georgia"/>
          <w:b w:val="0"/>
          <w:i/>
          <w:color w:val="1A1A1A"/>
          <w:sz w:val="21"/>
        </w:rPr>
        <w:t>ramach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רמ״ח</w:t>
      </w:r>
      <w:r>
        <w:rPr>
          <w:rFonts w:ascii="Georgia" w:hAnsi="Georgia" w:cs="SBL Hebrew" w:eastAsia="Georgia"/>
          <w:b w:val="0"/>
          <w:i w:val="0"/>
          <w:color w:val="1A1A1A"/>
          <w:sz w:val="21"/>
        </w:rPr>
        <w:t xml:space="preserve"> = 248), and the classical kabbalistic reading associates the two: the daily recitation of the 248 words of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is itself a weapon of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(The connection to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is a Zoharic/midrashic reading rather than a plain-</w:t>
      </w:r>
      <w:r>
        <w:rPr>
          <w:rFonts w:ascii="Georgia" w:hAnsi="Georgia" w:cs="SBL Hebrew" w:eastAsia="Georgia"/>
          <w:b w:val="0"/>
          <w:i/>
          <w:color w:val="1A1A1A"/>
          <w:sz w:val="21"/>
        </w:rPr>
        <w:t>peshat</w:t>
      </w:r>
      <w:r>
        <w:rPr>
          <w:rFonts w:ascii="Georgia" w:hAnsi="Georgia" w:cs="SBL Hebrew" w:eastAsia="Georgia"/>
          <w:b w:val="0"/>
          <w:i w:val="0"/>
          <w:color w:val="1A1A1A"/>
          <w:sz w:val="21"/>
        </w:rPr>
        <w:t xml:space="preserve"> gloss of the Targum.)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Parshas Shema</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Meiri</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61.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institution that the </w:t>
      </w:r>
      <w:r>
        <w:rPr>
          <w:rFonts w:ascii="Georgia" w:hAnsi="Georgia" w:cs="SBL Hebrew" w:eastAsia="Georgia"/>
          <w:b w:val="0"/>
          <w:i/>
          <w:color w:val="1A1A1A"/>
          <w:sz w:val="21"/>
        </w:rPr>
        <w:t>yachid</w:t>
      </w:r>
      <w:r>
        <w:rPr>
          <w:rFonts w:ascii="Georgia" w:hAnsi="Georgia" w:cs="SBL Hebrew" w:eastAsia="Georgia"/>
          <w:b w:val="0"/>
          <w:i w:val="0"/>
          <w:color w:val="1A1A1A"/>
          <w:sz w:val="21"/>
        </w:rPr>
        <w:t xml:space="preserve"> davening alone prepends the three words </w:t>
      </w:r>
      <w:r>
        <w:rPr>
          <w:rFonts w:ascii="Georgia" w:hAnsi="Georgia" w:cs="SBL Hebrew" w:eastAsia="Georgia"/>
          <w:b w:val="0"/>
          <w:i/>
          <w:color w:val="1A1A1A"/>
          <w:sz w:val="21"/>
        </w:rPr>
        <w:t>Kel Melech Ne’eman</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in order to complete the count to 248. Omitted in a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where the </w:t>
      </w:r>
      <w:r>
        <w:rPr>
          <w:rFonts w:ascii="Georgia" w:hAnsi="Georgia" w:cs="SBL Hebrew" w:eastAsia="Georgia"/>
          <w:b w:val="0"/>
          <w:i/>
          <w:color w:val="1A1A1A"/>
          <w:sz w:val="21"/>
        </w:rPr>
        <w:t>chazan’s</w:t>
      </w:r>
      <w:r>
        <w:rPr>
          <w:rFonts w:ascii="Georgia" w:hAnsi="Georgia" w:cs="SBL Hebrew" w:eastAsia="Georgia"/>
          <w:b w:val="0"/>
          <w:i w:val="0"/>
          <w:color w:val="1A1A1A"/>
          <w:sz w:val="21"/>
        </w:rPr>
        <w:t xml:space="preserve"> repetition supplies the missing words. The </w:t>
      </w:r>
      <w:r>
        <w:rPr>
          <w:rFonts w:ascii="Georgia" w:hAnsi="Georgia" w:cs="SBL Hebrew" w:eastAsia="Georgia"/>
          <w:b w:val="0"/>
          <w:i/>
          <w:color w:val="1A1A1A"/>
          <w:sz w:val="21"/>
        </w:rPr>
        <w:t>Meiri</w:t>
      </w:r>
      <w:r>
        <w:rPr>
          <w:rFonts w:ascii="Georgia" w:hAnsi="Georgia" w:cs="SBL Hebrew" w:eastAsia="Georgia"/>
          <w:b w:val="0"/>
          <w:i w:val="0"/>
          <w:color w:val="1A1A1A"/>
          <w:sz w:val="21"/>
        </w:rPr>
        <w:t xml:space="preserve"> records a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regarding the precise mechanism.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Shaarei Teshuvah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61 — R’ Chaim Mordechai Margolius.</w:t>
      </w:r>
      <w:r>
        <w:rPr>
          <w:rFonts w:ascii="Georgia" w:hAnsi="Georgia" w:cs="SBL Hebrew" w:eastAsia="Georgia"/>
          <w:color w:val="1A1A1A"/>
          <w:sz w:val="21"/>
        </w:rPr>
        <w:t xml:space="preserve"> </w:t>
      </w:r>
      <w:r>
        <w:rPr>
          <w:rFonts w:ascii="Georgia" w:hAnsi="Georgia" w:cs="SBL Hebrew" w:eastAsia="Georgia"/>
          <w:b w:val="0"/>
          <w:i w:val="0"/>
          <w:color w:val="1A1A1A"/>
          <w:sz w:val="21"/>
        </w:rPr>
        <w:t>— The directive that one mid-</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when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reaches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should pause his own recitation to listen attentively, then continue. Not accounted a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the listening is itself the means by which the count is completed via </w:t>
      </w:r>
      <w:r>
        <w:rPr>
          <w:rFonts w:ascii="Georgia" w:hAnsi="Georgia" w:cs="SBL Hebrew" w:eastAsia="Georgia"/>
          <w:b w:val="0"/>
          <w:i/>
          <w:color w:val="1A1A1A"/>
          <w:sz w:val="21"/>
        </w:rPr>
        <w:t>shomea ke’oneh</w:t>
      </w:r>
      <w:r>
        <w:rPr>
          <w:rFonts w:ascii="Georgia" w:hAnsi="Georgia" w:cs="SBL Hebrew" w:eastAsia="Georgia"/>
          <w:b w:val="0"/>
          <w:i w:val="0"/>
          <w:color w:val="1A1A1A"/>
          <w:sz w:val="21"/>
        </w:rPr>
        <w:t xml:space="preserve">. R’ Chaim Mordechai Margolius, author of the </w:t>
      </w:r>
      <w:r>
        <w:rPr>
          <w:rFonts w:ascii="Georgia" w:hAnsi="Georgia" w:cs="SBL Hebrew" w:eastAsia="Georgia"/>
          <w:b w:val="0"/>
          <w:i/>
          <w:color w:val="1A1A1A"/>
          <w:sz w:val="21"/>
        </w:rPr>
        <w:t>Shaarei Teshuvah</w:t>
      </w:r>
      <w:r>
        <w:rPr>
          <w:rFonts w:ascii="Georgia" w:hAnsi="Georgia" w:cs="SBL Hebrew" w:eastAsia="Georgia"/>
          <w:b w:val="0"/>
          <w:i w:val="0"/>
          <w:color w:val="1A1A1A"/>
          <w:sz w:val="21"/>
        </w:rPr>
        <w:t xml:space="preserve">, is often associated in </w:t>
      </w:r>
      <w:r>
        <w:rPr>
          <w:rFonts w:ascii="Georgia" w:hAnsi="Georgia" w:cs="SBL Hebrew" w:eastAsia="Georgia"/>
          <w:b w:val="0"/>
          <w:i/>
          <w:color w:val="1A1A1A"/>
          <w:sz w:val="21"/>
        </w:rPr>
        <w:t>siddur</w:t>
      </w:r>
      <w:r>
        <w:rPr>
          <w:rFonts w:ascii="Georgia" w:hAnsi="Georgia" w:cs="SBL Hebrew" w:eastAsia="Georgia"/>
          <w:b w:val="0"/>
          <w:i w:val="0"/>
          <w:color w:val="1A1A1A"/>
          <w:sz w:val="21"/>
        </w:rPr>
        <w:t>-lore with the family of R’ Zalman Margolius of Lvov.</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Ben Tzion Abba Shaul, </w:t>
      </w:r>
      <w:r>
        <w:rPr>
          <w:rFonts w:ascii="Georgia" w:hAnsi="Georgia" w:cs="SBL Hebrew" w:eastAsia="Georgia"/>
          <w:b w:val="0"/>
          <w:i/>
          <w:color w:val="1A1A1A"/>
          <w:sz w:val="21"/>
        </w:rPr>
        <w:t>Shu”t Or LeTziyon</w:t>
      </w:r>
      <w:r>
        <w:rPr>
          <w:rFonts w:ascii="Georgia" w:hAnsi="Georgia" w:cs="SBL Hebrew" w:eastAsia="Georgia"/>
          <w:b w:val="0"/>
          <w:i w:val="0"/>
          <w:color w:val="1A1A1A"/>
          <w:sz w:val="21"/>
        </w:rPr>
        <w:t xml:space="preserve"> (general reference; </w:t>
      </w:r>
      <w:r>
        <w:rPr>
          <w:rFonts w:ascii="Georgia" w:hAnsi="Georgia" w:cs="SBL Hebrew" w:eastAsia="Georgia"/>
          <w:b w:val="0"/>
          <w:i/>
          <w:color w:val="1A1A1A"/>
          <w:sz w:val="21"/>
        </w:rPr>
        <w:t>hilchos Kriat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Rav Ben Tzion Abba Shaul (1924–1998), </w:t>
      </w:r>
      <w:r>
        <w:rPr>
          <w:rFonts w:ascii="Georgia" w:hAnsi="Georgia" w:cs="SBL Hebrew" w:eastAsia="Georgia"/>
          <w:b w:val="0"/>
          <w:i/>
          <w:color w:val="1A1A1A"/>
          <w:sz w:val="21"/>
        </w:rPr>
        <w:t>rosh yeshivah</w:t>
      </w:r>
      <w:r>
        <w:rPr>
          <w:rFonts w:ascii="Georgia" w:hAnsi="Georgia" w:cs="SBL Hebrew" w:eastAsia="Georgia"/>
          <w:b w:val="0"/>
          <w:i w:val="0"/>
          <w:color w:val="1A1A1A"/>
          <w:sz w:val="21"/>
        </w:rPr>
        <w:t xml:space="preserve"> of Porat Yosef and one of the leading Sephardic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of the twentieth century (not to be confused with Rav Ovadyah Yosef, </w:t>
      </w:r>
      <w:r>
        <w:rPr>
          <w:rFonts w:ascii="Georgia" w:hAnsi="Georgia" w:cs="SBL Hebrew" w:eastAsia="Georgia"/>
          <w:b w:val="0"/>
          <w:i/>
          <w:color w:val="1A1A1A"/>
          <w:sz w:val="21"/>
        </w:rPr>
        <w:t>zt’l</w:t>
      </w:r>
      <w:r>
        <w:rPr>
          <w:rFonts w:ascii="Georgia" w:hAnsi="Georgia" w:cs="SBL Hebrew" w:eastAsia="Georgia"/>
          <w:b w:val="0"/>
          <w:i w:val="0"/>
          <w:color w:val="1A1A1A"/>
          <w:sz w:val="21"/>
        </w:rPr>
        <w:t xml:space="preserve">). His Sephardic </w:t>
      </w:r>
      <w:r>
        <w:rPr>
          <w:rFonts w:ascii="Georgia" w:hAnsi="Georgia" w:cs="SBL Hebrew" w:eastAsia="Georgia"/>
          <w:b w:val="0"/>
          <w:i/>
          <w:color w:val="1A1A1A"/>
          <w:sz w:val="21"/>
        </w:rPr>
        <w:t>psak</w:t>
      </w:r>
      <w:r>
        <w:rPr>
          <w:rFonts w:ascii="Georgia" w:hAnsi="Georgia" w:cs="SBL Hebrew" w:eastAsia="Georgia"/>
          <w:b w:val="0"/>
          <w:i w:val="0"/>
          <w:color w:val="1A1A1A"/>
          <w:sz w:val="21"/>
        </w:rPr>
        <w:t>: if one realizes mid-</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that he lacked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upon a word, he does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repeat it — except for the first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Shema Yisrael Hashem Elokeinu Hashem Echad</w:t>
      </w:r>
      <w:r>
        <w:rPr>
          <w:rFonts w:ascii="Georgia" w:hAnsi="Georgia" w:cs="SBL Hebrew" w:eastAsia="Georgia"/>
          <w:b w:val="0"/>
          <w:i w:val="0"/>
          <w:color w:val="1A1A1A"/>
          <w:sz w:val="21"/>
        </w:rPr>
        <w:t xml:space="preserve">), which is </w:t>
      </w:r>
      <w:r>
        <w:rPr>
          <w:rFonts w:ascii="Georgia" w:hAnsi="Georgia" w:cs="SBL Hebrew" w:eastAsia="Georgia"/>
          <w:b w:val="0"/>
          <w:i/>
          <w:color w:val="1A1A1A"/>
          <w:sz w:val="21"/>
        </w:rPr>
        <w:t>me’akev</w:t>
      </w:r>
      <w:r>
        <w:rPr>
          <w:rFonts w:ascii="Georgia" w:hAnsi="Georgia" w:cs="SBL Hebrew" w:eastAsia="Georgia"/>
          <w:b w:val="0"/>
          <w:i w:val="0"/>
          <w:color w:val="1A1A1A"/>
          <w:sz w:val="21"/>
        </w:rPr>
        <w:t xml:space="preserve">. Repeating any other word would push the count past </w:t>
      </w:r>
      <w:r>
        <w:rPr>
          <w:rFonts w:ascii="Georgia" w:hAnsi="Georgia" w:cs="SBL Hebrew" w:eastAsia="Georgia"/>
          <w:b w:val="0"/>
          <w:i/>
          <w:color w:val="1A1A1A"/>
          <w:sz w:val="21"/>
        </w:rPr>
        <w:t>ramach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is a striking testimony to how far the Zoharic </w:t>
      </w:r>
      <w:r>
        <w:rPr>
          <w:rFonts w:ascii="Georgia" w:hAnsi="Georgia" w:cs="SBL Hebrew" w:eastAsia="Georgia"/>
          <w:b w:val="0"/>
          <w:i/>
          <w:color w:val="1A1A1A"/>
          <w:sz w:val="21"/>
        </w:rPr>
        <w:t>ramach teivos</w:t>
      </w:r>
      <w:r>
        <w:rPr>
          <w:rFonts w:ascii="Georgia" w:hAnsi="Georgia" w:cs="SBL Hebrew" w:eastAsia="Georgia"/>
          <w:b w:val="0"/>
          <w:i w:val="0"/>
          <w:color w:val="1A1A1A"/>
          <w:sz w:val="21"/>
        </w:rPr>
        <w:t xml:space="preserve"> shapes practical </w:t>
      </w:r>
      <w:r>
        <w:rPr>
          <w:rFonts w:ascii="Georgia" w:hAnsi="Georgia" w:cs="SBL Hebrew" w:eastAsia="Georgia"/>
          <w:b w:val="0"/>
          <w:i/>
          <w:color w:val="1A1A1A"/>
          <w:sz w:val="21"/>
        </w:rPr>
        <w:t>halachah</w:t>
      </w:r>
      <w:r>
        <w:rPr>
          <w:rFonts w:ascii="Georgia" w:hAnsi="Georgia" w:cs="SBL Hebrew" w:eastAsia="Georgia"/>
          <w:b w:val="0"/>
          <w:i w:val="0"/>
          <w:color w:val="1A1A1A"/>
          <w:sz w:val="21"/>
        </w:rPr>
        <w:t xml:space="preserve">. (An </w:t>
      </w:r>
      <w:r>
        <w:rPr>
          <w:rFonts w:ascii="Georgia" w:hAnsi="Georgia" w:cs="SBL Hebrew" w:eastAsia="Georgia"/>
          <w:b w:val="0"/>
          <w:i/>
          <w:color w:val="1A1A1A"/>
          <w:sz w:val="21"/>
        </w:rPr>
        <w:t>aside</w:t>
      </w:r>
      <w:r>
        <w:rPr>
          <w:rFonts w:ascii="Georgia" w:hAnsi="Georgia" w:cs="SBL Hebrew" w:eastAsia="Georgia"/>
          <w:b w:val="0"/>
          <w:i w:val="0"/>
          <w:color w:val="1A1A1A"/>
          <w:sz w:val="21"/>
        </w:rPr>
        <w:t xml:space="preserve">: on the related </w:t>
      </w:r>
      <w:r>
        <w:rPr>
          <w:rFonts w:ascii="Georgia" w:hAnsi="Georgia" w:cs="SBL Hebrew" w:eastAsia="Georgia"/>
          <w:b w:val="0"/>
          <w:i/>
          <w:color w:val="1A1A1A"/>
          <w:sz w:val="21"/>
        </w:rPr>
        <w:t>Yorah Deah</w:t>
      </w:r>
      <w:r>
        <w:rPr>
          <w:rFonts w:ascii="Georgia" w:hAnsi="Georgia" w:cs="SBL Hebrew" w:eastAsia="Georgia"/>
          <w:b w:val="0"/>
          <w:i w:val="0"/>
          <w:color w:val="1A1A1A"/>
          <w:sz w:val="21"/>
        </w:rPr>
        <w:t xml:space="preserve"> question — whether a </w:t>
      </w:r>
      <w:r>
        <w:rPr>
          <w:rFonts w:ascii="Georgia" w:hAnsi="Georgia" w:cs="SBL Hebrew" w:eastAsia="Georgia"/>
          <w:b w:val="0"/>
          <w:i/>
          <w:color w:val="1A1A1A"/>
          <w:sz w:val="21"/>
        </w:rPr>
        <w:t>shaliach tzibbur’s</w:t>
      </w:r>
      <w:r>
        <w:rPr>
          <w:rFonts w:ascii="Georgia" w:hAnsi="Georgia" w:cs="SBL Hebrew" w:eastAsia="Georgia"/>
          <w:b w:val="0"/>
          <w:i w:val="0"/>
          <w:color w:val="1A1A1A"/>
          <w:sz w:val="21"/>
        </w:rPr>
        <w:t xml:space="preserve"> waiting for the Rav to finish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could constitute </w:t>
      </w:r>
      <w:r>
        <w:rPr>
          <w:rFonts w:ascii="Georgia" w:hAnsi="Georgia" w:cs="SBL Hebrew" w:eastAsia="Georgia"/>
          <w:b w:val="0"/>
          <w:i/>
          <w:color w:val="1A1A1A"/>
          <w:sz w:val="21"/>
        </w:rPr>
        <w:t>shochad</w:t>
      </w:r>
      <w:r>
        <w:rPr>
          <w:rFonts w:ascii="Georgia" w:hAnsi="Georgia" w:cs="SBL Hebrew" w:eastAsia="Georgia"/>
          <w:b w:val="0"/>
          <w:i w:val="0"/>
          <w:color w:val="1A1A1A"/>
          <w:sz w:val="21"/>
        </w:rPr>
        <w:t xml:space="preserve"> — the accepted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is that the waiting is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not </w:t>
      </w:r>
      <w:r>
        <w:rPr>
          <w:rFonts w:ascii="Georgia" w:hAnsi="Georgia" w:cs="SBL Hebrew" w:eastAsia="Georgia"/>
          <w:b w:val="0"/>
          <w:i/>
          <w:color w:val="1A1A1A"/>
          <w:sz w:val="21"/>
        </w:rPr>
        <w:t>shochad</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61.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codified </w:t>
      </w:r>
      <w:r>
        <w:rPr>
          <w:rFonts w:ascii="Georgia" w:hAnsi="Georgia" w:cs="SBL Hebrew" w:eastAsia="Georgia"/>
          <w:b w:val="0"/>
          <w:i/>
          <w:color w:val="1A1A1A"/>
          <w:sz w:val="21"/>
        </w:rPr>
        <w:t>halachos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yachid</w:t>
      </w:r>
      <w:r>
        <w:rPr>
          <w:rFonts w:ascii="Georgia" w:hAnsi="Georgia" w:cs="SBL Hebrew" w:eastAsia="Georgia"/>
          <w:b w:val="0"/>
          <w:i w:val="0"/>
          <w:color w:val="1A1A1A"/>
          <w:sz w:val="21"/>
        </w:rPr>
        <w:t xml:space="preserve"> says </w:t>
      </w:r>
      <w:r>
        <w:rPr>
          <w:rFonts w:ascii="Georgia" w:hAnsi="Georgia" w:cs="SBL Hebrew" w:eastAsia="Georgia"/>
          <w:b w:val="0"/>
          <w:i/>
          <w:color w:val="1A1A1A"/>
          <w:sz w:val="21"/>
        </w:rPr>
        <w:t>Ani Hashem Elokeichem Emes</w:t>
      </w:r>
      <w:r>
        <w:rPr>
          <w:rFonts w:ascii="Georgia" w:hAnsi="Georgia" w:cs="SBL Hebrew" w:eastAsia="Georgia"/>
          <w:b w:val="0"/>
          <w:i w:val="0"/>
          <w:color w:val="1A1A1A"/>
          <w:sz w:val="21"/>
        </w:rPr>
        <w:t xml:space="preserve"> at the close;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in his silent recitation, does likewise, then repeats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aloud. The locus of the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with the </w:t>
      </w:r>
      <w:r>
        <w:rPr>
          <w:rFonts w:ascii="Georgia" w:hAnsi="Georgia" w:cs="SBL Hebrew" w:eastAsia="Georgia"/>
          <w:b w:val="0"/>
          <w:i/>
          <w:color w:val="1A1A1A"/>
          <w:sz w:val="21"/>
        </w:rPr>
        <w:t>Rama miPano</w:t>
      </w:r>
      <w:r>
        <w:rPr>
          <w:rFonts w:ascii="Georgia" w:hAnsi="Georgia" w:cs="SBL Hebrew" w:eastAsia="Georgia"/>
          <w:b w:val="0"/>
          <w:i w:val="0"/>
          <w:color w:val="1A1A1A"/>
          <w:sz w:val="21"/>
        </w:rPr>
        <w:t xml:space="preserve"> below.</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Yirmiyahu</w:t>
      </w:r>
      <w:r>
        <w:rPr>
          <w:rFonts w:ascii="Georgia" w:hAnsi="Georgia" w:cs="SBL Hebrew" w:eastAsia="Georgia"/>
          <w:b w:val="0"/>
          <w:i w:val="0"/>
          <w:color w:val="1A1A1A"/>
          <w:sz w:val="21"/>
        </w:rPr>
        <w:t xml:space="preserve"> 10:10;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13a.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V’Hashem Elokim Emes</w:t>
      </w:r>
      <w:r>
        <w:rPr>
          <w:rFonts w:ascii="Georgia" w:hAnsi="Georgia" w:cs="SBL Hebrew" w:eastAsia="Georgia"/>
          <w:b w:val="0"/>
          <w:i w:val="0"/>
          <w:color w:val="1A1A1A"/>
          <w:sz w:val="21"/>
        </w:rPr>
        <w:t xml:space="preserve">: the verse binding </w:t>
      </w:r>
      <w:r>
        <w:rPr>
          <w:rFonts w:ascii="Georgia" w:hAnsi="Georgia" w:cs="SBL Hebrew" w:eastAsia="Georgia"/>
          <w:b w:val="0"/>
          <w:i/>
          <w:color w:val="1A1A1A"/>
          <w:sz w:val="21"/>
        </w:rPr>
        <w:t>Elokim</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derives from this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the basis for attaching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immediately to </w:t>
      </w:r>
      <w:r>
        <w:rPr>
          <w:rFonts w:ascii="Georgia" w:hAnsi="Georgia" w:cs="SBL Hebrew" w:eastAsia="Georgia"/>
          <w:b w:val="0"/>
          <w:i/>
          <w:color w:val="1A1A1A"/>
          <w:sz w:val="21"/>
        </w:rPr>
        <w:t>Ani Hashem Elokeichem</w:t>
      </w:r>
      <w:r>
        <w:rPr>
          <w:rFonts w:ascii="Georgia" w:hAnsi="Georgia" w:cs="SBL Hebrew" w:eastAsia="Georgia"/>
          <w:b w:val="0"/>
          <w:i w:val="0"/>
          <w:color w:val="1A1A1A"/>
          <w:sz w:val="21"/>
        </w:rPr>
        <w:t xml:space="preserve"> at the close of </w:t>
      </w:r>
      <w:r>
        <w:rPr>
          <w:rFonts w:ascii="Georgia" w:hAnsi="Georgia" w:cs="SBL Hebrew" w:eastAsia="Georgia"/>
          <w:b w:val="0"/>
          <w:i/>
          <w:color w:val="1A1A1A"/>
          <w:sz w:val="21"/>
        </w:rPr>
        <w:t>Kriat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Menachem Azaryah miPano (the </w:t>
      </w:r>
      <w:r>
        <w:rPr>
          <w:rFonts w:ascii="Georgia" w:hAnsi="Georgia" w:cs="SBL Hebrew" w:eastAsia="Georgia"/>
          <w:b w:val="0"/>
          <w:i/>
          <w:color w:val="1A1A1A"/>
          <w:sz w:val="21"/>
        </w:rPr>
        <w:t>Rama miPano</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Asarah Ma’amaros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Alfasi Zuta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Sixteenth-century Italian </w:t>
      </w:r>
      <w:r>
        <w:rPr>
          <w:rFonts w:ascii="Georgia" w:hAnsi="Georgia" w:cs="SBL Hebrew" w:eastAsia="Georgia"/>
          <w:b w:val="0"/>
          <w:i/>
          <w:color w:val="1A1A1A"/>
          <w:sz w:val="21"/>
        </w:rPr>
        <w:t>mekubal</w:t>
      </w:r>
      <w:r>
        <w:rPr>
          <w:rFonts w:ascii="Georgia" w:hAnsi="Georgia" w:cs="SBL Hebrew" w:eastAsia="Georgia"/>
          <w:b w:val="0"/>
          <w:i w:val="0"/>
          <w:color w:val="1A1A1A"/>
          <w:sz w:val="21"/>
        </w:rPr>
        <w:t xml:space="preserve">; issues a sharp objection to the </w:t>
      </w:r>
      <w:r>
        <w:rPr>
          <w:rFonts w:ascii="Georgia" w:hAnsi="Georgia" w:cs="SBL Hebrew" w:eastAsia="Georgia"/>
          <w:b w:val="0"/>
          <w:i/>
          <w:color w:val="1A1A1A"/>
          <w:sz w:val="21"/>
        </w:rPr>
        <w:t>Shulchan Aruch’s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that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should say </w:t>
      </w:r>
      <w:r>
        <w:rPr>
          <w:rFonts w:ascii="Georgia" w:hAnsi="Georgia" w:cs="SBL Hebrew" w:eastAsia="Georgia"/>
          <w:b w:val="0"/>
          <w:i/>
          <w:color w:val="1A1A1A"/>
          <w:sz w:val="21"/>
        </w:rPr>
        <w:t>Ani Hashem Elokeichem Emes</w:t>
      </w:r>
      <w:r>
        <w:rPr>
          <w:rFonts w:ascii="Georgia" w:hAnsi="Georgia" w:cs="SBL Hebrew" w:eastAsia="Georgia"/>
          <w:b w:val="0"/>
          <w:i w:val="0"/>
          <w:color w:val="1A1A1A"/>
          <w:sz w:val="21"/>
        </w:rPr>
        <w:t xml:space="preserve"> in his silent recitation. His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only </w:t>
      </w:r>
      <w:r>
        <w:rPr>
          <w:rFonts w:ascii="Georgia" w:hAnsi="Georgia" w:cs="SBL Hebrew" w:eastAsia="Georgia"/>
          <w:b w:val="0"/>
          <w:i/>
          <w:color w:val="1A1A1A"/>
          <w:sz w:val="21"/>
        </w:rPr>
        <w:t>Hashem Elokeichem</w:t>
      </w:r>
      <w:r>
        <w:rPr>
          <w:rFonts w:ascii="Georgia" w:hAnsi="Georgia" w:cs="SBL Hebrew" w:eastAsia="Georgia"/>
          <w:b w:val="0"/>
          <w:i w:val="0"/>
          <w:color w:val="1A1A1A"/>
          <w:sz w:val="21"/>
        </w:rPr>
        <w:t xml:space="preserve"> in silent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only aloud, after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has finished. Otherwise the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 would have 249 words.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61.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Transmits the </w:t>
      </w:r>
      <w:r>
        <w:rPr>
          <w:rFonts w:ascii="Georgia" w:hAnsi="Georgia" w:cs="SBL Hebrew" w:eastAsia="Georgia"/>
          <w:b w:val="0"/>
          <w:i/>
          <w:color w:val="1A1A1A"/>
          <w:sz w:val="21"/>
        </w:rPr>
        <w:t>Rama miPano’s</w:t>
      </w:r>
      <w:r>
        <w:rPr>
          <w:rFonts w:ascii="Georgia" w:hAnsi="Georgia" w:cs="SBL Hebrew" w:eastAsia="Georgia"/>
          <w:b w:val="0"/>
          <w:i w:val="0"/>
          <w:color w:val="1A1A1A"/>
          <w:sz w:val="21"/>
        </w:rPr>
        <w:t xml:space="preserve"> position; one of the principal </w:t>
      </w:r>
      <w:r>
        <w:rPr>
          <w:rFonts w:ascii="Georgia" w:hAnsi="Georgia" w:cs="SBL Hebrew" w:eastAsia="Georgia"/>
          <w:b w:val="0"/>
          <w:i/>
          <w:color w:val="1A1A1A"/>
          <w:sz w:val="21"/>
        </w:rPr>
        <w:t>acharonic</w:t>
      </w:r>
      <w:r>
        <w:rPr>
          <w:rFonts w:ascii="Georgia" w:hAnsi="Georgia" w:cs="SBL Hebrew" w:eastAsia="Georgia"/>
          <w:b w:val="0"/>
          <w:i w:val="0"/>
          <w:color w:val="1A1A1A"/>
          <w:sz w:val="21"/>
        </w:rPr>
        <w:t xml:space="preserve"> vehicles for the alternative practice.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 the practices of the Vilna Gaon.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Gra</w:t>
      </w:r>
      <w:r>
        <w:rPr>
          <w:rFonts w:ascii="Georgia" w:hAnsi="Georgia" w:cs="SBL Hebrew" w:eastAsia="Georgia"/>
          <w:b w:val="0"/>
          <w:i w:val="0"/>
          <w:color w:val="1A1A1A"/>
          <w:sz w:val="21"/>
        </w:rPr>
        <w:t xml:space="preserve"> was </w:t>
      </w:r>
      <w:r>
        <w:rPr>
          <w:rFonts w:ascii="Georgia" w:hAnsi="Georgia" w:cs="SBL Hebrew" w:eastAsia="Georgia"/>
          <w:b w:val="0"/>
          <w:i/>
          <w:color w:val="1A1A1A"/>
          <w:sz w:val="21"/>
        </w:rPr>
        <w:t>makpid</w:t>
      </w:r>
      <w:r>
        <w:rPr>
          <w:rFonts w:ascii="Georgia" w:hAnsi="Georgia" w:cs="SBL Hebrew" w:eastAsia="Georgia"/>
          <w:b w:val="0"/>
          <w:i w:val="0"/>
          <w:color w:val="1A1A1A"/>
          <w:sz w:val="21"/>
        </w:rPr>
        <w:t xml:space="preserve"> upon the </w:t>
      </w:r>
      <w:r>
        <w:rPr>
          <w:rFonts w:ascii="Georgia" w:hAnsi="Georgia" w:cs="SBL Hebrew" w:eastAsia="Georgia"/>
          <w:b w:val="0"/>
          <w:i/>
          <w:color w:val="1A1A1A"/>
          <w:sz w:val="21"/>
        </w:rPr>
        <w:t>Rama miPano’s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only </w:t>
      </w:r>
      <w:r>
        <w:rPr>
          <w:rFonts w:ascii="Georgia" w:hAnsi="Georgia" w:cs="SBL Hebrew" w:eastAsia="Georgia"/>
          <w:b w:val="0"/>
          <w:i/>
          <w:color w:val="1A1A1A"/>
          <w:sz w:val="21"/>
        </w:rPr>
        <w:t>Hashem Elokeichem</w:t>
      </w:r>
      <w:r>
        <w:rPr>
          <w:rFonts w:ascii="Georgia" w:hAnsi="Georgia" w:cs="SBL Hebrew" w:eastAsia="Georgia"/>
          <w:b w:val="0"/>
          <w:i w:val="0"/>
          <w:color w:val="1A1A1A"/>
          <w:sz w:val="21"/>
        </w:rPr>
        <w:t xml:space="preserve"> in silent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Communities that follow the </w:t>
      </w:r>
      <w:r>
        <w:rPr>
          <w:rFonts w:ascii="Georgia" w:hAnsi="Georgia" w:cs="SBL Hebrew" w:eastAsia="Georgia"/>
          <w:b w:val="0"/>
          <w:i/>
          <w:color w:val="1A1A1A"/>
          <w:sz w:val="21"/>
        </w:rPr>
        <w:t>Gra</w:t>
      </w:r>
      <w:r>
        <w:rPr>
          <w:rFonts w:ascii="Georgia" w:hAnsi="Georgia" w:cs="SBL Hebrew" w:eastAsia="Georgia"/>
          <w:b w:val="0"/>
          <w:i w:val="0"/>
          <w:color w:val="1A1A1A"/>
          <w:sz w:val="21"/>
        </w:rPr>
        <w:t xml:space="preserve"> preserve this practice.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Moshe Feinstein, </w:t>
      </w:r>
      <w:r>
        <w:rPr>
          <w:rFonts w:ascii="Georgia" w:hAnsi="Georgia" w:cs="SBL Hebrew" w:eastAsia="Georgia"/>
          <w:b w:val="0"/>
          <w:i/>
          <w:color w:val="1A1A1A"/>
          <w:sz w:val="21"/>
        </w:rPr>
        <w:t>Shu”t Igros Moshe</w:t>
      </w:r>
      <w:r>
        <w:rPr>
          <w:rFonts w:ascii="Georgia" w:hAnsi="Georgia" w:cs="SBL Hebrew" w:eastAsia="Georgia"/>
          <w:b w:val="0"/>
          <w:i w:val="0"/>
          <w:color w:val="1A1A1A"/>
          <w:sz w:val="21"/>
        </w:rPr>
        <w:t xml:space="preserve"> (general reference;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ramach teivos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Defense of the </w:t>
      </w:r>
      <w:r>
        <w:rPr>
          <w:rFonts w:ascii="Georgia" w:hAnsi="Georgia" w:cs="SBL Hebrew" w:eastAsia="Georgia"/>
          <w:b w:val="0"/>
          <w:i/>
          <w:color w:val="1A1A1A"/>
          <w:sz w:val="21"/>
        </w:rPr>
        <w:t>Shulchan Aruch’s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The binding of </w:t>
      </w:r>
      <w:r>
        <w:rPr>
          <w:rFonts w:ascii="Georgia" w:hAnsi="Georgia" w:cs="SBL Hebrew" w:eastAsia="Georgia"/>
          <w:b w:val="0"/>
          <w:i/>
          <w:color w:val="1A1A1A"/>
          <w:sz w:val="21"/>
        </w:rPr>
        <w:t>Elokim</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derived from </w:t>
      </w:r>
      <w:r>
        <w:rPr>
          <w:rFonts w:ascii="Georgia" w:hAnsi="Georgia" w:cs="SBL Hebrew" w:eastAsia="Georgia"/>
          <w:b w:val="0"/>
          <w:i/>
          <w:color w:val="1A1A1A"/>
          <w:sz w:val="21"/>
        </w:rPr>
        <w:t>Yirmiyahu</w:t>
      </w:r>
      <w:r>
        <w:rPr>
          <w:rFonts w:ascii="Georgia" w:hAnsi="Georgia" w:cs="SBL Hebrew" w:eastAsia="Georgia"/>
          <w:b w:val="0"/>
          <w:i w:val="0"/>
          <w:color w:val="1A1A1A"/>
          <w:sz w:val="21"/>
        </w:rPr>
        <w:t xml:space="preserve"> 10:10 is essential; therefore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must also say </w:t>
      </w:r>
      <w:r>
        <w:rPr>
          <w:rFonts w:ascii="Georgia" w:hAnsi="Georgia" w:cs="SBL Hebrew" w:eastAsia="Georgia"/>
          <w:b w:val="0"/>
          <w:i/>
          <w:color w:val="1A1A1A"/>
          <w:sz w:val="21"/>
        </w:rPr>
        <w:t>Ani Hashem Elokeichem Emes</w:t>
      </w:r>
      <w:r>
        <w:rPr>
          <w:rFonts w:ascii="Georgia" w:hAnsi="Georgia" w:cs="SBL Hebrew" w:eastAsia="Georgia"/>
          <w:b w:val="0"/>
          <w:i w:val="0"/>
          <w:color w:val="1A1A1A"/>
          <w:sz w:val="21"/>
        </w:rPr>
        <w:t xml:space="preserve"> silently. The aloud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is taken </w:t>
      </w:r>
      <w:r>
        <w:rPr>
          <w:rFonts w:ascii="Georgia" w:hAnsi="Georgia" w:cs="SBL Hebrew" w:eastAsia="Georgia"/>
          <w:b w:val="0"/>
          <w:i/>
          <w:color w:val="1A1A1A"/>
          <w:sz w:val="21"/>
        </w:rPr>
        <w:t>bekavvanah</w:t>
      </w:r>
      <w:r>
        <w:rPr>
          <w:rFonts w:ascii="Georgia" w:hAnsi="Georgia" w:cs="SBL Hebrew" w:eastAsia="Georgia"/>
          <w:b w:val="0"/>
          <w:i w:val="0"/>
          <w:color w:val="1A1A1A"/>
          <w:sz w:val="21"/>
        </w:rPr>
        <w:t xml:space="preserve"> as the opening of </w:t>
      </w:r>
      <w:r>
        <w:rPr>
          <w:rFonts w:ascii="Georgia" w:hAnsi="Georgia" w:cs="SBL Hebrew" w:eastAsia="Georgia"/>
          <w:b w:val="0"/>
          <w:i/>
          <w:color w:val="1A1A1A"/>
          <w:sz w:val="21"/>
        </w:rPr>
        <w:t>Emes VeYatziv</w:t>
      </w:r>
      <w:r>
        <w:rPr>
          <w:rFonts w:ascii="Georgia" w:hAnsi="Georgia" w:cs="SBL Hebrew" w:eastAsia="Georgia"/>
          <w:b w:val="0"/>
          <w:i w:val="0"/>
          <w:color w:val="1A1A1A"/>
          <w:sz w:val="21"/>
        </w:rPr>
        <w:t xml:space="preserve">, not as a word of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 thus preserving exactly 248. The practiced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in most communities.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61, </w:t>
      </w:r>
      <w:r>
        <w:rPr>
          <w:rFonts w:ascii="Georgia" w:hAnsi="Georgia" w:cs="SBL Hebrew" w:eastAsia="Georgia"/>
          <w:b w:val="0"/>
          <w:i/>
          <w:color w:val="1A1A1A"/>
          <w:sz w:val="21"/>
        </w:rPr>
        <w:t>Se’if</w:t>
      </w:r>
      <w:r>
        <w:rPr>
          <w:rFonts w:ascii="Georgia" w:hAnsi="Georgia" w:cs="SBL Hebrew" w:eastAsia="Georgia"/>
          <w:b w:val="0"/>
          <w:i w:val="0"/>
          <w:color w:val="1A1A1A"/>
          <w:sz w:val="21"/>
        </w:rPr>
        <w:t xml:space="preserve"> 3 — citing </w:t>
      </w:r>
      <w:r>
        <w:rPr>
          <w:rFonts w:ascii="Georgia" w:hAnsi="Georgia" w:cs="SBL Hebrew" w:eastAsia="Georgia"/>
          <w:b w:val="0"/>
          <w:i/>
          <w:color w:val="1A1A1A"/>
          <w:sz w:val="21"/>
        </w:rPr>
        <w:t>Sefer HaPliah</w:t>
      </w:r>
      <w:r>
        <w:rPr>
          <w:rFonts w:ascii="Georgia" w:hAnsi="Georgia" w:cs="SBL Hebrew" w:eastAsia="Georgia"/>
          <w:b w:val="0"/>
          <w:i w:val="0"/>
          <w:color w:val="1A1A1A"/>
          <w:sz w:val="21"/>
        </w:rPr>
        <w:t xml:space="preserve"> and its companion </w:t>
      </w:r>
      <w:r>
        <w:rPr>
          <w:rFonts w:ascii="Georgia" w:hAnsi="Georgia" w:cs="SBL Hebrew" w:eastAsia="Georgia"/>
          <w:b w:val="0"/>
          <w:i/>
          <w:color w:val="1A1A1A"/>
          <w:sz w:val="21"/>
        </w:rPr>
        <w:t>Sefer HaKanah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brings the older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of closing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Ani Hashem Elokeichem</w:t>
      </w:r>
      <w:r>
        <w:rPr>
          <w:rFonts w:ascii="Georgia" w:hAnsi="Georgia" w:cs="SBL Hebrew" w:eastAsia="Georgia"/>
          <w:b w:val="0"/>
          <w:i w:val="0"/>
          <w:color w:val="1A1A1A"/>
          <w:sz w:val="21"/>
        </w:rPr>
        <w:t xml:space="preserve"> (drawn from the body of </w:t>
      </w:r>
      <w:r>
        <w:rPr>
          <w:rFonts w:ascii="Georgia" w:hAnsi="Georgia" w:cs="SBL Hebrew" w:eastAsia="Georgia"/>
          <w:b w:val="0"/>
          <w:i/>
          <w:color w:val="1A1A1A"/>
          <w:sz w:val="21"/>
        </w:rPr>
        <w:t>Parshas Tzitzis</w:t>
      </w:r>
      <w:r>
        <w:rPr>
          <w:rFonts w:ascii="Georgia" w:hAnsi="Georgia" w:cs="SBL Hebrew" w:eastAsia="Georgia"/>
          <w:b w:val="0"/>
          <w:i w:val="0"/>
          <w:color w:val="1A1A1A"/>
          <w:sz w:val="21"/>
        </w:rPr>
        <w:t xml:space="preserve">) to complete </w:t>
      </w:r>
      <w:r>
        <w:rPr>
          <w:rFonts w:ascii="Georgia" w:hAnsi="Georgia" w:cs="SBL Hebrew" w:eastAsia="Georgia"/>
          <w:b w:val="0"/>
          <w:i/>
          <w:color w:val="1A1A1A"/>
          <w:sz w:val="21"/>
        </w:rPr>
        <w:t>ramach</w:t>
      </w:r>
      <w:r>
        <w:rPr>
          <w:rFonts w:ascii="Georgia" w:hAnsi="Georgia" w:cs="SBL Hebrew" w:eastAsia="Georgia"/>
          <w:b w:val="0"/>
          <w:i w:val="0"/>
          <w:color w:val="1A1A1A"/>
          <w:sz w:val="21"/>
        </w:rPr>
        <w:t xml:space="preserve"> from within the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recalls the personal episode in Cairo where the Rav of the </w:t>
      </w:r>
      <w:r>
        <w:rPr>
          <w:rFonts w:ascii="Georgia" w:hAnsi="Georgia" w:cs="SBL Hebrew" w:eastAsia="Georgia"/>
          <w:b w:val="0"/>
          <w:i/>
          <w:color w:val="1A1A1A"/>
          <w:sz w:val="21"/>
        </w:rPr>
        <w:t>beis knesses</w:t>
      </w:r>
      <w:r>
        <w:rPr>
          <w:rFonts w:ascii="Georgia" w:hAnsi="Georgia" w:cs="SBL Hebrew" w:eastAsia="Georgia"/>
          <w:b w:val="0"/>
          <w:i w:val="0"/>
          <w:color w:val="1A1A1A"/>
          <w:sz w:val="21"/>
        </w:rPr>
        <w:t xml:space="preserve"> rose mid-</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to protest a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 using this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sides with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on the strength of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Sefer HaPliah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Sefer HaKanah</w:t>
      </w:r>
      <w:r>
        <w:rPr>
          <w:rFonts w:ascii="Georgia" w:hAnsi="Georgia" w:cs="SBL Hebrew" w:eastAsia="Georgia"/>
          <w:b w:val="0"/>
          <w:i w:val="0"/>
          <w:color w:val="1A1A1A"/>
          <w:sz w:val="21"/>
        </w:rPr>
        <w:t xml:space="preserve"> are the companion kabbalistic works of the same corpus, often quoted together by the </w:t>
      </w:r>
      <w:r>
        <w:rPr>
          <w:rFonts w:ascii="Georgia" w:hAnsi="Georgia" w:cs="SBL Hebrew" w:eastAsia="Georgia"/>
          <w:b w:val="0"/>
          <w:i/>
          <w:color w:val="1A1A1A"/>
          <w:sz w:val="21"/>
        </w:rPr>
        <w:t>Beis Yosef</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(biographical / historical):</w:t>
            </w:r>
            <w:r>
              <w:rPr>
                <w:rFonts w:ascii="Georgia" w:hAnsi="Georgia" w:cs="SBL Hebrew" w:eastAsia="Georgia"/>
                <w:b w:val="0"/>
                <w:i w:val="0"/>
                <w:color w:val="3B3B3B"/>
                <w:sz w:val="20"/>
              </w:rPr>
              <w:t xml:space="preserve"> </w:t>
            </w:r>
            <w:r>
              <w:rPr>
                <w:rFonts w:ascii="Georgia" w:hAnsi="Georgia" w:cs="SBL Hebrew" w:eastAsia="Georgia"/>
                <w:b/>
                <w:i w:val="0"/>
                <w:color w:val="3B3B3B"/>
                <w:sz w:val="20"/>
              </w:rPr>
              <w:t>Mahar”i bei Rav</w:t>
            </w:r>
            <w:r>
              <w:rPr>
                <w:rFonts w:ascii="Georgia" w:hAnsi="Georgia" w:cs="SBL Hebrew" w:eastAsia="Georgia"/>
                <w:b w:val="0"/>
                <w:i w:val="0"/>
                <w:color w:val="3B3B3B"/>
                <w:sz w:val="20"/>
              </w:rPr>
              <w:t xml:space="preserve"> (R’ Yaakov Beirav), c. 1474–1546 — Spanish-born, Algerian </w:t>
            </w:r>
            <w:r>
              <w:rPr>
                <w:rFonts w:ascii="Georgia" w:hAnsi="Georgia" w:cs="SBL Hebrew" w:eastAsia="Georgia"/>
                <w:b w:val="0"/>
                <w:i/>
                <w:color w:val="3B3B3B"/>
                <w:sz w:val="20"/>
              </w:rPr>
              <w:t>rav</w:t>
            </w:r>
            <w:r>
              <w:rPr>
                <w:rFonts w:ascii="Georgia" w:hAnsi="Georgia" w:cs="SBL Hebrew" w:eastAsia="Georgia"/>
                <w:b w:val="0"/>
                <w:i w:val="0"/>
                <w:color w:val="3B3B3B"/>
                <w:sz w:val="20"/>
              </w:rPr>
              <w:t xml:space="preserve">, eventually </w:t>
            </w:r>
            <w:r>
              <w:rPr>
                <w:rFonts w:ascii="Georgia" w:hAnsi="Georgia" w:cs="SBL Hebrew" w:eastAsia="Georgia"/>
                <w:b w:val="0"/>
                <w:i/>
                <w:color w:val="3B3B3B"/>
                <w:sz w:val="20"/>
              </w:rPr>
              <w:t>rav</w:t>
            </w:r>
            <w:r>
              <w:rPr>
                <w:rFonts w:ascii="Georgia" w:hAnsi="Georgia" w:cs="SBL Hebrew" w:eastAsia="Georgia"/>
                <w:b w:val="0"/>
                <w:i w:val="0"/>
                <w:color w:val="3B3B3B"/>
                <w:sz w:val="20"/>
              </w:rPr>
              <w:t xml:space="preserve"> of Tzfas; teacher of the </w:t>
            </w:r>
            <w:r>
              <w:rPr>
                <w:rFonts w:ascii="Georgia" w:hAnsi="Georgia" w:cs="SBL Hebrew" w:eastAsia="Georgia"/>
                <w:b w:val="0"/>
                <w:i/>
                <w:color w:val="3B3B3B"/>
                <w:sz w:val="20"/>
              </w:rPr>
              <w:t>Beis Yosef</w:t>
            </w:r>
            <w:r>
              <w:rPr>
                <w:rFonts w:ascii="Georgia" w:hAnsi="Georgia" w:cs="SBL Hebrew" w:eastAsia="Georgia"/>
                <w:b w:val="0"/>
                <w:i w:val="0"/>
                <w:color w:val="3B3B3B"/>
                <w:sz w:val="20"/>
              </w:rPr>
              <w:t xml:space="preserve">. Famous for his attempt to renew </w:t>
            </w:r>
            <w:r>
              <w:rPr>
                <w:rFonts w:ascii="Georgia" w:hAnsi="Georgia" w:cs="SBL Hebrew" w:eastAsia="Georgia"/>
                <w:b w:val="0"/>
                <w:i/>
                <w:color w:val="3B3B3B"/>
                <w:sz w:val="20"/>
              </w:rPr>
              <w:t>semichah</w:t>
            </w:r>
            <w:r>
              <w:rPr>
                <w:rFonts w:ascii="Georgia" w:hAnsi="Georgia" w:cs="SBL Hebrew" w:eastAsia="Georgia"/>
                <w:b w:val="0"/>
                <w:i w:val="0"/>
                <w:color w:val="3B3B3B"/>
                <w:sz w:val="20"/>
              </w:rPr>
              <w:t xml:space="preserve"> in </w:t>
            </w:r>
            <w:r>
              <w:rPr>
                <w:rFonts w:ascii="Georgia" w:hAnsi="Georgia" w:cs="SBL Hebrew" w:eastAsia="Georgia"/>
                <w:b w:val="0"/>
                <w:i/>
                <w:color w:val="3B3B3B"/>
                <w:sz w:val="20"/>
              </w:rPr>
              <w:t>Klal Yisrael</w:t>
            </w:r>
            <w:r>
              <w:rPr>
                <w:rFonts w:ascii="Georgia" w:hAnsi="Georgia" w:cs="SBL Hebrew" w:eastAsia="Georgia"/>
                <w:b w:val="0"/>
                <w:i w:val="0"/>
                <w:color w:val="3B3B3B"/>
                <w:sz w:val="20"/>
              </w:rPr>
              <w:t xml:space="preserve"> after the centuries-long break — an enterprise that did not prevail against the </w:t>
            </w:r>
            <w:r>
              <w:rPr>
                <w:rFonts w:ascii="Georgia" w:hAnsi="Georgia" w:cs="SBL Hebrew" w:eastAsia="Georgia"/>
                <w:b w:val="0"/>
                <w:i/>
                <w:color w:val="3B3B3B"/>
                <w:sz w:val="20"/>
              </w:rPr>
              <w:t>machlokes</w:t>
            </w:r>
            <w:r>
              <w:rPr>
                <w:rFonts w:ascii="Georgia" w:hAnsi="Georgia" w:cs="SBL Hebrew" w:eastAsia="Georgia"/>
                <w:b w:val="0"/>
                <w:i w:val="0"/>
                <w:color w:val="3B3B3B"/>
                <w:sz w:val="20"/>
              </w:rPr>
              <w:t xml:space="preserve"> of his contemporaries (notably the </w:t>
            </w:r>
            <w:r>
              <w:rPr>
                <w:rFonts w:ascii="Georgia" w:hAnsi="Georgia" w:cs="SBL Hebrew" w:eastAsia="Georgia"/>
                <w:b w:val="0"/>
                <w:i/>
                <w:color w:val="3B3B3B"/>
                <w:sz w:val="20"/>
              </w:rPr>
              <w:t>Ralbach</w:t>
            </w:r>
            <w:r>
              <w:rPr>
                <w:rFonts w:ascii="Georgia" w:hAnsi="Georgia" w:cs="SBL Hebrew" w:eastAsia="Georgia"/>
                <w:b w:val="0"/>
                <w:i w:val="0"/>
                <w:color w:val="3B3B3B"/>
                <w:sz w:val="20"/>
              </w:rPr>
              <w:t xml:space="preserve">). Some hold that he conferred </w:t>
            </w:r>
            <w:r>
              <w:rPr>
                <w:rFonts w:ascii="Georgia" w:hAnsi="Georgia" w:cs="SBL Hebrew" w:eastAsia="Georgia"/>
                <w:b w:val="0"/>
                <w:i/>
                <w:color w:val="3B3B3B"/>
                <w:sz w:val="20"/>
              </w:rPr>
              <w:t>semichah</w:t>
            </w:r>
            <w:r>
              <w:rPr>
                <w:rFonts w:ascii="Georgia" w:hAnsi="Georgia" w:cs="SBL Hebrew" w:eastAsia="Georgia"/>
                <w:b w:val="0"/>
                <w:i w:val="0"/>
                <w:color w:val="3B3B3B"/>
                <w:sz w:val="20"/>
              </w:rPr>
              <w:t xml:space="preserve"> upon the </w:t>
            </w:r>
            <w:r>
              <w:rPr>
                <w:rFonts w:ascii="Georgia" w:hAnsi="Georgia" w:cs="SBL Hebrew" w:eastAsia="Georgia"/>
                <w:b w:val="0"/>
                <w:i/>
                <w:color w:val="3B3B3B"/>
                <w:sz w:val="20"/>
              </w:rPr>
              <w:t>Beis Yosef</w:t>
            </w:r>
            <w:r>
              <w:rPr>
                <w:rFonts w:ascii="Georgia" w:hAnsi="Georgia" w:cs="SBL Hebrew" w:eastAsia="Georgia"/>
                <w:b w:val="0"/>
                <w:i w:val="0"/>
                <w:color w:val="3B3B3B"/>
                <w:sz w:val="20"/>
              </w:rPr>
              <w:t xml:space="preserve">; the </w:t>
            </w:r>
            <w:r>
              <w:rPr>
                <w:rFonts w:ascii="Georgia" w:hAnsi="Georgia" w:cs="SBL Hebrew" w:eastAsia="Georgia"/>
                <w:b w:val="0"/>
                <w:i/>
                <w:color w:val="3B3B3B"/>
                <w:sz w:val="20"/>
              </w:rPr>
              <w:t>Beis Yosef</w:t>
            </w:r>
            <w:r>
              <w:rPr>
                <w:rFonts w:ascii="Georgia" w:hAnsi="Georgia" w:cs="SBL Hebrew" w:eastAsia="Georgia"/>
                <w:b w:val="0"/>
                <w:i w:val="0"/>
                <w:color w:val="3B3B3B"/>
                <w:sz w:val="20"/>
              </w:rPr>
              <w:t xml:space="preserve"> then upon the </w:t>
            </w:r>
            <w:r>
              <w:rPr>
                <w:rFonts w:ascii="Georgia" w:hAnsi="Georgia" w:cs="SBL Hebrew" w:eastAsia="Georgia"/>
                <w:b w:val="0"/>
                <w:i/>
                <w:color w:val="3B3B3B"/>
                <w:sz w:val="20"/>
              </w:rPr>
              <w:t>Alshich</w:t>
            </w:r>
            <w:r>
              <w:rPr>
                <w:rFonts w:ascii="Georgia" w:hAnsi="Georgia" w:cs="SBL Hebrew" w:eastAsia="Georgia"/>
                <w:b w:val="0"/>
                <w:i w:val="0"/>
                <w:color w:val="3B3B3B"/>
                <w:sz w:val="20"/>
              </w:rPr>
              <w:t xml:space="preserve">; the chain continued for a generation or two thereafter. The renewal hypothesis is offered by some as one explanation for the unique authority commanded by the </w:t>
            </w:r>
            <w:r>
              <w:rPr>
                <w:rFonts w:ascii="Georgia" w:hAnsi="Georgia" w:cs="SBL Hebrew" w:eastAsia="Georgia"/>
                <w:b w:val="0"/>
                <w:i/>
                <w:color w:val="3B3B3B"/>
                <w:sz w:val="20"/>
              </w:rPr>
              <w:t>Shulchan Aruch</w:t>
            </w:r>
            <w:r>
              <w:rPr>
                <w:rFonts w:ascii="Georgia" w:hAnsi="Georgia" w:cs="SBL Hebrew" w:eastAsia="Georgia"/>
                <w:b w:val="0"/>
                <w:i w:val="0"/>
                <w:color w:val="3B3B3B"/>
                <w:sz w:val="20"/>
              </w:rPr>
              <w:t>.</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color w:val="1A1A1A"/>
          <w:sz w:val="21"/>
        </w:rPr>
        <w:t xml:space="preserve"> </w:t>
      </w:r>
      <w:r>
        <w:rPr>
          <w:rFonts w:ascii="Georgia" w:hAnsi="Georgia" w:cs="SBL Hebrew" w:eastAsia="Georgia"/>
          <w:b w:val="0"/>
          <w:i w:val="0"/>
          <w:color w:val="1A1A1A"/>
          <w:sz w:val="21"/>
        </w:rPr>
        <w:t>Rabbeinu Yitzchak ibn Ghiyyat of Lucena (11th-century Andalusia).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pragmatic argument against </w:t>
      </w:r>
      <w:r>
        <w:rPr>
          <w:rFonts w:ascii="Georgia" w:hAnsi="Georgia" w:cs="SBL Hebrew" w:eastAsia="Georgia"/>
          <w:b w:val="0"/>
          <w:i/>
          <w:color w:val="1A1A1A"/>
          <w:sz w:val="21"/>
        </w:rPr>
        <w:t>Ani Hashem Elokeichem</w:t>
      </w:r>
      <w:r>
        <w:rPr>
          <w:rFonts w:ascii="Georgia" w:hAnsi="Georgia" w:cs="SBL Hebrew" w:eastAsia="Georgia"/>
          <w:b w:val="0"/>
          <w:i w:val="0"/>
          <w:color w:val="1A1A1A"/>
          <w:sz w:val="21"/>
        </w:rPr>
        <w:t xml:space="preserve">: were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to call out </w:t>
      </w:r>
      <w:r>
        <w:rPr>
          <w:rFonts w:ascii="Georgia" w:hAnsi="Georgia" w:cs="SBL Hebrew" w:eastAsia="Georgia"/>
          <w:b w:val="0"/>
          <w:i/>
          <w:color w:val="1A1A1A"/>
          <w:sz w:val="21"/>
        </w:rPr>
        <w:t>Ani</w:t>
      </w:r>
      <w:r>
        <w:rPr>
          <w:rFonts w:ascii="Georgia" w:hAnsi="Georgia" w:cs="SBL Hebrew" w:eastAsia="Georgia"/>
          <w:b w:val="0"/>
          <w:i w:val="0"/>
          <w:color w:val="1A1A1A"/>
          <w:sz w:val="21"/>
        </w:rPr>
        <w:t xml:space="preserve"> followed by </w:t>
      </w:r>
      <w:r>
        <w:rPr>
          <w:rFonts w:ascii="Georgia" w:hAnsi="Georgia" w:cs="SBL Hebrew" w:eastAsia="Georgia"/>
          <w:b w:val="0"/>
          <w:i/>
          <w:color w:val="1A1A1A"/>
          <w:sz w:val="21"/>
        </w:rPr>
        <w:t>Hashem</w:t>
      </w:r>
      <w:r>
        <w:rPr>
          <w:rFonts w:ascii="Georgia" w:hAnsi="Georgia" w:cs="SBL Hebrew" w:eastAsia="Georgia"/>
          <w:b w:val="0"/>
          <w:i w:val="0"/>
          <w:color w:val="1A1A1A"/>
          <w:sz w:val="21"/>
        </w:rPr>
        <w:t xml:space="preserve">, the phrasing could sound, </w:t>
      </w:r>
      <w:r>
        <w:rPr>
          <w:rFonts w:ascii="Georgia" w:hAnsi="Georgia" w:cs="SBL Hebrew" w:eastAsia="Georgia"/>
          <w:b w:val="0"/>
          <w:i/>
          <w:color w:val="1A1A1A"/>
          <w:sz w:val="21"/>
        </w:rPr>
        <w:t>chas v’shalom</w:t>
      </w:r>
      <w:r>
        <w:rPr>
          <w:rFonts w:ascii="Georgia" w:hAnsi="Georgia" w:cs="SBL Hebrew" w:eastAsia="Georgia"/>
          <w:b w:val="0"/>
          <w:i w:val="0"/>
          <w:color w:val="1A1A1A"/>
          <w:sz w:val="21"/>
        </w:rPr>
        <w:t xml:space="preserve">, as though he were proclaiming </w:t>
      </w:r>
      <w:r>
        <w:rPr>
          <w:rFonts w:ascii="Georgia" w:hAnsi="Georgia" w:cs="SBL Hebrew" w:eastAsia="Georgia"/>
          <w:b w:val="0"/>
          <w:i/>
          <w:color w:val="1A1A1A"/>
          <w:sz w:val="21"/>
        </w:rPr>
        <w:t>“I am God.”</w:t>
      </w:r>
      <w:r>
        <w:rPr>
          <w:rFonts w:ascii="Georgia" w:hAnsi="Georgia" w:cs="SBL Hebrew" w:eastAsia="Georgia"/>
          <w:b w:val="0"/>
          <w:i w:val="0"/>
          <w:color w:val="1A1A1A"/>
          <w:sz w:val="21"/>
        </w:rPr>
        <w:t xml:space="preserve"> Preferable that he close with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A simple consideration that complements the kabbalistic argument.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Shelah HaKadosh</w:t>
      </w:r>
      <w:r>
        <w:rPr>
          <w:rFonts w:ascii="Georgia" w:hAnsi="Georgia" w:cs="SBL Hebrew" w:eastAsia="Georgia"/>
          <w:b w:val="0"/>
          <w:i w:val="0"/>
          <w:color w:val="1A1A1A"/>
          <w:sz w:val="21"/>
        </w:rPr>
        <w:t xml:space="preserve"> (Rabbeinu Yeshaya HaLevi Horowitz), </w:t>
      </w:r>
      <w:r>
        <w:rPr>
          <w:rFonts w:ascii="Georgia" w:hAnsi="Georgia" w:cs="SBL Hebrew" w:eastAsia="Georgia"/>
          <w:b w:val="0"/>
          <w:i/>
          <w:color w:val="1A1A1A"/>
          <w:sz w:val="21"/>
        </w:rPr>
        <w:t>Shnei Luchos HaBris</w:t>
      </w:r>
      <w:r>
        <w:rPr>
          <w:rFonts w:ascii="Georgia" w:hAnsi="Georgia" w:cs="SBL Hebrew" w:eastAsia="Georgia"/>
          <w:b w:val="0"/>
          <w:i w:val="0"/>
          <w:color w:val="1A1A1A"/>
          <w:sz w:val="21"/>
        </w:rPr>
        <w:t>; transmitting Rabbeinu Yitzchak ibn Ghiyyat’s reasoning.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Shelah cites, in the name of Rabbeinu Yitzchak ibn Ghiyyat, the </w:t>
      </w:r>
      <w:r>
        <w:rPr>
          <w:rFonts w:ascii="Georgia" w:hAnsi="Georgia" w:cs="SBL Hebrew" w:eastAsia="Georgia"/>
          <w:b w:val="0"/>
          <w:i/>
          <w:color w:val="1A1A1A"/>
          <w:sz w:val="21"/>
        </w:rPr>
        <w:t>“sounds like ‘I am God’”</w:t>
      </w:r>
      <w:r>
        <w:rPr>
          <w:rFonts w:ascii="Georgia" w:hAnsi="Georgia" w:cs="SBL Hebrew" w:eastAsia="Georgia"/>
          <w:b w:val="0"/>
          <w:i w:val="0"/>
          <w:color w:val="1A1A1A"/>
          <w:sz w:val="21"/>
        </w:rPr>
        <w:t xml:space="preserve"> argument as a widely-cited reinforcement of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against the older </w:t>
      </w:r>
      <w:r>
        <w:rPr>
          <w:rFonts w:ascii="Georgia" w:hAnsi="Georgia" w:cs="SBL Hebrew" w:eastAsia="Georgia"/>
          <w:b w:val="0"/>
          <w:i/>
          <w:color w:val="1A1A1A"/>
          <w:sz w:val="21"/>
        </w:rPr>
        <w:t>Ani Hashem Elokeichem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minhag</w:t>
      </w:r>
      <w:r>
        <w:rPr>
          <w:rFonts w:ascii="Georgia" w:hAnsi="Georgia" w:cs="SBL Hebrew" w:eastAsia="Georgia"/>
          <w:b w:val="0"/>
          <w:i w:val="0"/>
          <w:color w:val="1A1A1A"/>
          <w:sz w:val="21"/>
        </w:rPr>
        <w:t>. Rabbeinu Yitzchak ibn Ghiyyat lived in Lucena c. 1038–1089; the Shelah lived c. 1555–1630; the transmission is one of citation across the centuries, not correspondence.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Tashbatz (R’ Shimon ben Tzemach Duran, 1361–1444), </w:t>
      </w:r>
      <w:r>
        <w:rPr>
          <w:rFonts w:ascii="Georgia" w:hAnsi="Georgia" w:cs="SBL Hebrew" w:eastAsia="Georgia"/>
          <w:b w:val="0"/>
          <w:i/>
          <w:color w:val="1A1A1A"/>
          <w:sz w:val="21"/>
        </w:rPr>
        <w:t>Shu”t Tashbatz</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great </w:t>
      </w:r>
      <w:r>
        <w:rPr>
          <w:rFonts w:ascii="Georgia" w:hAnsi="Georgia" w:cs="SBL Hebrew" w:eastAsia="Georgia"/>
          <w:b w:val="0"/>
          <w:i/>
          <w:color w:val="1A1A1A"/>
          <w:sz w:val="21"/>
        </w:rPr>
        <w:t>rav</w:t>
      </w:r>
      <w:r>
        <w:rPr>
          <w:rFonts w:ascii="Georgia" w:hAnsi="Georgia" w:cs="SBL Hebrew" w:eastAsia="Georgia"/>
          <w:b w:val="0"/>
          <w:i w:val="0"/>
          <w:color w:val="1A1A1A"/>
          <w:sz w:val="21"/>
        </w:rPr>
        <w:t xml:space="preserve"> of Barcelona who fled in the </w:t>
      </w:r>
      <w:r>
        <w:rPr>
          <w:rFonts w:ascii="Georgia" w:hAnsi="Georgia" w:cs="SBL Hebrew" w:eastAsia="Georgia"/>
          <w:b w:val="0"/>
          <w:i/>
          <w:color w:val="1A1A1A"/>
          <w:sz w:val="21"/>
        </w:rPr>
        <w:t>pera’os</w:t>
      </w:r>
      <w:r>
        <w:rPr>
          <w:rFonts w:ascii="Georgia" w:hAnsi="Georgia" w:cs="SBL Hebrew" w:eastAsia="Georgia"/>
          <w:b w:val="0"/>
          <w:i w:val="0"/>
          <w:color w:val="1A1A1A"/>
          <w:sz w:val="21"/>
        </w:rPr>
        <w:t xml:space="preserve"> of </w:t>
      </w:r>
      <w:r>
        <w:rPr>
          <w:rFonts w:ascii="SBL Hebrew" w:hAnsi="SBL Hebrew" w:cs="SBL Hebrew" w:eastAsia="SBL Hebrew"/>
          <w:b w:val="0"/>
          <w:i w:val="0"/>
          <w:color w:val="1A1A1A"/>
          <w:sz w:val="21"/>
        </w:rPr>
        <w:t>קנ״א</w:t>
      </w:r>
      <w:r>
        <w:rPr>
          <w:rFonts w:ascii="Georgia" w:hAnsi="Georgia" w:cs="SBL Hebrew" w:eastAsia="Georgia"/>
          <w:b w:val="0"/>
          <w:i w:val="0"/>
          <w:color w:val="1A1A1A"/>
          <w:sz w:val="21"/>
        </w:rPr>
        <w:t xml:space="preserve"> (5151 / 1391 CE) to Algiers, where he became </w:t>
      </w:r>
      <w:r>
        <w:rPr>
          <w:rFonts w:ascii="Georgia" w:hAnsi="Georgia" w:cs="SBL Hebrew" w:eastAsia="Georgia"/>
          <w:b w:val="0"/>
          <w:i/>
          <w:color w:val="1A1A1A"/>
          <w:sz w:val="21"/>
        </w:rPr>
        <w:t>dayan</w:t>
      </w:r>
      <w:r>
        <w:rPr>
          <w:rFonts w:ascii="Georgia" w:hAnsi="Georgia" w:cs="SBL Hebrew" w:eastAsia="Georgia"/>
          <w:b w:val="0"/>
          <w:i w:val="0"/>
          <w:color w:val="1A1A1A"/>
          <w:sz w:val="21"/>
        </w:rPr>
        <w:t xml:space="preserve"> and authored more than 900 </w:t>
      </w:r>
      <w:r>
        <w:rPr>
          <w:rFonts w:ascii="Georgia" w:hAnsi="Georgia" w:cs="SBL Hebrew" w:eastAsia="Georgia"/>
          <w:b w:val="0"/>
          <w:i/>
          <w:color w:val="1A1A1A"/>
          <w:sz w:val="21"/>
        </w:rPr>
        <w:t>teshuvos</w:t>
      </w:r>
      <w:r>
        <w:rPr>
          <w:rFonts w:ascii="Georgia" w:hAnsi="Georgia" w:cs="SBL Hebrew" w:eastAsia="Georgia"/>
          <w:b w:val="0"/>
          <w:i w:val="0"/>
          <w:color w:val="1A1A1A"/>
          <w:sz w:val="21"/>
        </w:rPr>
        <w:t xml:space="preserve">. A fifth/sixth-generation descendant of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preserves a distinct family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including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for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to close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Ani Hashem Elokeichem</w:t>
      </w:r>
      <w:r>
        <w:rPr>
          <w:rFonts w:ascii="Georgia" w:hAnsi="Georgia" w:cs="SBL Hebrew" w:eastAsia="Georgia"/>
          <w:b w:val="0"/>
          <w:i w:val="0"/>
          <w:color w:val="1A1A1A"/>
          <w:sz w:val="21"/>
        </w:rPr>
        <w:t xml:space="preserve"> rather than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Not to be confused with the Italian </w:t>
      </w:r>
      <w:r>
        <w:rPr>
          <w:rFonts w:ascii="Georgia" w:hAnsi="Georgia" w:cs="SBL Hebrew" w:eastAsia="Georgia"/>
          <w:b w:val="0"/>
          <w:i/>
          <w:color w:val="1A1A1A"/>
          <w:sz w:val="21"/>
        </w:rPr>
        <w:t>Tashbetz</w:t>
      </w:r>
      <w:r>
        <w:rPr>
          <w:rFonts w:ascii="Georgia" w:hAnsi="Georgia" w:cs="SBL Hebrew" w:eastAsia="Georgia"/>
          <w:b w:val="0"/>
          <w:i w:val="0"/>
          <w:color w:val="1A1A1A"/>
          <w:sz w:val="21"/>
        </w:rPr>
        <w:t xml:space="preserve"> (R’ Shimshon ben Tzaddok, of </w:t>
      </w:r>
      <w:r>
        <w:rPr>
          <w:rFonts w:ascii="Georgia" w:hAnsi="Georgia" w:cs="SBL Hebrew" w:eastAsia="Georgia"/>
          <w:b w:val="0"/>
          <w:i/>
          <w:color w:val="1A1A1A"/>
          <w:sz w:val="21"/>
        </w:rPr>
        <w:t>Maharam MiRotenburg’s</w:t>
      </w:r>
      <w:r>
        <w:rPr>
          <w:rFonts w:ascii="Georgia" w:hAnsi="Georgia" w:cs="SBL Hebrew" w:eastAsia="Georgia"/>
          <w:b w:val="0"/>
          <w:i w:val="0"/>
          <w:color w:val="1A1A1A"/>
          <w:sz w:val="21"/>
        </w:rPr>
        <w:t xml:space="preserve"> circle).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Rashbash (R’ Shlomo ben Shimon Duran), son of the Tashbatz; </w:t>
      </w:r>
      <w:r>
        <w:rPr>
          <w:rFonts w:ascii="Georgia" w:hAnsi="Georgia" w:cs="SBL Hebrew" w:eastAsia="Georgia"/>
          <w:b w:val="0"/>
          <w:i/>
          <w:color w:val="1A1A1A"/>
          <w:sz w:val="21"/>
        </w:rPr>
        <w:t>Shu”t Rashbash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Successor to his father as </w:t>
      </w:r>
      <w:r>
        <w:rPr>
          <w:rFonts w:ascii="Georgia" w:hAnsi="Georgia" w:cs="SBL Hebrew" w:eastAsia="Georgia"/>
          <w:b w:val="0"/>
          <w:i/>
          <w:color w:val="1A1A1A"/>
          <w:sz w:val="21"/>
        </w:rPr>
        <w:t>rav</w:t>
      </w:r>
      <w:r>
        <w:rPr>
          <w:rFonts w:ascii="Georgia" w:hAnsi="Georgia" w:cs="SBL Hebrew" w:eastAsia="Georgia"/>
          <w:b w:val="0"/>
          <w:i w:val="0"/>
          <w:color w:val="1A1A1A"/>
          <w:sz w:val="21"/>
        </w:rPr>
        <w:t xml:space="preserve"> of Algiers; cited repeatedly by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who rules like him in many places. Defends the family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with the structural argument: the words that complete </w:t>
      </w:r>
      <w:r>
        <w:rPr>
          <w:rFonts w:ascii="Georgia" w:hAnsi="Georgia" w:cs="SBL Hebrew" w:eastAsia="Georgia"/>
          <w:b w:val="0"/>
          <w:i/>
          <w:color w:val="1A1A1A"/>
          <w:sz w:val="21"/>
        </w:rPr>
        <w:t>ramach</w:t>
      </w:r>
      <w:r>
        <w:rPr>
          <w:rFonts w:ascii="Georgia" w:hAnsi="Georgia" w:cs="SBL Hebrew" w:eastAsia="Georgia"/>
          <w:b w:val="0"/>
          <w:i w:val="0"/>
          <w:color w:val="1A1A1A"/>
          <w:sz w:val="21"/>
        </w:rPr>
        <w:t xml:space="preserve"> must come from within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itself; the word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belongs to </w:t>
      </w:r>
      <w:r>
        <w:rPr>
          <w:rFonts w:ascii="Georgia" w:hAnsi="Georgia" w:cs="SBL Hebrew" w:eastAsia="Georgia"/>
          <w:b w:val="0"/>
          <w:i/>
          <w:color w:val="1A1A1A"/>
          <w:sz w:val="21"/>
        </w:rPr>
        <w:t>Emes VeYatziv</w:t>
      </w:r>
      <w:r>
        <w:rPr>
          <w:rFonts w:ascii="Georgia" w:hAnsi="Georgia" w:cs="SBL Hebrew" w:eastAsia="Georgia"/>
          <w:b w:val="0"/>
          <w:i w:val="0"/>
          <w:color w:val="1A1A1A"/>
          <w:sz w:val="21"/>
        </w:rPr>
        <w:t xml:space="preserve">, not to </w:t>
      </w:r>
      <w:r>
        <w:rPr>
          <w:rFonts w:ascii="Georgia" w:hAnsi="Georgia" w:cs="SBL Hebrew" w:eastAsia="Georgia"/>
          <w:b w:val="0"/>
          <w:i/>
          <w:color w:val="1A1A1A"/>
          <w:sz w:val="21"/>
        </w:rPr>
        <w:t>Kriat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28.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(biographical / historical):</w:t>
            </w:r>
            <w:r>
              <w:rPr>
                <w:rFonts w:ascii="Georgia" w:hAnsi="Georgia" w:cs="SBL Hebrew" w:eastAsia="Georgia"/>
                <w:b w:val="0"/>
                <w:i w:val="0"/>
                <w:color w:val="3B3B3B"/>
                <w:sz w:val="20"/>
              </w:rPr>
              <w:t xml:space="preserve"> The Rashbash’s </w:t>
            </w:r>
            <w:r>
              <w:rPr>
                <w:rFonts w:ascii="Georgia" w:hAnsi="Georgia" w:cs="SBL Hebrew" w:eastAsia="Georgia"/>
                <w:b w:val="0"/>
                <w:i/>
                <w:color w:val="3B3B3B"/>
                <w:sz w:val="20"/>
              </w:rPr>
              <w:t>Sefer Milchemes Mitzvah</w:t>
            </w:r>
            <w:r>
              <w:rPr>
                <w:rFonts w:ascii="Georgia" w:hAnsi="Georgia" w:cs="SBL Hebrew" w:eastAsia="Georgia"/>
                <w:b w:val="0"/>
                <w:i w:val="0"/>
                <w:color w:val="3B3B3B"/>
                <w:sz w:val="20"/>
              </w:rPr>
              <w:t xml:space="preserve"> was written at his father’s request as a systematic refutation of the arguments of an apostate of the age — in tradition called </w:t>
            </w:r>
            <w:r>
              <w:rPr>
                <w:rFonts w:ascii="Georgia" w:hAnsi="Georgia" w:cs="SBL Hebrew" w:eastAsia="Georgia"/>
                <w:b w:val="0"/>
                <w:i/>
                <w:color w:val="3B3B3B"/>
                <w:sz w:val="20"/>
              </w:rPr>
              <w:t>HaMagdef</w:t>
            </w:r>
            <w:r>
              <w:rPr>
                <w:rFonts w:ascii="Georgia" w:hAnsi="Georgia" w:cs="SBL Hebrew" w:eastAsia="Georgia"/>
                <w:b w:val="0"/>
                <w:i w:val="0"/>
                <w:color w:val="3B3B3B"/>
                <w:sz w:val="20"/>
              </w:rPr>
              <w:t xml:space="preserve"> (</w:t>
            </w:r>
            <w:r>
              <w:rPr>
                <w:rFonts w:ascii="SBL Hebrew" w:hAnsi="SBL Hebrew" w:cs="SBL Hebrew" w:eastAsia="SBL Hebrew"/>
                <w:b w:val="0"/>
                <w:i w:val="0"/>
                <w:color w:val="3B3B3B"/>
                <w:sz w:val="20"/>
              </w:rPr>
              <w:t>המגדף</w:t>
            </w:r>
            <w:r>
              <w:rPr>
                <w:rFonts w:ascii="Georgia" w:hAnsi="Georgia" w:cs="SBL Hebrew" w:eastAsia="Georgia"/>
                <w:b w:val="0"/>
                <w:i w:val="0"/>
                <w:color w:val="3B3B3B"/>
                <w:sz w:val="20"/>
              </w:rPr>
              <w:t xml:space="preserve">): the former </w:t>
            </w:r>
            <w:r>
              <w:rPr>
                <w:rFonts w:ascii="Georgia" w:hAnsi="Georgia" w:cs="SBL Hebrew" w:eastAsia="Georgia"/>
                <w:b w:val="0"/>
                <w:i/>
                <w:color w:val="3B3B3B"/>
                <w:sz w:val="20"/>
              </w:rPr>
              <w:t>talmid chacham</w:t>
            </w:r>
            <w:r>
              <w:rPr>
                <w:rFonts w:ascii="Georgia" w:hAnsi="Georgia" w:cs="SBL Hebrew" w:eastAsia="Georgia"/>
                <w:b w:val="0"/>
                <w:i w:val="0"/>
                <w:color w:val="3B3B3B"/>
                <w:sz w:val="20"/>
              </w:rPr>
              <w:t xml:space="preserve"> Yehoshua HaLorki, who followed his teacher R’ Shlomo HaLevi of Burgos (later Pablo de Santa Maria, appointed Bishop of the city in which he had served as </w:t>
            </w:r>
            <w:r>
              <w:rPr>
                <w:rFonts w:ascii="Georgia" w:hAnsi="Georgia" w:cs="SBL Hebrew" w:eastAsia="Georgia"/>
                <w:b w:val="0"/>
                <w:i/>
                <w:color w:val="3B3B3B"/>
                <w:sz w:val="20"/>
              </w:rPr>
              <w:t>rav</w:t>
            </w:r>
            <w:r>
              <w:rPr>
                <w:rFonts w:ascii="Georgia" w:hAnsi="Georgia" w:cs="SBL Hebrew" w:eastAsia="Georgia"/>
                <w:b w:val="0"/>
                <w:i w:val="0"/>
                <w:color w:val="3B3B3B"/>
                <w:sz w:val="20"/>
              </w:rPr>
              <w:t xml:space="preserve">) into conversion, and thereafter proceeded to attempt the conversion of thousands of others. The </w:t>
            </w:r>
            <w:r>
              <w:rPr>
                <w:rFonts w:ascii="Georgia" w:hAnsi="Georgia" w:cs="SBL Hebrew" w:eastAsia="Georgia"/>
                <w:b w:val="0"/>
                <w:i/>
                <w:color w:val="3B3B3B"/>
                <w:sz w:val="20"/>
              </w:rPr>
              <w:t>Beis Yosef</w:t>
            </w:r>
            <w:r>
              <w:rPr>
                <w:rFonts w:ascii="Georgia" w:hAnsi="Georgia" w:cs="SBL Hebrew" w:eastAsia="Georgia"/>
                <w:b w:val="0"/>
                <w:i w:val="0"/>
                <w:color w:val="3B3B3B"/>
                <w:sz w:val="20"/>
              </w:rPr>
              <w:t xml:space="preserve">’s Cairo memory and the composition of </w:t>
            </w:r>
            <w:r>
              <w:rPr>
                <w:rFonts w:ascii="Georgia" w:hAnsi="Georgia" w:cs="SBL Hebrew" w:eastAsia="Georgia"/>
                <w:b w:val="0"/>
                <w:i/>
                <w:color w:val="3B3B3B"/>
                <w:sz w:val="20"/>
              </w:rPr>
              <w:t>Milchemes Mitzvah</w:t>
            </w:r>
            <w:r>
              <w:rPr>
                <w:rFonts w:ascii="Georgia" w:hAnsi="Georgia" w:cs="SBL Hebrew" w:eastAsia="Georgia"/>
                <w:b w:val="0"/>
                <w:i w:val="0"/>
                <w:color w:val="3B3B3B"/>
                <w:sz w:val="20"/>
              </w:rPr>
              <w:t xml:space="preserve"> both belong to the same historical arc — the fifteenth-century upheaval of Spanish Jewry — whose spiritual dangers, in the Rebbe’s cautionary aside, warrant care even when the material is engaged for the sake of refutation. (Corresponding scholarly literature exists on the wife of Shlomo HaLevi, who remained an </w:t>
            </w:r>
            <w:r>
              <w:rPr>
                <w:rFonts w:ascii="Georgia" w:hAnsi="Georgia" w:cs="SBL Hebrew" w:eastAsia="Georgia"/>
                <w:b w:val="0"/>
                <w:i/>
                <w:color w:val="3B3B3B"/>
                <w:sz w:val="20"/>
              </w:rPr>
              <w:t>agunah</w:t>
            </w:r>
            <w:r>
              <w:rPr>
                <w:rFonts w:ascii="Georgia" w:hAnsi="Georgia" w:cs="SBL Hebrew" w:eastAsia="Georgia"/>
                <w:b w:val="0"/>
                <w:i w:val="0"/>
                <w:color w:val="3B3B3B"/>
                <w:sz w:val="20"/>
              </w:rPr>
              <w:t xml:space="preserve"> until her death; her family origins and the details of the case await verification against the specific published sources.)</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Maharshal (R’ Shlomo Luria of Lublin), </w:t>
      </w:r>
      <w:r>
        <w:rPr>
          <w:rFonts w:ascii="Georgia" w:hAnsi="Georgia" w:cs="SBL Hebrew" w:eastAsia="Georgia"/>
          <w:b w:val="0"/>
          <w:i/>
          <w:color w:val="1A1A1A"/>
          <w:sz w:val="21"/>
        </w:rPr>
        <w:t>Shu”t Maharshal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yachid</w:t>
      </w:r>
      <w:r>
        <w:rPr>
          <w:rFonts w:ascii="Georgia" w:hAnsi="Georgia" w:cs="SBL Hebrew" w:eastAsia="Georgia"/>
          <w:b w:val="0"/>
          <w:i w:val="0"/>
          <w:color w:val="1A1A1A"/>
          <w:sz w:val="21"/>
        </w:rPr>
        <w:t xml:space="preserve">, the Maharshal davened with </w:t>
      </w:r>
      <w:r>
        <w:rPr>
          <w:rFonts w:ascii="Georgia" w:hAnsi="Georgia" w:cs="SBL Hebrew" w:eastAsia="Georgia"/>
          <w:b w:val="0"/>
          <w:i/>
          <w:color w:val="1A1A1A"/>
          <w:sz w:val="21"/>
        </w:rPr>
        <w:t>Ani Hashem Elokeichem</w:t>
      </w:r>
      <w:r>
        <w:rPr>
          <w:rFonts w:ascii="Georgia" w:hAnsi="Georgia" w:cs="SBL Hebrew" w:eastAsia="Georgia"/>
          <w:b w:val="0"/>
          <w:i w:val="0"/>
          <w:color w:val="1A1A1A"/>
          <w:sz w:val="21"/>
        </w:rPr>
        <w:t xml:space="preserve"> rather than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 siding structurally with the Rashbash: </w:t>
      </w:r>
      <w:r>
        <w:rPr>
          <w:rFonts w:ascii="Georgia" w:hAnsi="Georgia" w:cs="SBL Hebrew" w:eastAsia="Georgia"/>
          <w:b w:val="0"/>
          <w:i/>
          <w:color w:val="1A1A1A"/>
          <w:sz w:val="21"/>
        </w:rPr>
        <w:t>ramach teivos</w:t>
      </w:r>
      <w:r>
        <w:rPr>
          <w:rFonts w:ascii="Georgia" w:hAnsi="Georgia" w:cs="SBL Hebrew" w:eastAsia="Georgia"/>
          <w:b w:val="0"/>
          <w:i w:val="0"/>
          <w:color w:val="1A1A1A"/>
          <w:sz w:val="21"/>
        </w:rPr>
        <w:t xml:space="preserve"> must come from within the body of </w:t>
      </w:r>
      <w:r>
        <w:rPr>
          <w:rFonts w:ascii="Georgia" w:hAnsi="Georgia" w:cs="SBL Hebrew" w:eastAsia="Georgia"/>
          <w:b w:val="0"/>
          <w:i/>
          <w:color w:val="1A1A1A"/>
          <w:sz w:val="21"/>
        </w:rPr>
        <w:t>Kriat Shema</w:t>
      </w:r>
      <w:r>
        <w:rPr>
          <w:rFonts w:ascii="Georgia" w:hAnsi="Georgia" w:cs="SBL Hebrew" w:eastAsia="Georgia"/>
          <w:b w:val="0"/>
          <w:i w:val="0"/>
          <w:color w:val="1A1A1A"/>
          <w:sz w:val="21"/>
        </w:rPr>
        <w:t xml:space="preserve">. A significant Ashkenazic voice for the alternative </w:t>
      </w:r>
      <w:r>
        <w:rPr>
          <w:rFonts w:ascii="Georgia" w:hAnsi="Georgia" w:cs="SBL Hebrew" w:eastAsia="Georgia"/>
          <w:b w:val="0"/>
          <w:i/>
          <w:color w:val="1A1A1A"/>
          <w:sz w:val="21"/>
        </w:rPr>
        <w:t>minhag</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Rabbeinu Eliyahu Mizrachi (the Re’em), </w:t>
      </w:r>
      <w:r>
        <w:rPr>
          <w:rFonts w:ascii="Georgia" w:hAnsi="Georgia" w:cs="SBL Hebrew" w:eastAsia="Georgia"/>
          <w:b w:val="0"/>
          <w:i/>
          <w:color w:val="1A1A1A"/>
          <w:sz w:val="21"/>
        </w:rPr>
        <w:t>Shu”t HaRe’em</w:t>
      </w:r>
      <w:r>
        <w:rPr>
          <w:rFonts w:ascii="Georgia" w:hAnsi="Georgia" w:cs="SBL Hebrew" w:eastAsia="Georgia"/>
          <w:b w:val="0"/>
          <w:i w:val="0"/>
          <w:color w:val="1A1A1A"/>
          <w:sz w:val="21"/>
        </w:rPr>
        <w:t xml:space="preserve"> — opening two </w:t>
      </w:r>
      <w:r>
        <w:rPr>
          <w:rFonts w:ascii="Georgia" w:hAnsi="Georgia" w:cs="SBL Hebrew" w:eastAsia="Georgia"/>
          <w:b w:val="0"/>
          <w:i/>
          <w:color w:val="1A1A1A"/>
          <w:sz w:val="21"/>
        </w:rPr>
        <w:t>teshuvos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Kriat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Author of the classical </w:t>
      </w:r>
      <w:r>
        <w:rPr>
          <w:rFonts w:ascii="Georgia" w:hAnsi="Georgia" w:cs="SBL Hebrew" w:eastAsia="Georgia"/>
          <w:b w:val="0"/>
          <w:i/>
          <w:color w:val="1A1A1A"/>
          <w:sz w:val="21"/>
        </w:rPr>
        <w:t>peirush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Rashi al ha’Chumash</w:t>
      </w:r>
      <w:r>
        <w:rPr>
          <w:rFonts w:ascii="Georgia" w:hAnsi="Georgia" w:cs="SBL Hebrew" w:eastAsia="Georgia"/>
          <w:b w:val="0"/>
          <w:i w:val="0"/>
          <w:color w:val="1A1A1A"/>
          <w:sz w:val="21"/>
        </w:rPr>
        <w:t xml:space="preserve"> printed in standard </w:t>
      </w:r>
      <w:r>
        <w:rPr>
          <w:rFonts w:ascii="Georgia" w:hAnsi="Georgia" w:cs="SBL Hebrew" w:eastAsia="Georgia"/>
          <w:b w:val="0"/>
          <w:i/>
          <w:color w:val="1A1A1A"/>
          <w:sz w:val="21"/>
        </w:rPr>
        <w:t>chumashim</w:t>
      </w:r>
      <w:r>
        <w:rPr>
          <w:rFonts w:ascii="Georgia" w:hAnsi="Georgia" w:cs="SBL Hebrew" w:eastAsia="Georgia"/>
          <w:b w:val="0"/>
          <w:i w:val="0"/>
          <w:color w:val="1A1A1A"/>
          <w:sz w:val="21"/>
        </w:rPr>
        <w:t xml:space="preserve">. His </w:t>
      </w:r>
      <w:r>
        <w:rPr>
          <w:rFonts w:ascii="Georgia" w:hAnsi="Georgia" w:cs="SBL Hebrew" w:eastAsia="Georgia"/>
          <w:b w:val="0"/>
          <w:i/>
          <w:color w:val="1A1A1A"/>
          <w:sz w:val="21"/>
        </w:rPr>
        <w:t>Shu”t</w:t>
      </w:r>
      <w:r>
        <w:rPr>
          <w:rFonts w:ascii="Georgia" w:hAnsi="Georgia" w:cs="SBL Hebrew" w:eastAsia="Georgia"/>
          <w:b w:val="0"/>
          <w:i w:val="0"/>
          <w:color w:val="1A1A1A"/>
          <w:sz w:val="21"/>
        </w:rPr>
        <w:t xml:space="preserve"> opens with two responsa dedicated to refuting the </w:t>
      </w:r>
      <w:r>
        <w:rPr>
          <w:rFonts w:ascii="Georgia" w:hAnsi="Georgia" w:cs="SBL Hebrew" w:eastAsia="Georgia"/>
          <w:b w:val="0"/>
          <w:i/>
          <w:color w:val="1A1A1A"/>
          <w:sz w:val="21"/>
        </w:rPr>
        <w:t>Ani Hashem Elokeichem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From a kabbalistic standpoint, the words supplied to complete </w:t>
      </w:r>
      <w:r>
        <w:rPr>
          <w:rFonts w:ascii="Georgia" w:hAnsi="Georgia" w:cs="SBL Hebrew" w:eastAsia="Georgia"/>
          <w:b w:val="0"/>
          <w:i/>
          <w:color w:val="1A1A1A"/>
          <w:sz w:val="21"/>
        </w:rPr>
        <w:t>ramach</w:t>
      </w:r>
      <w:r>
        <w:rPr>
          <w:rFonts w:ascii="Georgia" w:hAnsi="Georgia" w:cs="SBL Hebrew" w:eastAsia="Georgia"/>
          <w:b w:val="0"/>
          <w:i w:val="0"/>
          <w:color w:val="1A1A1A"/>
          <w:sz w:val="21"/>
        </w:rPr>
        <w:t xml:space="preserve"> must be </w:t>
      </w:r>
      <w:r>
        <w:rPr>
          <w:rFonts w:ascii="Georgia" w:hAnsi="Georgia" w:cs="SBL Hebrew" w:eastAsia="Georgia"/>
          <w:b w:val="0"/>
          <w:i/>
          <w:color w:val="1A1A1A"/>
          <w:sz w:val="21"/>
        </w:rPr>
        <w:t>sheimos ha’Kadosh Baruch Hu</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Ani</w:t>
      </w:r>
      <w:r>
        <w:rPr>
          <w:rFonts w:ascii="Georgia" w:hAnsi="Georgia" w:cs="SBL Hebrew" w:eastAsia="Georgia"/>
          <w:b w:val="0"/>
          <w:i w:val="0"/>
          <w:color w:val="1A1A1A"/>
          <w:sz w:val="21"/>
        </w:rPr>
        <w:t xml:space="preserve"> is not a Name; </w:t>
      </w:r>
      <w:r>
        <w:rPr>
          <w:rFonts w:ascii="Georgia" w:hAnsi="Georgia" w:cs="SBL Hebrew" w:eastAsia="Georgia"/>
          <w:b w:val="0"/>
          <w:i/>
          <w:color w:val="1A1A1A"/>
          <w:sz w:val="21"/>
        </w:rPr>
        <w:t>Hashem Elokeichem Emes</w:t>
      </w:r>
      <w:r>
        <w:rPr>
          <w:rFonts w:ascii="Georgia" w:hAnsi="Georgia" w:cs="SBL Hebrew" w:eastAsia="Georgia"/>
          <w:b w:val="0"/>
          <w:i w:val="0"/>
          <w:color w:val="1A1A1A"/>
          <w:sz w:val="21"/>
        </w:rPr>
        <w:t xml:space="preserve"> is. We therefore yield </w:t>
      </w:r>
      <w:r>
        <w:rPr>
          <w:rFonts w:ascii="Georgia" w:hAnsi="Georgia" w:cs="SBL Hebrew" w:eastAsia="Georgia"/>
          <w:b w:val="0"/>
          <w:i/>
          <w:color w:val="1A1A1A"/>
          <w:sz w:val="21"/>
        </w:rPr>
        <w:t>Ani</w:t>
      </w:r>
      <w:r>
        <w:rPr>
          <w:rFonts w:ascii="Georgia" w:hAnsi="Georgia" w:cs="SBL Hebrew" w:eastAsia="Georgia"/>
          <w:b w:val="0"/>
          <w:i w:val="0"/>
          <w:color w:val="1A1A1A"/>
          <w:sz w:val="21"/>
        </w:rPr>
        <w:t xml:space="preserve"> in favor of the divine Names.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12 January 2025. This edition incorporates the structural and factual revisions of the Shiur Review and Editorial Review of 23 August 2026: the name of the author of </w:t>
      </w:r>
      <w:r>
        <w:rPr>
          <w:rFonts w:ascii="Georgia" w:hAnsi="Georgia" w:cs="SBL Hebrew" w:eastAsia="Georgia"/>
          <w:b w:val="0"/>
          <w:i/>
          <w:color w:val="5A4B1A"/>
          <w:sz w:val="20"/>
        </w:rPr>
        <w:t>Or LeTziyon</w:t>
      </w:r>
      <w:r>
        <w:rPr>
          <w:rFonts w:ascii="Georgia" w:hAnsi="Georgia" w:cs="SBL Hebrew" w:eastAsia="Georgia"/>
          <w:b w:val="0"/>
          <w:i/>
          <w:color w:val="5A4B1A"/>
          <w:sz w:val="20"/>
        </w:rPr>
        <w:t xml:space="preserve"> has been corrected to Rav Ben Tzion Abba Shaul; the name of the Re’em has been corrected to Rabbeinu Eliyahu Mizrachi; the chronology of the Shelah’s citation of Rabbeinu Yitzchak ibn Ghiyyat has been rendered as citation across the centuries, with ibn Ghiyyat located correctly in Lucena; the Hebrew year of the </w:t>
      </w:r>
      <w:r>
        <w:rPr>
          <w:rFonts w:ascii="Georgia" w:hAnsi="Georgia" w:cs="SBL Hebrew" w:eastAsia="Georgia"/>
          <w:b w:val="0"/>
          <w:i/>
          <w:color w:val="5A4B1A"/>
          <w:sz w:val="20"/>
        </w:rPr>
        <w:t>pera’os</w:t>
      </w:r>
      <w:r>
        <w:rPr>
          <w:rFonts w:ascii="Georgia" w:hAnsi="Georgia" w:cs="SBL Hebrew" w:eastAsia="Georgia"/>
          <w:b w:val="0"/>
          <w:i/>
          <w:color w:val="5A4B1A"/>
          <w:sz w:val="20"/>
        </w:rPr>
        <w:t xml:space="preserve"> has been corrected to </w:t>
      </w:r>
      <w:r>
        <w:rPr>
          <w:rFonts w:ascii="SBL Hebrew" w:hAnsi="SBL Hebrew" w:cs="SBL Hebrew" w:eastAsia="SBL Hebrew"/>
          <w:b w:val="0"/>
          <w:i/>
          <w:color w:val="5A4B1A"/>
          <w:sz w:val="20"/>
        </w:rPr>
        <w:t>קנ״א</w:t>
      </w:r>
      <w:r>
        <w:rPr>
          <w:rFonts w:ascii="Georgia" w:hAnsi="Georgia" w:cs="SBL Hebrew" w:eastAsia="Georgia"/>
          <w:b w:val="0"/>
          <w:i/>
          <w:color w:val="5A4B1A"/>
          <w:sz w:val="20"/>
        </w:rPr>
        <w:t xml:space="preserve">; the companion citation to </w:t>
      </w:r>
      <w:r>
        <w:rPr>
          <w:rFonts w:ascii="Georgia" w:hAnsi="Georgia" w:cs="SBL Hebrew" w:eastAsia="Georgia"/>
          <w:b w:val="0"/>
          <w:i/>
          <w:color w:val="5A4B1A"/>
          <w:sz w:val="20"/>
        </w:rPr>
        <w:t>Sefer HaPliah</w:t>
      </w:r>
      <w:r>
        <w:rPr>
          <w:rFonts w:ascii="Georgia" w:hAnsi="Georgia" w:cs="SBL Hebrew" w:eastAsia="Georgia"/>
          <w:b w:val="0"/>
          <w:i/>
          <w:color w:val="5A4B1A"/>
          <w:sz w:val="20"/>
        </w:rPr>
        <w:t xml:space="preserve"> has been given as </w:t>
      </w:r>
      <w:r>
        <w:rPr>
          <w:rFonts w:ascii="Georgia" w:hAnsi="Georgia" w:cs="SBL Hebrew" w:eastAsia="Georgia"/>
          <w:b w:val="0"/>
          <w:i/>
          <w:color w:val="5A4B1A"/>
          <w:sz w:val="20"/>
        </w:rPr>
        <w:t>Sefer HaKanah</w:t>
      </w:r>
      <w:r>
        <w:rPr>
          <w:rFonts w:ascii="Georgia" w:hAnsi="Georgia" w:cs="SBL Hebrew" w:eastAsia="Georgia"/>
          <w:b w:val="0"/>
          <w:i/>
          <w:color w:val="5A4B1A"/>
          <w:sz w:val="20"/>
        </w:rPr>
        <w:t xml:space="preserve">; the Zoharic mechanism of </w:t>
      </w:r>
      <w:r>
        <w:rPr>
          <w:rFonts w:ascii="Georgia" w:hAnsi="Georgia" w:cs="SBL Hebrew" w:eastAsia="Georgia"/>
          <w:b w:val="0"/>
          <w:i/>
          <w:color w:val="5A4B1A"/>
          <w:sz w:val="20"/>
        </w:rPr>
        <w:t>ramach evarim</w:t>
      </w:r>
      <w:r>
        <w:rPr>
          <w:rFonts w:ascii="Georgia" w:hAnsi="Georgia" w:cs="SBL Hebrew" w:eastAsia="Georgia"/>
          <w:b w:val="0"/>
          <w:i/>
          <w:color w:val="5A4B1A"/>
          <w:sz w:val="20"/>
        </w:rPr>
        <w:t xml:space="preserve"> has been sketched briefly to ground the arithmetic that follows; the arithmetic of Section V has been rendered in tabular form; the </w:t>
      </w:r>
      <w:r>
        <w:rPr>
          <w:rFonts w:ascii="Georgia" w:hAnsi="Georgia" w:cs="SBL Hebrew" w:eastAsia="Georgia"/>
          <w:b w:val="0"/>
          <w:i/>
          <w:color w:val="5A4B1A"/>
          <w:sz w:val="20"/>
        </w:rPr>
        <w:t>HaMagdef</w:t>
      </w:r>
      <w:r>
        <w:rPr>
          <w:rFonts w:ascii="Georgia" w:hAnsi="Georgia" w:cs="SBL Hebrew" w:eastAsia="Georgia"/>
          <w:b w:val="0"/>
          <w:i/>
          <w:color w:val="5A4B1A"/>
          <w:sz w:val="20"/>
        </w:rPr>
        <w:t xml:space="preserve"> narrative has been relocated to a source-type footnote to preserve the halachic thread; the </w:t>
      </w:r>
      <w:r>
        <w:rPr>
          <w:rFonts w:ascii="Georgia" w:hAnsi="Georgia" w:cs="SBL Hebrew" w:eastAsia="Georgia"/>
          <w:b w:val="0"/>
          <w:i/>
          <w:color w:val="5A4B1A"/>
          <w:sz w:val="20"/>
        </w:rPr>
        <w:t>Yorah Deah</w:t>
      </w:r>
      <w:r>
        <w:rPr>
          <w:rFonts w:ascii="Georgia" w:hAnsi="Georgia" w:cs="SBL Hebrew" w:eastAsia="Georgia"/>
          <w:b w:val="0"/>
          <w:i/>
          <w:color w:val="5A4B1A"/>
          <w:sz w:val="20"/>
        </w:rPr>
        <w:t xml:space="preserve"> aside on </w:t>
      </w:r>
      <w:r>
        <w:rPr>
          <w:rFonts w:ascii="Georgia" w:hAnsi="Georgia" w:cs="SBL Hebrew" w:eastAsia="Georgia"/>
          <w:b w:val="0"/>
          <w:i/>
          <w:color w:val="5A4B1A"/>
          <w:sz w:val="20"/>
        </w:rPr>
        <w:t>shochad</w:t>
      </w:r>
      <w:r>
        <w:rPr>
          <w:rFonts w:ascii="Georgia" w:hAnsi="Georgia" w:cs="SBL Hebrew" w:eastAsia="Georgia"/>
          <w:b w:val="0"/>
          <w:i/>
          <w:color w:val="5A4B1A"/>
          <w:sz w:val="20"/>
        </w:rPr>
        <w:t xml:space="preserve"> has been folded into a footnote; and the two competing structural / onomastic theories of </w:t>
      </w:r>
      <w:r>
        <w:rPr>
          <w:rFonts w:ascii="Georgia" w:hAnsi="Georgia" w:cs="SBL Hebrew" w:eastAsia="Georgia"/>
          <w:b w:val="0"/>
          <w:i/>
          <w:color w:val="5A4B1A"/>
          <w:sz w:val="20"/>
        </w:rPr>
        <w:t>ramach teivos</w:t>
      </w:r>
      <w:r>
        <w:rPr>
          <w:rFonts w:ascii="Georgia" w:hAnsi="Georgia" w:cs="SBL Hebrew" w:eastAsia="Georgia"/>
          <w:b w:val="0"/>
          <w:i/>
          <w:color w:val="5A4B1A"/>
          <w:sz w:val="20"/>
        </w:rPr>
        <w:t xml:space="preserve"> have been adjudicated.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