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pBdr>
          <w:bottom w:val="single" w:sz="8" w:space="1" w:color="c9a227"/>
        </w:pBdr>
      </w:pPr>
    </w:p>
    <w:p>
      <w:pPr>
        <w:spacing w:before="40" w:after="80"/>
        <w:jc w:val="center"/>
      </w:pPr>
      <w:r>
        <w:rPr>
          <w:rFonts w:ascii="Georgia" w:hAnsi="Georgia" w:cs="SBL Hebrew" w:eastAsia="Georgia"/>
          <w:b w:val="0"/>
          <w:i w:val="0"/>
          <w:color w:val="1E3A8A"/>
          <w:sz w:val="40"/>
        </w:rPr>
        <w:t>בִּרְכַּת אֱמֶת וְיַצִּיב — הַהִיסְטוֹרְיָה הַנִּסְתֶּרֶת</w:t>
      </w:r>
    </w:p>
    <w:p>
      <w:pPr>
        <w:spacing w:before="200" w:after="200"/>
        <w:pBdr>
          <w:bottom w:val="single" w:sz="8" w:space="1" w:color="c9a227"/>
        </w:pBdr>
      </w:pPr>
    </w:p>
    <w:p>
      <w:pPr>
        <w:spacing w:before="0" w:after="200"/>
      </w:pPr>
    </w:p>
    <w:p>
      <w:pPr>
        <w:spacing w:before="80" w:after="280" w:line="336" w:lineRule="auto"/>
        <w:pBdr>
          <w:left w:val="single" w:sz="18" w:space="8" w:color="b8860b"/>
        </w:pBdr>
        <w:shd w:val="clear" w:color="auto" w:fill="fbf4dd"/>
        <w:ind w:left="280"/>
      </w:pPr>
      <w:r>
        <w:rPr>
          <w:rFonts w:ascii="Georgia" w:hAnsi="Georgia" w:cs="SBL Hebrew" w:eastAsia="Georgia"/>
          <w:b w:val="0"/>
          <w:i/>
          <w:color w:val="3B3B3B"/>
          <w:sz w:val="22"/>
        </w:rPr>
        <w:t xml:space="preserve">The longest </w:t>
      </w:r>
      <w:r>
        <w:rPr>
          <w:rFonts w:ascii="Georgia" w:hAnsi="Georgia" w:cs="SBL Hebrew" w:eastAsia="Georgia"/>
          <w:b w:val="0"/>
          <w:i/>
          <w:color w:val="3B3B3B"/>
          <w:sz w:val="22"/>
        </w:rPr>
        <w:t>berachah</w:t>
      </w:r>
      <w:r>
        <w:rPr>
          <w:rFonts w:ascii="Georgia" w:hAnsi="Georgia" w:cs="SBL Hebrew" w:eastAsia="Georgia"/>
          <w:b w:val="0"/>
          <w:i/>
          <w:color w:val="3B3B3B"/>
          <w:sz w:val="22"/>
        </w:rPr>
        <w:t xml:space="preserve"> in the </w:t>
      </w:r>
      <w:r>
        <w:rPr>
          <w:rFonts w:ascii="Georgia" w:hAnsi="Georgia" w:cs="SBL Hebrew" w:eastAsia="Georgia"/>
          <w:b w:val="0"/>
          <w:i/>
          <w:color w:val="3B3B3B"/>
          <w:sz w:val="22"/>
        </w:rPr>
        <w:t>siddur</w:t>
      </w:r>
      <w:r>
        <w:rPr>
          <w:rFonts w:ascii="Georgia" w:hAnsi="Georgia" w:cs="SBL Hebrew" w:eastAsia="Georgia"/>
          <w:b w:val="0"/>
          <w:i/>
          <w:color w:val="3B3B3B"/>
          <w:sz w:val="22"/>
        </w:rPr>
        <w:t xml:space="preserve">, and the only long </w:t>
      </w:r>
      <w:r>
        <w:rPr>
          <w:rFonts w:ascii="Georgia" w:hAnsi="Georgia" w:cs="SBL Hebrew" w:eastAsia="Georgia"/>
          <w:b w:val="0"/>
          <w:i/>
          <w:color w:val="3B3B3B"/>
          <w:sz w:val="22"/>
        </w:rPr>
        <w:t>berachah</w:t>
      </w:r>
      <w:r>
        <w:rPr>
          <w:rFonts w:ascii="Georgia" w:hAnsi="Georgia" w:cs="SBL Hebrew" w:eastAsia="Georgia"/>
          <w:b w:val="0"/>
          <w:i/>
          <w:color w:val="3B3B3B"/>
          <w:sz w:val="22"/>
        </w:rPr>
        <w:t xml:space="preserve"> that opens without a </w:t>
      </w:r>
      <w:r>
        <w:rPr>
          <w:rFonts w:ascii="Georgia" w:hAnsi="Georgia" w:cs="SBL Hebrew" w:eastAsia="Georgia"/>
          <w:b w:val="0"/>
          <w:i/>
          <w:color w:val="3B3B3B"/>
          <w:sz w:val="22"/>
        </w:rPr>
        <w:t>Baruch</w:t>
      </w:r>
      <w:r>
        <w:rPr>
          <w:rFonts w:ascii="Georgia" w:hAnsi="Georgia" w:cs="SBL Hebrew" w:eastAsia="Georgia"/>
          <w:b w:val="0"/>
          <w:i/>
          <w:color w:val="3B3B3B"/>
          <w:sz w:val="22"/>
        </w:rPr>
        <w:t xml:space="preserve">. Following the </w:t>
      </w:r>
      <w:r>
        <w:rPr>
          <w:rFonts w:ascii="Georgia" w:hAnsi="Georgia" w:cs="SBL Hebrew" w:eastAsia="Georgia"/>
          <w:b w:val="0"/>
          <w:i/>
          <w:color w:val="3B3B3B"/>
          <w:sz w:val="22"/>
        </w:rPr>
        <w:t>Shibolei HaLeket</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שיבולי הלקט</w:t>
      </w:r>
      <w:r>
        <w:rPr>
          <w:rFonts w:ascii="Georgia" w:hAnsi="Georgia" w:cs="SBL Hebrew" w:eastAsia="Georgia"/>
          <w:b w:val="0"/>
          <w:i/>
          <w:color w:val="3B3B3B"/>
          <w:sz w:val="22"/>
        </w:rPr>
        <w:t xml:space="preserve">) we discover that the opening chain — </w:t>
      </w:r>
      <w:r>
        <w:rPr>
          <w:rFonts w:ascii="Georgia" w:hAnsi="Georgia" w:cs="SBL Hebrew" w:eastAsia="Georgia"/>
          <w:b w:val="0"/>
          <w:i/>
          <w:color w:val="3B3B3B"/>
          <w:sz w:val="22"/>
        </w:rPr>
        <w:t>“</w:t>
      </w:r>
      <w:r>
        <w:rPr>
          <w:rFonts w:ascii="SBL Hebrew" w:hAnsi="SBL Hebrew" w:cs="SBL Hebrew" w:eastAsia="SBL Hebrew"/>
          <w:b w:val="0"/>
          <w:i/>
          <w:color w:val="3B3B3B"/>
          <w:sz w:val="22"/>
        </w:rPr>
        <w:t>אמת ויציב ונכון וקיים</w:t>
      </w:r>
      <w:r>
        <w:rPr>
          <w:rFonts w:ascii="Georgia" w:hAnsi="Georgia" w:cs="SBL Hebrew" w:eastAsia="Georgia"/>
          <w:b w:val="0"/>
          <w:i/>
          <w:color w:val="3B3B3B"/>
          <w:sz w:val="22"/>
        </w:rPr>
        <w:t>…”</w:t>
      </w:r>
      <w:r>
        <w:rPr>
          <w:rFonts w:ascii="Georgia" w:hAnsi="Georgia" w:cs="SBL Hebrew" w:eastAsia="Georgia"/>
          <w:b w:val="0"/>
          <w:i/>
          <w:color w:val="3B3B3B"/>
          <w:sz w:val="22"/>
        </w:rPr>
        <w:t xml:space="preserve"> — preserves, verbatim, an ancient letter of acceptance sent from the communities of the </w:t>
      </w:r>
      <w:r>
        <w:rPr>
          <w:rFonts w:ascii="Georgia" w:hAnsi="Georgia" w:cs="SBL Hebrew" w:eastAsia="Georgia"/>
          <w:b w:val="0"/>
          <w:i/>
          <w:color w:val="3B3B3B"/>
          <w:sz w:val="22"/>
        </w:rPr>
        <w:t>galus</w:t>
      </w:r>
      <w:r>
        <w:rPr>
          <w:rFonts w:ascii="Georgia" w:hAnsi="Georgia" w:cs="SBL Hebrew" w:eastAsia="Georgia"/>
          <w:b w:val="0"/>
          <w:i/>
          <w:color w:val="3B3B3B"/>
          <w:sz w:val="22"/>
        </w:rPr>
        <w:t xml:space="preserve"> back to </w:t>
      </w:r>
      <w:r>
        <w:rPr>
          <w:rFonts w:ascii="Georgia" w:hAnsi="Georgia" w:cs="SBL Hebrew" w:eastAsia="Georgia"/>
          <w:b w:val="0"/>
          <w:i/>
          <w:color w:val="3B3B3B"/>
          <w:sz w:val="22"/>
        </w:rPr>
        <w:t>Eretz Yisrael</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ארץ ישראל</w:t>
      </w:r>
      <w:r>
        <w:rPr>
          <w:rFonts w:ascii="Georgia" w:hAnsi="Georgia" w:cs="SBL Hebrew" w:eastAsia="Georgia"/>
          <w:b w:val="0"/>
          <w:i/>
          <w:color w:val="3B3B3B"/>
          <w:sz w:val="22"/>
        </w:rPr>
        <w:t xml:space="preserve">) after an inquiry about David HaMelech's </w:t>
      </w:r>
      <w:r>
        <w:rPr>
          <w:rFonts w:ascii="Georgia" w:hAnsi="Georgia" w:cs="SBL Hebrew" w:eastAsia="Georgia"/>
          <w:b w:val="0"/>
          <w:i/>
          <w:color w:val="3B3B3B"/>
          <w:sz w:val="22"/>
        </w:rPr>
        <w:t>takanah</w:t>
      </w:r>
      <w:r>
        <w:rPr>
          <w:rFonts w:ascii="Georgia" w:hAnsi="Georgia" w:cs="SBL Hebrew" w:eastAsia="Georgia"/>
          <w:b w:val="0"/>
          <w:i/>
          <w:color w:val="3B3B3B"/>
          <w:sz w:val="22"/>
        </w:rPr>
        <w:t xml:space="preserve"> of one hundred daily </w:t>
      </w:r>
      <w:r>
        <w:rPr>
          <w:rFonts w:ascii="Georgia" w:hAnsi="Georgia" w:cs="SBL Hebrew" w:eastAsia="Georgia"/>
          <w:b w:val="0"/>
          <w:i/>
          <w:color w:val="3B3B3B"/>
          <w:sz w:val="22"/>
        </w:rPr>
        <w:t>berachos</w:t>
      </w:r>
      <w:r>
        <w:rPr>
          <w:rFonts w:ascii="Georgia" w:hAnsi="Georgia" w:cs="SBL Hebrew" w:eastAsia="Georgia"/>
          <w:b w:val="0"/>
          <w:i/>
          <w:color w:val="3B3B3B"/>
          <w:sz w:val="22"/>
        </w:rPr>
        <w:t xml:space="preserve">. The </w:t>
      </w:r>
      <w:r>
        <w:rPr>
          <w:rFonts w:ascii="Georgia" w:hAnsi="Georgia" w:cs="SBL Hebrew" w:eastAsia="Georgia"/>
          <w:b w:val="0"/>
          <w:i/>
          <w:color w:val="3B3B3B"/>
          <w:sz w:val="22"/>
        </w:rPr>
        <w:t>Shibolei HaLeket</w:t>
      </w:r>
      <w:r>
        <w:rPr>
          <w:rFonts w:ascii="Georgia" w:hAnsi="Georgia" w:cs="SBL Hebrew" w:eastAsia="Georgia"/>
          <w:b w:val="0"/>
          <w:i/>
          <w:color w:val="3B3B3B"/>
          <w:sz w:val="22"/>
        </w:rPr>
        <w:t xml:space="preserve">'s access to this secret runs through one remarkable Roman summer in 1280 — a </w:t>
      </w:r>
      <w:r>
        <w:rPr>
          <w:rFonts w:ascii="Georgia" w:hAnsi="Georgia" w:cs="SBL Hebrew" w:eastAsia="Georgia"/>
          <w:b w:val="0"/>
          <w:i/>
          <w:color w:val="3B3B3B"/>
          <w:sz w:val="22"/>
        </w:rPr>
        <w:t>chavrusa</w:t>
      </w:r>
      <w:r>
        <w:rPr>
          <w:rFonts w:ascii="Georgia" w:hAnsi="Georgia" w:cs="SBL Hebrew" w:eastAsia="Georgia"/>
          <w:b w:val="0"/>
          <w:i/>
          <w:color w:val="3B3B3B"/>
          <w:sz w:val="22"/>
        </w:rPr>
        <w:t xml:space="preserve"> shared with the </w:t>
      </w:r>
      <w:r>
        <w:rPr>
          <w:rFonts w:ascii="Georgia" w:hAnsi="Georgia" w:cs="SBL Hebrew" w:eastAsia="Georgia"/>
          <w:b w:val="0"/>
          <w:i/>
          <w:color w:val="3B3B3B"/>
          <w:sz w:val="22"/>
        </w:rPr>
        <w:t>Riaz</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ריא"ז</w:t>
      </w:r>
      <w:r>
        <w:rPr>
          <w:rFonts w:ascii="Georgia" w:hAnsi="Georgia" w:cs="SBL Hebrew" w:eastAsia="Georgia"/>
          <w:b w:val="0"/>
          <w:i/>
          <w:color w:val="3B3B3B"/>
          <w:sz w:val="22"/>
        </w:rPr>
        <w:t xml:space="preserve">) and with the most controversial figure of the age, </w:t>
      </w:r>
      <w:r>
        <w:rPr>
          <w:rFonts w:ascii="Georgia" w:hAnsi="Georgia" w:cs="SBL Hebrew" w:eastAsia="Georgia"/>
          <w:b w:val="0"/>
          <w:i/>
          <w:color w:val="3B3B3B"/>
          <w:sz w:val="22"/>
        </w:rPr>
        <w:t>Rabbeinu Avraham Abulafia</w:t>
      </w:r>
      <w:r>
        <w:rPr>
          <w:rFonts w:ascii="Georgia" w:hAnsi="Georgia" w:cs="SBL Hebrew" w:eastAsia="Georgia"/>
          <w:b w:val="0"/>
          <w:i/>
          <w:color w:val="3B3B3B"/>
          <w:sz w:val="22"/>
        </w:rPr>
        <w:t xml:space="preserve"> (</w:t>
      </w:r>
      <w:r>
        <w:rPr>
          <w:rFonts w:ascii="SBL Hebrew" w:hAnsi="SBL Hebrew" w:cs="SBL Hebrew" w:eastAsia="SBL Hebrew"/>
          <w:b w:val="0"/>
          <w:i/>
          <w:color w:val="3B3B3B"/>
          <w:sz w:val="22"/>
        </w:rPr>
        <w:t>רבינו אברהם אבולעפיא</w:t>
      </w:r>
      <w:r>
        <w:rPr>
          <w:rFonts w:ascii="Georgia" w:hAnsi="Georgia" w:cs="SBL Hebrew" w:eastAsia="Georgia"/>
          <w:b w:val="0"/>
          <w:i/>
          <w:color w:val="3B3B3B"/>
          <w:sz w:val="22"/>
        </w:rPr>
        <w:t>).</w:t>
      </w:r>
    </w:p>
    <w:p>
      <w:pPr>
        <w:spacing w:before="360" w:after="80"/>
        <w:pBdr>
          <w:bottom w:val="single" w:sz="6" w:space="2" w:color="b8860b"/>
        </w:pBdr>
      </w:pPr>
      <w:r>
        <w:rPr>
          <w:rFonts w:ascii="Georgia" w:hAnsi="Georgia" w:cs="SBL Hebrew" w:eastAsia="Georgia"/>
          <w:b w:val="0"/>
          <w:i w:val="0"/>
          <w:color w:val="1E3A8A"/>
          <w:sz w:val="26"/>
          <w:smallCaps w:val="1"/>
        </w:rPr>
        <w:t>I. The Berachah and Its Structural Puzzle</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שמע</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שחרית</w:t>
      </w:r>
      <w:r>
        <w:rPr>
          <w:rFonts w:ascii="Georgia" w:hAnsi="Georgia" w:cs="SBL Hebrew" w:eastAsia="Georgia"/>
          <w:b w:val="0"/>
          <w:i w:val="0"/>
          <w:color w:val="1A1A1A"/>
          <w:sz w:val="22"/>
        </w:rPr>
        <w:t xml:space="preserve">) is bracketed by three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two before — </w:t>
      </w:r>
      <w:r>
        <w:rPr>
          <w:rFonts w:ascii="Georgia" w:hAnsi="Georgia" w:cs="SBL Hebrew" w:eastAsia="Georgia"/>
          <w:b w:val="0"/>
          <w:i/>
          <w:color w:val="1A1A1A"/>
          <w:sz w:val="22"/>
        </w:rPr>
        <w:t>Yotzer Or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יוצר אור</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Ahavah Rabbah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אהבה רבה</w:t>
      </w:r>
      <w:r>
        <w:rPr>
          <w:rFonts w:ascii="Georgia" w:hAnsi="Georgia" w:cs="SBL Hebrew" w:eastAsia="Georgia"/>
          <w:b w:val="0"/>
          <w:i w:val="0"/>
          <w:color w:val="1A1A1A"/>
          <w:sz w:val="22"/>
        </w:rPr>
        <w:t xml:space="preserve">), or, in the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נוסח</w:t>
      </w:r>
      <w:r>
        <w:rPr>
          <w:rFonts w:ascii="Georgia" w:hAnsi="Georgia" w:cs="SBL Hebrew" w:eastAsia="Georgia"/>
          <w:b w:val="0"/>
          <w:i w:val="0"/>
          <w:color w:val="1A1A1A"/>
          <w:sz w:val="22"/>
        </w:rPr>
        <w:t xml:space="preserve">) of some communities, </w:t>
      </w:r>
      <w:r>
        <w:rPr>
          <w:rFonts w:ascii="Georgia" w:hAnsi="Georgia" w:cs="SBL Hebrew" w:eastAsia="Georgia"/>
          <w:b w:val="0"/>
          <w:i/>
          <w:color w:val="1A1A1A"/>
          <w:sz w:val="22"/>
        </w:rPr>
        <w:t>Ahavas 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אהבת עולם</w:t>
      </w:r>
      <w:r>
        <w:rPr>
          <w:rFonts w:ascii="Georgia" w:hAnsi="Georgia" w:cs="SBL Hebrew" w:eastAsia="Georgia"/>
          <w:b w:val="0"/>
          <w:i w:val="0"/>
          <w:color w:val="1A1A1A"/>
          <w:sz w:val="22"/>
        </w:rPr>
        <w:t xml:space="preserve">) — and one after: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that opens with </w:t>
      </w:r>
      <w:r>
        <w:rPr>
          <w:rFonts w:ascii="Georgia" w:hAnsi="Georgia" w:cs="SBL Hebrew" w:eastAsia="Georgia"/>
          <w:b w:val="0"/>
          <w:i/>
          <w:color w:val="1A1A1A"/>
          <w:sz w:val="22"/>
        </w:rPr>
        <w:t>“Emet V'Yatziv”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אמת ויציב</w:t>
      </w:r>
      <w:r>
        <w:rPr>
          <w:rFonts w:ascii="Georgia" w:hAnsi="Georgia" w:cs="SBL Hebrew" w:eastAsia="Georgia"/>
          <w:b w:val="0"/>
          <w:i w:val="0"/>
          <w:color w:val="1A1A1A"/>
          <w:sz w:val="22"/>
        </w:rPr>
        <w:t xml:space="preserve">) and closes with </w:t>
      </w:r>
      <w:r>
        <w:rPr>
          <w:rFonts w:ascii="Georgia" w:hAnsi="Georgia" w:cs="SBL Hebrew" w:eastAsia="Georgia"/>
          <w:b w:val="0"/>
          <w:i/>
          <w:color w:val="1A1A1A"/>
          <w:sz w:val="22"/>
        </w:rPr>
        <w:t>“Baruch Atah Hashem, Ga'al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ברוך אתה ה' גאל ישראל</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This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is unlike any other. It is the longest in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And it carries, on its face, a structural anomaly of the first order. Every long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ordinarily opens with the formula </w:t>
      </w:r>
      <w:r>
        <w:rPr>
          <w:rFonts w:ascii="Georgia" w:hAnsi="Georgia" w:cs="SBL Hebrew" w:eastAsia="Georgia"/>
          <w:b w:val="0"/>
          <w:i/>
          <w:color w:val="1A1A1A"/>
          <w:sz w:val="22"/>
        </w:rPr>
        <w:t>“Baruch Atah Hashem”</w:t>
      </w:r>
      <w:r>
        <w:rPr>
          <w:rFonts w:ascii="Georgia" w:hAnsi="Georgia" w:cs="SBL Hebrew" w:eastAsia="Georgia"/>
          <w:b w:val="0"/>
          <w:i w:val="0"/>
          <w:color w:val="1A1A1A"/>
          <w:sz w:val="22"/>
        </w:rPr>
        <w:t xml:space="preserve"> and closes with the same. </w:t>
      </w:r>
      <w:r>
        <w:rPr>
          <w:rFonts w:ascii="Georgia" w:hAnsi="Georgia" w:cs="SBL Hebrew" w:eastAsia="Georgia"/>
          <w:b w:val="0"/>
          <w:i/>
          <w:color w:val="1A1A1A"/>
          <w:sz w:val="22"/>
        </w:rPr>
        <w:t>Emet V'Yatziv</w:t>
      </w:r>
      <w:r>
        <w:rPr>
          <w:rFonts w:ascii="Georgia" w:hAnsi="Georgia" w:cs="SBL Hebrew" w:eastAsia="Georgia"/>
          <w:b w:val="0"/>
          <w:i w:val="0"/>
          <w:color w:val="1A1A1A"/>
          <w:sz w:val="22"/>
        </w:rPr>
        <w:t xml:space="preserve"> closes in the standard form — but where is its opening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The answer, as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ראשונים</w:t>
      </w:r>
      <w:r>
        <w:rPr>
          <w:rFonts w:ascii="Georgia" w:hAnsi="Georgia" w:cs="SBL Hebrew" w:eastAsia="Georgia"/>
          <w:b w:val="0"/>
          <w:i w:val="0"/>
          <w:color w:val="1A1A1A"/>
          <w:sz w:val="22"/>
        </w:rPr>
        <w:t xml:space="preserve">) develop it, requires first understanding what this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in fact </w:t>
      </w:r>
      <w:r>
        <w:rPr>
          <w:rFonts w:ascii="Georgia" w:hAnsi="Georgia" w:cs="SBL Hebrew" w:eastAsia="Georgia"/>
          <w:b w:val="0"/>
          <w:i/>
          <w:color w:val="1A1A1A"/>
          <w:sz w:val="22"/>
        </w:rPr>
        <w:t>is</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 xml:space="preserve">II. The Chiyuv: </w:t>
      </w:r>
      <w:r>
        <w:rPr>
          <w:rFonts w:ascii="Georgia" w:hAnsi="Georgia" w:cs="SBL Hebrew" w:eastAsia="Georgia"/>
          <w:b w:val="0"/>
          <w:i/>
          <w:color w:val="1E3A8A"/>
          <w:sz w:val="26"/>
          <w:smallCaps w:val="1"/>
        </w:rPr>
        <w:t>Zechiras Yetzias Mitzrayim</w:t>
      </w:r>
    </w:p>
    <w:p>
      <w:pPr>
        <w:spacing w:before="0" w:after="120" w:line="324" w:lineRule="auto"/>
      </w:pPr>
      <w:r>
        <w:rPr>
          <w:rFonts w:ascii="Georgia" w:hAnsi="Georgia" w:cs="SBL Hebrew" w:eastAsia="Georgia"/>
          <w:b w:val="0"/>
          <w:i w:val="0"/>
          <w:color w:val="1A1A1A"/>
          <w:sz w:val="22"/>
        </w:rPr>
        <w:t>The Gemara (</w:t>
      </w:r>
      <w:r>
        <w:rPr>
          <w:rFonts w:ascii="SBL Hebrew" w:hAnsi="SBL Hebrew" w:cs="SBL Hebrew" w:eastAsia="SBL Hebrew"/>
          <w:b w:val="0"/>
          <w:i w:val="0"/>
          <w:color w:val="1A1A1A"/>
          <w:sz w:val="22"/>
        </w:rPr>
        <w:t>גמרא</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ברכות</w:t>
      </w:r>
      <w:r>
        <w:rPr>
          <w:rFonts w:ascii="Georgia" w:hAnsi="Georgia" w:cs="SBL Hebrew" w:eastAsia="Georgia"/>
          <w:b w:val="0"/>
          <w:i w:val="0"/>
          <w:color w:val="1A1A1A"/>
          <w:sz w:val="22"/>
        </w:rPr>
        <w:t>) rules:</w:t>
      </w:r>
      <w:r>
        <w:rPr>
          <w:rFonts w:ascii="Georgia" w:hAnsi="Georgia" w:cs="SBL Hebrew" w:eastAsia="Georgia"/>
          <w:color w:val="B8860B"/>
          <w:sz w:val="16"/>
          <w:vertAlign w:val="superscript"/>
        </w:rPr>
        <w:t>[1]</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כל מי שלא אמר אמת ויציב בשחרית ואמת ואמונה בערבית — לא יצא ידי חובתו.</w:t>
      </w:r>
      <w:r>
        <w:rPr>
          <w:rFonts w:ascii="Georgia" w:hAnsi="Georgia" w:cs="SBL Hebrew" w:eastAsia="Georgia"/>
          <w:b w:val="0"/>
          <w:i w:val="0"/>
          <w:color w:val="1A1A1A"/>
          <w:sz w:val="22"/>
        </w:rPr>
        <w:br/>
      </w:r>
      <w:r>
        <w:rPr>
          <w:rFonts w:ascii="Georgia" w:hAnsi="Georgia" w:cs="SBL Hebrew" w:eastAsia="Georgia"/>
          <w:b w:val="0"/>
          <w:i w:val="0"/>
          <w:color w:val="1A1A1A"/>
          <w:sz w:val="22"/>
        </w:rPr>
        <w:t xml:space="preserve">Whoever did not say </w:t>
      </w:r>
      <w:r>
        <w:rPr>
          <w:rFonts w:ascii="Georgia" w:hAnsi="Georgia" w:cs="SBL Hebrew" w:eastAsia="Georgia"/>
          <w:b w:val="0"/>
          <w:i/>
          <w:color w:val="1A1A1A"/>
          <w:sz w:val="22"/>
        </w:rPr>
        <w:t>Emet V'Yatziv</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or </w:t>
      </w:r>
      <w:r>
        <w:rPr>
          <w:rFonts w:ascii="Georgia" w:hAnsi="Georgia" w:cs="SBL Hebrew" w:eastAsia="Georgia"/>
          <w:b w:val="0"/>
          <w:i/>
          <w:color w:val="1A1A1A"/>
          <w:sz w:val="22"/>
        </w:rPr>
        <w:t>Emet V'Emunah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אמת ואמונה</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Ma'ariv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מעריב</w:t>
      </w:r>
      <w:r>
        <w:rPr>
          <w:rFonts w:ascii="Georgia" w:hAnsi="Georgia" w:cs="SBL Hebrew" w:eastAsia="Georgia"/>
          <w:b w:val="0"/>
          <w:i w:val="0"/>
          <w:color w:val="1A1A1A"/>
          <w:sz w:val="22"/>
        </w:rPr>
        <w:t>) has not fulfilled his obligation.</w:t>
      </w:r>
      <w:r>
        <w:rPr>
          <w:rFonts w:ascii="Georgia" w:hAnsi="Georgia" w:cs="SBL Hebrew" w:eastAsia="Georgia"/>
          <w:b w:val="0"/>
          <w:i w:val="0"/>
          <w:color w:val="1A1A1A"/>
          <w:sz w:val="22"/>
        </w:rPr>
        <w:br/>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12a</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Which obligation? The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מצוה</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zechiras yetzias Mitzrayim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זכירת יציאת מצרים</w:t>
      </w:r>
      <w:r>
        <w:rPr>
          <w:rFonts w:ascii="Georgia" w:hAnsi="Georgia" w:cs="SBL Hebrew" w:eastAsia="Georgia"/>
          <w:b w:val="0"/>
          <w:i w:val="0"/>
          <w:color w:val="1A1A1A"/>
          <w:sz w:val="22"/>
        </w:rPr>
        <w:t xml:space="preserve">) — the daily commandment to remember the Exodus. The </w:t>
      </w:r>
      <w:r>
        <w:rPr>
          <w:rFonts w:ascii="Georgia" w:hAnsi="Georgia" w:cs="SBL Hebrew" w:eastAsia="Georgia"/>
          <w:b w:val="0"/>
          <w:i/>
          <w:color w:val="1A1A1A"/>
          <w:sz w:val="22"/>
        </w:rPr>
        <w:t>Sefer HaChinuch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החינוך</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w:t>
      </w:r>
      <w:r>
        <w:rPr>
          <w:rFonts w:ascii="Georgia" w:hAnsi="Georgia" w:cs="SBL Hebrew" w:eastAsia="Georgia"/>
          <w:b w:val="0"/>
          <w:i w:val="0"/>
          <w:color w:val="1A1A1A"/>
          <w:sz w:val="22"/>
        </w:rPr>
        <w:t xml:space="preserve"> teaches that of all the </w:t>
      </w:r>
      <w:r>
        <w:rPr>
          <w:rFonts w:ascii="Georgia" w:hAnsi="Georgia" w:cs="SBL Hebrew" w:eastAsia="Georgia"/>
          <w:b w:val="0"/>
          <w:i/>
          <w:color w:val="1A1A1A"/>
          <w:sz w:val="22"/>
        </w:rPr>
        <w:t>zechiros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זכירות</w:t>
      </w:r>
      <w:r>
        <w:rPr>
          <w:rFonts w:ascii="Georgia" w:hAnsi="Georgia" w:cs="SBL Hebrew" w:eastAsia="Georgia"/>
          <w:b w:val="0"/>
          <w:i w:val="0"/>
          <w:color w:val="1A1A1A"/>
          <w:sz w:val="22"/>
        </w:rPr>
        <w:t xml:space="preserve">) which the Torah commands — the six recited at the close of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Amalek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עמלק</w:t>
      </w:r>
      <w:r>
        <w:rPr>
          <w:rFonts w:ascii="Georgia" w:hAnsi="Georgia" w:cs="SBL Hebrew" w:eastAsia="Georgia"/>
          <w:b w:val="0"/>
          <w:i w:val="0"/>
          <w:color w:val="1A1A1A"/>
          <w:sz w:val="22"/>
        </w:rPr>
        <w:t xml:space="preserve">), the incident of </w:t>
      </w:r>
      <w:r>
        <w:rPr>
          <w:rFonts w:ascii="Georgia" w:hAnsi="Georgia" w:cs="SBL Hebrew" w:eastAsia="Georgia"/>
          <w:b w:val="0"/>
          <w:i/>
          <w:color w:val="1A1A1A"/>
          <w:sz w:val="22"/>
        </w:rPr>
        <w:t>Miriam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מרים</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Shabbos Kodesh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שבת קודש</w:t>
      </w:r>
      <w:r>
        <w:rPr>
          <w:rFonts w:ascii="Georgia" w:hAnsi="Georgia" w:cs="SBL Hebrew" w:eastAsia="Georgia"/>
          <w:b w:val="0"/>
          <w:i w:val="0"/>
          <w:color w:val="1A1A1A"/>
          <w:sz w:val="22"/>
        </w:rPr>
        <w:t xml:space="preserve">), and the rest — only one requires verbal expression. The others may be discharged in the heart, by thought alone. </w:t>
      </w:r>
      <w:r>
        <w:rPr>
          <w:rFonts w:ascii="Georgia" w:hAnsi="Georgia" w:cs="SBL Hebrew" w:eastAsia="Georgia"/>
          <w:b w:val="0"/>
          <w:i/>
          <w:color w:val="1A1A1A"/>
          <w:sz w:val="22"/>
        </w:rPr>
        <w:t>Zechiras yetzias Mitzrayim</w:t>
      </w:r>
      <w:r>
        <w:rPr>
          <w:rFonts w:ascii="Georgia" w:hAnsi="Georgia" w:cs="SBL Hebrew" w:eastAsia="Georgia"/>
          <w:b w:val="0"/>
          <w:i w:val="0"/>
          <w:color w:val="1A1A1A"/>
          <w:sz w:val="22"/>
        </w:rPr>
        <w:t xml:space="preserve"> is the singular exception.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חז"ל</w:t>
      </w:r>
      <w:r>
        <w:rPr>
          <w:rFonts w:ascii="Georgia" w:hAnsi="Georgia" w:cs="SBL Hebrew" w:eastAsia="Georgia"/>
          <w:b w:val="0"/>
          <w:i w:val="0"/>
          <w:color w:val="1A1A1A"/>
          <w:sz w:val="22"/>
        </w:rPr>
        <w:t xml:space="preserve">) require it to be articulated aloud, morning and night; and the vessels of that articulation are precisely </w:t>
      </w:r>
      <w:r>
        <w:rPr>
          <w:rFonts w:ascii="Georgia" w:hAnsi="Georgia" w:cs="SBL Hebrew" w:eastAsia="Georgia"/>
          <w:b w:val="0"/>
          <w:i/>
          <w:color w:val="1A1A1A"/>
          <w:sz w:val="22"/>
        </w:rPr>
        <w:t>Emet V'Yatziv</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Emet V'Emunah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 xml:space="preserve">The Attachment of </w:t>
      </w:r>
      <w:r>
        <w:rPr>
          <w:rFonts w:ascii="Georgia" w:hAnsi="Georgia" w:cs="SBL Hebrew" w:eastAsia="Georgia"/>
          <w:b w:val="0"/>
          <w:i/>
          <w:color w:val="B8860B"/>
          <w:sz w:val="23"/>
        </w:rPr>
        <w:t>Emet</w:t>
      </w:r>
      <w:r>
        <w:rPr>
          <w:rFonts w:ascii="Georgia" w:hAnsi="Georgia" w:cs="SBL Hebrew" w:eastAsia="Georgia"/>
          <w:b w:val="0"/>
          <w:i/>
          <w:color w:val="B8860B"/>
          <w:sz w:val="23"/>
        </w:rPr>
        <w:t xml:space="preserve"> to the </w:t>
      </w:r>
      <w:r>
        <w:rPr>
          <w:rFonts w:ascii="Georgia" w:hAnsi="Georgia" w:cs="SBL Hebrew" w:eastAsia="Georgia"/>
          <w:b w:val="0"/>
          <w:i/>
          <w:color w:val="B8860B"/>
          <w:sz w:val="23"/>
        </w:rPr>
        <w:t>Shema</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pasuk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פסוק</w:t>
      </w:r>
      <w:r>
        <w:rPr>
          <w:rFonts w:ascii="Georgia" w:hAnsi="Georgia" w:cs="SBL Hebrew" w:eastAsia="Georgia"/>
          <w:b w:val="0"/>
          <w:i w:val="0"/>
          <w:color w:val="1A1A1A"/>
          <w:sz w:val="22"/>
        </w:rPr>
        <w:t xml:space="preserve">) at the close of </w:t>
      </w:r>
      <w:r>
        <w:rPr>
          <w:rFonts w:ascii="Georgia" w:hAnsi="Georgia" w:cs="SBL Hebrew" w:eastAsia="Georgia"/>
          <w:b w:val="0"/>
          <w:i/>
          <w:color w:val="1A1A1A"/>
          <w:sz w:val="22"/>
        </w:rPr>
        <w:t>parshas tzitzis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פרשת ציצית</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Parshas Shelach</w:t>
      </w:r>
      <w:r>
        <w:rPr>
          <w:rFonts w:ascii="Georgia" w:hAnsi="Georgia" w:cs="SBL Hebrew" w:eastAsia="Georgia"/>
          <w:b w:val="0"/>
          <w:i w:val="0"/>
          <w:color w:val="1A1A1A"/>
          <w:sz w:val="22"/>
        </w:rPr>
        <w:t xml:space="preserve"> reads </w:t>
      </w:r>
      <w:r>
        <w:rPr>
          <w:rFonts w:ascii="Georgia" w:hAnsi="Georgia" w:cs="SBL Hebrew" w:eastAsia="Georgia"/>
          <w:b w:val="0"/>
          <w:i/>
          <w:color w:val="1A1A1A"/>
          <w:sz w:val="22"/>
        </w:rPr>
        <w:t>“Ani Hashem Elokeichem”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אני ה' אלקיכם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[3]</w:t>
      </w:r>
      <w:r>
        <w:rPr>
          <w:rFonts w:ascii="Georgia" w:hAnsi="Georgia" w:cs="SBL Hebrew" w:eastAsia="Georgia"/>
          <w:b w:val="0"/>
          <w:i w:val="0"/>
          <w:color w:val="1A1A1A"/>
          <w:sz w:val="22"/>
        </w:rPr>
        <w:t xml:space="preserve"> — without the word </w:t>
      </w:r>
      <w:r>
        <w:rPr>
          <w:rFonts w:ascii="Georgia" w:hAnsi="Georgia" w:cs="SBL Hebrew" w:eastAsia="Georgia"/>
          <w:b w:val="0"/>
          <w:i/>
          <w:color w:val="1A1A1A"/>
          <w:sz w:val="22"/>
        </w:rPr>
        <w:t>emet</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however, join </w:t>
      </w:r>
      <w:r>
        <w:rPr>
          <w:rFonts w:ascii="Georgia" w:hAnsi="Georgia" w:cs="SBL Hebrew" w:eastAsia="Georgia"/>
          <w:b w:val="0"/>
          <w:i/>
          <w:color w:val="1A1A1A"/>
          <w:sz w:val="22"/>
        </w:rPr>
        <w:t>emet</w:t>
      </w:r>
      <w:r>
        <w:rPr>
          <w:rFonts w:ascii="Georgia" w:hAnsi="Georgia" w:cs="SBL Hebrew" w:eastAsia="Georgia"/>
          <w:b w:val="0"/>
          <w:i w:val="0"/>
          <w:color w:val="1A1A1A"/>
          <w:sz w:val="22"/>
        </w:rPr>
        <w:t xml:space="preserve"> to the close of the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drawing upon the verse in </w:t>
      </w:r>
      <w:r>
        <w:rPr>
          <w:rFonts w:ascii="Georgia" w:hAnsi="Georgia" w:cs="SBL Hebrew" w:eastAsia="Georgia"/>
          <w:b w:val="0"/>
          <w:i/>
          <w:color w:val="1A1A1A"/>
          <w:sz w:val="22"/>
        </w:rPr>
        <w:t>Yirmiyahu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ירמיהו</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“Vahashem Elokim emet”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וה' אלקים אמת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[4]</w:t>
      </w:r>
      <w:r>
        <w:rPr>
          <w:rFonts w:ascii="Georgia" w:hAnsi="Georgia" w:cs="SBL Hebrew" w:eastAsia="Georgia"/>
          <w:b w:val="0"/>
          <w:i w:val="0"/>
          <w:color w:val="1A1A1A"/>
          <w:sz w:val="22"/>
        </w:rPr>
        <w:t xml:space="preserve"> Functionally the word attaches to the tail of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קריאת שמע</w:t>
      </w:r>
      <w:r>
        <w:rPr>
          <w:rFonts w:ascii="Georgia" w:hAnsi="Georgia" w:cs="SBL Hebrew" w:eastAsia="Georgia"/>
          <w:b w:val="0"/>
          <w:i w:val="0"/>
          <w:color w:val="1A1A1A"/>
          <w:sz w:val="22"/>
        </w:rPr>
        <w:t xml:space="preserve">); in truth it is the opening word of the coming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Shema</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Emet V'Yatziv</w:t>
      </w:r>
      <w:r>
        <w:rPr>
          <w:rFonts w:ascii="Georgia" w:hAnsi="Georgia" w:cs="SBL Hebrew" w:eastAsia="Georgia"/>
          <w:b w:val="0"/>
          <w:i w:val="0"/>
          <w:color w:val="1A1A1A"/>
          <w:sz w:val="22"/>
        </w:rPr>
        <w:t xml:space="preserve"> flow as one continuous declaration.</w:t>
      </w:r>
    </w:p>
    <w:p>
      <w:pPr>
        <w:spacing w:before="240" w:after="40"/>
      </w:pPr>
      <w:r>
        <w:rPr>
          <w:rFonts w:ascii="Georgia" w:hAnsi="Georgia" w:cs="SBL Hebrew" w:eastAsia="Georgia"/>
          <w:b w:val="0"/>
          <w:i/>
          <w:color w:val="B8860B"/>
          <w:sz w:val="23"/>
        </w:rPr>
        <w:t>L'hagid BaBoker Chasdecha</w:t>
      </w:r>
    </w:p>
    <w:p>
      <w:pPr>
        <w:spacing w:before="0" w:after="120" w:line="324" w:lineRule="auto"/>
      </w:pPr>
      <w:r>
        <w:rPr>
          <w:rFonts w:ascii="Georgia" w:hAnsi="Georgia" w:cs="SBL Hebrew" w:eastAsia="Georgia"/>
          <w:b w:val="0"/>
          <w:i w:val="0"/>
          <w:color w:val="1A1A1A"/>
          <w:sz w:val="22"/>
        </w:rPr>
        <w:t xml:space="preserve">The Gemara grounds the twofold structure — verbal remembrance morning and night — in </w:t>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תהילים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[5]</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להגיד בבקר חסדך, ואמונתך בלילות.</w:t>
      </w:r>
      <w:r>
        <w:rPr>
          <w:rFonts w:ascii="Georgia" w:hAnsi="Georgia" w:cs="SBL Hebrew" w:eastAsia="Georgia"/>
          <w:b w:val="0"/>
          <w:i w:val="0"/>
          <w:color w:val="1A1A1A"/>
          <w:sz w:val="22"/>
        </w:rPr>
        <w:br/>
      </w:r>
      <w:r>
        <w:rPr>
          <w:rFonts w:ascii="Georgia" w:hAnsi="Georgia" w:cs="SBL Hebrew" w:eastAsia="Georgia"/>
          <w:b w:val="0"/>
          <w:i w:val="0"/>
          <w:color w:val="1A1A1A"/>
          <w:sz w:val="22"/>
        </w:rPr>
        <w:t>To relate Your kindness in the morning, and Your faithfulness at night.</w:t>
      </w:r>
      <w:r>
        <w:rPr>
          <w:rFonts w:ascii="Georgia" w:hAnsi="Georgia" w:cs="SBL Hebrew" w:eastAsia="Georgia"/>
          <w:b w:val="0"/>
          <w:i w:val="0"/>
          <w:color w:val="1A1A1A"/>
          <w:sz w:val="22"/>
        </w:rPr>
        <w:br/>
      </w:r>
      <w:r>
        <w:rPr>
          <w:rFonts w:ascii="Georgia" w:hAnsi="Georgia" w:cs="SBL Hebrew" w:eastAsia="Georgia"/>
          <w:b w:val="0"/>
          <w:i/>
          <w:color w:val="1A1A1A"/>
          <w:sz w:val="22"/>
        </w:rPr>
        <w:t>Tehillim</w:t>
      </w:r>
      <w:r>
        <w:rPr>
          <w:rFonts w:ascii="Georgia" w:hAnsi="Georgia" w:cs="SBL Hebrew" w:eastAsia="Georgia"/>
          <w:b w:val="0"/>
          <w:i w:val="0"/>
          <w:color w:val="1A1A1A"/>
          <w:sz w:val="22"/>
        </w:rPr>
        <w:t xml:space="preserve"> 92:3</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color w:val="1A1A1A"/>
          <w:sz w:val="22"/>
        </w:rPr>
        <w:t>“L'hagid baboker chasdecha”</w:t>
      </w:r>
      <w:r>
        <w:rPr>
          <w:rFonts w:ascii="Georgia" w:hAnsi="Georgia" w:cs="SBL Hebrew" w:eastAsia="Georgia"/>
          <w:b w:val="0"/>
          <w:i w:val="0"/>
          <w:color w:val="1A1A1A"/>
          <w:sz w:val="22"/>
        </w:rPr>
        <w:t xml:space="preserve"> is fulfilled through </w:t>
      </w:r>
      <w:r>
        <w:rPr>
          <w:rFonts w:ascii="Georgia" w:hAnsi="Georgia" w:cs="SBL Hebrew" w:eastAsia="Georgia"/>
          <w:b w:val="0"/>
          <w:i/>
          <w:color w:val="1A1A1A"/>
          <w:sz w:val="22"/>
        </w:rPr>
        <w:t>Emet V'Yatziv</w:t>
      </w:r>
      <w:r>
        <w:rPr>
          <w:rFonts w:ascii="Georgia" w:hAnsi="Georgia" w:cs="SBL Hebrew" w:eastAsia="Georgia"/>
          <w:b w:val="0"/>
          <w:i w:val="0"/>
          <w:color w:val="1A1A1A"/>
          <w:sz w:val="22"/>
        </w:rPr>
        <w:t xml:space="preserve">, a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saturated with the </w:t>
      </w:r>
      <w:r>
        <w:rPr>
          <w:rFonts w:ascii="Georgia" w:hAnsi="Georgia" w:cs="SBL Hebrew" w:eastAsia="Georgia"/>
          <w:b w:val="0"/>
          <w:i/>
          <w:color w:val="1A1A1A"/>
          <w:sz w:val="22"/>
        </w:rPr>
        <w:t>chasadim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חסדים</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Ribbono Shel Olam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רבונו של עולם</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yetzias Mitzrayim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krias Yam Suf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קריעת ים סוף</w:t>
      </w:r>
      <w:r>
        <w:rPr>
          <w:rFonts w:ascii="Georgia" w:hAnsi="Georgia" w:cs="SBL Hebrew" w:eastAsia="Georgia"/>
          <w:b w:val="0"/>
          <w:i w:val="0"/>
          <w:color w:val="1A1A1A"/>
          <w:sz w:val="22"/>
        </w:rPr>
        <w:t xml:space="preserve">), the beloved of His youth. </w:t>
      </w:r>
      <w:r>
        <w:rPr>
          <w:rFonts w:ascii="Georgia" w:hAnsi="Georgia" w:cs="SBL Hebrew" w:eastAsia="Georgia"/>
          <w:b w:val="0"/>
          <w:i/>
          <w:color w:val="1A1A1A"/>
          <w:sz w:val="22"/>
        </w:rPr>
        <w:t>“V'emunas'cha baleilos”</w:t>
      </w:r>
      <w:r>
        <w:rPr>
          <w:rFonts w:ascii="Georgia" w:hAnsi="Georgia" w:cs="SBL Hebrew" w:eastAsia="Georgia"/>
          <w:b w:val="0"/>
          <w:i w:val="0"/>
          <w:color w:val="1A1A1A"/>
          <w:sz w:val="22"/>
        </w:rPr>
        <w:t xml:space="preserve"> is fulfilled through </w:t>
      </w:r>
      <w:r>
        <w:rPr>
          <w:rFonts w:ascii="Georgia" w:hAnsi="Georgia" w:cs="SBL Hebrew" w:eastAsia="Georgia"/>
          <w:b w:val="0"/>
          <w:i/>
          <w:color w:val="1A1A1A"/>
          <w:sz w:val="22"/>
        </w:rPr>
        <w:t>Emet V'Emunah</w:t>
      </w:r>
      <w:r>
        <w:rPr>
          <w:rFonts w:ascii="Georgia" w:hAnsi="Georgia" w:cs="SBL Hebrew" w:eastAsia="Georgia"/>
          <w:b w:val="0"/>
          <w:i w:val="0"/>
          <w:color w:val="1A1A1A"/>
          <w:sz w:val="22"/>
        </w:rPr>
        <w:t xml:space="preserve"> — the declaration of faith that as the Holy One rescued us in every generation of history, so will He bring the final </w:t>
      </w:r>
      <w:r>
        <w:rPr>
          <w:rFonts w:ascii="Georgia" w:hAnsi="Georgia" w:cs="SBL Hebrew" w:eastAsia="Georgia"/>
          <w:b w:val="0"/>
          <w:i/>
          <w:color w:val="1A1A1A"/>
          <w:sz w:val="22"/>
        </w:rPr>
        <w:t>geulah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גאולה</w:t>
      </w:r>
      <w:r>
        <w:rPr>
          <w:rFonts w:ascii="Georgia" w:hAnsi="Georgia" w:cs="SBL Hebrew" w:eastAsia="Georgia"/>
          <w:b w:val="0"/>
          <w:i w:val="0"/>
          <w:color w:val="1A1A1A"/>
          <w:sz w:val="22"/>
        </w:rPr>
        <w:t xml:space="preserve">). The essential </w:t>
      </w:r>
      <w:r>
        <w:rPr>
          <w:rFonts w:ascii="Georgia" w:hAnsi="Georgia" w:cs="SBL Hebrew" w:eastAsia="Georgia"/>
          <w:b w:val="0"/>
          <w:i/>
          <w:color w:val="1A1A1A"/>
          <w:sz w:val="22"/>
        </w:rPr>
        <w:t>mitzvah</w:t>
      </w:r>
      <w:r>
        <w:rPr>
          <w:rFonts w:ascii="Georgia" w:hAnsi="Georgia" w:cs="SBL Hebrew" w:eastAsia="Georgia"/>
          <w:b w:val="0"/>
          <w:i w:val="0"/>
          <w:color w:val="1A1A1A"/>
          <w:sz w:val="22"/>
        </w:rPr>
        <w:t xml:space="preserve"> throughout remains </w:t>
      </w:r>
      <w:r>
        <w:rPr>
          <w:rFonts w:ascii="Georgia" w:hAnsi="Georgia" w:cs="SBL Hebrew" w:eastAsia="Georgia"/>
          <w:b w:val="0"/>
          <w:i/>
          <w:color w:val="1A1A1A"/>
          <w:sz w:val="22"/>
        </w:rPr>
        <w:t>zechiras yetzias Mitzrayim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chesed</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emunah</w:t>
      </w:r>
      <w:r>
        <w:rPr>
          <w:rFonts w:ascii="Georgia" w:hAnsi="Georgia" w:cs="SBL Hebrew" w:eastAsia="Georgia"/>
          <w:b w:val="0"/>
          <w:i w:val="0"/>
          <w:color w:val="1A1A1A"/>
          <w:sz w:val="22"/>
        </w:rPr>
        <w:t xml:space="preserve"> are the further dimensions layered upon it.</w:t>
      </w:r>
    </w:p>
    <w:p>
      <w:pPr>
        <w:spacing w:before="360" w:after="80"/>
        <w:pBdr>
          <w:bottom w:val="single" w:sz="6" w:space="2" w:color="b8860b"/>
        </w:pBdr>
      </w:pPr>
      <w:r>
        <w:rPr>
          <w:rFonts w:ascii="Georgia" w:hAnsi="Georgia" w:cs="SBL Hebrew" w:eastAsia="Georgia"/>
          <w:b w:val="0"/>
          <w:i w:val="0"/>
          <w:color w:val="1E3A8A"/>
          <w:sz w:val="26"/>
          <w:smallCaps w:val="1"/>
        </w:rPr>
        <w:t xml:space="preserve">III. The Five Components of the </w:t>
      </w:r>
      <w:r>
        <w:rPr>
          <w:rFonts w:ascii="Georgia" w:hAnsi="Georgia" w:cs="SBL Hebrew" w:eastAsia="Georgia"/>
          <w:b w:val="0"/>
          <w:i/>
          <w:color w:val="1E3A8A"/>
          <w:sz w:val="26"/>
          <w:smallCaps w:val="1"/>
        </w:rPr>
        <w:t>Yerushalmi</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Yerushalmi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ירושלמי</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Berachos</w:t>
      </w:r>
      <w:r>
        <w:rPr>
          <w:rFonts w:ascii="Georgia" w:hAnsi="Georgia" w:cs="SBL Hebrew" w:eastAsia="Georgia"/>
          <w:b w:val="0"/>
          <w:i w:val="0"/>
          <w:color w:val="1A1A1A"/>
          <w:sz w:val="22"/>
        </w:rPr>
        <w:t>,</w:t>
      </w:r>
      <w:r>
        <w:rPr>
          <w:rFonts w:ascii="Georgia" w:hAnsi="Georgia" w:cs="SBL Hebrew" w:eastAsia="Georgia"/>
          <w:color w:val="B8860B"/>
          <w:sz w:val="16"/>
          <w:vertAlign w:val="superscript"/>
        </w:rPr>
        <w:t>[6]</w:t>
      </w:r>
      <w:r>
        <w:rPr>
          <w:rFonts w:ascii="Georgia" w:hAnsi="Georgia" w:cs="SBL Hebrew" w:eastAsia="Georgia"/>
          <w:b w:val="0"/>
          <w:i w:val="0"/>
          <w:color w:val="1A1A1A"/>
          <w:sz w:val="22"/>
        </w:rPr>
        <w:t xml:space="preserve"> as codified by 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Rosh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w:t>
      </w:r>
      <w:r>
        <w:rPr>
          <w:rFonts w:ascii="Georgia" w:hAnsi="Georgia" w:cs="SBL Hebrew" w:eastAsia="Georgia"/>
          <w:b w:val="0"/>
          <w:i w:val="0"/>
          <w:color w:val="1A1A1A"/>
          <w:sz w:val="22"/>
        </w:rPr>
        <w:t xml:space="preserve">) and ruled to </w:t>
      </w:r>
      <w:r>
        <w:rPr>
          <w:rFonts w:ascii="Georgia" w:hAnsi="Georgia" w:cs="SBL Hebrew" w:eastAsia="Georgia"/>
          <w:b w:val="0"/>
          <w:i/>
          <w:color w:val="1A1A1A"/>
          <w:sz w:val="22"/>
        </w:rPr>
        <w:t>halacha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הלכה</w:t>
      </w:r>
      <w:r>
        <w:rPr>
          <w:rFonts w:ascii="Georgia" w:hAnsi="Georgia" w:cs="SBL Hebrew" w:eastAsia="Georgia"/>
          <w:b w:val="0"/>
          <w:i w:val="0"/>
          <w:color w:val="1A1A1A"/>
          <w:sz w:val="22"/>
        </w:rPr>
        <w:t xml:space="preserve">) by the </w:t>
      </w:r>
      <w:r>
        <w:rPr>
          <w:rFonts w:ascii="Georgia" w:hAnsi="Georgia" w:cs="SBL Hebrew" w:eastAsia="Georgia"/>
          <w:b w:val="0"/>
          <w:i/>
          <w:color w:val="1A1A1A"/>
          <w:sz w:val="22"/>
        </w:rPr>
        <w:t>Mishnah Berurah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משנה ברורה</w:t>
      </w:r>
      <w:r>
        <w:rPr>
          <w:rFonts w:ascii="Georgia" w:hAnsi="Georgia" w:cs="SBL Hebrew" w:eastAsia="Georgia"/>
          <w:b w:val="0"/>
          <w:i w:val="0"/>
          <w:color w:val="1A1A1A"/>
          <w:sz w:val="22"/>
        </w:rPr>
        <w:t>),</w:t>
      </w:r>
      <w:r>
        <w:rPr>
          <w:rFonts w:ascii="Georgia" w:hAnsi="Georgia" w:cs="SBL Hebrew" w:eastAsia="Georgia"/>
          <w:color w:val="B8860B"/>
          <w:sz w:val="16"/>
          <w:vertAlign w:val="superscript"/>
        </w:rPr>
        <w:t>[7]</w:t>
      </w:r>
      <w:r>
        <w:rPr>
          <w:rFonts w:ascii="Georgia" w:hAnsi="Georgia" w:cs="SBL Hebrew" w:eastAsia="Georgia"/>
          <w:b w:val="0"/>
          <w:i w:val="0"/>
          <w:color w:val="1A1A1A"/>
          <w:sz w:val="22"/>
        </w:rPr>
        <w:t xml:space="preserve"> requires that </w:t>
      </w:r>
      <w:r>
        <w:rPr>
          <w:rFonts w:ascii="Georgia" w:hAnsi="Georgia" w:cs="SBL Hebrew" w:eastAsia="Georgia"/>
          <w:b w:val="0"/>
          <w:i/>
          <w:color w:val="1A1A1A"/>
          <w:sz w:val="22"/>
        </w:rPr>
        <w:t>Birkat Emet V'Yatziv</w:t>
      </w:r>
      <w:r>
        <w:rPr>
          <w:rFonts w:ascii="Georgia" w:hAnsi="Georgia" w:cs="SBL Hebrew" w:eastAsia="Georgia"/>
          <w:b w:val="0"/>
          <w:i w:val="0"/>
          <w:color w:val="1A1A1A"/>
          <w:sz w:val="22"/>
        </w:rPr>
        <w:t xml:space="preserve"> contain five constitutive components. Omission of any one leaves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deficient and the obligation unfulfilled:</w:t>
      </w:r>
    </w:p>
    <w:p>
      <w:pPr>
        <w:spacing w:before="0" w:after="120" w:line="324" w:lineRule="auto"/>
      </w:pPr>
      <w:r>
        <w:rPr>
          <w:rFonts w:ascii="Georgia" w:hAnsi="Georgia" w:cs="SBL Hebrew" w:eastAsia="Georgia"/>
          <w:b w:val="0"/>
          <w:i w:val="0"/>
          <w:color w:val="1A1A1A"/>
          <w:sz w:val="22"/>
        </w:rPr>
        <w:t xml:space="preserve">This is the internal architecture of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a compressed retelling of the redemption, rendered so that the daily </w:t>
      </w:r>
      <w:r>
        <w:rPr>
          <w:rFonts w:ascii="Georgia" w:hAnsi="Georgia" w:cs="SBL Hebrew" w:eastAsia="Georgia"/>
          <w:b w:val="0"/>
          <w:i/>
          <w:color w:val="1A1A1A"/>
          <w:sz w:val="22"/>
        </w:rPr>
        <w:t>chiyuv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חיוב</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zechiras yetzias Mitzrayim</w:t>
      </w:r>
      <w:r>
        <w:rPr>
          <w:rFonts w:ascii="Georgia" w:hAnsi="Georgia" w:cs="SBL Hebrew" w:eastAsia="Georgia"/>
          <w:b w:val="0"/>
          <w:i w:val="0"/>
          <w:color w:val="1A1A1A"/>
          <w:sz w:val="22"/>
        </w:rPr>
        <w:t xml:space="preserve"> is discharged in full.</w:t>
      </w:r>
    </w:p>
    <w:p>
      <w:pPr>
        <w:spacing w:before="360" w:after="80"/>
        <w:pBdr>
          <w:bottom w:val="single" w:sz="6" w:space="2" w:color="b8860b"/>
        </w:pBdr>
      </w:pPr>
      <w:r>
        <w:rPr>
          <w:rFonts w:ascii="Georgia" w:hAnsi="Georgia" w:cs="SBL Hebrew" w:eastAsia="Georgia"/>
          <w:b w:val="0"/>
          <w:i w:val="0"/>
          <w:color w:val="1E3A8A"/>
          <w:sz w:val="26"/>
          <w:smallCaps w:val="1"/>
        </w:rPr>
        <w:t>IV. The Opening Chain: The Language of a Letter</w:t>
      </w:r>
    </w:p>
    <w:p>
      <w:pPr>
        <w:spacing w:before="0" w:after="120" w:line="324" w:lineRule="auto"/>
      </w:pPr>
      <w:r>
        <w:rPr>
          <w:rFonts w:ascii="Georgia" w:hAnsi="Georgia" w:cs="SBL Hebrew" w:eastAsia="Georgia"/>
          <w:b w:val="0"/>
          <w:i w:val="0"/>
          <w:color w:val="1A1A1A"/>
          <w:sz w:val="22"/>
        </w:rPr>
        <w:t xml:space="preserve">What arrests the attentive reader is the very first line: </w:t>
      </w:r>
      <w:r>
        <w:rPr>
          <w:rFonts w:ascii="Georgia" w:hAnsi="Georgia" w:cs="SBL Hebrew" w:eastAsia="Georgia"/>
          <w:b w:val="0"/>
          <w:i/>
          <w:color w:val="1A1A1A"/>
          <w:sz w:val="22"/>
        </w:rPr>
        <w:t>“Emet v'yatziv v'nachon v'kayam v'yashar v'ne'eman v'ahuv v'chaviv v'nechmad v'na'im v'nora v'adir u'mesukan u'mekubal v'tov v'yafeh haDavar hazeh”</w:t>
      </w:r>
      <w:r>
        <w:rPr>
          <w:rFonts w:ascii="Georgia" w:hAnsi="Georgia" w:cs="SBL Hebrew" w:eastAsia="Georgia"/>
          <w:b w:val="0"/>
          <w:i w:val="0"/>
          <w:color w:val="1A1A1A"/>
          <w:sz w:val="22"/>
        </w:rPr>
        <w:t xml:space="preserve"> — a chain of fifteen adjectives, each linked by </w:t>
      </w:r>
      <w:r>
        <w:rPr>
          <w:rFonts w:ascii="Georgia" w:hAnsi="Georgia" w:cs="SBL Hebrew" w:eastAsia="Georgia"/>
          <w:b w:val="0"/>
          <w:i/>
          <w:color w:val="1A1A1A"/>
          <w:sz w:val="22"/>
        </w:rPr>
        <w:t>vav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ו</w:t>
      </w:r>
      <w:r>
        <w:rPr>
          <w:rFonts w:ascii="Georgia" w:hAnsi="Georgia" w:cs="SBL Hebrew" w:eastAsia="Georgia"/>
          <w:b w:val="0"/>
          <w:i w:val="0"/>
          <w:color w:val="1A1A1A"/>
          <w:sz w:val="22"/>
        </w:rPr>
        <w:t xml:space="preserve">), followed by the words </w:t>
      </w:r>
      <w:r>
        <w:rPr>
          <w:rFonts w:ascii="Georgia" w:hAnsi="Georgia" w:cs="SBL Hebrew" w:eastAsia="Georgia"/>
          <w:b w:val="0"/>
          <w:i/>
          <w:color w:val="1A1A1A"/>
          <w:sz w:val="22"/>
        </w:rPr>
        <w:t>“haDavar hazeh”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הדבר הזה</w:t>
      </w:r>
      <w:r>
        <w:rPr>
          <w:rFonts w:ascii="Georgia" w:hAnsi="Georgia" w:cs="SBL Hebrew" w:eastAsia="Georgia"/>
          <w:b w:val="0"/>
          <w:i w:val="0"/>
          <w:color w:val="1A1A1A"/>
          <w:sz w:val="22"/>
        </w:rPr>
        <w:t xml:space="preserve">). No other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from </w:t>
      </w: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reads in this way. The cascade of conjunctions, the reaching for one epithet after another, the explicit language of acceptance — all this is unlike the compressed and measured </w:t>
      </w:r>
      <w:r>
        <w:rPr>
          <w:rFonts w:ascii="Georgia" w:hAnsi="Georgia" w:cs="SBL Hebrew" w:eastAsia="Georgia"/>
          <w:b w:val="0"/>
          <w:i/>
          <w:color w:val="1A1A1A"/>
          <w:sz w:val="22"/>
        </w:rPr>
        <w:t>lashon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לשון</w:t>
      </w:r>
      <w:r>
        <w:rPr>
          <w:rFonts w:ascii="Georgia" w:hAnsi="Georgia" w:cs="SBL Hebrew" w:eastAsia="Georgia"/>
          <w:b w:val="0"/>
          <w:i w:val="0"/>
          <w:color w:val="1A1A1A"/>
          <w:sz w:val="22"/>
        </w:rPr>
        <w:t xml:space="preserve">) of the standard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It is the language, unmistakably, of a formal document rather than a composed </w:t>
      </w:r>
      <w:r>
        <w:rPr>
          <w:rFonts w:ascii="Georgia" w:hAnsi="Georgia" w:cs="SBL Hebrew" w:eastAsia="Georgia"/>
          <w:b w:val="0"/>
          <w:i/>
          <w:color w:val="1A1A1A"/>
          <w:sz w:val="22"/>
        </w:rPr>
        <w:t>berachah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What document? For the answer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turn to a work whose author is himself one of the more remarkable figures of the Italian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שיבולי הלקט</w:t>
      </w:r>
      <w:r>
        <w:rPr>
          <w:rFonts w:ascii="Georgia" w:hAnsi="Georgia" w:cs="SBL Hebrew" w:eastAsia="Georgia"/>
          <w:b w:val="0"/>
          <w:i w:val="0"/>
          <w:color w:val="1A1A1A"/>
          <w:sz w:val="22"/>
        </w:rPr>
        <w:t xml:space="preserve">) — </w:t>
      </w:r>
      <w:r>
        <w:rPr>
          <w:rFonts w:ascii="Georgia" w:hAnsi="Georgia" w:cs="SBL Hebrew" w:eastAsia="Georgia"/>
          <w:b w:val="0"/>
          <w:i/>
          <w:color w:val="1A1A1A"/>
          <w:sz w:val="22"/>
        </w:rPr>
        <w:t>Rabbeinu Tzidkiyah ben Avraham HaRofeh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צדקיה בן אברהם הרופא</w:t>
      </w:r>
      <w:r>
        <w:rPr>
          <w:rFonts w:ascii="Georgia" w:hAnsi="Georgia" w:cs="SBL Hebrew" w:eastAsia="Georgia"/>
          <w:b w:val="0"/>
          <w:i w:val="0"/>
          <w:color w:val="1A1A1A"/>
          <w:sz w:val="22"/>
        </w:rPr>
        <w:t>), of thirteenth-century Rome.</w:t>
      </w:r>
      <w:r>
        <w:rPr>
          <w:rFonts w:ascii="Georgia" w:hAnsi="Georgia" w:cs="SBL Hebrew" w:eastAsia="Georgia"/>
          <w:color w:val="B8860B"/>
          <w:sz w:val="16"/>
          <w:vertAlign w:val="superscript"/>
        </w:rPr>
        <w:t>[8]</w:t>
      </w:r>
    </w:p>
    <w:p>
      <w:pPr>
        <w:spacing w:before="360" w:after="80"/>
        <w:pBdr>
          <w:bottom w:val="single" w:sz="6" w:space="2" w:color="b8860b"/>
        </w:pBdr>
      </w:pPr>
      <w:r>
        <w:rPr>
          <w:rFonts w:ascii="Georgia" w:hAnsi="Georgia" w:cs="SBL Hebrew" w:eastAsia="Georgia"/>
          <w:b w:val="0"/>
          <w:i w:val="0"/>
          <w:color w:val="1E3A8A"/>
          <w:sz w:val="26"/>
          <w:smallCaps w:val="1"/>
        </w:rPr>
        <w:t>V. Rome and the Four Noble Families</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belongs to one of the most storied communities in our history. Following the </w:t>
      </w:r>
      <w:r>
        <w:rPr>
          <w:rFonts w:ascii="Georgia" w:hAnsi="Georgia" w:cs="SBL Hebrew" w:eastAsia="Georgia"/>
          <w:b w:val="0"/>
          <w:i/>
          <w:color w:val="1A1A1A"/>
          <w:sz w:val="22"/>
        </w:rPr>
        <w:t>Churban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חורבן</w:t>
      </w:r>
      <w:r>
        <w:rPr>
          <w:rFonts w:ascii="Georgia" w:hAnsi="Georgia" w:cs="SBL Hebrew" w:eastAsia="Georgia"/>
          <w:b w:val="0"/>
          <w:i w:val="0"/>
          <w:color w:val="1A1A1A"/>
          <w:sz w:val="22"/>
        </w:rPr>
        <w:t xml:space="preserve">), the Roman emperor Titus exiled to his capital many Jewish families of distinguished lineage. Among them were </w:t>
      </w:r>
      <w:r>
        <w:rPr>
          <w:rFonts w:ascii="Georgia" w:hAnsi="Georgia" w:cs="SBL Hebrew" w:eastAsia="Georgia"/>
          <w:b w:val="0"/>
          <w:i/>
          <w:color w:val="1A1A1A"/>
          <w:sz w:val="22"/>
        </w:rPr>
        <w:t>four aristocratic families</w:t>
      </w:r>
      <w:r>
        <w:rPr>
          <w:rFonts w:ascii="Georgia" w:hAnsi="Georgia" w:cs="SBL Hebrew" w:eastAsia="Georgia"/>
          <w:b w:val="0"/>
          <w:i w:val="0"/>
          <w:color w:val="1A1A1A"/>
          <w:sz w:val="22"/>
        </w:rPr>
        <w:t xml:space="preserve">, the most eminent houses of </w:t>
      </w:r>
      <w:r>
        <w:rPr>
          <w:rFonts w:ascii="Georgia" w:hAnsi="Georgia" w:cs="SBL Hebrew" w:eastAsia="Georgia"/>
          <w:b w:val="0"/>
          <w:i/>
          <w:color w:val="1A1A1A"/>
          <w:sz w:val="22"/>
        </w:rPr>
        <w:t>Yerushalayim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ירושלים</w:t>
      </w:r>
      <w:r>
        <w:rPr>
          <w:rFonts w:ascii="Georgia" w:hAnsi="Georgia" w:cs="SBL Hebrew" w:eastAsia="Georgia"/>
          <w:b w:val="0"/>
          <w:i w:val="0"/>
          <w:color w:val="1A1A1A"/>
          <w:sz w:val="22"/>
        </w:rPr>
        <w:t xml:space="preserve">), who settled together in Rome, intermarried across the centuries, and preserved intact the </w:t>
      </w:r>
      <w:r>
        <w:rPr>
          <w:rFonts w:ascii="Georgia" w:hAnsi="Georgia" w:cs="SBL Hebrew" w:eastAsia="Georgia"/>
          <w:b w:val="0"/>
          <w:i/>
          <w:color w:val="1A1A1A"/>
          <w:sz w:val="22"/>
        </w:rPr>
        <w:t>minhagim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מנהגים</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tefillos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and formulas which they had carried out of the destroyed city. These are the </w:t>
      </w:r>
      <w:r>
        <w:rPr>
          <w:rFonts w:ascii="Georgia" w:hAnsi="Georgia" w:cs="SBL Hebrew" w:eastAsia="Georgia"/>
          <w:b w:val="0"/>
          <w:i/>
          <w:color w:val="1A1A1A"/>
          <w:sz w:val="22"/>
        </w:rPr>
        <w:t>arba mishpachos meyuchasos b'Yisrael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ארבע משפחות מיוחסות בישראל</w:t>
      </w:r>
      <w:r>
        <w:rPr>
          <w:rFonts w:ascii="Georgia" w:hAnsi="Georgia" w:cs="SBL Hebrew" w:eastAsia="Georgia"/>
          <w:b w:val="0"/>
          <w:i w:val="0"/>
          <w:color w:val="1A1A1A"/>
          <w:sz w:val="22"/>
        </w:rPr>
        <w:t xml:space="preserve">), whose </w:t>
      </w:r>
      <w:r>
        <w:rPr>
          <w:rFonts w:ascii="Georgia" w:hAnsi="Georgia" w:cs="SBL Hebrew" w:eastAsia="Georgia"/>
          <w:b w:val="0"/>
          <w:i/>
          <w:color w:val="1A1A1A"/>
          <w:sz w:val="22"/>
        </w:rPr>
        <w:t>yichus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יחוס</w:t>
      </w:r>
      <w:r>
        <w:rPr>
          <w:rFonts w:ascii="Georgia" w:hAnsi="Georgia" w:cs="SBL Hebrew" w:eastAsia="Georgia"/>
          <w:b w:val="0"/>
          <w:i w:val="0"/>
          <w:color w:val="1A1A1A"/>
          <w:sz w:val="22"/>
        </w:rPr>
        <w:t xml:space="preserve">) reached directly back to the days of the </w:t>
      </w:r>
      <w:r>
        <w:rPr>
          <w:rFonts w:ascii="Georgia" w:hAnsi="Georgia" w:cs="SBL Hebrew" w:eastAsia="Georgia"/>
          <w:b w:val="0"/>
          <w:i/>
          <w:color w:val="1A1A1A"/>
          <w:sz w:val="22"/>
        </w:rPr>
        <w:t>Bayis Sheini</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שני</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Each family bore its own seal. Between them they produced the leading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darshanim</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rashei yeshivos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ראשי ישיבות</w:t>
      </w:r>
      <w:r>
        <w:rPr>
          <w:rFonts w:ascii="Georgia" w:hAnsi="Georgia" w:cs="SBL Hebrew" w:eastAsia="Georgia"/>
          <w:b w:val="0"/>
          <w:i w:val="0"/>
          <w:color w:val="1A1A1A"/>
          <w:sz w:val="22"/>
        </w:rPr>
        <w:t xml:space="preserve">) of Italian Jewry, and shared a single </w:t>
      </w:r>
      <w:r>
        <w:rPr>
          <w:rFonts w:ascii="Georgia" w:hAnsi="Georgia" w:cs="SBL Hebrew" w:eastAsia="Georgia"/>
          <w:b w:val="0"/>
          <w:i/>
          <w:color w:val="1A1A1A"/>
          <w:sz w:val="22"/>
        </w:rPr>
        <w:t>beis knesses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כנסת</w:t>
      </w:r>
      <w:r>
        <w:rPr>
          <w:rFonts w:ascii="Georgia" w:hAnsi="Georgia" w:cs="SBL Hebrew" w:eastAsia="Georgia"/>
          <w:b w:val="0"/>
          <w:i w:val="0"/>
          <w:color w:val="1A1A1A"/>
          <w:sz w:val="22"/>
        </w:rPr>
        <w:t xml:space="preserve">) in Rome known as </w:t>
      </w:r>
      <w:r>
        <w:rPr>
          <w:rFonts w:ascii="Georgia" w:hAnsi="Georgia" w:cs="SBL Hebrew" w:eastAsia="Georgia"/>
          <w:b w:val="0"/>
          <w:i/>
          <w:color w:val="1A1A1A"/>
          <w:sz w:val="22"/>
        </w:rPr>
        <w:t>The Synagogue of the Four Heads</w:t>
      </w:r>
      <w:r>
        <w:rPr>
          <w:rFonts w:ascii="Georgia" w:hAnsi="Georgia" w:cs="SBL Hebrew" w:eastAsia="Georgia"/>
          <w:b w:val="0"/>
          <w:i w:val="0"/>
          <w:color w:val="1A1A1A"/>
          <w:sz w:val="22"/>
        </w:rPr>
        <w:t>, where the heads of the four houses davened together.</w:t>
      </w:r>
    </w:p>
    <w:p>
      <w:pPr>
        <w:spacing w:before="0" w:after="120" w:line="324" w:lineRule="auto"/>
      </w:pPr>
      <w:r>
        <w:rPr>
          <w:rFonts w:ascii="Georgia" w:hAnsi="Georgia" w:cs="SBL Hebrew" w:eastAsia="Georgia"/>
          <w:b w:val="0"/>
          <w:i w:val="0"/>
          <w:color w:val="1A1A1A"/>
          <w:sz w:val="22"/>
        </w:rPr>
        <w:t xml:space="preserve">From these families emerged </w:t>
      </w:r>
      <w:r>
        <w:rPr>
          <w:rFonts w:ascii="Georgia" w:hAnsi="Georgia" w:cs="SBL Hebrew" w:eastAsia="Georgia"/>
          <w:b w:val="0"/>
          <w:i/>
          <w:color w:val="1A1A1A"/>
          <w:sz w:val="22"/>
        </w:rPr>
        <w:t>Rabbeinu Nasan Ba'al HaAruch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רבינו נתן בעל הערוך</w:t>
      </w:r>
      <w:r>
        <w:rPr>
          <w:rFonts w:ascii="Georgia" w:hAnsi="Georgia" w:cs="SBL Hebrew" w:eastAsia="Georgia"/>
          <w:b w:val="0"/>
          <w:i w:val="0"/>
          <w:color w:val="1A1A1A"/>
          <w:sz w:val="22"/>
        </w:rPr>
        <w:t>),</w:t>
      </w:r>
      <w:r>
        <w:rPr>
          <w:rFonts w:ascii="Georgia" w:hAnsi="Georgia" w:cs="SBL Hebrew" w:eastAsia="Georgia"/>
          <w:color w:val="B8860B"/>
          <w:sz w:val="16"/>
          <w:vertAlign w:val="superscript"/>
        </w:rPr>
        <w:t>[9]</w:t>
      </w:r>
      <w:r>
        <w:rPr>
          <w:rFonts w:ascii="Georgia" w:hAnsi="Georgia" w:cs="SBL Hebrew" w:eastAsia="Georgia"/>
          <w:b w:val="0"/>
          <w:i w:val="0"/>
          <w:color w:val="1A1A1A"/>
          <w:sz w:val="22"/>
        </w:rPr>
        <w:t xml:space="preserve"> author of the first Talmudic lexicon and among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cited constantly by </w:t>
      </w:r>
      <w:r>
        <w:rPr>
          <w:rFonts w:ascii="Georgia" w:hAnsi="Georgia" w:cs="SBL Hebrew" w:eastAsia="Georgia"/>
          <w:b w:val="0"/>
          <w:i/>
          <w:color w:val="1A1A1A"/>
          <w:sz w:val="22"/>
        </w:rPr>
        <w:t>Tosafos</w:t>
      </w:r>
      <w:r>
        <w:rPr>
          <w:rFonts w:ascii="Georgia" w:hAnsi="Georgia" w:cs="SBL Hebrew" w:eastAsia="Georgia"/>
          <w:b w:val="0"/>
          <w:i w:val="0"/>
          <w:color w:val="1A1A1A"/>
          <w:sz w:val="22"/>
        </w:rPr>
        <w:t xml:space="preserve"> — he was of </w:t>
      </w:r>
      <w:r>
        <w:rPr>
          <w:rFonts w:ascii="Georgia" w:hAnsi="Georgia" w:cs="SBL Hebrew" w:eastAsia="Georgia"/>
          <w:b w:val="0"/>
          <w:i/>
          <w:color w:val="1A1A1A"/>
          <w:sz w:val="22"/>
        </w:rPr>
        <w:t>Mishpachas HaAnavim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Rabbi Azariah HaAdumim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רבי עזריה האדומים</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Mishpachas HaAdumim</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himself, likewise of </w:t>
      </w:r>
      <w:r>
        <w:rPr>
          <w:rFonts w:ascii="Georgia" w:hAnsi="Georgia" w:cs="SBL Hebrew" w:eastAsia="Georgia"/>
          <w:b w:val="0"/>
          <w:i/>
          <w:color w:val="1A1A1A"/>
          <w:sz w:val="22"/>
        </w:rPr>
        <w:t>Mishpachas HaAnavim</w:t>
      </w:r>
      <w:r>
        <w:rPr>
          <w:rFonts w:ascii="Georgia" w:hAnsi="Georgia" w:cs="SBL Hebrew" w:eastAsia="Georgia"/>
          <w:b w:val="0"/>
          <w:i w:val="0"/>
          <w:color w:val="1A1A1A"/>
          <w:sz w:val="22"/>
        </w:rPr>
        <w:t xml:space="preserve">. The Roman </w:t>
      </w:r>
      <w:r>
        <w:rPr>
          <w:rFonts w:ascii="Georgia" w:hAnsi="Georgia" w:cs="SBL Hebrew" w:eastAsia="Georgia"/>
          <w:b w:val="0"/>
          <w:i/>
          <w:color w:val="1A1A1A"/>
          <w:sz w:val="22"/>
        </w:rPr>
        <w:t>kehillah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קהילה</w:t>
      </w:r>
      <w:r>
        <w:rPr>
          <w:rFonts w:ascii="Georgia" w:hAnsi="Georgia" w:cs="SBL Hebrew" w:eastAsia="Georgia"/>
          <w:b w:val="0"/>
          <w:i w:val="0"/>
          <w:color w:val="1A1A1A"/>
          <w:sz w:val="22"/>
        </w:rPr>
        <w:t xml:space="preserve">) to this day preserves its own distinctive </w:t>
      </w:r>
      <w:r>
        <w:rPr>
          <w:rFonts w:ascii="Georgia" w:hAnsi="Georgia" w:cs="SBL Hebrew" w:eastAsia="Georgia"/>
          <w:b w:val="0"/>
          <w:i/>
          <w:color w:val="1A1A1A"/>
          <w:sz w:val="22"/>
        </w:rPr>
        <w:t>nusach</w:t>
      </w:r>
      <w:r>
        <w:rPr>
          <w:rFonts w:ascii="Georgia" w:hAnsi="Georgia" w:cs="SBL Hebrew" w:eastAsia="Georgia"/>
          <w:b w:val="0"/>
          <w:i w:val="0"/>
          <w:color w:val="1A1A1A"/>
          <w:sz w:val="22"/>
        </w:rPr>
        <w:t xml:space="preserve">, tracing every particular of it back to the </w:t>
      </w:r>
      <w:r>
        <w:rPr>
          <w:rFonts w:ascii="Georgia" w:hAnsi="Georgia" w:cs="SBL Hebrew" w:eastAsia="Georgia"/>
          <w:b w:val="0"/>
          <w:i/>
          <w:color w:val="1A1A1A"/>
          <w:sz w:val="22"/>
        </w:rPr>
        <w:t>Beis HaMikdash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המקדש</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poskim</w:t>
      </w:r>
      <w:r>
        <w:rPr>
          <w:rFonts w:ascii="Georgia" w:hAnsi="Georgia" w:cs="SBL Hebrew" w:eastAsia="Georgia"/>
          <w:b w:val="0"/>
          <w:i w:val="0"/>
          <w:color w:val="1A1A1A"/>
          <w:sz w:val="22"/>
        </w:rPr>
        <w:t xml:space="preserve"> have ruled that one whose family </w:t>
      </w:r>
      <w:r>
        <w:rPr>
          <w:rFonts w:ascii="Georgia" w:hAnsi="Georgia" w:cs="SBL Hebrew" w:eastAsia="Georgia"/>
          <w:b w:val="0"/>
          <w:i/>
          <w:color w:val="1A1A1A"/>
          <w:sz w:val="22"/>
        </w:rPr>
        <w:t>minhag</w:t>
      </w:r>
      <w:r>
        <w:rPr>
          <w:rFonts w:ascii="Georgia" w:hAnsi="Georgia" w:cs="SBL Hebrew" w:eastAsia="Georgia"/>
          <w:b w:val="0"/>
          <w:i w:val="0"/>
          <w:color w:val="1A1A1A"/>
          <w:sz w:val="22"/>
        </w:rPr>
        <w:t xml:space="preserve"> follows the Roman rite is not to be disturbed in it.</w:t>
      </w:r>
    </w:p>
    <w:p>
      <w:pPr>
        <w:spacing w:before="360" w:after="80"/>
        <w:pBdr>
          <w:bottom w:val="single" w:sz="6" w:space="2" w:color="b8860b"/>
        </w:pBdr>
      </w:pPr>
      <w:r>
        <w:rPr>
          <w:rFonts w:ascii="Georgia" w:hAnsi="Georgia" w:cs="SBL Hebrew" w:eastAsia="Georgia"/>
          <w:b w:val="0"/>
          <w:i w:val="0"/>
          <w:color w:val="1E3A8A"/>
          <w:sz w:val="26"/>
          <w:smallCaps w:val="1"/>
        </w:rPr>
        <w:t xml:space="preserve">VI. The </w:t>
      </w:r>
      <w:r>
        <w:rPr>
          <w:rFonts w:ascii="Georgia" w:hAnsi="Georgia" w:cs="SBL Hebrew" w:eastAsia="Georgia"/>
          <w:b w:val="0"/>
          <w:i/>
          <w:color w:val="1E3A8A"/>
          <w:sz w:val="26"/>
          <w:smallCaps w:val="1"/>
        </w:rPr>
        <w:t>Shibolei HaLeket</w:t>
      </w:r>
      <w:r>
        <w:rPr>
          <w:rFonts w:ascii="Georgia" w:hAnsi="Georgia" w:cs="SBL Hebrew" w:eastAsia="Georgia"/>
          <w:b w:val="0"/>
          <w:i w:val="0"/>
          <w:color w:val="1E3A8A"/>
          <w:sz w:val="26"/>
          <w:smallCaps w:val="1"/>
        </w:rPr>
        <w:t xml:space="preserve"> and the </w:t>
      </w:r>
      <w:r>
        <w:rPr>
          <w:rFonts w:ascii="Georgia" w:hAnsi="Georgia" w:cs="SBL Hebrew" w:eastAsia="Georgia"/>
          <w:b w:val="0"/>
          <w:i/>
          <w:color w:val="1E3A8A"/>
          <w:sz w:val="26"/>
          <w:smallCaps w:val="1"/>
        </w:rPr>
        <w:t>Beis Yosef</w:t>
      </w:r>
    </w:p>
    <w:p>
      <w:pPr>
        <w:spacing w:before="0" w:after="120" w:line="324" w:lineRule="auto"/>
      </w:pPr>
      <w:r>
        <w:rPr>
          <w:rFonts w:ascii="Georgia" w:hAnsi="Georgia" w:cs="SBL Hebrew" w:eastAsia="Georgia"/>
          <w:b w:val="0"/>
          <w:i w:val="0"/>
          <w:color w:val="1A1A1A"/>
          <w:sz w:val="22"/>
        </w:rPr>
        <w:t xml:space="preserve">The influence of 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upon our daily practice is difficult to overstate. In </w:t>
      </w:r>
      <w:r>
        <w:rPr>
          <w:rFonts w:ascii="Georgia" w:hAnsi="Georgia" w:cs="SBL Hebrew" w:eastAsia="Georgia"/>
          <w:b w:val="0"/>
          <w:i/>
          <w:color w:val="1A1A1A"/>
          <w:sz w:val="22"/>
        </w:rPr>
        <w:t>Orach Chaim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אורח חיים</w:t>
      </w:r>
      <w:r>
        <w:rPr>
          <w:rFonts w:ascii="Georgia" w:hAnsi="Georgia" w:cs="SBL Hebrew" w:eastAsia="Georgia"/>
          <w:b w:val="0"/>
          <w:i w:val="0"/>
          <w:color w:val="1A1A1A"/>
          <w:sz w:val="22"/>
        </w:rPr>
        <w:t xml:space="preserve">) — the very domain in which the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concentrates its rulings — the </w:t>
      </w:r>
      <w:r>
        <w:rPr>
          <w:rFonts w:ascii="Georgia" w:hAnsi="Georgia" w:cs="SBL Hebrew" w:eastAsia="Georgia"/>
          <w:b w:val="0"/>
          <w:i/>
          <w:color w:val="1A1A1A"/>
          <w:sz w:val="22"/>
        </w:rPr>
        <w:t>Beis Yosef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בית יוסף</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Shulchan Aruch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שולחן ערוך</w:t>
      </w:r>
      <w:r>
        <w:rPr>
          <w:rFonts w:ascii="Georgia" w:hAnsi="Georgia" w:cs="SBL Hebrew" w:eastAsia="Georgia"/>
          <w:b w:val="0"/>
          <w:i w:val="0"/>
          <w:color w:val="1A1A1A"/>
          <w:sz w:val="22"/>
        </w:rPr>
        <w:t>) cite him every few pages.</w:t>
      </w:r>
      <w:r>
        <w:rPr>
          <w:rFonts w:ascii="Georgia" w:hAnsi="Georgia" w:cs="SBL Hebrew" w:eastAsia="Georgia"/>
          <w:color w:val="B8860B"/>
          <w:sz w:val="16"/>
          <w:vertAlign w:val="superscript"/>
        </w:rPr>
        <w:t>[10]</w:t>
      </w:r>
      <w:r>
        <w:rPr>
          <w:rFonts w:ascii="Georgia" w:hAnsi="Georgia" w:cs="SBL Hebrew" w:eastAsia="Georgia"/>
          <w:b w:val="0"/>
          <w:i w:val="0"/>
          <w:color w:val="1A1A1A"/>
          <w:sz w:val="22"/>
        </w:rPr>
        <w:t xml:space="preserve"> An astonishing number of the small details that shape a person's day, from waking to sleeping, rest upon his authority alone. Among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who set the halachic architecture of late thirteenth-century Ashkenaz and Italy, he stands among the most consequential.</w:t>
      </w:r>
    </w:p>
    <w:p>
      <w:pPr>
        <w:spacing w:before="360" w:after="80"/>
        <w:pBdr>
          <w:bottom w:val="single" w:sz="6" w:space="2" w:color="b8860b"/>
        </w:pBdr>
      </w:pPr>
      <w:r>
        <w:rPr>
          <w:rFonts w:ascii="Georgia" w:hAnsi="Georgia" w:cs="SBL Hebrew" w:eastAsia="Georgia"/>
          <w:b w:val="0"/>
          <w:i w:val="0"/>
          <w:color w:val="1E3A8A"/>
          <w:sz w:val="26"/>
          <w:smallCaps w:val="1"/>
        </w:rPr>
        <w:t>VII. Rabbeinu Avraham Abulafia</w:t>
      </w:r>
    </w:p>
    <w:p>
      <w:pPr>
        <w:spacing w:before="0" w:after="120" w:line="324" w:lineRule="auto"/>
      </w:pPr>
      <w:r>
        <w:rPr>
          <w:rFonts w:ascii="Georgia" w:hAnsi="Georgia" w:cs="SBL Hebrew" w:eastAsia="Georgia"/>
          <w:b w:val="0"/>
          <w:i w:val="0"/>
          <w:color w:val="1A1A1A"/>
          <w:sz w:val="22"/>
        </w:rPr>
        <w:t xml:space="preserve">To understand how 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came into possession of the secret behind </w:t>
      </w:r>
      <w:r>
        <w:rPr>
          <w:rFonts w:ascii="Georgia" w:hAnsi="Georgia" w:cs="SBL Hebrew" w:eastAsia="Georgia"/>
          <w:b w:val="0"/>
          <w:i/>
          <w:color w:val="1A1A1A"/>
          <w:sz w:val="22"/>
        </w:rPr>
        <w:t>Emet V'Yatziv</w:t>
      </w:r>
      <w:r>
        <w:rPr>
          <w:rFonts w:ascii="Georgia" w:hAnsi="Georgia" w:cs="SBL Hebrew" w:eastAsia="Georgia"/>
          <w:b w:val="0"/>
          <w:i w:val="0"/>
          <w:color w:val="1A1A1A"/>
          <w:sz w:val="22"/>
        </w:rPr>
        <w:t xml:space="preserve">, we must pause to attend to one of the most unusual figures of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Rabbeinu Avraham Abulafia</w:t>
      </w:r>
      <w:r>
        <w:rPr>
          <w:rFonts w:ascii="Georgia" w:hAnsi="Georgia" w:cs="SBL Hebrew" w:eastAsia="Georgia"/>
          <w:b w:val="0"/>
          <w:i w:val="0"/>
          <w:color w:val="1A1A1A"/>
          <w:sz w:val="22"/>
        </w:rPr>
        <w:t xml:space="preserve"> (c. 1240 — c. 1291).</w:t>
      </w:r>
    </w:p>
    <w:p>
      <w:pPr>
        <w:spacing w:before="240" w:after="40"/>
      </w:pPr>
      <w:r>
        <w:rPr>
          <w:rFonts w:ascii="Georgia" w:hAnsi="Georgia" w:cs="SBL Hebrew" w:eastAsia="Georgia"/>
          <w:b w:val="0"/>
          <w:i/>
          <w:color w:val="B8860B"/>
          <w:sz w:val="23"/>
        </w:rPr>
        <w:t>The First Thirty Years</w:t>
      </w:r>
    </w:p>
    <w:p>
      <w:pPr>
        <w:spacing w:before="0" w:after="120" w:line="324" w:lineRule="auto"/>
      </w:pPr>
      <w:r>
        <w:rPr>
          <w:rFonts w:ascii="Georgia" w:hAnsi="Georgia" w:cs="SBL Hebrew" w:eastAsia="Georgia"/>
          <w:b w:val="0"/>
          <w:i w:val="0"/>
          <w:color w:val="1A1A1A"/>
          <w:sz w:val="22"/>
        </w:rPr>
        <w:t xml:space="preserve">For the first three decades of his life, Rabbeinu Avraham was a conventional </w:t>
      </w:r>
      <w:r>
        <w:rPr>
          <w:rFonts w:ascii="Georgia" w:hAnsi="Georgia" w:cs="SBL Hebrew" w:eastAsia="Georgia"/>
          <w:b w:val="0"/>
          <w:i/>
          <w:color w:val="1A1A1A"/>
          <w:sz w:val="22"/>
        </w:rPr>
        <w:t>talmid chacham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תלמיד חכם</w:t>
      </w:r>
      <w:r>
        <w:rPr>
          <w:rFonts w:ascii="Georgia" w:hAnsi="Georgia" w:cs="SBL Hebrew" w:eastAsia="Georgia"/>
          <w:b w:val="0"/>
          <w:i w:val="0"/>
          <w:color w:val="1A1A1A"/>
          <w:sz w:val="22"/>
        </w:rPr>
        <w:t>), a student in the halachic-Tosafist stream of his time.</w:t>
      </w:r>
      <w:r>
        <w:rPr>
          <w:rFonts w:ascii="Georgia" w:hAnsi="Georgia" w:cs="SBL Hebrew" w:eastAsia="Georgia"/>
          <w:color w:val="B8860B"/>
          <w:sz w:val="16"/>
          <w:vertAlign w:val="superscript"/>
        </w:rPr>
        <w:t>[11]</w:t>
      </w:r>
      <w:r>
        <w:rPr>
          <w:rFonts w:ascii="Georgia" w:hAnsi="Georgia" w:cs="SBL Hebrew" w:eastAsia="Georgia"/>
          <w:b w:val="0"/>
          <w:i w:val="0"/>
          <w:color w:val="1A1A1A"/>
          <w:sz w:val="22"/>
        </w:rPr>
        <w:t xml:space="preserve"> Nothing in his early years foretold the storm that would surround him. Then, at the age of thirty-one, he reports having received a prophetic vision — recorded in his autobiographical </w:t>
      </w:r>
      <w:r>
        <w:rPr>
          <w:rFonts w:ascii="Georgia" w:hAnsi="Georgia" w:cs="SBL Hebrew" w:eastAsia="Georgia"/>
          <w:b w:val="0"/>
          <w:i/>
          <w:color w:val="1A1A1A"/>
          <w:sz w:val="22"/>
        </w:rPr>
        <w:t>Sefer HaEdus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ספר העדות</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[12]</w:t>
      </w:r>
      <w:r>
        <w:rPr>
          <w:rFonts w:ascii="Georgia" w:hAnsi="Georgia" w:cs="SBL Hebrew" w:eastAsia="Georgia"/>
          <w:b w:val="0"/>
          <w:i w:val="0"/>
          <w:color w:val="1A1A1A"/>
          <w:sz w:val="22"/>
        </w:rPr>
        <w:t xml:space="preserve"> — directing him to travel to Rome and seek an audience with the Pope, that some reconciliation might be effected between Israel and the Christian world. He spent the next ten years preparing himself for that mission.</w:t>
      </w:r>
    </w:p>
    <w:p>
      <w:pPr>
        <w:spacing w:before="240" w:after="40"/>
      </w:pPr>
      <w:r>
        <w:rPr>
          <w:rFonts w:ascii="Georgia" w:hAnsi="Georgia" w:cs="SBL Hebrew" w:eastAsia="Georgia"/>
          <w:b w:val="0"/>
          <w:i/>
          <w:color w:val="B8860B"/>
          <w:sz w:val="23"/>
        </w:rPr>
        <w:t xml:space="preserve">The Kabbalah of Meditation and the </w:t>
      </w:r>
      <w:r>
        <w:rPr>
          <w:rFonts w:ascii="Georgia" w:hAnsi="Georgia" w:cs="SBL Hebrew" w:eastAsia="Georgia"/>
          <w:b w:val="0"/>
          <w:i/>
          <w:color w:val="B8860B"/>
          <w:sz w:val="23"/>
        </w:rPr>
        <w:t>Cherem</w:t>
      </w:r>
      <w:r>
        <w:rPr>
          <w:rFonts w:ascii="Georgia" w:hAnsi="Georgia" w:cs="SBL Hebrew" w:eastAsia="Georgia"/>
          <w:b w:val="0"/>
          <w:i/>
          <w:color w:val="B8860B"/>
          <w:sz w:val="23"/>
        </w:rPr>
        <w:t xml:space="preserve"> of the </w:t>
      </w:r>
      <w:r>
        <w:rPr>
          <w:rFonts w:ascii="Georgia" w:hAnsi="Georgia" w:cs="SBL Hebrew" w:eastAsia="Georgia"/>
          <w:b w:val="0"/>
          <w:i/>
          <w:color w:val="B8860B"/>
          <w:sz w:val="23"/>
        </w:rPr>
        <w:t>Rashba</w:t>
      </w:r>
    </w:p>
    <w:p>
      <w:pPr>
        <w:spacing w:before="0" w:after="120" w:line="324" w:lineRule="auto"/>
      </w:pPr>
      <w:r>
        <w:rPr>
          <w:rFonts w:ascii="Georgia" w:hAnsi="Georgia" w:cs="SBL Hebrew" w:eastAsia="Georgia"/>
          <w:b w:val="0"/>
          <w:i w:val="0"/>
          <w:color w:val="1A1A1A"/>
          <w:sz w:val="22"/>
        </w:rPr>
        <w:t xml:space="preserve">In the years of preparation, Rabbeinu Avraham developed and began to teach a distinctive method of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קבלה</w:t>
      </w:r>
      <w:r>
        <w:rPr>
          <w:rFonts w:ascii="Georgia" w:hAnsi="Georgia" w:cs="SBL Hebrew" w:eastAsia="Georgia"/>
          <w:b w:val="0"/>
          <w:i w:val="0"/>
          <w:color w:val="1A1A1A"/>
          <w:sz w:val="22"/>
        </w:rPr>
        <w:t xml:space="preserve">). Its character was experiential: a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not only studied but </w:t>
      </w:r>
      <w:r>
        <w:rPr>
          <w:rFonts w:ascii="Georgia" w:hAnsi="Georgia" w:cs="SBL Hebrew" w:eastAsia="Georgia"/>
          <w:b w:val="0"/>
          <w:i/>
          <w:color w:val="1A1A1A"/>
          <w:sz w:val="22"/>
        </w:rPr>
        <w:t>practiced</w:t>
      </w:r>
      <w:r>
        <w:rPr>
          <w:rFonts w:ascii="Georgia" w:hAnsi="Georgia" w:cs="SBL Hebrew" w:eastAsia="Georgia"/>
          <w:b w:val="0"/>
          <w:i w:val="0"/>
          <w:color w:val="1A1A1A"/>
          <w:sz w:val="22"/>
        </w:rPr>
        <w:t xml:space="preserve">, entered through meditative </w:t>
      </w:r>
      <w:r>
        <w:rPr>
          <w:rFonts w:ascii="Georgia" w:hAnsi="Georgia" w:cs="SBL Hebrew" w:eastAsia="Georgia"/>
          <w:b w:val="0"/>
          <w:i/>
          <w:color w:val="1A1A1A"/>
          <w:sz w:val="22"/>
        </w:rPr>
        <w:t>yichudim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יחודים</w:t>
      </w:r>
      <w:r>
        <w:rPr>
          <w:rFonts w:ascii="Georgia" w:hAnsi="Georgia" w:cs="SBL Hebrew" w:eastAsia="Georgia"/>
          <w:b w:val="0"/>
          <w:i w:val="0"/>
          <w:color w:val="1A1A1A"/>
          <w:sz w:val="22"/>
        </w:rPr>
        <w:t xml:space="preserve">) built upon the </w:t>
      </w:r>
      <w:r>
        <w:rPr>
          <w:rFonts w:ascii="Georgia" w:hAnsi="Georgia" w:cs="SBL Hebrew" w:eastAsia="Georgia"/>
          <w:b w:val="0"/>
          <w:i/>
          <w:color w:val="1A1A1A"/>
          <w:sz w:val="22"/>
        </w:rPr>
        <w:t>sheimos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שמות</w:t>
      </w:r>
      <w:r>
        <w:rPr>
          <w:rFonts w:ascii="Georgia" w:hAnsi="Georgia" w:cs="SBL Hebrew" w:eastAsia="Georgia"/>
          <w:b w:val="0"/>
          <w:i w:val="0"/>
          <w:color w:val="1A1A1A"/>
          <w:sz w:val="22"/>
        </w:rPr>
        <w:t xml:space="preserve">) of the Holy One, the letters, and the numbers. He opened </w:t>
      </w:r>
      <w:r>
        <w:rPr>
          <w:rFonts w:ascii="Georgia" w:hAnsi="Georgia" w:cs="SBL Hebrew" w:eastAsia="Georgia"/>
          <w:b w:val="0"/>
          <w:i/>
          <w:color w:val="1A1A1A"/>
          <w:sz w:val="22"/>
        </w:rPr>
        <w:t>yeshivos</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Sefarad</w:t>
      </w:r>
      <w:r>
        <w:rPr>
          <w:rFonts w:ascii="Georgia" w:hAnsi="Georgia" w:cs="SBL Hebrew" w:eastAsia="Georgia"/>
          <w:b w:val="0"/>
          <w:i w:val="0"/>
          <w:color w:val="1A1A1A"/>
          <w:sz w:val="22"/>
        </w:rPr>
        <w:t xml:space="preserve"> and in Italy and drew students.</w:t>
      </w:r>
    </w:p>
    <w:p>
      <w:pPr>
        <w:spacing w:before="0" w:after="120" w:line="324" w:lineRule="auto"/>
      </w:pPr>
      <w:r>
        <w:rPr>
          <w:rFonts w:ascii="Georgia" w:hAnsi="Georgia" w:cs="SBL Hebrew" w:eastAsia="Georgia"/>
          <w:b w:val="0"/>
          <w:i w:val="0"/>
          <w:color w:val="1A1A1A"/>
          <w:sz w:val="22"/>
        </w:rPr>
        <w:t xml:space="preserve">The novelty of the method — and, still more, certain messianic overtones in his self-presentation — aroused sharp opposition. The community appealed to the </w:t>
      </w:r>
      <w:r>
        <w:rPr>
          <w:rFonts w:ascii="Georgia" w:hAnsi="Georgia" w:cs="SBL Hebrew" w:eastAsia="Georgia"/>
          <w:b w:val="0"/>
          <w:i/>
          <w:color w:val="1A1A1A"/>
          <w:sz w:val="22"/>
        </w:rPr>
        <w:t>Rashba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רשב"א</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gadol hador</w:t>
      </w:r>
      <w:r>
        <w:rPr>
          <w:rFonts w:ascii="Georgia" w:hAnsi="Georgia" w:cs="SBL Hebrew" w:eastAsia="Georgia"/>
          <w:b w:val="0"/>
          <w:i w:val="0"/>
          <w:color w:val="1A1A1A"/>
          <w:sz w:val="22"/>
        </w:rPr>
        <w:t xml:space="preserve"> and the supreme halachic authority of </w:t>
      </w:r>
      <w:r>
        <w:rPr>
          <w:rFonts w:ascii="Georgia" w:hAnsi="Georgia" w:cs="SBL Hebrew" w:eastAsia="Georgia"/>
          <w:b w:val="0"/>
          <w:i/>
          <w:color w:val="1A1A1A"/>
          <w:sz w:val="22"/>
        </w:rPr>
        <w:t>Sefarad</w:t>
      </w:r>
      <w:r>
        <w:rPr>
          <w:rFonts w:ascii="Georgia" w:hAnsi="Georgia" w:cs="SBL Hebrew" w:eastAsia="Georgia"/>
          <w:b w:val="0"/>
          <w:i w:val="0"/>
          <w:color w:val="1A1A1A"/>
          <w:sz w:val="22"/>
        </w:rPr>
        <w:t xml:space="preserve">. In a scathing </w:t>
      </w:r>
      <w:r>
        <w:rPr>
          <w:rFonts w:ascii="Georgia" w:hAnsi="Georgia" w:cs="SBL Hebrew" w:eastAsia="Georgia"/>
          <w:b w:val="0"/>
          <w:i/>
          <w:color w:val="1A1A1A"/>
          <w:sz w:val="22"/>
        </w:rPr>
        <w:t>teshuvah</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[13]</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Rashba</w:t>
      </w:r>
      <w:r>
        <w:rPr>
          <w:rFonts w:ascii="Georgia" w:hAnsi="Georgia" w:cs="SBL Hebrew" w:eastAsia="Georgia"/>
          <w:b w:val="0"/>
          <w:i w:val="0"/>
          <w:color w:val="1A1A1A"/>
          <w:sz w:val="22"/>
        </w:rPr>
        <w:t xml:space="preserve"> issued a </w:t>
      </w:r>
      <w:r>
        <w:rPr>
          <w:rFonts w:ascii="Georgia" w:hAnsi="Georgia" w:cs="SBL Hebrew" w:eastAsia="Georgia"/>
          <w:b w:val="0"/>
          <w:i/>
          <w:color w:val="1A1A1A"/>
          <w:sz w:val="22"/>
        </w:rPr>
        <w:t>cherem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חרם</w:t>
      </w:r>
      <w:r>
        <w:rPr>
          <w:rFonts w:ascii="Georgia" w:hAnsi="Georgia" w:cs="SBL Hebrew" w:eastAsia="Georgia"/>
          <w:b w:val="0"/>
          <w:i w:val="0"/>
          <w:color w:val="1A1A1A"/>
          <w:sz w:val="22"/>
        </w:rPr>
        <w:t xml:space="preserve">): he forbade the copying, learning, or dissemination of Rabbeinu Avraham's writings, and directed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כלל ישראל</w:t>
      </w:r>
      <w:r>
        <w:rPr>
          <w:rFonts w:ascii="Georgia" w:hAnsi="Georgia" w:cs="SBL Hebrew" w:eastAsia="Georgia"/>
          <w:b w:val="0"/>
          <w:i w:val="0"/>
          <w:color w:val="1A1A1A"/>
          <w:sz w:val="22"/>
        </w:rPr>
        <w:t xml:space="preserve">) to distance itself from him. From that day — roughly the year 1270 — through the end of his life, Rabbeinu Avraham wandered from city to city, refused everywhere on the </w:t>
      </w:r>
      <w:r>
        <w:rPr>
          <w:rFonts w:ascii="Georgia" w:hAnsi="Georgia" w:cs="SBL Hebrew" w:eastAsia="Georgia"/>
          <w:b w:val="0"/>
          <w:i/>
          <w:color w:val="1A1A1A"/>
          <w:sz w:val="22"/>
        </w:rPr>
        <w:t>Rashba</w:t>
      </w:r>
      <w:r>
        <w:rPr>
          <w:rFonts w:ascii="Georgia" w:hAnsi="Georgia" w:cs="SBL Hebrew" w:eastAsia="Georgia"/>
          <w:b w:val="0"/>
          <w:i w:val="0"/>
          <w:color w:val="1A1A1A"/>
          <w:sz w:val="22"/>
        </w:rPr>
        <w:t xml:space="preserve">'s authority. He continued to write, but almost nothing of his was copied openly, nothing entered the mainstream </w:t>
      </w:r>
      <w:r>
        <w:rPr>
          <w:rFonts w:ascii="Georgia" w:hAnsi="Georgia" w:cs="SBL Hebrew" w:eastAsia="Georgia"/>
          <w:b w:val="0"/>
          <w:i/>
          <w:color w:val="1A1A1A"/>
          <w:sz w:val="22"/>
        </w:rPr>
        <w:t>batei midrash</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 xml:space="preserve">The </w:t>
      </w:r>
      <w:r>
        <w:rPr>
          <w:rFonts w:ascii="Georgia" w:hAnsi="Georgia" w:cs="SBL Hebrew" w:eastAsia="Georgia"/>
          <w:b w:val="0"/>
          <w:i/>
          <w:color w:val="B8860B"/>
          <w:sz w:val="23"/>
        </w:rPr>
        <w:t>Chida</w:t>
      </w:r>
      <w:r>
        <w:rPr>
          <w:rFonts w:ascii="Georgia" w:hAnsi="Georgia" w:cs="SBL Hebrew" w:eastAsia="Georgia"/>
          <w:b w:val="0"/>
          <w:i/>
          <w:color w:val="B8860B"/>
          <w:sz w:val="23"/>
        </w:rPr>
        <w:t>'s Rehabilitation</w:t>
      </w:r>
    </w:p>
    <w:p>
      <w:pPr>
        <w:spacing w:before="0" w:after="120" w:line="324" w:lineRule="auto"/>
      </w:pPr>
      <w:r>
        <w:rPr>
          <w:rFonts w:ascii="Georgia" w:hAnsi="Georgia" w:cs="SBL Hebrew" w:eastAsia="Georgia"/>
          <w:b w:val="0"/>
          <w:i w:val="0"/>
          <w:color w:val="1A1A1A"/>
          <w:sz w:val="22"/>
        </w:rPr>
        <w:t>His works survived through narrow channels — Rabbeinu Chaim Vital (</w:t>
      </w:r>
      <w:r>
        <w:rPr>
          <w:rFonts w:ascii="SBL Hebrew" w:hAnsi="SBL Hebrew" w:cs="SBL Hebrew" w:eastAsia="SBL Hebrew"/>
          <w:b w:val="0"/>
          <w:i w:val="0"/>
          <w:color w:val="1A1A1A"/>
          <w:sz w:val="22"/>
        </w:rPr>
        <w:t>רבינו חיים ויטאל</w:t>
      </w:r>
      <w:r>
        <w:rPr>
          <w:rFonts w:ascii="Georgia" w:hAnsi="Georgia" w:cs="SBL Hebrew" w:eastAsia="Georgia"/>
          <w:b w:val="0"/>
          <w:i w:val="0"/>
          <w:color w:val="1A1A1A"/>
          <w:sz w:val="22"/>
        </w:rPr>
        <w:t xml:space="preserve">) cites him a small number of times, the </w:t>
      </w:r>
      <w:r>
        <w:rPr>
          <w:rFonts w:ascii="Georgia" w:hAnsi="Georgia" w:cs="SBL Hebrew" w:eastAsia="Georgia"/>
          <w:b w:val="0"/>
          <w:i/>
          <w:color w:val="1A1A1A"/>
          <w:sz w:val="22"/>
        </w:rPr>
        <w:t>Ramak</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רמ"ק</w:t>
      </w:r>
      <w:r>
        <w:rPr>
          <w:rFonts w:ascii="Georgia" w:hAnsi="Georgia" w:cs="SBL Hebrew" w:eastAsia="Georgia"/>
          <w:b w:val="0"/>
          <w:i w:val="0"/>
          <w:color w:val="1A1A1A"/>
          <w:sz w:val="22"/>
        </w:rPr>
        <w:t>) makes reference to him</w:t>
      </w:r>
      <w:r>
        <w:rPr>
          <w:rFonts w:ascii="Georgia" w:hAnsi="Georgia" w:cs="SBL Hebrew" w:eastAsia="Georgia"/>
          <w:color w:val="B8860B"/>
          <w:sz w:val="16"/>
          <w:vertAlign w:val="superscript"/>
        </w:rPr>
        <w:t>[14]</w:t>
      </w:r>
      <w:r>
        <w:rPr>
          <w:rFonts w:ascii="Georgia" w:hAnsi="Georgia" w:cs="SBL Hebrew" w:eastAsia="Georgia"/>
          <w:b w:val="0"/>
          <w:i w:val="0"/>
          <w:color w:val="1A1A1A"/>
          <w:sz w:val="22"/>
        </w:rPr>
        <w:t xml:space="preserve"> — but for centuries his name was largely absent from the standard shelves. It was the </w:t>
      </w:r>
      <w:r>
        <w:rPr>
          <w:rFonts w:ascii="Georgia" w:hAnsi="Georgia" w:cs="SBL Hebrew" w:eastAsia="Georgia"/>
          <w:b w:val="0"/>
          <w:i/>
          <w:color w:val="1A1A1A"/>
          <w:sz w:val="22"/>
        </w:rPr>
        <w:t>Chida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חיד"א</w:t>
      </w:r>
      <w:r>
        <w:rPr>
          <w:rFonts w:ascii="Georgia" w:hAnsi="Georgia" w:cs="SBL Hebrew" w:eastAsia="Georgia"/>
          <w:b w:val="0"/>
          <w:i w:val="0"/>
          <w:color w:val="1A1A1A"/>
          <w:sz w:val="22"/>
        </w:rPr>
        <w:t xml:space="preserve">), in his encyclopedic </w:t>
      </w:r>
      <w:r>
        <w:rPr>
          <w:rFonts w:ascii="Georgia" w:hAnsi="Georgia" w:cs="SBL Hebrew" w:eastAsia="Georgia"/>
          <w:b w:val="0"/>
          <w:i/>
          <w:color w:val="1A1A1A"/>
          <w:sz w:val="22"/>
        </w:rPr>
        <w:t>Shem HaGedolim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שם הגדולים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[15]</w:t>
      </w:r>
      <w:r>
        <w:rPr>
          <w:rFonts w:ascii="Georgia" w:hAnsi="Georgia" w:cs="SBL Hebrew" w:eastAsia="Georgia"/>
          <w:b w:val="0"/>
          <w:i w:val="0"/>
          <w:color w:val="1A1A1A"/>
          <w:sz w:val="22"/>
        </w:rPr>
        <w:t xml:space="preserve"> who reopened the door. Acknowledging both the </w:t>
      </w:r>
      <w:r>
        <w:rPr>
          <w:rFonts w:ascii="Georgia" w:hAnsi="Georgia" w:cs="SBL Hebrew" w:eastAsia="Georgia"/>
          <w:b w:val="0"/>
          <w:i/>
          <w:color w:val="1A1A1A"/>
          <w:sz w:val="22"/>
        </w:rPr>
        <w:t>Rashba</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cherem</w:t>
      </w:r>
      <w:r>
        <w:rPr>
          <w:rFonts w:ascii="Georgia" w:hAnsi="Georgia" w:cs="SBL Hebrew" w:eastAsia="Georgia"/>
          <w:b w:val="0"/>
          <w:i w:val="0"/>
          <w:color w:val="1A1A1A"/>
          <w:sz w:val="22"/>
        </w:rPr>
        <w:t xml:space="preserve"> and the rejection of the method in its own time, the </w:t>
      </w:r>
      <w:r>
        <w:rPr>
          <w:rFonts w:ascii="Georgia" w:hAnsi="Georgia" w:cs="SBL Hebrew" w:eastAsia="Georgia"/>
          <w:b w:val="0"/>
          <w:i/>
          <w:color w:val="1A1A1A"/>
          <w:sz w:val="22"/>
        </w:rPr>
        <w:t>Chida</w:t>
      </w:r>
      <w:r>
        <w:rPr>
          <w:rFonts w:ascii="Georgia" w:hAnsi="Georgia" w:cs="SBL Hebrew" w:eastAsia="Georgia"/>
          <w:b w:val="0"/>
          <w:i w:val="0"/>
          <w:color w:val="1A1A1A"/>
          <w:sz w:val="22"/>
        </w:rPr>
        <w:t xml:space="preserve"> nonetheless declared, on the basis of his own study, that Rabbeinu Avraham was a giant in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and that his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deserved to be learned. From that acknowledgement a slow return began; today his </w:t>
      </w:r>
      <w:r>
        <w:rPr>
          <w:rFonts w:ascii="Georgia" w:hAnsi="Georgia" w:cs="SBL Hebrew" w:eastAsia="Georgia"/>
          <w:b w:val="0"/>
          <w:i/>
          <w:color w:val="1A1A1A"/>
          <w:sz w:val="22"/>
        </w:rPr>
        <w:t>sefarim</w:t>
      </w:r>
      <w:r>
        <w:rPr>
          <w:rFonts w:ascii="Georgia" w:hAnsi="Georgia" w:cs="SBL Hebrew" w:eastAsia="Georgia"/>
          <w:b w:val="0"/>
          <w:i w:val="0"/>
          <w:color w:val="1A1A1A"/>
          <w:sz w:val="22"/>
        </w:rPr>
        <w:t xml:space="preserve"> are being systematically brought to press.</w:t>
      </w:r>
    </w:p>
    <w:p>
      <w:pPr>
        <w:spacing w:before="360" w:after="80"/>
        <w:pBdr>
          <w:bottom w:val="single" w:sz="6" w:space="2" w:color="b8860b"/>
        </w:pBdr>
      </w:pPr>
      <w:r>
        <w:rPr>
          <w:rFonts w:ascii="Georgia" w:hAnsi="Georgia" w:cs="SBL Hebrew" w:eastAsia="Georgia"/>
          <w:b w:val="0"/>
          <w:i w:val="0"/>
          <w:color w:val="1E3A8A"/>
          <w:sz w:val="26"/>
          <w:smallCaps w:val="1"/>
        </w:rPr>
        <w:t>VIII. The Rome Encounter of 1280</w:t>
      </w:r>
    </w:p>
    <w:p>
      <w:pPr>
        <w:spacing w:before="240" w:after="40"/>
      </w:pPr>
      <w:r>
        <w:rPr>
          <w:rFonts w:ascii="Georgia" w:hAnsi="Georgia" w:cs="SBL Hebrew" w:eastAsia="Georgia"/>
          <w:b w:val="0"/>
          <w:i/>
          <w:color w:val="B8860B"/>
          <w:sz w:val="23"/>
        </w:rPr>
        <w:t>The Journey to the Pope</w:t>
      </w:r>
    </w:p>
    <w:p>
      <w:pPr>
        <w:spacing w:before="0" w:after="120" w:line="324" w:lineRule="auto"/>
      </w:pPr>
      <w:r>
        <w:rPr>
          <w:rFonts w:ascii="Georgia" w:hAnsi="Georgia" w:cs="SBL Hebrew" w:eastAsia="Georgia"/>
          <w:b w:val="0"/>
          <w:i w:val="0"/>
          <w:color w:val="1A1A1A"/>
          <w:sz w:val="22"/>
        </w:rPr>
        <w:t>In the summer of 1280, Rabbeinu Avraham arrived in Rome to fulfill what he had understood as his charge ten years earlier. The Pope's officers refused him an audience. The Pope of that summer, Nicholas III, had withdrawn to a papal country residence outside the city.</w:t>
      </w:r>
      <w:r>
        <w:rPr>
          <w:rFonts w:ascii="Georgia" w:hAnsi="Georgia" w:cs="SBL Hebrew" w:eastAsia="Georgia"/>
          <w:color w:val="B8860B"/>
          <w:sz w:val="16"/>
          <w:vertAlign w:val="superscript"/>
        </w:rPr>
        <w:t>[16]</w:t>
      </w:r>
      <w:r>
        <w:rPr>
          <w:rFonts w:ascii="Georgia" w:hAnsi="Georgia" w:cs="SBL Hebrew" w:eastAsia="Georgia"/>
          <w:b w:val="0"/>
          <w:i w:val="0"/>
          <w:color w:val="1A1A1A"/>
          <w:sz w:val="22"/>
        </w:rPr>
        <w:t xml:space="preserve"> Rabbeinu Avraham resolved to circumvent the officers and approach the country palace directly, though he was warned that if apprehended he would be burned alive. He was </w:t>
      </w:r>
      <w:r>
        <w:rPr>
          <w:rFonts w:ascii="Georgia" w:hAnsi="Georgia" w:cs="SBL Hebrew" w:eastAsia="Georgia"/>
          <w:b w:val="0"/>
          <w:i/>
          <w:color w:val="1A1A1A"/>
          <w:sz w:val="22"/>
        </w:rPr>
        <w:t>moser nefesh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מוסר נפש</w:t>
      </w:r>
      <w:r>
        <w:rPr>
          <w:rFonts w:ascii="Georgia" w:hAnsi="Georgia" w:cs="SBL Hebrew" w:eastAsia="Georgia"/>
          <w:b w:val="0"/>
          <w:i w:val="0"/>
          <w:color w:val="1A1A1A"/>
          <w:sz w:val="22"/>
        </w:rPr>
        <w:t xml:space="preserve">) — this is not a detail he learned from others but from his own writing in </w:t>
      </w:r>
      <w:r>
        <w:rPr>
          <w:rFonts w:ascii="Georgia" w:hAnsi="Georgia" w:cs="SBL Hebrew" w:eastAsia="Georgia"/>
          <w:b w:val="0"/>
          <w:i/>
          <w:color w:val="1A1A1A"/>
          <w:sz w:val="22"/>
        </w:rPr>
        <w:t>Sefer HaEdus</w:t>
      </w:r>
      <w:r>
        <w:rPr>
          <w:rFonts w:ascii="Georgia" w:hAnsi="Georgia" w:cs="SBL Hebrew" w:eastAsia="Georgia"/>
          <w:b w:val="0"/>
          <w:i w:val="0"/>
          <w:color w:val="1A1A1A"/>
          <w:sz w:val="22"/>
        </w:rPr>
        <w:t xml:space="preserve"> — and he set out. He records the date: </w:t>
      </w:r>
      <w:r>
        <w:rPr>
          <w:rFonts w:ascii="Georgia" w:hAnsi="Georgia" w:cs="SBL Hebrew" w:eastAsia="Georgia"/>
          <w:b w:val="0"/>
          <w:i/>
          <w:color w:val="1A1A1A"/>
          <w:sz w:val="22"/>
        </w:rPr>
        <w:t>Yud-Chet Elul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י"ח אלול</w:t>
      </w:r>
      <w:r>
        <w:rPr>
          <w:rFonts w:ascii="Georgia" w:hAnsi="Georgia" w:cs="SBL Hebrew" w:eastAsia="Georgia"/>
          <w:b w:val="0"/>
          <w:i w:val="0"/>
          <w:color w:val="1A1A1A"/>
          <w:sz w:val="22"/>
        </w:rPr>
        <w:t xml:space="preserve">), four days before </w:t>
      </w:r>
      <w:r>
        <w:rPr>
          <w:rFonts w:ascii="Georgia" w:hAnsi="Georgia" w:cs="SBL Hebrew" w:eastAsia="Georgia"/>
          <w:b w:val="0"/>
          <w:i/>
          <w:color w:val="1A1A1A"/>
          <w:sz w:val="22"/>
        </w:rPr>
        <w:t>Rosh HaShanah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ראש השנה</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He reached the palace and knocked. The answer at the door was that the Pope had died the previous night, suddenly. Rabbeinu Avraham read this as a </w:t>
      </w:r>
      <w:r>
        <w:rPr>
          <w:rFonts w:ascii="Georgia" w:hAnsi="Georgia" w:cs="SBL Hebrew" w:eastAsia="Georgia"/>
          <w:b w:val="0"/>
          <w:i/>
          <w:color w:val="1A1A1A"/>
          <w:sz w:val="22"/>
        </w:rPr>
        <w:t>siman min haShamayim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סימן מן השמים</w:t>
      </w:r>
      <w:r>
        <w:rPr>
          <w:rFonts w:ascii="Georgia" w:hAnsi="Georgia" w:cs="SBL Hebrew" w:eastAsia="Georgia"/>
          <w:b w:val="0"/>
          <w:i w:val="0"/>
          <w:color w:val="1A1A1A"/>
          <w:sz w:val="22"/>
        </w:rPr>
        <w:t xml:space="preserve">) — that the forces of concealment had risen to obstruct his mission, and that </w:t>
      </w:r>
      <w:r>
        <w:rPr>
          <w:rFonts w:ascii="Georgia" w:hAnsi="Georgia" w:cs="SBL Hebrew" w:eastAsia="Georgia"/>
          <w:b w:val="0"/>
          <w:i/>
          <w:color w:val="1A1A1A"/>
          <w:sz w:val="22"/>
        </w:rPr>
        <w:t>HaKadosh Baruch Hu</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הקדוש ברוך הוא</w:t>
      </w:r>
      <w:r>
        <w:rPr>
          <w:rFonts w:ascii="Georgia" w:hAnsi="Georgia" w:cs="SBL Hebrew" w:eastAsia="Georgia"/>
          <w:b w:val="0"/>
          <w:i w:val="0"/>
          <w:color w:val="1A1A1A"/>
          <w:sz w:val="22"/>
        </w:rPr>
        <w:t xml:space="preserve">) had stood with him. He returned to Rome for </w:t>
      </w:r>
      <w:r>
        <w:rPr>
          <w:rFonts w:ascii="Georgia" w:hAnsi="Georgia" w:cs="SBL Hebrew" w:eastAsia="Georgia"/>
          <w:b w:val="0"/>
          <w:i/>
          <w:color w:val="1A1A1A"/>
          <w:sz w:val="22"/>
        </w:rPr>
        <w:t>Rosh HaShanah</w:t>
      </w:r>
      <w:r>
        <w:rPr>
          <w:rFonts w:ascii="Georgia" w:hAnsi="Georgia" w:cs="SBL Hebrew" w:eastAsia="Georgia"/>
          <w:b w:val="0"/>
          <w:i w:val="0"/>
          <w:color w:val="1A1A1A"/>
          <w:sz w:val="22"/>
        </w:rPr>
        <w:t xml:space="preserve">; on </w:t>
      </w:r>
      <w:r>
        <w:rPr>
          <w:rFonts w:ascii="Georgia" w:hAnsi="Georgia" w:cs="SBL Hebrew" w:eastAsia="Georgia"/>
          <w:b w:val="0"/>
          <w:i/>
          <w:color w:val="1A1A1A"/>
          <w:sz w:val="22"/>
        </w:rPr>
        <w:t>Yom HaKippurim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יום הכפורים</w:t>
      </w:r>
      <w:r>
        <w:rPr>
          <w:rFonts w:ascii="Georgia" w:hAnsi="Georgia" w:cs="SBL Hebrew" w:eastAsia="Georgia"/>
          <w:b w:val="0"/>
          <w:i w:val="0"/>
          <w:color w:val="1A1A1A"/>
          <w:sz w:val="22"/>
        </w:rPr>
        <w:t>) he was arrested. Rather than being executed he was held for a matter of weeks, then released with an order to leave. He fled to Sicily, where he lived out his final years. His grave is unknown.</w:t>
      </w:r>
    </w:p>
    <w:p>
      <w:pPr>
        <w:spacing w:before="240" w:after="40"/>
      </w:pPr>
      <w:r>
        <w:rPr>
          <w:rFonts w:ascii="Georgia" w:hAnsi="Georgia" w:cs="SBL Hebrew" w:eastAsia="Georgia"/>
          <w:b w:val="0"/>
          <w:i/>
          <w:color w:val="B8860B"/>
          <w:sz w:val="23"/>
        </w:rPr>
        <w:t xml:space="preserve">The </w:t>
      </w:r>
      <w:r>
        <w:rPr>
          <w:rFonts w:ascii="Georgia" w:hAnsi="Georgia" w:cs="SBL Hebrew" w:eastAsia="Georgia"/>
          <w:b w:val="0"/>
          <w:i/>
          <w:color w:val="B8860B"/>
          <w:sz w:val="23"/>
        </w:rPr>
        <w:t>Chavrusa</w:t>
      </w:r>
      <w:r>
        <w:rPr>
          <w:rFonts w:ascii="Georgia" w:hAnsi="Georgia" w:cs="SBL Hebrew" w:eastAsia="Georgia"/>
          <w:b w:val="0"/>
          <w:i/>
          <w:color w:val="B8860B"/>
          <w:sz w:val="23"/>
        </w:rPr>
        <w:t xml:space="preserve"> with the </w:t>
      </w:r>
      <w:r>
        <w:rPr>
          <w:rFonts w:ascii="Georgia" w:hAnsi="Georgia" w:cs="SBL Hebrew" w:eastAsia="Georgia"/>
          <w:b w:val="0"/>
          <w:i/>
          <w:color w:val="B8860B"/>
          <w:sz w:val="23"/>
        </w:rPr>
        <w:t>Shibolei HaLeket</w:t>
      </w:r>
      <w:r>
        <w:rPr>
          <w:rFonts w:ascii="Georgia" w:hAnsi="Georgia" w:cs="SBL Hebrew" w:eastAsia="Georgia"/>
          <w:b w:val="0"/>
          <w:i/>
          <w:color w:val="B8860B"/>
          <w:sz w:val="23"/>
        </w:rPr>
        <w:t xml:space="preserve"> and the </w:t>
      </w:r>
      <w:r>
        <w:rPr>
          <w:rFonts w:ascii="Georgia" w:hAnsi="Georgia" w:cs="SBL Hebrew" w:eastAsia="Georgia"/>
          <w:b w:val="0"/>
          <w:i/>
          <w:color w:val="B8860B"/>
          <w:sz w:val="23"/>
        </w:rPr>
        <w:t>Riaz</w:t>
      </w:r>
    </w:p>
    <w:p>
      <w:pPr>
        <w:spacing w:before="0" w:after="120" w:line="324" w:lineRule="auto"/>
      </w:pPr>
      <w:r>
        <w:rPr>
          <w:rFonts w:ascii="Georgia" w:hAnsi="Georgia" w:cs="SBL Hebrew" w:eastAsia="Georgia"/>
          <w:b w:val="0"/>
          <w:i w:val="0"/>
          <w:color w:val="1A1A1A"/>
          <w:sz w:val="22"/>
        </w:rPr>
        <w:t xml:space="preserve">Yet the encounter that shaped our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was not with the Pope. Before the summer approach to the papal residence — during the weeks Rabbeinu Avraham spent in Rome itself — he was received by the </w:t>
      </w:r>
      <w:r>
        <w:rPr>
          <w:rFonts w:ascii="Georgia" w:hAnsi="Georgia" w:cs="SBL Hebrew" w:eastAsia="Georgia"/>
          <w:b w:val="0"/>
          <w:i/>
          <w:color w:val="1A1A1A"/>
          <w:sz w:val="22"/>
        </w:rPr>
        <w:t>gedolei ha'ir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גדולי העיר</w:t>
      </w:r>
      <w:r>
        <w:rPr>
          <w:rFonts w:ascii="Georgia" w:hAnsi="Georgia" w:cs="SBL Hebrew" w:eastAsia="Georgia"/>
          <w:b w:val="0"/>
          <w:i w:val="0"/>
          <w:color w:val="1A1A1A"/>
          <w:sz w:val="22"/>
        </w:rPr>
        <w:t xml:space="preserve">). Foremost among them was 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Mishpachas HaAnavim</w:t>
      </w:r>
      <w:r>
        <w:rPr>
          <w:rFonts w:ascii="Georgia" w:hAnsi="Georgia" w:cs="SBL Hebrew" w:eastAsia="Georgia"/>
          <w:b w:val="0"/>
          <w:i w:val="0"/>
          <w:color w:val="1A1A1A"/>
          <w:sz w:val="22"/>
        </w:rPr>
        <w:t>. Meeting Rabbeinu Avraham, he was struck by the breadth of his knowledge and resolved to learn with him.</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chavrusa</w:t>
      </w:r>
      <w:r>
        <w:rPr>
          <w:rFonts w:ascii="Georgia" w:hAnsi="Georgia" w:cs="SBL Hebrew" w:eastAsia="Georgia"/>
          <w:b w:val="0"/>
          <w:i w:val="0"/>
          <w:color w:val="1A1A1A"/>
          <w:sz w:val="22"/>
        </w:rPr>
        <w:t xml:space="preserve">-text they selected was itself a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that had, in earlier generations, been the cause of </w:t>
      </w:r>
      <w:r>
        <w:rPr>
          <w:rFonts w:ascii="Georgia" w:hAnsi="Georgia" w:cs="SBL Hebrew" w:eastAsia="Georgia"/>
          <w:b w:val="0"/>
          <w:i/>
          <w:color w:val="1A1A1A"/>
          <w:sz w:val="22"/>
        </w:rPr>
        <w:t>cherem</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Moreh Nevuchim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מורה נבוכים</w:t>
      </w:r>
      <w:r>
        <w:rPr>
          <w:rFonts w:ascii="Georgia" w:hAnsi="Georgia" w:cs="SBL Hebrew" w:eastAsia="Georgia"/>
          <w:b w:val="0"/>
          <w:i w:val="0"/>
          <w:color w:val="1A1A1A"/>
          <w:sz w:val="22"/>
        </w:rPr>
        <w:t xml:space="preserve">) of the </w:t>
      </w:r>
      <w:r>
        <w:rPr>
          <w:rFonts w:ascii="Georgia" w:hAnsi="Georgia" w:cs="SBL Hebrew" w:eastAsia="Georgia"/>
          <w:b w:val="0"/>
          <w:i/>
          <w:color w:val="1A1A1A"/>
          <w:sz w:val="22"/>
        </w:rPr>
        <w:t>Rambam</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רמב"ם</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[17]</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had not yet learned it. Joining them was a third </w:t>
      </w:r>
      <w:r>
        <w:rPr>
          <w:rFonts w:ascii="Georgia" w:hAnsi="Georgia" w:cs="SBL Hebrew" w:eastAsia="Georgia"/>
          <w:b w:val="0"/>
          <w:i/>
          <w:color w:val="1A1A1A"/>
          <w:sz w:val="22"/>
        </w:rPr>
        <w:t>chaver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חבר</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Rabbeinu Yeshaya ben Mali di Trani</w:t>
      </w:r>
      <w:r>
        <w:rPr>
          <w:rFonts w:ascii="Georgia" w:hAnsi="Georgia" w:cs="SBL Hebrew" w:eastAsia="Georgia"/>
          <w:b w:val="0"/>
          <w:i w:val="0"/>
          <w:color w:val="1A1A1A"/>
          <w:sz w:val="22"/>
        </w:rPr>
        <w:t xml:space="preserve"> — the </w:t>
      </w:r>
      <w:r>
        <w:rPr>
          <w:rFonts w:ascii="Georgia" w:hAnsi="Georgia" w:cs="SBL Hebrew" w:eastAsia="Georgia"/>
          <w:b w:val="0"/>
          <w:i/>
          <w:color w:val="1A1A1A"/>
          <w:sz w:val="22"/>
        </w:rPr>
        <w:t>Riaz</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[18]</w:t>
      </w:r>
      <w:r>
        <w:rPr>
          <w:rFonts w:ascii="Georgia" w:hAnsi="Georgia" w:cs="SBL Hebrew" w:eastAsia="Georgia"/>
          <w:b w:val="0"/>
          <w:i w:val="0"/>
          <w:color w:val="1A1A1A"/>
          <w:sz w:val="22"/>
        </w:rPr>
        <w:t xml:space="preserve"> whose </w:t>
      </w:r>
      <w:r>
        <w:rPr>
          <w:rFonts w:ascii="Georgia" w:hAnsi="Georgia" w:cs="SBL Hebrew" w:eastAsia="Georgia"/>
          <w:b w:val="0"/>
          <w:i/>
          <w:color w:val="1A1A1A"/>
          <w:sz w:val="22"/>
        </w:rPr>
        <w:t>pirush</w:t>
      </w:r>
      <w:r>
        <w:rPr>
          <w:rFonts w:ascii="Georgia" w:hAnsi="Georgia" w:cs="SBL Hebrew" w:eastAsia="Georgia"/>
          <w:b w:val="0"/>
          <w:i w:val="0"/>
          <w:color w:val="1A1A1A"/>
          <w:sz w:val="22"/>
        </w:rPr>
        <w:t xml:space="preserve"> upon the </w:t>
      </w:r>
      <w:r>
        <w:rPr>
          <w:rFonts w:ascii="Georgia" w:hAnsi="Georgia" w:cs="SBL Hebrew" w:eastAsia="Georgia"/>
          <w:b w:val="0"/>
          <w:i/>
          <w:color w:val="1A1A1A"/>
          <w:sz w:val="22"/>
        </w:rPr>
        <w:t>Rif</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רי"ף</w:t>
      </w:r>
      <w:r>
        <w:rPr>
          <w:rFonts w:ascii="Georgia" w:hAnsi="Georgia" w:cs="SBL Hebrew" w:eastAsia="Georgia"/>
          <w:b w:val="0"/>
          <w:i w:val="0"/>
          <w:color w:val="1A1A1A"/>
          <w:sz w:val="22"/>
        </w:rPr>
        <w:t xml:space="preserve">) every </w:t>
      </w:r>
      <w:r>
        <w:rPr>
          <w:rFonts w:ascii="Georgia" w:hAnsi="Georgia" w:cs="SBL Hebrew" w:eastAsia="Georgia"/>
          <w:b w:val="0"/>
          <w:i/>
          <w:color w:val="1A1A1A"/>
          <w:sz w:val="22"/>
        </w:rPr>
        <w:t>bachur</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ben kollel</w:t>
      </w:r>
      <w:r>
        <w:rPr>
          <w:rFonts w:ascii="Georgia" w:hAnsi="Georgia" w:cs="SBL Hebrew" w:eastAsia="Georgia"/>
          <w:b w:val="0"/>
          <w:i w:val="0"/>
          <w:color w:val="1A1A1A"/>
          <w:sz w:val="22"/>
        </w:rPr>
        <w:t xml:space="preserve"> learns to this day. The </w:t>
      </w:r>
      <w:r>
        <w:rPr>
          <w:rFonts w:ascii="Georgia" w:hAnsi="Georgia" w:cs="SBL Hebrew" w:eastAsia="Georgia"/>
          <w:b w:val="0"/>
          <w:i/>
          <w:color w:val="1A1A1A"/>
          <w:sz w:val="22"/>
        </w:rPr>
        <w:t>Riaz</w:t>
      </w:r>
      <w:r>
        <w:rPr>
          <w:rFonts w:ascii="Georgia" w:hAnsi="Georgia" w:cs="SBL Hebrew" w:eastAsia="Georgia"/>
          <w:b w:val="0"/>
          <w:i w:val="0"/>
          <w:color w:val="1A1A1A"/>
          <w:sz w:val="22"/>
        </w:rPr>
        <w:t xml:space="preserve"> was a cousin of 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likewise of the four Roman families, and a nephew of the elder </w:t>
      </w:r>
      <w:r>
        <w:rPr>
          <w:rFonts w:ascii="Georgia" w:hAnsi="Georgia" w:cs="SBL Hebrew" w:eastAsia="Georgia"/>
          <w:b w:val="0"/>
          <w:i/>
          <w:color w:val="1A1A1A"/>
          <w:sz w:val="22"/>
        </w:rPr>
        <w:t>Rid</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Tosafos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תוספות רי"ד</w:t>
      </w:r>
      <w:r>
        <w:rPr>
          <w:rFonts w:ascii="Georgia" w:hAnsi="Georgia" w:cs="SBL Hebrew" w:eastAsia="Georgia"/>
          <w:b w:val="0"/>
          <w:i w:val="0"/>
          <w:color w:val="1A1A1A"/>
          <w:sz w:val="22"/>
        </w:rPr>
        <w:t>).</w:t>
      </w:r>
      <w:r>
        <w:rPr>
          <w:rFonts w:ascii="Georgia" w:hAnsi="Georgia" w:cs="SBL Hebrew" w:eastAsia="Georgia"/>
          <w:color w:val="B8860B"/>
          <w:sz w:val="16"/>
          <w:vertAlign w:val="superscript"/>
        </w:rPr>
        <w:t>[19]</w:t>
      </w:r>
    </w:p>
    <w:p>
      <w:pPr>
        <w:spacing w:before="0" w:after="120" w:line="324" w:lineRule="auto"/>
      </w:pPr>
      <w:r>
        <w:rPr>
          <w:rFonts w:ascii="Georgia" w:hAnsi="Georgia" w:cs="SBL Hebrew" w:eastAsia="Georgia"/>
          <w:b w:val="0"/>
          <w:i w:val="0"/>
          <w:color w:val="1A1A1A"/>
          <w:sz w:val="22"/>
        </w:rPr>
        <w:t xml:space="preserve">The three of them — the leading </w:t>
      </w:r>
      <w:r>
        <w:rPr>
          <w:rFonts w:ascii="Georgia" w:hAnsi="Georgia" w:cs="SBL Hebrew" w:eastAsia="Georgia"/>
          <w:b w:val="0"/>
          <w:i/>
          <w:color w:val="1A1A1A"/>
          <w:sz w:val="22"/>
        </w:rPr>
        <w:t>posek</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Orach Chaim</w:t>
      </w:r>
      <w:r>
        <w:rPr>
          <w:rFonts w:ascii="Georgia" w:hAnsi="Georgia" w:cs="SBL Hebrew" w:eastAsia="Georgia"/>
          <w:b w:val="0"/>
          <w:i w:val="0"/>
          <w:color w:val="1A1A1A"/>
          <w:sz w:val="22"/>
        </w:rPr>
        <w:t xml:space="preserve">, the master commentator on the </w:t>
      </w:r>
      <w:r>
        <w:rPr>
          <w:rFonts w:ascii="Georgia" w:hAnsi="Georgia" w:cs="SBL Hebrew" w:eastAsia="Georgia"/>
          <w:b w:val="0"/>
          <w:i/>
          <w:color w:val="1A1A1A"/>
          <w:sz w:val="22"/>
        </w:rPr>
        <w:t>Rif</w:t>
      </w:r>
      <w:r>
        <w:rPr>
          <w:rFonts w:ascii="Georgia" w:hAnsi="Georgia" w:cs="SBL Hebrew" w:eastAsia="Georgia"/>
          <w:b w:val="0"/>
          <w:i w:val="0"/>
          <w:color w:val="1A1A1A"/>
          <w:sz w:val="22"/>
        </w:rPr>
        <w:t xml:space="preserve">, and the most controversial </w:t>
      </w:r>
      <w:r>
        <w:rPr>
          <w:rFonts w:ascii="Georgia" w:hAnsi="Georgia" w:cs="SBL Hebrew" w:eastAsia="Georgia"/>
          <w:b w:val="0"/>
          <w:i/>
          <w:color w:val="1A1A1A"/>
          <w:sz w:val="22"/>
        </w:rPr>
        <w:t>mekubal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מקובל</w:t>
      </w:r>
      <w:r>
        <w:rPr>
          <w:rFonts w:ascii="Georgia" w:hAnsi="Georgia" w:cs="SBL Hebrew" w:eastAsia="Georgia"/>
          <w:b w:val="0"/>
          <w:i w:val="0"/>
          <w:color w:val="1A1A1A"/>
          <w:sz w:val="22"/>
        </w:rPr>
        <w:t xml:space="preserve">) of the age — sat together for perhaps a month and learned the </w:t>
      </w:r>
      <w:r>
        <w:rPr>
          <w:rFonts w:ascii="Georgia" w:hAnsi="Georgia" w:cs="SBL Hebrew" w:eastAsia="Georgia"/>
          <w:b w:val="0"/>
          <w:i/>
          <w:color w:val="1A1A1A"/>
          <w:sz w:val="22"/>
        </w:rPr>
        <w:t>Moreh Nevuchim</w:t>
      </w:r>
      <w:r>
        <w:rPr>
          <w:rFonts w:ascii="Georgia" w:hAnsi="Georgia" w:cs="SBL Hebrew" w:eastAsia="Georgia"/>
          <w:b w:val="0"/>
          <w:i w:val="0"/>
          <w:color w:val="1A1A1A"/>
          <w:sz w:val="22"/>
        </w:rPr>
        <w:t xml:space="preserve">. The tradition records that shortly after the </w:t>
      </w:r>
      <w:r>
        <w:rPr>
          <w:rFonts w:ascii="Georgia" w:hAnsi="Georgia" w:cs="SBL Hebrew" w:eastAsia="Georgia"/>
          <w:b w:val="0"/>
          <w:i/>
          <w:color w:val="1A1A1A"/>
          <w:sz w:val="22"/>
        </w:rPr>
        <w:t>chavrusa</w:t>
      </w:r>
      <w:r>
        <w:rPr>
          <w:rFonts w:ascii="Georgia" w:hAnsi="Georgia" w:cs="SBL Hebrew" w:eastAsia="Georgia"/>
          <w:b w:val="0"/>
          <w:i w:val="0"/>
          <w:color w:val="1A1A1A"/>
          <w:sz w:val="22"/>
        </w:rPr>
        <w:t xml:space="preserve"> concluded, both 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Riaz</w:t>
      </w:r>
      <w:r>
        <w:rPr>
          <w:rFonts w:ascii="Georgia" w:hAnsi="Georgia" w:cs="SBL Hebrew" w:eastAsia="Georgia"/>
          <w:b w:val="0"/>
          <w:i w:val="0"/>
          <w:color w:val="1A1A1A"/>
          <w:sz w:val="22"/>
        </w:rPr>
        <w:t xml:space="preserve"> were </w:t>
      </w:r>
      <w:r>
        <w:rPr>
          <w:rFonts w:ascii="Georgia" w:hAnsi="Georgia" w:cs="SBL Hebrew" w:eastAsia="Georgia"/>
          <w:b w:val="0"/>
          <w:i/>
          <w:color w:val="1A1A1A"/>
          <w:sz w:val="22"/>
        </w:rPr>
        <w:t>niftar</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נפטר</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That month with Rabbeinu Avraham left its impress upon 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Kabbalistic elements which do not appear in his earlier work make their way into the halachic </w:t>
      </w:r>
      <w:r>
        <w:rPr>
          <w:rFonts w:ascii="Georgia" w:hAnsi="Georgia" w:cs="SBL Hebrew" w:eastAsia="Georgia"/>
          <w:b w:val="0"/>
          <w:i/>
          <w:color w:val="1A1A1A"/>
          <w:sz w:val="22"/>
        </w:rPr>
        <w:t>sefer</w:t>
      </w:r>
      <w:r>
        <w:rPr>
          <w:rFonts w:ascii="Georgia" w:hAnsi="Georgia" w:cs="SBL Hebrew" w:eastAsia="Georgia"/>
          <w:b w:val="0"/>
          <w:i w:val="0"/>
          <w:color w:val="1A1A1A"/>
          <w:sz w:val="22"/>
        </w:rPr>
        <w:t xml:space="preserve"> he composed thereafter. What Rabbeinu Avraham could not publish under his own name — his teachings held under the </w:t>
      </w:r>
      <w:r>
        <w:rPr>
          <w:rFonts w:ascii="Georgia" w:hAnsi="Georgia" w:cs="SBL Hebrew" w:eastAsia="Georgia"/>
          <w:b w:val="0"/>
          <w:i/>
          <w:color w:val="1A1A1A"/>
          <w:sz w:val="22"/>
        </w:rPr>
        <w:t>Rashba</w:t>
      </w:r>
      <w:r>
        <w:rPr>
          <w:rFonts w:ascii="Georgia" w:hAnsi="Georgia" w:cs="SBL Hebrew" w:eastAsia="Georgia"/>
          <w:b w:val="0"/>
          <w:i w:val="0"/>
          <w:color w:val="1A1A1A"/>
          <w:sz w:val="22"/>
        </w:rPr>
        <w:t xml:space="preserve">'s </w:t>
      </w:r>
      <w:r>
        <w:rPr>
          <w:rFonts w:ascii="Georgia" w:hAnsi="Georgia" w:cs="SBL Hebrew" w:eastAsia="Georgia"/>
          <w:b w:val="0"/>
          <w:i/>
          <w:color w:val="1A1A1A"/>
          <w:sz w:val="22"/>
        </w:rPr>
        <w:t>cherem</w:t>
      </w:r>
      <w:r>
        <w:rPr>
          <w:rFonts w:ascii="Georgia" w:hAnsi="Georgia" w:cs="SBL Hebrew" w:eastAsia="Georgia"/>
          <w:b w:val="0"/>
          <w:i w:val="0"/>
          <w:color w:val="1A1A1A"/>
          <w:sz w:val="22"/>
        </w:rPr>
        <w:t xml:space="preserve"> — entered the mainstream of </w:t>
      </w:r>
      <w:r>
        <w:rPr>
          <w:rFonts w:ascii="Georgia" w:hAnsi="Georgia" w:cs="SBL Hebrew" w:eastAsia="Georgia"/>
          <w:b w:val="0"/>
          <w:i/>
          <w:color w:val="1A1A1A"/>
          <w:sz w:val="22"/>
        </w:rPr>
        <w:t>halacha</w:t>
      </w:r>
      <w:r>
        <w:rPr>
          <w:rFonts w:ascii="Georgia" w:hAnsi="Georgia" w:cs="SBL Hebrew" w:eastAsia="Georgia"/>
          <w:b w:val="0"/>
          <w:i w:val="0"/>
          <w:color w:val="1A1A1A"/>
          <w:sz w:val="22"/>
        </w:rPr>
        <w:t xml:space="preserve"> quietly, through the pen of the great Roman </w:t>
      </w:r>
      <w:r>
        <w:rPr>
          <w:rFonts w:ascii="Georgia" w:hAnsi="Georgia" w:cs="SBL Hebrew" w:eastAsia="Georgia"/>
          <w:b w:val="0"/>
          <w:i/>
          <w:color w:val="1A1A1A"/>
          <w:sz w:val="22"/>
        </w:rPr>
        <w:t>posek</w:t>
      </w:r>
      <w:r>
        <w:rPr>
          <w:rFonts w:ascii="Georgia" w:hAnsi="Georgia" w:cs="SBL Hebrew" w:eastAsia="Georgia"/>
          <w:b w:val="0"/>
          <w:i w:val="0"/>
          <w:color w:val="1A1A1A"/>
          <w:sz w:val="22"/>
        </w:rPr>
        <w:t>.</w:t>
      </w:r>
    </w:p>
    <w:p>
      <w:pPr>
        <w:spacing w:before="360" w:after="80"/>
        <w:pBdr>
          <w:bottom w:val="single" w:sz="6" w:space="2" w:color="b8860b"/>
        </w:pBdr>
      </w:pPr>
      <w:r>
        <w:rPr>
          <w:rFonts w:ascii="Georgia" w:hAnsi="Georgia" w:cs="SBL Hebrew" w:eastAsia="Georgia"/>
          <w:b w:val="0"/>
          <w:i w:val="0"/>
          <w:color w:val="1E3A8A"/>
          <w:sz w:val="26"/>
          <w:smallCaps w:val="1"/>
        </w:rPr>
        <w:t xml:space="preserve">IX. The Secret of </w:t>
      </w:r>
      <w:r>
        <w:rPr>
          <w:rFonts w:ascii="Georgia" w:hAnsi="Georgia" w:cs="SBL Hebrew" w:eastAsia="Georgia"/>
          <w:b w:val="0"/>
          <w:i/>
          <w:color w:val="1E3A8A"/>
          <w:sz w:val="26"/>
          <w:smallCaps w:val="1"/>
        </w:rPr>
        <w:t>Emet V'Yatziv</w:t>
      </w:r>
    </w:p>
    <w:p>
      <w:pPr>
        <w:spacing w:before="240" w:after="40"/>
      </w:pPr>
      <w:r>
        <w:rPr>
          <w:rFonts w:ascii="Georgia" w:hAnsi="Georgia" w:cs="SBL Hebrew" w:eastAsia="Georgia"/>
          <w:b w:val="0"/>
          <w:i/>
          <w:color w:val="B8860B"/>
          <w:sz w:val="23"/>
        </w:rPr>
        <w:t>The Question</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in his </w:t>
      </w:r>
      <w:r>
        <w:rPr>
          <w:rFonts w:ascii="Georgia" w:hAnsi="Georgia" w:cs="SBL Hebrew" w:eastAsia="Georgia"/>
          <w:b w:val="0"/>
          <w:i/>
          <w:color w:val="1A1A1A"/>
          <w:sz w:val="22"/>
        </w:rPr>
        <w:t>Hilchos Kriyas Shema</w:t>
      </w:r>
      <w:r>
        <w:rPr>
          <w:rFonts w:ascii="Georgia" w:hAnsi="Georgia" w:cs="SBL Hebrew" w:eastAsia="Georgia"/>
          <w:b w:val="0"/>
          <w:i w:val="0"/>
          <w:color w:val="1A1A1A"/>
          <w:sz w:val="22"/>
        </w:rPr>
        <w:t xml:space="preserve">, reveals what he received.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proclaims: </w:t>
      </w:r>
      <w:r>
        <w:rPr>
          <w:rFonts w:ascii="Georgia" w:hAnsi="Georgia" w:cs="SBL Hebrew" w:eastAsia="Georgia"/>
          <w:b w:val="0"/>
          <w:i/>
          <w:color w:val="1A1A1A"/>
          <w:sz w:val="22"/>
        </w:rPr>
        <w:t>“V'yatziv v'nachon v'kayam v'yashar v'ne'eman…”</w:t>
      </w:r>
      <w:r>
        <w:rPr>
          <w:rFonts w:ascii="Georgia" w:hAnsi="Georgia" w:cs="SBL Hebrew" w:eastAsia="Georgia"/>
          <w:b w:val="0"/>
          <w:i w:val="0"/>
          <w:color w:val="1A1A1A"/>
          <w:sz w:val="22"/>
        </w:rPr>
        <w:t xml:space="preserve"> But </w:t>
      </w:r>
      <w:r>
        <w:rPr>
          <w:rFonts w:ascii="Georgia" w:hAnsi="Georgia" w:cs="SBL Hebrew" w:eastAsia="Georgia"/>
          <w:b w:val="0"/>
          <w:i/>
          <w:color w:val="1A1A1A"/>
          <w:sz w:val="22"/>
        </w:rPr>
        <w:t>what</w:t>
      </w:r>
      <w:r>
        <w:rPr>
          <w:rFonts w:ascii="Georgia" w:hAnsi="Georgia" w:cs="SBL Hebrew" w:eastAsia="Georgia"/>
          <w:b w:val="0"/>
          <w:i w:val="0"/>
          <w:color w:val="1A1A1A"/>
          <w:sz w:val="22"/>
        </w:rPr>
        <w:t xml:space="preserve"> is </w:t>
      </w:r>
      <w:r>
        <w:rPr>
          <w:rFonts w:ascii="Georgia" w:hAnsi="Georgia" w:cs="SBL Hebrew" w:eastAsia="Georgia"/>
          <w:b w:val="0"/>
          <w:i/>
          <w:color w:val="1A1A1A"/>
          <w:sz w:val="22"/>
        </w:rPr>
        <w:t>emet v'yatziv</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This thing is true and upright and enduring…</w:t>
      </w:r>
      <w:r>
        <w:rPr>
          <w:rFonts w:ascii="Georgia" w:hAnsi="Georgia" w:cs="SBL Hebrew" w:eastAsia="Georgia"/>
          <w:b w:val="0"/>
          <w:i w:val="0"/>
          <w:color w:val="1A1A1A"/>
          <w:sz w:val="22"/>
        </w:rPr>
        <w:t xml:space="preserve"> — but which </w:t>
      </w:r>
      <w:r>
        <w:rPr>
          <w:rFonts w:ascii="Georgia" w:hAnsi="Georgia" w:cs="SBL Hebrew" w:eastAsia="Georgia"/>
          <w:b w:val="0"/>
          <w:i/>
          <w:color w:val="1A1A1A"/>
          <w:sz w:val="22"/>
        </w:rPr>
        <w:t>thing</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just recited? The seal </w:t>
      </w:r>
      <w:r>
        <w:rPr>
          <w:rFonts w:ascii="Georgia" w:hAnsi="Georgia" w:cs="SBL Hebrew" w:eastAsia="Georgia"/>
          <w:b w:val="0"/>
          <w:i/>
          <w:color w:val="1A1A1A"/>
          <w:sz w:val="22"/>
        </w:rPr>
        <w:t>“Hashem Elokeichem emes”</w:t>
      </w:r>
      <w:r>
        <w:rPr>
          <w:rFonts w:ascii="Georgia" w:hAnsi="Georgia" w:cs="SBL Hebrew" w:eastAsia="Georgia"/>
          <w:b w:val="0"/>
          <w:i w:val="0"/>
          <w:color w:val="1A1A1A"/>
          <w:sz w:val="22"/>
        </w:rPr>
        <w:t xml:space="preserve">? The coming </w:t>
      </w:r>
      <w:r>
        <w:rPr>
          <w:rFonts w:ascii="Georgia" w:hAnsi="Georgia" w:cs="SBL Hebrew" w:eastAsia="Georgia"/>
          <w:b w:val="0"/>
          <w:i/>
          <w:color w:val="1A1A1A"/>
          <w:sz w:val="22"/>
        </w:rPr>
        <w:t>chasimah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חתימה</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“Ga'al Yisrael”</w:t>
      </w:r>
      <w:r>
        <w:rPr>
          <w:rFonts w:ascii="Georgia" w:hAnsi="Georgia" w:cs="SBL Hebrew" w:eastAsia="Georgia"/>
          <w:b w:val="0"/>
          <w:i w:val="0"/>
          <w:color w:val="1A1A1A"/>
          <w:sz w:val="22"/>
        </w:rPr>
        <w:t>?</w:t>
      </w:r>
    </w:p>
    <w:p>
      <w:pPr>
        <w:spacing w:before="240" w:after="40"/>
      </w:pPr>
      <w:r>
        <w:rPr>
          <w:rFonts w:ascii="Georgia" w:hAnsi="Georgia" w:cs="SBL Hebrew" w:eastAsia="Georgia"/>
          <w:b w:val="0"/>
          <w:i/>
          <w:color w:val="B8860B"/>
          <w:sz w:val="23"/>
        </w:rPr>
        <w:t xml:space="preserve">The Answer through </w:t>
      </w:r>
      <w:r>
        <w:rPr>
          <w:rFonts w:ascii="Georgia" w:hAnsi="Georgia" w:cs="SBL Hebrew" w:eastAsia="Georgia"/>
          <w:b w:val="0"/>
          <w:i/>
          <w:color w:val="B8860B"/>
          <w:sz w:val="23"/>
        </w:rPr>
        <w:t>Kabbalah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answers — drawing, in the reasonable reading, upon the </w:t>
      </w:r>
      <w:r>
        <w:rPr>
          <w:rFonts w:ascii="Georgia" w:hAnsi="Georgia" w:cs="SBL Hebrew" w:eastAsia="Georgia"/>
          <w:b w:val="0"/>
          <w:i/>
          <w:color w:val="1A1A1A"/>
          <w:sz w:val="22"/>
        </w:rPr>
        <w:t>Kabbalah</w:t>
      </w:r>
      <w:r>
        <w:rPr>
          <w:rFonts w:ascii="Georgia" w:hAnsi="Georgia" w:cs="SBL Hebrew" w:eastAsia="Georgia"/>
          <w:b w:val="0"/>
          <w:i w:val="0"/>
          <w:color w:val="1A1A1A"/>
          <w:sz w:val="22"/>
        </w:rPr>
        <w:t xml:space="preserve"> he had received in that Roman </w:t>
      </w:r>
      <w:r>
        <w:rPr>
          <w:rFonts w:ascii="Georgia" w:hAnsi="Georgia" w:cs="SBL Hebrew" w:eastAsia="Georgia"/>
          <w:b w:val="0"/>
          <w:i/>
          <w:color w:val="1A1A1A"/>
          <w:sz w:val="22"/>
        </w:rPr>
        <w:t>chavrusa</w:t>
      </w:r>
      <w:r>
        <w:rPr>
          <w:rFonts w:ascii="Georgia" w:hAnsi="Georgia" w:cs="SBL Hebrew" w:eastAsia="Georgia"/>
          <w:b w:val="0"/>
          <w:i w:val="0"/>
          <w:color w:val="1A1A1A"/>
          <w:sz w:val="22"/>
        </w:rPr>
        <w:t xml:space="preserve"> — that the long chain refers back to what has just been said: the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sealed by </w:t>
      </w:r>
      <w:r>
        <w:rPr>
          <w:rFonts w:ascii="Georgia" w:hAnsi="Georgia" w:cs="SBL Hebrew" w:eastAsia="Georgia"/>
          <w:b w:val="0"/>
          <w:i/>
          <w:color w:val="1A1A1A"/>
          <w:sz w:val="22"/>
        </w:rPr>
        <w:t>“Hashem Elokeichem emes.”</w:t>
      </w:r>
      <w:r>
        <w:rPr>
          <w:rFonts w:ascii="Georgia" w:hAnsi="Georgia" w:cs="SBL Hebrew" w:eastAsia="Georgia"/>
          <w:b w:val="0"/>
          <w:i w:val="0"/>
          <w:color w:val="1A1A1A"/>
          <w:sz w:val="22"/>
        </w:rPr>
        <w:t xml:space="preserve"> The Jew affirms: </w:t>
      </w:r>
      <w:r>
        <w:rPr>
          <w:rFonts w:ascii="Georgia" w:hAnsi="Georgia" w:cs="SBL Hebrew" w:eastAsia="Georgia"/>
          <w:b w:val="0"/>
          <w:i/>
          <w:color w:val="1A1A1A"/>
          <w:sz w:val="22"/>
        </w:rPr>
        <w:t>this</w:t>
      </w:r>
      <w:r>
        <w:rPr>
          <w:rFonts w:ascii="Georgia" w:hAnsi="Georgia" w:cs="SBL Hebrew" w:eastAsia="Georgia"/>
          <w:b w:val="0"/>
          <w:i w:val="0"/>
          <w:color w:val="1A1A1A"/>
          <w:sz w:val="22"/>
        </w:rPr>
        <w:t xml:space="preserve"> declaration — the acceptance of the yoke of </w:t>
      </w:r>
      <w:r>
        <w:rPr>
          <w:rFonts w:ascii="Georgia" w:hAnsi="Georgia" w:cs="SBL Hebrew" w:eastAsia="Georgia"/>
          <w:b w:val="0"/>
          <w:i/>
          <w:color w:val="1A1A1A"/>
          <w:sz w:val="22"/>
        </w:rPr>
        <w:t>Malchus Shamayim</w:t>
      </w:r>
      <w:r>
        <w:rPr>
          <w:rFonts w:ascii="Georgia" w:hAnsi="Georgia" w:cs="SBL Hebrew" w:eastAsia="Georgia"/>
          <w:b w:val="0"/>
          <w:i w:val="0"/>
          <w:color w:val="1A1A1A"/>
          <w:sz w:val="22"/>
        </w:rPr>
        <w:t xml:space="preserve"> and the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of the Torah that closes it — is </w:t>
      </w:r>
      <w:r>
        <w:rPr>
          <w:rFonts w:ascii="Georgia" w:hAnsi="Georgia" w:cs="SBL Hebrew" w:eastAsia="Georgia"/>
          <w:b w:val="0"/>
          <w:i/>
          <w:color w:val="1A1A1A"/>
          <w:sz w:val="22"/>
        </w:rPr>
        <w:t>emet, yatziv, nachon, kayam</w:t>
      </w:r>
      <w:r>
        <w:rPr>
          <w:rFonts w:ascii="Georgia" w:hAnsi="Georgia" w:cs="SBL Hebrew" w:eastAsia="Georgia"/>
          <w:b w:val="0"/>
          <w:i w:val="0"/>
          <w:color w:val="1A1A1A"/>
          <w:sz w:val="22"/>
        </w:rPr>
        <w:t>… true and upright and accepted upon us.</w:t>
      </w:r>
    </w:p>
    <w:p>
      <w:pPr>
        <w:spacing w:before="240" w:after="40"/>
      </w:pPr>
      <w:r>
        <w:rPr>
          <w:rFonts w:ascii="Georgia" w:hAnsi="Georgia" w:cs="SBL Hebrew" w:eastAsia="Georgia"/>
          <w:b w:val="0"/>
          <w:i/>
          <w:color w:val="B8860B"/>
          <w:sz w:val="23"/>
        </w:rPr>
        <w:t xml:space="preserve">The </w:t>
      </w:r>
      <w:r>
        <w:rPr>
          <w:rFonts w:ascii="Georgia" w:hAnsi="Georgia" w:cs="SBL Hebrew" w:eastAsia="Georgia"/>
          <w:b w:val="0"/>
          <w:i/>
          <w:color w:val="B8860B"/>
          <w:sz w:val="23"/>
        </w:rPr>
        <w:t>Gimatria</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then discloses what is encoded in the very letters of the passage. Count the </w:t>
      </w:r>
      <w:r>
        <w:rPr>
          <w:rFonts w:ascii="Georgia" w:hAnsi="Georgia" w:cs="SBL Hebrew" w:eastAsia="Georgia"/>
          <w:b w:val="0"/>
          <w:i/>
          <w:color w:val="1A1A1A"/>
          <w:sz w:val="22"/>
        </w:rPr>
        <w:t>vav</w:t>
      </w:r>
      <w:r>
        <w:rPr>
          <w:rFonts w:ascii="Georgia" w:hAnsi="Georgia" w:cs="SBL Hebrew" w:eastAsia="Georgia"/>
          <w:b w:val="0"/>
          <w:i w:val="0"/>
          <w:color w:val="1A1A1A"/>
          <w:sz w:val="22"/>
        </w:rPr>
        <w:t xml:space="preserve">s in the descriptive chain that follows the opening word: </w:t>
      </w:r>
      <w:r>
        <w:rPr>
          <w:rFonts w:ascii="Georgia" w:hAnsi="Georgia" w:cs="SBL Hebrew" w:eastAsia="Georgia"/>
          <w:b w:val="0"/>
          <w:i/>
          <w:color w:val="1A1A1A"/>
          <w:sz w:val="22"/>
        </w:rPr>
        <w:t>“v'yatziv v'nachon v'kayam v'yashar v'ne'eman v'ahuv v'chaviv v'nechmad v'na'im v'nora v'adir u'mesukan u'mekubal v'tov v'yafeh”</w:t>
      </w:r>
      <w:r>
        <w:rPr>
          <w:rFonts w:ascii="Georgia" w:hAnsi="Georgia" w:cs="SBL Hebrew" w:eastAsia="Georgia"/>
          <w:b w:val="0"/>
          <w:i w:val="0"/>
          <w:color w:val="1A1A1A"/>
          <w:sz w:val="22"/>
        </w:rPr>
        <w:t>:</w:t>
      </w:r>
    </w:p>
    <w:p>
      <w:pPr>
        <w:spacing w:before="0" w:after="120" w:line="324" w:lineRule="auto"/>
      </w:pPr>
      <w:r>
        <w:rPr>
          <w:rFonts w:ascii="Georgia" w:hAnsi="Georgia" w:cs="SBL Hebrew" w:eastAsia="Georgia"/>
          <w:b w:val="0"/>
          <w:i w:val="0"/>
          <w:color w:val="1A1A1A"/>
          <w:sz w:val="22"/>
        </w:rPr>
        <w:t xml:space="preserve">The chain is bounded precisely where the numerical elegance requires: the descriptive adjectives close at </w:t>
      </w:r>
      <w:r>
        <w:rPr>
          <w:rFonts w:ascii="Georgia" w:hAnsi="Georgia" w:cs="SBL Hebrew" w:eastAsia="Georgia"/>
          <w:b w:val="0"/>
          <w:i/>
          <w:color w:val="1A1A1A"/>
          <w:sz w:val="22"/>
        </w:rPr>
        <w:t>“v'yafeh,”</w:t>
      </w:r>
      <w:r>
        <w:rPr>
          <w:rFonts w:ascii="Georgia" w:hAnsi="Georgia" w:cs="SBL Hebrew" w:eastAsia="Georgia"/>
          <w:b w:val="0"/>
          <w:i w:val="0"/>
          <w:color w:val="1A1A1A"/>
          <w:sz w:val="22"/>
        </w:rPr>
        <w:t xml:space="preserve"> and it is the demonstrative </w:t>
      </w:r>
      <w:r>
        <w:rPr>
          <w:rFonts w:ascii="Georgia" w:hAnsi="Georgia" w:cs="SBL Hebrew" w:eastAsia="Georgia"/>
          <w:b w:val="0"/>
          <w:i/>
          <w:color w:val="1A1A1A"/>
          <w:sz w:val="22"/>
        </w:rPr>
        <w:t>“haDavar hazeh”</w:t>
      </w:r>
      <w:r>
        <w:rPr>
          <w:rFonts w:ascii="Georgia" w:hAnsi="Georgia" w:cs="SBL Hebrew" w:eastAsia="Georgia"/>
          <w:b w:val="0"/>
          <w:i w:val="0"/>
          <w:color w:val="1A1A1A"/>
          <w:sz w:val="22"/>
        </w:rPr>
        <w:t xml:space="preserve"> that concludes the frame. Everything from </w:t>
      </w:r>
      <w:r>
        <w:rPr>
          <w:rFonts w:ascii="Georgia" w:hAnsi="Georgia" w:cs="SBL Hebrew" w:eastAsia="Georgia"/>
          <w:b w:val="0"/>
          <w:i/>
          <w:color w:val="1A1A1A"/>
          <w:sz w:val="22"/>
        </w:rPr>
        <w:t>“emes Elokei olam Malkeinu…”</w:t>
      </w:r>
      <w:r>
        <w:rPr>
          <w:rFonts w:ascii="Georgia" w:hAnsi="Georgia" w:cs="SBL Hebrew" w:eastAsia="Georgia"/>
          <w:b w:val="0"/>
          <w:i w:val="0"/>
          <w:color w:val="1A1A1A"/>
          <w:sz w:val="22"/>
        </w:rPr>
        <w:t xml:space="preserve"> onward is a new movement of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himself calls the </w:t>
      </w:r>
      <w:r>
        <w:rPr>
          <w:rFonts w:ascii="Georgia" w:hAnsi="Georgia" w:cs="SBL Hebrew" w:eastAsia="Georgia"/>
          <w:b w:val="0"/>
          <w:i/>
          <w:color w:val="1A1A1A"/>
          <w:sz w:val="22"/>
        </w:rPr>
        <w:t>gimatria</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w:t>
      </w:r>
      <w:r>
        <w:rPr>
          <w:rFonts w:ascii="SBL Hebrew" w:hAnsi="SBL Hebrew" w:cs="SBL Hebrew" w:eastAsia="SBL Hebrew"/>
          <w:b w:val="0"/>
          <w:i/>
          <w:color w:val="1A1A1A"/>
          <w:sz w:val="22"/>
        </w:rPr>
        <w:t>דבר נפלא עד מאד</w:t>
      </w:r>
      <w:r>
        <w:rPr>
          <w:rFonts w:ascii="Georgia" w:hAnsi="Georgia" w:cs="SBL Hebrew" w:eastAsia="Georgia"/>
          <w:b w:val="0"/>
          <w:i/>
          <w:color w:val="1A1A1A"/>
          <w:sz w:val="22"/>
        </w:rPr>
        <w:t>”</w:t>
      </w:r>
      <w:r>
        <w:rPr>
          <w:rFonts w:ascii="Georgia" w:hAnsi="Georgia" w:cs="SBL Hebrew" w:eastAsia="Georgia"/>
          <w:b w:val="0"/>
          <w:i w:val="0"/>
          <w:color w:val="1A1A1A"/>
          <w:sz w:val="22"/>
        </w:rPr>
        <w:t xml:space="preserve"> — a matter of exceeding wonder.</w:t>
      </w:r>
    </w:p>
    <w:p>
      <w:pPr>
        <w:spacing w:before="360" w:after="80"/>
        <w:pBdr>
          <w:bottom w:val="single" w:sz="6" w:space="2" w:color="b8860b"/>
        </w:pBdr>
      </w:pPr>
      <w:r>
        <w:rPr>
          <w:rFonts w:ascii="Georgia" w:hAnsi="Georgia" w:cs="SBL Hebrew" w:eastAsia="Georgia"/>
          <w:b w:val="0"/>
          <w:i w:val="0"/>
          <w:color w:val="1E3A8A"/>
          <w:sz w:val="26"/>
          <w:smallCaps w:val="1"/>
        </w:rPr>
        <w:t>X. The One Hundred Berachos and the Letter of Acceptance</w:t>
      </w:r>
    </w:p>
    <w:p>
      <w:pPr>
        <w:spacing w:before="240" w:after="40"/>
      </w:pPr>
      <w:r>
        <w:rPr>
          <w:rFonts w:ascii="Georgia" w:hAnsi="Georgia" w:cs="SBL Hebrew" w:eastAsia="Georgia"/>
          <w:b w:val="0"/>
          <w:i/>
          <w:color w:val="B8860B"/>
          <w:sz w:val="23"/>
        </w:rPr>
        <w:t xml:space="preserve">The </w:t>
      </w:r>
      <w:r>
        <w:rPr>
          <w:rFonts w:ascii="Georgia" w:hAnsi="Georgia" w:cs="SBL Hebrew" w:eastAsia="Georgia"/>
          <w:b w:val="0"/>
          <w:i/>
          <w:color w:val="B8860B"/>
          <w:sz w:val="23"/>
        </w:rPr>
        <w:t>Takanah</w:t>
      </w:r>
      <w:r>
        <w:rPr>
          <w:rFonts w:ascii="Georgia" w:hAnsi="Georgia" w:cs="SBL Hebrew" w:eastAsia="Georgia"/>
          <w:b w:val="0"/>
          <w:i/>
          <w:color w:val="B8860B"/>
          <w:sz w:val="23"/>
        </w:rPr>
        <w:t xml:space="preserve"> of David HaMelech</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Tur</w:t>
      </w:r>
      <w:r>
        <w:rPr>
          <w:rFonts w:ascii="Georgia" w:hAnsi="Georgia" w:cs="SBL Hebrew" w:eastAsia="Georgia"/>
          <w:b w:val="0"/>
          <w:i w:val="0"/>
          <w:color w:val="1A1A1A"/>
          <w:sz w:val="22"/>
        </w:rPr>
        <w:t xml:space="preserve"> at the opening of </w:t>
      </w:r>
      <w:r>
        <w:rPr>
          <w:rFonts w:ascii="Georgia" w:hAnsi="Georgia" w:cs="SBL Hebrew" w:eastAsia="Georgia"/>
          <w:b w:val="0"/>
          <w:i/>
          <w:color w:val="1A1A1A"/>
          <w:sz w:val="22"/>
        </w:rPr>
        <w:t>Hilchos Berachos</w:t>
      </w:r>
      <w:r>
        <w:rPr>
          <w:rFonts w:ascii="Georgia" w:hAnsi="Georgia" w:cs="SBL Hebrew" w:eastAsia="Georgia"/>
          <w:b w:val="0"/>
          <w:i w:val="0"/>
          <w:color w:val="1A1A1A"/>
          <w:sz w:val="22"/>
        </w:rPr>
        <w:t xml:space="preserve">, citing </w:t>
      </w:r>
      <w:r>
        <w:rPr>
          <w:rFonts w:ascii="Georgia" w:hAnsi="Georgia" w:cs="SBL Hebrew" w:eastAsia="Georgia"/>
          <w:b w:val="0"/>
          <w:i/>
          <w:color w:val="1A1A1A"/>
          <w:sz w:val="22"/>
        </w:rPr>
        <w:t>Rav Natronai Gaon</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רב נטרונאי גאון</w:t>
      </w:r>
      <w:r>
        <w:rPr>
          <w:rFonts w:ascii="Georgia" w:hAnsi="Georgia" w:cs="SBL Hebrew" w:eastAsia="Georgia"/>
          <w:b w:val="0"/>
          <w:i w:val="0"/>
          <w:color w:val="1A1A1A"/>
          <w:sz w:val="22"/>
        </w:rPr>
        <w:t>),</w:t>
      </w:r>
      <w:r>
        <w:rPr>
          <w:rFonts w:ascii="Georgia" w:hAnsi="Georgia" w:cs="SBL Hebrew" w:eastAsia="Georgia"/>
          <w:color w:val="B8860B"/>
          <w:sz w:val="16"/>
          <w:vertAlign w:val="superscript"/>
        </w:rPr>
        <w:t>[20]</w:t>
      </w:r>
      <w:r>
        <w:rPr>
          <w:rFonts w:ascii="Georgia" w:hAnsi="Georgia" w:cs="SBL Hebrew" w:eastAsia="Georgia"/>
          <w:b w:val="0"/>
          <w:i w:val="0"/>
          <w:color w:val="1A1A1A"/>
          <w:sz w:val="22"/>
        </w:rPr>
        <w:t xml:space="preserve"> records: in the days of David HaMelech (</w:t>
      </w:r>
      <w:r>
        <w:rPr>
          <w:rFonts w:ascii="SBL Hebrew" w:hAnsi="SBL Hebrew" w:cs="SBL Hebrew" w:eastAsia="SBL Hebrew"/>
          <w:b w:val="0"/>
          <w:i w:val="0"/>
          <w:color w:val="1A1A1A"/>
          <w:sz w:val="22"/>
        </w:rPr>
        <w:t>דוד המלך</w:t>
      </w:r>
      <w:r>
        <w:rPr>
          <w:rFonts w:ascii="Georgia" w:hAnsi="Georgia" w:cs="SBL Hebrew" w:eastAsia="Georgia"/>
          <w:b w:val="0"/>
          <w:i w:val="0"/>
          <w:color w:val="1A1A1A"/>
          <w:sz w:val="22"/>
        </w:rPr>
        <w:t xml:space="preserve">) there was a </w:t>
      </w:r>
      <w:r>
        <w:rPr>
          <w:rFonts w:ascii="Georgia" w:hAnsi="Georgia" w:cs="SBL Hebrew" w:eastAsia="Georgia"/>
          <w:b w:val="0"/>
          <w:i/>
          <w:color w:val="1A1A1A"/>
          <w:sz w:val="22"/>
        </w:rPr>
        <w:t>magefah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מגפה</w:t>
      </w:r>
      <w:r>
        <w:rPr>
          <w:rFonts w:ascii="Georgia" w:hAnsi="Georgia" w:cs="SBL Hebrew" w:eastAsia="Georgia"/>
          <w:b w:val="0"/>
          <w:i w:val="0"/>
          <w:color w:val="1A1A1A"/>
          <w:sz w:val="22"/>
        </w:rPr>
        <w:t xml:space="preserve">) taking one hundred lives each day. David inquired in Heaven; the answer came that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was to draw more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into daily life — </w:t>
      </w:r>
      <w:r>
        <w:rPr>
          <w:rFonts w:ascii="Georgia" w:hAnsi="Georgia" w:cs="SBL Hebrew" w:eastAsia="Georgia"/>
          <w:b/>
          <w:i w:val="0"/>
          <w:color w:val="1A1A1A"/>
          <w:sz w:val="22"/>
        </w:rPr>
        <w:t xml:space="preserve">one hundred </w:t>
      </w:r>
      <w:r>
        <w:rPr>
          <w:rFonts w:ascii="Georgia" w:hAnsi="Georgia" w:cs="SBL Hebrew" w:eastAsia="Georgia"/>
          <w:b/>
          <w:i/>
          <w:color w:val="1A1A1A"/>
          <w:sz w:val="22"/>
        </w:rPr>
        <w:t>berachos</w:t>
      </w:r>
      <w:r>
        <w:rPr>
          <w:rFonts w:ascii="Georgia" w:hAnsi="Georgia" w:cs="SBL Hebrew" w:eastAsia="Georgia"/>
          <w:b/>
          <w:i w:val="0"/>
          <w:color w:val="1A1A1A"/>
          <w:sz w:val="22"/>
        </w:rPr>
        <w:t xml:space="preserve"> a day</w:t>
      </w:r>
      <w:r>
        <w:rPr>
          <w:rFonts w:ascii="Georgia" w:hAnsi="Georgia" w:cs="SBL Hebrew" w:eastAsia="Georgia"/>
          <w:b w:val="0"/>
          <w:i w:val="0"/>
          <w:color w:val="1A1A1A"/>
          <w:sz w:val="22"/>
        </w:rPr>
        <w:t xml:space="preserve">. David HaMelech instituted the </w:t>
      </w:r>
      <w:r>
        <w:rPr>
          <w:rFonts w:ascii="Georgia" w:hAnsi="Georgia" w:cs="SBL Hebrew" w:eastAsia="Georgia"/>
          <w:b w:val="0"/>
          <w:i/>
          <w:color w:val="1A1A1A"/>
          <w:sz w:val="22"/>
        </w:rPr>
        <w:t>takanah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תקנה</w:t>
      </w:r>
      <w:r>
        <w:rPr>
          <w:rFonts w:ascii="Georgia" w:hAnsi="Georgia" w:cs="SBL Hebrew" w:eastAsia="Georgia"/>
          <w:b w:val="0"/>
          <w:i w:val="0"/>
          <w:color w:val="1A1A1A"/>
          <w:sz w:val="22"/>
        </w:rPr>
        <w:t xml:space="preserve">). The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which bracket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in </w:t>
      </w:r>
      <w:r>
        <w:rPr>
          <w:rFonts w:ascii="Georgia" w:hAnsi="Georgia" w:cs="SBL Hebrew" w:eastAsia="Georgia"/>
          <w:b w:val="0"/>
          <w:i/>
          <w:color w:val="1A1A1A"/>
          <w:sz w:val="22"/>
        </w:rPr>
        <w:t>Shacharis</w:t>
      </w:r>
      <w:r>
        <w:rPr>
          <w:rFonts w:ascii="Georgia" w:hAnsi="Georgia" w:cs="SBL Hebrew" w:eastAsia="Georgia"/>
          <w:b w:val="0"/>
          <w:i w:val="0"/>
          <w:color w:val="1A1A1A"/>
          <w:sz w:val="22"/>
        </w:rPr>
        <w:t xml:space="preserve"> and </w:t>
      </w:r>
      <w:r>
        <w:rPr>
          <w:rFonts w:ascii="Georgia" w:hAnsi="Georgia" w:cs="SBL Hebrew" w:eastAsia="Georgia"/>
          <w:b w:val="0"/>
          <w:i/>
          <w:color w:val="1A1A1A"/>
          <w:sz w:val="22"/>
        </w:rPr>
        <w:t>Ma'ariv</w:t>
      </w:r>
      <w:r>
        <w:rPr>
          <w:rFonts w:ascii="Georgia" w:hAnsi="Georgia" w:cs="SBL Hebrew" w:eastAsia="Georgia"/>
          <w:b w:val="0"/>
          <w:i w:val="0"/>
          <w:color w:val="1A1A1A"/>
          <w:sz w:val="22"/>
        </w:rPr>
        <w:t xml:space="preserve"> are counted within that hundred.</w:t>
      </w:r>
    </w:p>
    <w:p>
      <w:pPr>
        <w:spacing w:before="240" w:after="40"/>
      </w:pPr>
      <w:r>
        <w:rPr>
          <w:rFonts w:ascii="Georgia" w:hAnsi="Georgia" w:cs="SBL Hebrew" w:eastAsia="Georgia"/>
          <w:b w:val="0"/>
          <w:i/>
          <w:color w:val="B8860B"/>
          <w:sz w:val="23"/>
        </w:rPr>
        <w:t>The Letter</w:t>
      </w:r>
    </w:p>
    <w:p>
      <w:pPr>
        <w:spacing w:before="0" w:after="120" w:line="324" w:lineRule="auto"/>
      </w:pPr>
      <w:r>
        <w:rPr>
          <w:rFonts w:ascii="Georgia" w:hAnsi="Georgia" w:cs="SBL Hebrew" w:eastAsia="Georgia"/>
          <w:b w:val="0"/>
          <w:i w:val="0"/>
          <w:color w:val="1A1A1A"/>
          <w:sz w:val="22"/>
        </w:rPr>
        <w:t xml:space="preserve">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 continues. In the days of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אנשי כנסת הגדולה</w:t>
      </w:r>
      <w:r>
        <w:rPr>
          <w:rFonts w:ascii="Georgia" w:hAnsi="Georgia" w:cs="SBL Hebrew" w:eastAsia="Georgia"/>
          <w:b w:val="0"/>
          <w:i w:val="0"/>
          <w:color w:val="1A1A1A"/>
          <w:sz w:val="22"/>
        </w:rPr>
        <w:t xml:space="preserve">), when the </w:t>
      </w:r>
      <w:r>
        <w:rPr>
          <w:rFonts w:ascii="Georgia" w:hAnsi="Georgia" w:cs="SBL Hebrew" w:eastAsia="Georgia"/>
          <w:b w:val="0"/>
          <w:i/>
          <w:color w:val="1A1A1A"/>
          <w:sz w:val="22"/>
        </w:rPr>
        <w:t>takanah</w:t>
      </w:r>
      <w:r>
        <w:rPr>
          <w:rFonts w:ascii="Georgia" w:hAnsi="Georgia" w:cs="SBL Hebrew" w:eastAsia="Georgia"/>
          <w:b w:val="0"/>
          <w:i w:val="0"/>
          <w:color w:val="1A1A1A"/>
          <w:sz w:val="22"/>
        </w:rPr>
        <w:t xml:space="preserve"> of the hundred daily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was being restored and firmly established, an inquiry was issued from the </w:t>
      </w:r>
      <w:r>
        <w:rPr>
          <w:rFonts w:ascii="Georgia" w:hAnsi="Georgia" w:cs="SBL Hebrew" w:eastAsia="Georgia"/>
          <w:b w:val="0"/>
          <w:i/>
          <w:color w:val="1A1A1A"/>
          <w:sz w:val="22"/>
        </w:rPr>
        <w:t>Chachmei Eretz Yisrael</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חכמי ארץ ישראל</w:t>
      </w:r>
      <w:r>
        <w:rPr>
          <w:rFonts w:ascii="Georgia" w:hAnsi="Georgia" w:cs="SBL Hebrew" w:eastAsia="Georgia"/>
          <w:b w:val="0"/>
          <w:i w:val="0"/>
          <w:color w:val="1A1A1A"/>
          <w:sz w:val="22"/>
        </w:rPr>
        <w:t xml:space="preserve">) to the communities of the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גלות</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 xml:space="preserve">Do you accept upon yourselves the </w:t>
      </w:r>
      <w:r>
        <w:rPr>
          <w:rFonts w:ascii="Georgia" w:hAnsi="Georgia" w:cs="SBL Hebrew" w:eastAsia="Georgia"/>
          <w:b w:val="0"/>
          <w:i w:val="0"/>
          <w:color w:val="1A1A1A"/>
          <w:sz w:val="22"/>
        </w:rPr>
        <w:t>takanah</w:t>
      </w:r>
      <w:r>
        <w:rPr>
          <w:rFonts w:ascii="Georgia" w:hAnsi="Georgia" w:cs="SBL Hebrew" w:eastAsia="Georgia"/>
          <w:b w:val="0"/>
          <w:i/>
          <w:color w:val="1A1A1A"/>
          <w:sz w:val="22"/>
        </w:rPr>
        <w:t xml:space="preserve"> of one hundred </w:t>
      </w:r>
      <w:r>
        <w:rPr>
          <w:rFonts w:ascii="Georgia" w:hAnsi="Georgia" w:cs="SBL Hebrew" w:eastAsia="Georgia"/>
          <w:b w:val="0"/>
          <w:i w:val="0"/>
          <w:color w:val="1A1A1A"/>
          <w:sz w:val="22"/>
        </w:rPr>
        <w:t>berachos</w:t>
      </w:r>
      <w:r>
        <w:rPr>
          <w:rFonts w:ascii="Georgia" w:hAnsi="Georgia" w:cs="SBL Hebrew" w:eastAsia="Georgia"/>
          <w:b w:val="0"/>
          <w:i/>
          <w:color w:val="1A1A1A"/>
          <w:sz w:val="22"/>
        </w:rPr>
        <w:t xml:space="preserve"> daily?</w:t>
      </w:r>
    </w:p>
    <w:p>
      <w:pPr>
        <w:spacing w:before="0" w:after="120" w:line="324" w:lineRule="auto"/>
      </w:pPr>
      <w:r>
        <w:rPr>
          <w:rFonts w:ascii="Georgia" w:hAnsi="Georgia" w:cs="SBL Hebrew" w:eastAsia="Georgia"/>
          <w:b w:val="0"/>
          <w:i w:val="0"/>
          <w:color w:val="1A1A1A"/>
          <w:sz w:val="22"/>
        </w:rPr>
        <w:t>The reply came back. The language of the reply was, precisely, what we now recite each morning:</w:t>
      </w:r>
    </w:p>
    <w:p>
      <w:pPr>
        <w:spacing w:before="120" w:after="120" w:line="312" w:lineRule="auto"/>
        <w:pBdr>
          <w:left w:val="single" w:sz="18" w:space="8" w:color="2c5282"/>
        </w:pBdr>
        <w:shd w:val="clear" w:color="auto" w:fill="eef2fb"/>
        <w:ind w:left="280"/>
      </w:pPr>
      <w:r>
        <w:rPr>
          <w:rFonts w:ascii="Georgia" w:hAnsi="Georgia" w:cs="SBL Hebrew" w:eastAsia="Georgia"/>
          <w:b w:val="0"/>
          <w:i w:val="0"/>
          <w:color w:val="1A1A1A"/>
          <w:sz w:val="22"/>
        </w:rPr>
        <w:br/>
      </w:r>
      <w:r>
        <w:rPr>
          <w:rFonts w:ascii="SBL Hebrew" w:hAnsi="SBL Hebrew" w:cs="SBL Hebrew" w:eastAsia="SBL Hebrew"/>
          <w:b w:val="0"/>
          <w:i w:val="0"/>
          <w:color w:val="1E3A8A"/>
          <w:sz w:val="22"/>
        </w:rPr>
        <w:t>אמת ויציב ונכון וקיים וישר ונאמן ואהוב וחביב ונחמד ונעים ונורא ואדיר ומתוקן ומקובל וטוב ויפה הדבר הזה.</w:t>
      </w:r>
      <w:r>
        <w:rPr>
          <w:rFonts w:ascii="Georgia" w:hAnsi="Georgia" w:cs="SBL Hebrew" w:eastAsia="Georgia"/>
          <w:b w:val="0"/>
          <w:i w:val="0"/>
          <w:color w:val="1A1A1A"/>
          <w:sz w:val="22"/>
        </w:rPr>
        <w:br/>
      </w:r>
      <w:r>
        <w:rPr>
          <w:rFonts w:ascii="Georgia" w:hAnsi="Georgia" w:cs="SBL Hebrew" w:eastAsia="Georgia"/>
          <w:b w:val="0"/>
          <w:i w:val="0"/>
          <w:color w:val="1A1A1A"/>
          <w:sz w:val="22"/>
        </w:rPr>
        <w:t>True and upright and correct and enduring and just and faithful and beloved and dear and delightful and pleasing and awesome and mighty and well-arranged and accepted and good and beautiful is this thing.</w:t>
      </w:r>
      <w:r>
        <w:rPr>
          <w:rFonts w:ascii="Georgia" w:hAnsi="Georgia" w:cs="SBL Hebrew" w:eastAsia="Georgia"/>
          <w:b w:val="0"/>
          <w:i w:val="0"/>
          <w:color w:val="1A1A1A"/>
          <w:sz w:val="22"/>
        </w:rPr>
        <w:br/>
      </w:r>
    </w:p>
    <w:p>
      <w:pPr>
        <w:spacing w:before="0" w:after="120" w:line="324" w:lineRule="auto"/>
      </w:pPr>
      <w:r>
        <w:rPr>
          <w:rFonts w:ascii="Georgia" w:hAnsi="Georgia" w:cs="SBL Hebrew" w:eastAsia="Georgia"/>
          <w:b w:val="0"/>
          <w:i w:val="0"/>
          <w:color w:val="1A1A1A"/>
          <w:sz w:val="22"/>
        </w:rPr>
        <w:t xml:space="preserve">Every word is the language of formal acceptance. </w:t>
      </w:r>
      <w:r>
        <w:rPr>
          <w:rFonts w:ascii="Georgia" w:hAnsi="Georgia" w:cs="SBL Hebrew" w:eastAsia="Georgia"/>
          <w:b w:val="0"/>
          <w:i/>
          <w:color w:val="1A1A1A"/>
          <w:sz w:val="22"/>
        </w:rPr>
        <w:t>Mekubal</w:t>
      </w:r>
      <w:r>
        <w:rPr>
          <w:rFonts w:ascii="Georgia" w:hAnsi="Georgia" w:cs="SBL Hebrew" w:eastAsia="Georgia"/>
          <w:b w:val="0"/>
          <w:i w:val="0"/>
          <w:color w:val="1A1A1A"/>
          <w:sz w:val="22"/>
        </w:rPr>
        <w:t xml:space="preserve"> — accepted. </w:t>
      </w:r>
      <w:r>
        <w:rPr>
          <w:rFonts w:ascii="Georgia" w:hAnsi="Georgia" w:cs="SBL Hebrew" w:eastAsia="Georgia"/>
          <w:b w:val="0"/>
          <w:i/>
          <w:color w:val="1A1A1A"/>
          <w:sz w:val="22"/>
        </w:rPr>
        <w:t>Nechmad</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na'im</w:t>
      </w:r>
      <w:r>
        <w:rPr>
          <w:rFonts w:ascii="Georgia" w:hAnsi="Georgia" w:cs="SBL Hebrew" w:eastAsia="Georgia"/>
          <w:b w:val="0"/>
          <w:i w:val="0"/>
          <w:color w:val="1A1A1A"/>
          <w:sz w:val="22"/>
        </w:rPr>
        <w:t xml:space="preserve"> — delightful, pleasing. </w:t>
      </w:r>
      <w:r>
        <w:rPr>
          <w:rFonts w:ascii="Georgia" w:hAnsi="Georgia" w:cs="SBL Hebrew" w:eastAsia="Georgia"/>
          <w:b w:val="0"/>
          <w:i/>
          <w:color w:val="1A1A1A"/>
          <w:sz w:val="22"/>
        </w:rPr>
        <w:t>“This thing,”</w:t>
      </w:r>
      <w:r>
        <w:rPr>
          <w:rFonts w:ascii="Georgia" w:hAnsi="Georgia" w:cs="SBL Hebrew" w:eastAsia="Georgia"/>
          <w:b w:val="0"/>
          <w:i w:val="0"/>
          <w:color w:val="1A1A1A"/>
          <w:sz w:val="22"/>
        </w:rPr>
        <w:t xml:space="preserve"> the one hundred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“is true upon us, and we receive it forever.”</w:t>
      </w:r>
      <w:r>
        <w:rPr>
          <w:rFonts w:ascii="Georgia" w:hAnsi="Georgia" w:cs="SBL Hebrew" w:eastAsia="Georgia"/>
          <w:b w:val="0"/>
          <w:i w:val="0"/>
          <w:color w:val="1A1A1A"/>
          <w:sz w:val="22"/>
        </w:rPr>
        <w:t xml:space="preserve"> And encoded in the very grammar of the acceptance — the fifteen conjunctive </w:t>
      </w:r>
      <w:r>
        <w:rPr>
          <w:rFonts w:ascii="Georgia" w:hAnsi="Georgia" w:cs="SBL Hebrew" w:eastAsia="Georgia"/>
          <w:b w:val="0"/>
          <w:i/>
          <w:color w:val="1A1A1A"/>
          <w:sz w:val="22"/>
        </w:rPr>
        <w:t>vav</w:t>
      </w:r>
      <w:r>
        <w:rPr>
          <w:rFonts w:ascii="Georgia" w:hAnsi="Georgia" w:cs="SBL Hebrew" w:eastAsia="Georgia"/>
          <w:b w:val="0"/>
          <w:i w:val="0"/>
          <w:color w:val="1A1A1A"/>
          <w:sz w:val="22"/>
        </w:rPr>
        <w:t xml:space="preserve">s plus the two </w:t>
      </w:r>
      <w:r>
        <w:rPr>
          <w:rFonts w:ascii="Georgia" w:hAnsi="Georgia" w:cs="SBL Hebrew" w:eastAsia="Georgia"/>
          <w:b w:val="0"/>
          <w:i/>
          <w:color w:val="1A1A1A"/>
          <w:sz w:val="22"/>
        </w:rPr>
        <w:t>hei</w:t>
      </w:r>
      <w:r>
        <w:rPr>
          <w:rFonts w:ascii="Georgia" w:hAnsi="Georgia" w:cs="SBL Hebrew" w:eastAsia="Georgia"/>
          <w:b w:val="0"/>
          <w:i w:val="0"/>
          <w:color w:val="1A1A1A"/>
          <w:sz w:val="22"/>
        </w:rPr>
        <w:t xml:space="preserve">s of the demonstrative — is the number one hundred, precisely the number of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the letter accepts.</w:t>
      </w:r>
    </w:p>
    <w:p>
      <w:pPr>
        <w:spacing w:before="0" w:after="120" w:line="324" w:lineRule="auto"/>
      </w:pPr>
      <w:r>
        <w:rPr>
          <w:rFonts w:ascii="Georgia" w:hAnsi="Georgia" w:cs="SBL Hebrew" w:eastAsia="Georgia"/>
          <w:b w:val="0"/>
          <w:i/>
          <w:color w:val="1A1A1A"/>
          <w:sz w:val="22"/>
        </w:rPr>
        <w:t>Chazal</w:t>
      </w:r>
      <w:r>
        <w:rPr>
          <w:rFonts w:ascii="Georgia" w:hAnsi="Georgia" w:cs="SBL Hebrew" w:eastAsia="Georgia"/>
          <w:b w:val="0"/>
          <w:i w:val="0"/>
          <w:color w:val="1A1A1A"/>
          <w:sz w:val="22"/>
        </w:rPr>
        <w:t xml:space="preserve"> received that letter of acceptance, and they placed it in the mouth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as the opening of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which itself follows </w:t>
      </w:r>
      <w:r>
        <w:rPr>
          <w:rFonts w:ascii="Georgia" w:hAnsi="Georgia" w:cs="SBL Hebrew" w:eastAsia="Georgia"/>
          <w:b w:val="0"/>
          <w:i/>
          <w:color w:val="1A1A1A"/>
          <w:sz w:val="22"/>
        </w:rPr>
        <w:t>Kriyas Shema</w:t>
      </w:r>
      <w:r>
        <w:rPr>
          <w:rFonts w:ascii="Georgia" w:hAnsi="Georgia" w:cs="SBL Hebrew" w:eastAsia="Georgia"/>
          <w:b w:val="0"/>
          <w:i w:val="0"/>
          <w:color w:val="1A1A1A"/>
          <w:sz w:val="22"/>
        </w:rPr>
        <w:t>, so that twice each day — morning and night — the Jew renews, in the original wording, the original commitment.</w:t>
      </w:r>
    </w:p>
    <w:p>
      <w:pPr>
        <w:spacing w:before="360" w:after="80"/>
        <w:pBdr>
          <w:bottom w:val="single" w:sz="6" w:space="2" w:color="b8860b"/>
        </w:pBdr>
      </w:pPr>
      <w:r>
        <w:rPr>
          <w:rFonts w:ascii="Georgia" w:hAnsi="Georgia" w:cs="SBL Hebrew" w:eastAsia="Georgia"/>
          <w:b w:val="0"/>
          <w:i w:val="0"/>
          <w:color w:val="1E3A8A"/>
          <w:sz w:val="26"/>
          <w:smallCaps w:val="1"/>
        </w:rPr>
        <w:t>XI. The Structural Puzzle Resolved</w:t>
      </w:r>
    </w:p>
    <w:p>
      <w:pPr>
        <w:spacing w:before="0" w:after="120" w:line="324" w:lineRule="auto"/>
      </w:pPr>
      <w:r>
        <w:rPr>
          <w:rFonts w:ascii="Georgia" w:hAnsi="Georgia" w:cs="SBL Hebrew" w:eastAsia="Georgia"/>
          <w:b w:val="0"/>
          <w:i w:val="0"/>
          <w:color w:val="1A1A1A"/>
          <w:sz w:val="22"/>
        </w:rPr>
        <w:t xml:space="preserve">Now the anomaly with which we began yields.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opens without a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because its opening is not, strictly, the opening of a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at all. It is the continuation of </w:t>
      </w:r>
      <w:r>
        <w:rPr>
          <w:rFonts w:ascii="Georgia" w:hAnsi="Georgia" w:cs="SBL Hebrew" w:eastAsia="Georgia"/>
          <w:b w:val="0"/>
          <w:i/>
          <w:color w:val="1A1A1A"/>
          <w:sz w:val="22"/>
        </w:rPr>
        <w:t>Kriyas Shema</w:t>
      </w:r>
      <w:r>
        <w:rPr>
          <w:rFonts w:ascii="Georgia" w:hAnsi="Georgia" w:cs="SBL Hebrew" w:eastAsia="Georgia"/>
          <w:b w:val="0"/>
          <w:i w:val="0"/>
          <w:color w:val="1A1A1A"/>
          <w:sz w:val="22"/>
        </w:rPr>
        <w:t xml:space="preserve"> through the seam-word </w:t>
      </w:r>
      <w:r>
        <w:rPr>
          <w:rFonts w:ascii="Georgia" w:hAnsi="Georgia" w:cs="SBL Hebrew" w:eastAsia="Georgia"/>
          <w:b w:val="0"/>
          <w:i/>
          <w:color w:val="1A1A1A"/>
          <w:sz w:val="22"/>
        </w:rPr>
        <w:t>“emes”</w:t>
      </w:r>
      <w:r>
        <w:rPr>
          <w:rFonts w:ascii="Georgia" w:hAnsi="Georgia" w:cs="SBL Hebrew" w:eastAsia="Georgia"/>
          <w:b w:val="0"/>
          <w:i w:val="0"/>
          <w:color w:val="1A1A1A"/>
          <w:sz w:val="22"/>
        </w:rPr>
        <w:t xml:space="preserve"> into the verbatim text of a historical document — the letter of acceptance from the </w:t>
      </w:r>
      <w:r>
        <w:rPr>
          <w:rFonts w:ascii="Georgia" w:hAnsi="Georgia" w:cs="SBL Hebrew" w:eastAsia="Georgia"/>
          <w:b w:val="0"/>
          <w:i/>
          <w:color w:val="1A1A1A"/>
          <w:sz w:val="22"/>
        </w:rPr>
        <w:t>galus</w:t>
      </w:r>
      <w:r>
        <w:rPr>
          <w:rFonts w:ascii="Georgia" w:hAnsi="Georgia" w:cs="SBL Hebrew" w:eastAsia="Georgia"/>
          <w:b w:val="0"/>
          <w:i w:val="0"/>
          <w:color w:val="1A1A1A"/>
          <w:sz w:val="22"/>
        </w:rPr>
        <w:t xml:space="preserve">. It is a </w:t>
      </w:r>
      <w:r>
        <w:rPr>
          <w:rFonts w:ascii="Georgia" w:hAnsi="Georgia" w:cs="SBL Hebrew" w:eastAsia="Georgia"/>
          <w:b w:val="0"/>
          <w:i/>
          <w:color w:val="1A1A1A"/>
          <w:sz w:val="22"/>
        </w:rPr>
        <w:t>berachah ha'semuchah la'chaverta</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ברכה הסמוכה לחברתה</w:t>
      </w:r>
      <w:r>
        <w:rPr>
          <w:rFonts w:ascii="Georgia" w:hAnsi="Georgia" w:cs="SBL Hebrew" w:eastAsia="Georgia"/>
          <w:b w:val="0"/>
          <w:i w:val="0"/>
          <w:color w:val="1A1A1A"/>
          <w:sz w:val="22"/>
        </w:rPr>
        <w:t xml:space="preserve">), joined to the recitation that precedes it, which for that reason does not require its own opening formula. Only at the far end, when the historical narration reaches its climax in the </w:t>
      </w:r>
      <w:r>
        <w:rPr>
          <w:rFonts w:ascii="Georgia" w:hAnsi="Georgia" w:cs="SBL Hebrew" w:eastAsia="Georgia"/>
          <w:b w:val="0"/>
          <w:i/>
          <w:color w:val="1A1A1A"/>
          <w:sz w:val="22"/>
        </w:rPr>
        <w:t>shirah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Krias Yam Suf</w:t>
      </w:r>
      <w:r>
        <w:rPr>
          <w:rFonts w:ascii="Georgia" w:hAnsi="Georgia" w:cs="SBL Hebrew" w:eastAsia="Georgia"/>
          <w:b w:val="0"/>
          <w:i w:val="0"/>
          <w:color w:val="1A1A1A"/>
          <w:sz w:val="22"/>
        </w:rPr>
        <w:t xml:space="preserve">, does the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assume its standard </w:t>
      </w:r>
      <w:r>
        <w:rPr>
          <w:rFonts w:ascii="Georgia" w:hAnsi="Georgia" w:cs="SBL Hebrew" w:eastAsia="Georgia"/>
          <w:b w:val="0"/>
          <w:i/>
          <w:color w:val="1A1A1A"/>
          <w:sz w:val="22"/>
        </w:rPr>
        <w:t>chasimah</w:t>
      </w:r>
      <w:r>
        <w:rPr>
          <w:rFonts w:ascii="Georgia" w:hAnsi="Georgia" w:cs="SBL Hebrew" w:eastAsia="Georgia"/>
          <w:b w:val="0"/>
          <w:i w:val="0"/>
          <w:color w:val="1A1A1A"/>
          <w:sz w:val="22"/>
        </w:rPr>
        <w:t xml:space="preserve">: </w:t>
      </w:r>
      <w:r>
        <w:rPr>
          <w:rFonts w:ascii="Georgia" w:hAnsi="Georgia" w:cs="SBL Hebrew" w:eastAsia="Georgia"/>
          <w:b w:val="0"/>
          <w:i/>
          <w:color w:val="1A1A1A"/>
          <w:sz w:val="22"/>
        </w:rPr>
        <w:t>“Baruch Atah Hashem, Ga'al Yisrael.”</w:t>
      </w:r>
    </w:p>
    <w:p>
      <w:pPr>
        <w:spacing w:before="0" w:after="120" w:line="324" w:lineRule="auto"/>
      </w:pPr>
      <w:r>
        <w:rPr>
          <w:rFonts w:ascii="Georgia" w:hAnsi="Georgia" w:cs="SBL Hebrew" w:eastAsia="Georgia"/>
          <w:b w:val="0"/>
          <w:i w:val="0"/>
          <w:color w:val="1A1A1A"/>
          <w:sz w:val="22"/>
        </w:rPr>
        <w:t xml:space="preserve">And a quiet historical lesson is folded within. The </w:t>
      </w:r>
      <w:r>
        <w:rPr>
          <w:rFonts w:ascii="Georgia" w:hAnsi="Georgia" w:cs="SBL Hebrew" w:eastAsia="Georgia"/>
          <w:b w:val="0"/>
          <w:i/>
          <w:color w:val="1A1A1A"/>
          <w:sz w:val="22"/>
        </w:rPr>
        <w:t>Torah</w:t>
      </w:r>
      <w:r>
        <w:rPr>
          <w:rFonts w:ascii="Georgia" w:hAnsi="Georgia" w:cs="SBL Hebrew" w:eastAsia="Georgia"/>
          <w:b w:val="0"/>
          <w:i w:val="0"/>
          <w:color w:val="1A1A1A"/>
          <w:sz w:val="22"/>
        </w:rPr>
        <w:t xml:space="preserve"> of a </w:t>
      </w:r>
      <w:r>
        <w:rPr>
          <w:rFonts w:ascii="Georgia" w:hAnsi="Georgia" w:cs="SBL Hebrew" w:eastAsia="Georgia"/>
          <w:b w:val="0"/>
          <w:i/>
          <w:color w:val="1A1A1A"/>
          <w:sz w:val="22"/>
        </w:rPr>
        <w:t>Rishon</w:t>
      </w:r>
      <w:r>
        <w:rPr>
          <w:rFonts w:ascii="Georgia" w:hAnsi="Georgia" w:cs="SBL Hebrew" w:eastAsia="Georgia"/>
          <w:b w:val="0"/>
          <w:i w:val="0"/>
          <w:color w:val="1A1A1A"/>
          <w:sz w:val="22"/>
        </w:rPr>
        <w:t xml:space="preserve"> placed under </w:t>
      </w:r>
      <w:r>
        <w:rPr>
          <w:rFonts w:ascii="Georgia" w:hAnsi="Georgia" w:cs="SBL Hebrew" w:eastAsia="Georgia"/>
          <w:b w:val="0"/>
          <w:i/>
          <w:color w:val="1A1A1A"/>
          <w:sz w:val="22"/>
        </w:rPr>
        <w:t>cherem</w:t>
      </w:r>
      <w:r>
        <w:rPr>
          <w:rFonts w:ascii="Georgia" w:hAnsi="Georgia" w:cs="SBL Hebrew" w:eastAsia="Georgia"/>
          <w:b w:val="0"/>
          <w:i w:val="0"/>
          <w:color w:val="1A1A1A"/>
          <w:sz w:val="22"/>
        </w:rPr>
        <w:t xml:space="preserve"> by the </w:t>
      </w:r>
      <w:r>
        <w:rPr>
          <w:rFonts w:ascii="Georgia" w:hAnsi="Georgia" w:cs="SBL Hebrew" w:eastAsia="Georgia"/>
          <w:b w:val="0"/>
          <w:i/>
          <w:color w:val="1A1A1A"/>
          <w:sz w:val="22"/>
        </w:rPr>
        <w:t>Rashba</w:t>
      </w:r>
      <w:r>
        <w:rPr>
          <w:rFonts w:ascii="Georgia" w:hAnsi="Georgia" w:cs="SBL Hebrew" w:eastAsia="Georgia"/>
          <w:b w:val="0"/>
          <w:i w:val="0"/>
          <w:color w:val="1A1A1A"/>
          <w:sz w:val="22"/>
        </w:rPr>
        <w:t xml:space="preserve">, whose books were shut for centuries, traveled into the daily </w:t>
      </w:r>
      <w:r>
        <w:rPr>
          <w:rFonts w:ascii="Georgia" w:hAnsi="Georgia" w:cs="SBL Hebrew" w:eastAsia="Georgia"/>
          <w:b w:val="0"/>
          <w:i/>
          <w:color w:val="1A1A1A"/>
          <w:sz w:val="22"/>
        </w:rPr>
        <w:t>tefillah</w:t>
      </w:r>
      <w:r>
        <w:rPr>
          <w:rFonts w:ascii="Georgia" w:hAnsi="Georgia" w:cs="SBL Hebrew" w:eastAsia="Georgia"/>
          <w:b w:val="0"/>
          <w:i w:val="0"/>
          <w:color w:val="1A1A1A"/>
          <w:sz w:val="22"/>
        </w:rPr>
        <w:t xml:space="preserve"> of </w:t>
      </w:r>
      <w:r>
        <w:rPr>
          <w:rFonts w:ascii="Georgia" w:hAnsi="Georgia" w:cs="SBL Hebrew" w:eastAsia="Georgia"/>
          <w:b w:val="0"/>
          <w:i/>
          <w:color w:val="1A1A1A"/>
          <w:sz w:val="22"/>
        </w:rPr>
        <w:t>Klal Yisrael</w:t>
      </w:r>
      <w:r>
        <w:rPr>
          <w:rFonts w:ascii="Georgia" w:hAnsi="Georgia" w:cs="SBL Hebrew" w:eastAsia="Georgia"/>
          <w:b w:val="0"/>
          <w:i w:val="0"/>
          <w:color w:val="1A1A1A"/>
          <w:sz w:val="22"/>
        </w:rPr>
        <w:t xml:space="preserve"> through the pen of a Roman colleague and the length of a single summer's </w:t>
      </w:r>
      <w:r>
        <w:rPr>
          <w:rFonts w:ascii="Georgia" w:hAnsi="Georgia" w:cs="SBL Hebrew" w:eastAsia="Georgia"/>
          <w:b w:val="0"/>
          <w:i/>
          <w:color w:val="1A1A1A"/>
          <w:sz w:val="22"/>
        </w:rPr>
        <w:t>chavrusa</w:t>
      </w:r>
      <w:r>
        <w:rPr>
          <w:rFonts w:ascii="Georgia" w:hAnsi="Georgia" w:cs="SBL Hebrew" w:eastAsia="Georgia"/>
          <w:b w:val="0"/>
          <w:i w:val="0"/>
          <w:color w:val="1A1A1A"/>
          <w:sz w:val="22"/>
        </w:rPr>
        <w:t>. Every morning of our lives, we have been reciting words in whose transmission Rabbeinu Avraham Abulafia had a hand.</w:t>
      </w:r>
    </w:p>
    <w:p>
      <w:pPr>
        <w:spacing w:before="360" w:after="80"/>
        <w:pBdr>
          <w:bottom w:val="single" w:sz="6" w:space="2" w:color="b8860b"/>
        </w:pBdr>
      </w:pPr>
      <w:r>
        <w:rPr>
          <w:rFonts w:ascii="Georgia" w:hAnsi="Georgia" w:cs="SBL Hebrew" w:eastAsia="Georgia"/>
          <w:b w:val="0"/>
          <w:i w:val="0"/>
          <w:color w:val="1E3A8A"/>
          <w:sz w:val="26"/>
          <w:smallCaps w:val="1"/>
        </w:rPr>
        <w:t>XII. Conclusion</w:t>
      </w:r>
    </w:p>
    <w:p>
      <w:pPr>
        <w:spacing w:before="0" w:after="120" w:line="324" w:lineRule="auto"/>
      </w:pPr>
      <w:r>
        <w:rPr>
          <w:rFonts w:ascii="Georgia" w:hAnsi="Georgia" w:cs="SBL Hebrew" w:eastAsia="Georgia"/>
          <w:b w:val="0"/>
          <w:i w:val="0"/>
          <w:color w:val="1A1A1A"/>
          <w:sz w:val="22"/>
        </w:rPr>
        <w:t xml:space="preserve">The longest </w:t>
      </w:r>
      <w:r>
        <w:rPr>
          <w:rFonts w:ascii="Georgia" w:hAnsi="Georgia" w:cs="SBL Hebrew" w:eastAsia="Georgia"/>
          <w:b w:val="0"/>
          <w:i/>
          <w:color w:val="1A1A1A"/>
          <w:sz w:val="22"/>
        </w:rPr>
        <w:t>berachah</w:t>
      </w:r>
      <w:r>
        <w:rPr>
          <w:rFonts w:ascii="Georgia" w:hAnsi="Georgia" w:cs="SBL Hebrew" w:eastAsia="Georgia"/>
          <w:b w:val="0"/>
          <w:i w:val="0"/>
          <w:color w:val="1A1A1A"/>
          <w:sz w:val="22"/>
        </w:rPr>
        <w:t xml:space="preserve"> in the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and the one whose missing opening </w:t>
      </w:r>
      <w:r>
        <w:rPr>
          <w:rFonts w:ascii="Georgia" w:hAnsi="Georgia" w:cs="SBL Hebrew" w:eastAsia="Georgia"/>
          <w:b w:val="0"/>
          <w:i/>
          <w:color w:val="1A1A1A"/>
          <w:sz w:val="22"/>
        </w:rPr>
        <w:t>Baruch</w:t>
      </w:r>
      <w:r>
        <w:rPr>
          <w:rFonts w:ascii="Georgia" w:hAnsi="Georgia" w:cs="SBL Hebrew" w:eastAsia="Georgia"/>
          <w:b w:val="0"/>
          <w:i w:val="0"/>
          <w:color w:val="1A1A1A"/>
          <w:sz w:val="22"/>
        </w:rPr>
        <w:t xml:space="preserve"> troubles the eye of every learner: on the </w:t>
      </w:r>
      <w:r>
        <w:rPr>
          <w:rFonts w:ascii="Georgia" w:hAnsi="Georgia" w:cs="SBL Hebrew" w:eastAsia="Georgia"/>
          <w:b w:val="0"/>
          <w:i/>
          <w:color w:val="1A1A1A"/>
          <w:sz w:val="22"/>
        </w:rPr>
        <w:t>Shibolei HaLeket</w:t>
      </w:r>
      <w:r>
        <w:rPr>
          <w:rFonts w:ascii="Georgia" w:hAnsi="Georgia" w:cs="SBL Hebrew" w:eastAsia="Georgia"/>
          <w:b w:val="0"/>
          <w:i w:val="0"/>
          <w:color w:val="1A1A1A"/>
          <w:sz w:val="22"/>
        </w:rPr>
        <w:t xml:space="preserve">'s reading, its opening is not composition but preservation — an ancient letter of acceptance carried in unbroken transmission from the days of the </w:t>
      </w:r>
      <w:r>
        <w:rPr>
          <w:rFonts w:ascii="Georgia" w:hAnsi="Georgia" w:cs="SBL Hebrew" w:eastAsia="Georgia"/>
          <w:b w:val="0"/>
          <w:i/>
          <w:color w:val="1A1A1A"/>
          <w:sz w:val="22"/>
        </w:rPr>
        <w:t>Anshei Knesses HaGedolah</w:t>
      </w:r>
      <w:r>
        <w:rPr>
          <w:rFonts w:ascii="Georgia" w:hAnsi="Georgia" w:cs="SBL Hebrew" w:eastAsia="Georgia"/>
          <w:b w:val="0"/>
          <w:i w:val="0"/>
          <w:color w:val="1A1A1A"/>
          <w:sz w:val="22"/>
        </w:rPr>
        <w:t xml:space="preserve"> through the four noble houses of Rome into our own </w:t>
      </w:r>
      <w:r>
        <w:rPr>
          <w:rFonts w:ascii="Georgia" w:hAnsi="Georgia" w:cs="SBL Hebrew" w:eastAsia="Georgia"/>
          <w:b w:val="0"/>
          <w:i/>
          <w:color w:val="1A1A1A"/>
          <w:sz w:val="22"/>
        </w:rPr>
        <w:t>siddur</w:t>
      </w:r>
      <w:r>
        <w:rPr>
          <w:rFonts w:ascii="Georgia" w:hAnsi="Georgia" w:cs="SBL Hebrew" w:eastAsia="Georgia"/>
          <w:b w:val="0"/>
          <w:i w:val="0"/>
          <w:color w:val="1A1A1A"/>
          <w:sz w:val="22"/>
        </w:rPr>
        <w:t xml:space="preserve">. Fifteen </w:t>
      </w:r>
      <w:r>
        <w:rPr>
          <w:rFonts w:ascii="Georgia" w:hAnsi="Georgia" w:cs="SBL Hebrew" w:eastAsia="Georgia"/>
          <w:b w:val="0"/>
          <w:i/>
          <w:color w:val="1A1A1A"/>
          <w:sz w:val="22"/>
        </w:rPr>
        <w:t>vav</w:t>
      </w:r>
      <w:r>
        <w:rPr>
          <w:rFonts w:ascii="Georgia" w:hAnsi="Georgia" w:cs="SBL Hebrew" w:eastAsia="Georgia"/>
          <w:b w:val="0"/>
          <w:i w:val="0"/>
          <w:color w:val="1A1A1A"/>
          <w:sz w:val="22"/>
        </w:rPr>
        <w:t xml:space="preserve">s and two </w:t>
      </w:r>
      <w:r>
        <w:rPr>
          <w:rFonts w:ascii="Georgia" w:hAnsi="Georgia" w:cs="SBL Hebrew" w:eastAsia="Georgia"/>
          <w:b w:val="0"/>
          <w:i/>
          <w:color w:val="1A1A1A"/>
          <w:sz w:val="22"/>
        </w:rPr>
        <w:t>hei</w:t>
      </w:r>
      <w:r>
        <w:rPr>
          <w:rFonts w:ascii="Georgia" w:hAnsi="Georgia" w:cs="SBL Hebrew" w:eastAsia="Georgia"/>
          <w:b w:val="0"/>
          <w:i w:val="0"/>
          <w:color w:val="1A1A1A"/>
          <w:sz w:val="22"/>
        </w:rPr>
        <w:t xml:space="preserve">s: one hundred, the number of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that stand between the Jew and the </w:t>
      </w:r>
      <w:r>
        <w:rPr>
          <w:rFonts w:ascii="Georgia" w:hAnsi="Georgia" w:cs="SBL Hebrew" w:eastAsia="Georgia"/>
          <w:b w:val="0"/>
          <w:i/>
          <w:color w:val="1A1A1A"/>
          <w:sz w:val="22"/>
        </w:rPr>
        <w:t>magefah</w:t>
      </w:r>
      <w:r>
        <w:rPr>
          <w:rFonts w:ascii="Georgia" w:hAnsi="Georgia" w:cs="SBL Hebrew" w:eastAsia="Georgia"/>
          <w:b w:val="0"/>
          <w:i w:val="0"/>
          <w:color w:val="1A1A1A"/>
          <w:sz w:val="22"/>
        </w:rPr>
        <w:t>, and the number he undertakes anew each morning by the mere reciting of the words.</w:t>
      </w:r>
    </w:p>
    <w:p>
      <w:pPr>
        <w:spacing w:before="0" w:after="120" w:line="324" w:lineRule="auto"/>
      </w:pPr>
      <w:r>
        <w:rPr>
          <w:rFonts w:ascii="Georgia" w:hAnsi="Georgia" w:cs="SBL Hebrew" w:eastAsia="Georgia"/>
          <w:b w:val="0"/>
          <w:i w:val="0"/>
          <w:color w:val="1A1A1A"/>
          <w:sz w:val="22"/>
        </w:rPr>
        <w:t xml:space="preserve">This is one of four </w:t>
      </w:r>
      <w:r>
        <w:rPr>
          <w:rFonts w:ascii="Georgia" w:hAnsi="Georgia" w:cs="SBL Hebrew" w:eastAsia="Georgia"/>
          <w:b w:val="0"/>
          <w:i/>
          <w:color w:val="1A1A1A"/>
          <w:sz w:val="22"/>
        </w:rPr>
        <w:t>ma'halachim</w:t>
      </w:r>
      <w:r>
        <w:rPr>
          <w:rFonts w:ascii="Georgia" w:hAnsi="Georgia" w:cs="SBL Hebrew" w:eastAsia="Georgia"/>
          <w:b w:val="0"/>
          <w:i w:val="0"/>
          <w:color w:val="1A1A1A"/>
          <w:sz w:val="22"/>
        </w:rPr>
        <w:t xml:space="preserve"> that the </w:t>
      </w:r>
      <w:r>
        <w:rPr>
          <w:rFonts w:ascii="Georgia" w:hAnsi="Georgia" w:cs="SBL Hebrew" w:eastAsia="Georgia"/>
          <w:b w:val="0"/>
          <w:i/>
          <w:color w:val="1A1A1A"/>
          <w:sz w:val="22"/>
        </w:rPr>
        <w:t>Rishonim</w:t>
      </w:r>
      <w:r>
        <w:rPr>
          <w:rFonts w:ascii="Georgia" w:hAnsi="Georgia" w:cs="SBL Hebrew" w:eastAsia="Georgia"/>
          <w:b w:val="0"/>
          <w:i w:val="0"/>
          <w:color w:val="1A1A1A"/>
          <w:sz w:val="22"/>
        </w:rPr>
        <w:t xml:space="preserve"> develop upon </w:t>
      </w:r>
      <w:r>
        <w:rPr>
          <w:rFonts w:ascii="Georgia" w:hAnsi="Georgia" w:cs="SBL Hebrew" w:eastAsia="Georgia"/>
          <w:b w:val="0"/>
          <w:i/>
          <w:color w:val="1A1A1A"/>
          <w:sz w:val="22"/>
        </w:rPr>
        <w:t>“v'yatziv v'nachon,”</w:t>
      </w:r>
      <w:r>
        <w:rPr>
          <w:rFonts w:ascii="Georgia" w:hAnsi="Georgia" w:cs="SBL Hebrew" w:eastAsia="Georgia"/>
          <w:b w:val="0"/>
          <w:i w:val="0"/>
          <w:color w:val="1A1A1A"/>
          <w:sz w:val="22"/>
        </w:rPr>
        <w:t xml:space="preserve"> each with its own texture; </w:t>
      </w:r>
      <w:r>
        <w:rPr>
          <w:rFonts w:ascii="Georgia" w:hAnsi="Georgia" w:cs="SBL Hebrew" w:eastAsia="Georgia"/>
          <w:b w:val="0"/>
          <w:i/>
          <w:color w:val="1A1A1A"/>
          <w:sz w:val="22"/>
        </w:rPr>
        <w:t>b'ezras Hashem</w:t>
      </w:r>
      <w:r>
        <w:rPr>
          <w:rFonts w:ascii="Georgia" w:hAnsi="Georgia" w:cs="SBL Hebrew" w:eastAsia="Georgia"/>
          <w:b w:val="0"/>
          <w:i w:val="0"/>
          <w:color w:val="1A1A1A"/>
          <w:sz w:val="22"/>
        </w:rPr>
        <w:t xml:space="preserve"> the coming </w:t>
      </w:r>
      <w:r>
        <w:rPr>
          <w:rFonts w:ascii="Georgia" w:hAnsi="Georgia" w:cs="SBL Hebrew" w:eastAsia="Georgia"/>
          <w:b w:val="0"/>
          <w:i/>
          <w:color w:val="1A1A1A"/>
          <w:sz w:val="22"/>
        </w:rPr>
        <w:t>shiur</w:t>
      </w:r>
      <w:r>
        <w:rPr>
          <w:rFonts w:ascii="Georgia" w:hAnsi="Georgia" w:cs="SBL Hebrew" w:eastAsia="Georgia"/>
          <w:b w:val="0"/>
          <w:i w:val="0"/>
          <w:color w:val="1A1A1A"/>
          <w:sz w:val="22"/>
        </w:rPr>
        <w:t xml:space="preserve"> will take up the remaining three. May it be granted us to daven with </w:t>
      </w:r>
      <w:r>
        <w:rPr>
          <w:rFonts w:ascii="Georgia" w:hAnsi="Georgia" w:cs="SBL Hebrew" w:eastAsia="Georgia"/>
          <w:b w:val="0"/>
          <w:i/>
          <w:color w:val="1A1A1A"/>
          <w:sz w:val="22"/>
        </w:rPr>
        <w:t>kavvanah</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כוונה</w:t>
      </w:r>
      <w:r>
        <w:rPr>
          <w:rFonts w:ascii="Georgia" w:hAnsi="Georgia" w:cs="SBL Hebrew" w:eastAsia="Georgia"/>
          <w:b w:val="0"/>
          <w:i w:val="0"/>
          <w:color w:val="1A1A1A"/>
          <w:sz w:val="22"/>
        </w:rPr>
        <w:t xml:space="preserve">), to discharge the hundred daily </w:t>
      </w:r>
      <w:r>
        <w:rPr>
          <w:rFonts w:ascii="Georgia" w:hAnsi="Georgia" w:cs="SBL Hebrew" w:eastAsia="Georgia"/>
          <w:b w:val="0"/>
          <w:i/>
          <w:color w:val="1A1A1A"/>
          <w:sz w:val="22"/>
        </w:rPr>
        <w:t>berachos</w:t>
      </w:r>
      <w:r>
        <w:rPr>
          <w:rFonts w:ascii="Georgia" w:hAnsi="Georgia" w:cs="SBL Hebrew" w:eastAsia="Georgia"/>
          <w:b w:val="0"/>
          <w:i w:val="0"/>
          <w:color w:val="1A1A1A"/>
          <w:sz w:val="22"/>
        </w:rPr>
        <w:t xml:space="preserve"> as David HaMelech instituted them, and to serve the Ribbono Shel Olam </w:t>
      </w:r>
      <w:r>
        <w:rPr>
          <w:rFonts w:ascii="Georgia" w:hAnsi="Georgia" w:cs="SBL Hebrew" w:eastAsia="Georgia"/>
          <w:b w:val="0"/>
          <w:i/>
          <w:color w:val="1A1A1A"/>
          <w:sz w:val="22"/>
        </w:rPr>
        <w:t>b'simchah u'v'tuv leivav</w:t>
      </w:r>
      <w:r>
        <w:rPr>
          <w:rFonts w:ascii="Georgia" w:hAnsi="Georgia" w:cs="SBL Hebrew" w:eastAsia="Georgia"/>
          <w:b w:val="0"/>
          <w:i w:val="0"/>
          <w:color w:val="1A1A1A"/>
          <w:sz w:val="22"/>
        </w:rPr>
        <w:t xml:space="preserve"> (</w:t>
      </w:r>
      <w:r>
        <w:rPr>
          <w:rFonts w:ascii="SBL Hebrew" w:hAnsi="SBL Hebrew" w:cs="SBL Hebrew" w:eastAsia="SBL Hebrew"/>
          <w:b w:val="0"/>
          <w:i w:val="0"/>
          <w:color w:val="1A1A1A"/>
          <w:sz w:val="22"/>
        </w:rPr>
        <w:t>בשמחה ובטוב לבב</w:t>
      </w:r>
      <w:r>
        <w:rPr>
          <w:rFonts w:ascii="Georgia" w:hAnsi="Georgia" w:cs="SBL Hebrew" w:eastAsia="Georgia"/>
          <w:b w:val="0"/>
          <w:i w:val="0"/>
          <w:color w:val="1A1A1A"/>
          <w:sz w:val="22"/>
        </w:rPr>
        <w:t>).</w:t>
      </w:r>
    </w:p>
    <w:p>
      <w:pPr>
        <w:spacing w:before="200" w:after="200"/>
        <w:pBdr>
          <w:bottom w:val="single" w:sz="8" w:space="1" w:color="c9a227"/>
        </w:pBdr>
      </w:pPr>
    </w:p>
    <w:p>
      <w:pPr>
        <w:spacing w:before="160" w:after="200"/>
      </w:pPr>
      <w:r>
        <w:rPr>
          <w:rFonts w:ascii="SBL Hebrew" w:hAnsi="SBL Hebrew" w:cs="SBL Hebrew" w:eastAsia="SBL Hebrew"/>
          <w:b w:val="0"/>
          <w:i w:val="0"/>
          <w:color w:val="1E3A8A"/>
          <w:sz w:val="26"/>
          <w:smallCaps w:val="1"/>
        </w:rPr>
        <w:t>מראה מקומות</w:t>
      </w:r>
      <w:r>
        <w:rPr>
          <w:rFonts w:ascii="Georgia" w:hAnsi="Georgia" w:cs="SBL Hebrew" w:eastAsia="Georgia"/>
          <w:b w:val="0"/>
          <w:i w:val="0"/>
          <w:color w:val="1E3A8A"/>
          <w:sz w:val="26"/>
          <w:smallCaps w:val="1"/>
        </w:rPr>
        <w:t xml:space="preserve">  ·  Mareh Mekomos</w:t>
      </w:r>
    </w:p>
    <w:p>
      <w:pPr>
        <w:spacing w:before="0" w:after="80" w:line="312" w:lineRule="auto"/>
        <w:ind w:left="480" w:hanging="480"/>
      </w:pPr>
      <w:r>
        <w:rPr>
          <w:rFonts w:ascii="Georgia" w:hAnsi="Georgia" w:cs="SBL Hebrew" w:eastAsia="Georgia"/>
          <w:b/>
          <w:color w:val="B8860B"/>
          <w:sz w:val="21"/>
        </w:rPr>
        <w:t xml:space="preserve">1. </w:t>
      </w:r>
      <w:r>
        <w:rPr>
          <w:rFonts w:ascii="Georgia" w:hAnsi="Georgia" w:cs="SBL Hebrew" w:eastAsia="Georgia"/>
          <w:color w:val="1A1A1A"/>
          <w:sz w:val="21"/>
        </w:rPr>
        <w:t xml:space="preserv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י"ב ע"א</w:t>
      </w:r>
      <w:r>
        <w:rPr>
          <w:rFonts w:ascii="Georgia" w:hAnsi="Georgia" w:cs="SBL Hebrew" w:eastAsia="Georgia"/>
          <w:b w:val="0"/>
          <w:i w:val="0"/>
          <w:color w:val="1A1A1A"/>
          <w:sz w:val="21"/>
        </w:rPr>
        <w:t xml:space="preserve"> (12a).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כל מי שלא אמר אמת ויציב בשחרית ואמת ואמונה בערבית לא יצא ידי חובתו</w:t>
      </w:r>
      <w:r>
        <w:rPr>
          <w:rFonts w:ascii="Georgia" w:hAnsi="Georgia" w:cs="SBL Hebrew" w:eastAsia="Georgia"/>
          <w:b w:val="0"/>
          <w:i w:val="0"/>
          <w:color w:val="1A1A1A"/>
          <w:sz w:val="21"/>
        </w:rPr>
        <w:t xml:space="preserve">. The foundational </w:t>
      </w:r>
      <w:r>
        <w:rPr>
          <w:rFonts w:ascii="Georgia" w:hAnsi="Georgia" w:cs="SBL Hebrew" w:eastAsia="Georgia"/>
          <w:b w:val="0"/>
          <w:i/>
          <w:color w:val="1A1A1A"/>
          <w:sz w:val="21"/>
        </w:rPr>
        <w:t>sugya</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סוגיא</w:t>
      </w:r>
      <w:r>
        <w:rPr>
          <w:rFonts w:ascii="Georgia" w:hAnsi="Georgia" w:cs="SBL Hebrew" w:eastAsia="Georgia"/>
          <w:b w:val="0"/>
          <w:i w:val="0"/>
          <w:color w:val="1A1A1A"/>
          <w:sz w:val="21"/>
        </w:rPr>
        <w:t xml:space="preserve">) establishing the obligation; the </w:t>
      </w:r>
      <w:r>
        <w:rPr>
          <w:rFonts w:ascii="Georgia" w:hAnsi="Georgia" w:cs="SBL Hebrew" w:eastAsia="Georgia"/>
          <w:b w:val="0"/>
          <w:i/>
          <w:color w:val="1A1A1A"/>
          <w:sz w:val="21"/>
        </w:rPr>
        <w:t>chovah</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חובה</w:t>
      </w:r>
      <w:r>
        <w:rPr>
          <w:rFonts w:ascii="Georgia" w:hAnsi="Georgia" w:cs="SBL Hebrew" w:eastAsia="Georgia"/>
          <w:b w:val="0"/>
          <w:i w:val="0"/>
          <w:color w:val="1A1A1A"/>
          <w:sz w:val="21"/>
        </w:rPr>
        <w:t xml:space="preserve">) in question is </w:t>
      </w:r>
      <w:r>
        <w:rPr>
          <w:rFonts w:ascii="Georgia" w:hAnsi="Georgia" w:cs="SBL Hebrew" w:eastAsia="Georgia"/>
          <w:b w:val="0"/>
          <w:i/>
          <w:color w:val="1A1A1A"/>
          <w:sz w:val="21"/>
        </w:rPr>
        <w:t>zechiras yetzias Mitzrayim</w:t>
      </w:r>
      <w:r>
        <w:rPr>
          <w:rFonts w:ascii="Georgia" w:hAnsi="Georgia" w:cs="SBL Hebrew" w:eastAsia="Georgia"/>
          <w:b w:val="0"/>
          <w:i w:val="0"/>
          <w:color w:val="1A1A1A"/>
          <w:sz w:val="21"/>
        </w:rPr>
        <w:t xml:space="preserve">. The Rambam, the Tur, and the Shulchan Aruch build their rulings upon this </w:t>
      </w:r>
      <w:r>
        <w:rPr>
          <w:rFonts w:ascii="Georgia" w:hAnsi="Georgia" w:cs="SBL Hebrew" w:eastAsia="Georgia"/>
          <w:b w:val="0"/>
          <w:i/>
          <w:color w:val="1A1A1A"/>
          <w:sz w:val="21"/>
        </w:rPr>
        <w:t>sugya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 </w:t>
      </w:r>
      <w:r>
        <w:rPr>
          <w:rFonts w:ascii="Georgia" w:hAnsi="Georgia" w:cs="SBL Hebrew" w:eastAsia="Georgia"/>
          <w:color w:val="1A1A1A"/>
          <w:sz w:val="21"/>
        </w:rPr>
        <w:t xml:space="preserve"> </w:t>
      </w:r>
      <w:r>
        <w:rPr>
          <w:rFonts w:ascii="Georgia" w:hAnsi="Georgia" w:cs="SBL Hebrew" w:eastAsia="Georgia"/>
          <w:b w:val="0"/>
          <w:i/>
          <w:color w:val="1A1A1A"/>
          <w:sz w:val="21"/>
        </w:rPr>
        <w:t>Sefer HaChinuch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mitzvah</w:t>
      </w:r>
      <w:r>
        <w:rPr>
          <w:rFonts w:ascii="Georgia" w:hAnsi="Georgia" w:cs="SBL Hebrew" w:eastAsia="Georgia"/>
          <w:b w:val="0"/>
          <w:i w:val="0"/>
          <w:color w:val="1A1A1A"/>
          <w:sz w:val="21"/>
        </w:rPr>
        <w:t xml:space="preserve"> 21 (</w:t>
      </w:r>
      <w:r>
        <w:rPr>
          <w:rFonts w:ascii="Georgia" w:hAnsi="Georgia" w:cs="SBL Hebrew" w:eastAsia="Georgia"/>
          <w:b w:val="0"/>
          <w:i/>
          <w:color w:val="1A1A1A"/>
          <w:sz w:val="21"/>
        </w:rPr>
        <w:t>zechiras yetzias Mitzrayim</w:t>
      </w:r>
      <w:r>
        <w:rPr>
          <w:rFonts w:ascii="Georgia" w:hAnsi="Georgia" w:cs="SBL Hebrew" w:eastAsia="Georgia"/>
          <w:b w:val="0"/>
          <w:i w:val="0"/>
          <w:color w:val="1A1A1A"/>
          <w:sz w:val="21"/>
        </w:rPr>
        <w:t xml:space="preserve">), with the parallel treatment of the </w:t>
      </w:r>
      <w:r>
        <w:rPr>
          <w:rFonts w:ascii="Georgia" w:hAnsi="Georgia" w:cs="SBL Hebrew" w:eastAsia="Georgia"/>
          <w:b w:val="0"/>
          <w:i/>
          <w:color w:val="1A1A1A"/>
          <w:sz w:val="21"/>
        </w:rPr>
        <w:t>shesh zechiros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Of the </w:t>
      </w:r>
      <w:r>
        <w:rPr>
          <w:rFonts w:ascii="Georgia" w:hAnsi="Georgia" w:cs="SBL Hebrew" w:eastAsia="Georgia"/>
          <w:b w:val="0"/>
          <w:i/>
          <w:color w:val="1A1A1A"/>
          <w:sz w:val="21"/>
        </w:rPr>
        <w:t>zechiros</w:t>
      </w:r>
      <w:r>
        <w:rPr>
          <w:rFonts w:ascii="Georgia" w:hAnsi="Georgia" w:cs="SBL Hebrew" w:eastAsia="Georgia"/>
          <w:b w:val="0"/>
          <w:i w:val="0"/>
          <w:color w:val="1A1A1A"/>
          <w:sz w:val="21"/>
        </w:rPr>
        <w:t xml:space="preserve"> commanded by the Torah, only </w:t>
      </w:r>
      <w:r>
        <w:rPr>
          <w:rFonts w:ascii="Georgia" w:hAnsi="Georgia" w:cs="SBL Hebrew" w:eastAsia="Georgia"/>
          <w:b w:val="0"/>
          <w:i/>
          <w:color w:val="1A1A1A"/>
          <w:sz w:val="21"/>
        </w:rPr>
        <w:t>zechiras yetzias Mitzrayim</w:t>
      </w:r>
      <w:r>
        <w:rPr>
          <w:rFonts w:ascii="Georgia" w:hAnsi="Georgia" w:cs="SBL Hebrew" w:eastAsia="Georgia"/>
          <w:b w:val="0"/>
          <w:i w:val="0"/>
          <w:color w:val="1A1A1A"/>
          <w:sz w:val="21"/>
        </w:rPr>
        <w:t xml:space="preserve"> requires verbal expression; the others (</w:t>
      </w:r>
      <w:r>
        <w:rPr>
          <w:rFonts w:ascii="Georgia" w:hAnsi="Georgia" w:cs="SBL Hebrew" w:eastAsia="Georgia"/>
          <w:b w:val="0"/>
          <w:i/>
          <w:color w:val="1A1A1A"/>
          <w:sz w:val="21"/>
        </w:rPr>
        <w:t>Amalek</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Miriam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Shabbos</w:t>
      </w:r>
      <w:r>
        <w:rPr>
          <w:rFonts w:ascii="Georgia" w:hAnsi="Georgia" w:cs="SBL Hebrew" w:eastAsia="Georgia"/>
          <w:b w:val="0"/>
          <w:i w:val="0"/>
          <w:color w:val="1A1A1A"/>
          <w:sz w:val="21"/>
        </w:rPr>
        <w:t xml:space="preserve">, and the rest) may be discharged in the heart. Hence </w:t>
      </w:r>
      <w:r>
        <w:rPr>
          <w:rFonts w:ascii="Georgia" w:hAnsi="Georgia" w:cs="SBL Hebrew" w:eastAsia="Georgia"/>
          <w:b w:val="0"/>
          <w:i/>
          <w:color w:val="1A1A1A"/>
          <w:sz w:val="21"/>
        </w:rPr>
        <w:t>Emet V'Yatziv</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Shacharis</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Emet V'Emunah</w:t>
      </w:r>
      <w:r>
        <w:rPr>
          <w:rFonts w:ascii="Georgia" w:hAnsi="Georgia" w:cs="SBL Hebrew" w:eastAsia="Georgia"/>
          <w:b w:val="0"/>
          <w:i w:val="0"/>
          <w:color w:val="1A1A1A"/>
          <w:sz w:val="21"/>
        </w:rPr>
        <w:t xml:space="preserve"> in </w:t>
      </w:r>
      <w:r>
        <w:rPr>
          <w:rFonts w:ascii="Georgia" w:hAnsi="Georgia" w:cs="SBL Hebrew" w:eastAsia="Georgia"/>
          <w:b w:val="0"/>
          <w:i/>
          <w:color w:val="1A1A1A"/>
          <w:sz w:val="21"/>
        </w:rPr>
        <w:t>Ma'ariv</w:t>
      </w:r>
      <w:r>
        <w:rPr>
          <w:rFonts w:ascii="Georgia" w:hAnsi="Georgia" w:cs="SBL Hebrew" w:eastAsia="Georgia"/>
          <w:b w:val="0"/>
          <w:i w:val="0"/>
          <w:color w:val="1A1A1A"/>
          <w:sz w:val="21"/>
        </w:rPr>
        <w:t xml:space="preserve">; without them the </w:t>
      </w:r>
      <w:r>
        <w:rPr>
          <w:rFonts w:ascii="Georgia" w:hAnsi="Georgia" w:cs="SBL Hebrew" w:eastAsia="Georgia"/>
          <w:b w:val="0"/>
          <w:i/>
          <w:color w:val="1A1A1A"/>
          <w:sz w:val="21"/>
        </w:rPr>
        <w:t>mitzvah</w:t>
      </w:r>
      <w:r>
        <w:rPr>
          <w:rFonts w:ascii="Georgia" w:hAnsi="Georgia" w:cs="SBL Hebrew" w:eastAsia="Georgia"/>
          <w:b w:val="0"/>
          <w:i w:val="0"/>
          <w:color w:val="1A1A1A"/>
          <w:sz w:val="21"/>
        </w:rPr>
        <w:t xml:space="preserve"> is not fulfilled.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3. </w:t>
      </w:r>
      <w:r>
        <w:rPr>
          <w:rFonts w:ascii="Georgia" w:hAnsi="Georgia" w:cs="SBL Hebrew" w:eastAsia="Georgia"/>
          <w:color w:val="1A1A1A"/>
          <w:sz w:val="21"/>
        </w:rPr>
        <w:t xml:space="preserve"> </w:t>
      </w:r>
      <w:r>
        <w:rPr>
          <w:rFonts w:ascii="Georgia" w:hAnsi="Georgia" w:cs="SBL Hebrew" w:eastAsia="Georgia"/>
          <w:b w:val="0"/>
          <w:i/>
          <w:color w:val="1A1A1A"/>
          <w:sz w:val="21"/>
        </w:rPr>
        <w:t>Bamidbar</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ט"ו:מ"א</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parshas tzitzis</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אני ה' אלקיכם אשר הוצאתי אתכם מארץ מצרים להיות לכם לאלקים אני ה' אלקיכם</w:t>
      </w:r>
      <w:r>
        <w:rPr>
          <w:rFonts w:ascii="Georgia" w:hAnsi="Georgia" w:cs="SBL Hebrew" w:eastAsia="Georgia"/>
          <w:b w:val="0"/>
          <w:i w:val="0"/>
          <w:color w:val="1A1A1A"/>
          <w:sz w:val="21"/>
        </w:rPr>
        <w:t xml:space="preserve">. The word </w:t>
      </w:r>
      <w:r>
        <w:rPr>
          <w:rFonts w:ascii="Georgia" w:hAnsi="Georgia" w:cs="SBL Hebrew" w:eastAsia="Georgia"/>
          <w:b w:val="0"/>
          <w:i/>
          <w:color w:val="1A1A1A"/>
          <w:sz w:val="21"/>
        </w:rPr>
        <w:t>emes</w:t>
      </w:r>
      <w:r>
        <w:rPr>
          <w:rFonts w:ascii="Georgia" w:hAnsi="Georgia" w:cs="SBL Hebrew" w:eastAsia="Georgia"/>
          <w:b w:val="0"/>
          <w:i w:val="0"/>
          <w:color w:val="1A1A1A"/>
          <w:sz w:val="21"/>
        </w:rPr>
        <w:t xml:space="preserve"> is not in the </w:t>
      </w:r>
      <w:r>
        <w:rPr>
          <w:rFonts w:ascii="Georgia" w:hAnsi="Georgia" w:cs="SBL Hebrew" w:eastAsia="Georgia"/>
          <w:b w:val="0"/>
          <w:i/>
          <w:color w:val="1A1A1A"/>
          <w:sz w:val="21"/>
        </w:rPr>
        <w:t>pasuk</w:t>
      </w:r>
      <w:r>
        <w:rPr>
          <w:rFonts w:ascii="Georgia" w:hAnsi="Georgia" w:cs="SBL Hebrew" w:eastAsia="Georgia"/>
          <w:b w:val="0"/>
          <w:i w:val="0"/>
          <w:color w:val="1A1A1A"/>
          <w:sz w:val="21"/>
        </w:rPr>
        <w:t xml:space="preserve">; the bridge to the coming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is supplied by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through the verse in </w:t>
      </w:r>
      <w:r>
        <w:rPr>
          <w:rFonts w:ascii="Georgia" w:hAnsi="Georgia" w:cs="SBL Hebrew" w:eastAsia="Georgia"/>
          <w:b w:val="0"/>
          <w:i/>
          <w:color w:val="1A1A1A"/>
          <w:sz w:val="21"/>
        </w:rPr>
        <w:t>Yirmiyahu</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4. </w:t>
      </w:r>
      <w:r>
        <w:rPr>
          <w:rFonts w:ascii="Georgia" w:hAnsi="Georgia" w:cs="SBL Hebrew" w:eastAsia="Georgia"/>
          <w:color w:val="1A1A1A"/>
          <w:sz w:val="21"/>
        </w:rPr>
        <w:t xml:space="preserve"> </w:t>
      </w:r>
      <w:r>
        <w:rPr>
          <w:rFonts w:ascii="Georgia" w:hAnsi="Georgia" w:cs="SBL Hebrew" w:eastAsia="Georgia"/>
          <w:b w:val="0"/>
          <w:i/>
          <w:color w:val="1A1A1A"/>
          <w:sz w:val="21"/>
        </w:rPr>
        <w:t>Yirmiyahu</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י':י'</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וה' אלקים אמת</w:t>
      </w:r>
      <w:r>
        <w:rPr>
          <w:rFonts w:ascii="Georgia" w:hAnsi="Georgia" w:cs="SBL Hebrew" w:eastAsia="Georgia"/>
          <w:b w:val="0"/>
          <w:i w:val="0"/>
          <w:color w:val="1A1A1A"/>
          <w:sz w:val="21"/>
        </w:rPr>
        <w:t xml:space="preserve">. The verse binding </w:t>
      </w:r>
      <w:r>
        <w:rPr>
          <w:rFonts w:ascii="Georgia" w:hAnsi="Georgia" w:cs="SBL Hebrew" w:eastAsia="Georgia"/>
          <w:b w:val="0"/>
          <w:i/>
          <w:color w:val="1A1A1A"/>
          <w:sz w:val="21"/>
        </w:rPr>
        <w:t>Elokim</w:t>
      </w:r>
      <w:r>
        <w:rPr>
          <w:rFonts w:ascii="Georgia" w:hAnsi="Georgia" w:cs="SBL Hebrew" w:eastAsia="Georgia"/>
          <w:b w:val="0"/>
          <w:i w:val="0"/>
          <w:color w:val="1A1A1A"/>
          <w:sz w:val="21"/>
        </w:rPr>
        <w:t xml:space="preserve"> to </w:t>
      </w:r>
      <w:r>
        <w:rPr>
          <w:rFonts w:ascii="Georgia" w:hAnsi="Georgia" w:cs="SBL Hebrew" w:eastAsia="Georgia"/>
          <w:b w:val="0"/>
          <w:i/>
          <w:color w:val="1A1A1A"/>
          <w:sz w:val="21"/>
        </w:rPr>
        <w:t>emes</w:t>
      </w:r>
      <w:r>
        <w:rPr>
          <w:rFonts w:ascii="Georgia" w:hAnsi="Georgia" w:cs="SBL Hebrew" w:eastAsia="Georgia"/>
          <w:b w:val="0"/>
          <w:i w:val="0"/>
          <w:color w:val="1A1A1A"/>
          <w:sz w:val="21"/>
        </w:rPr>
        <w:t xml:space="preserve">, from which </w:t>
      </w:r>
      <w:r>
        <w:rPr>
          <w:rFonts w:ascii="Georgia" w:hAnsi="Georgia" w:cs="SBL Hebrew" w:eastAsia="Georgia"/>
          <w:b w:val="0"/>
          <w:i/>
          <w:color w:val="1A1A1A"/>
          <w:sz w:val="21"/>
        </w:rPr>
        <w:t>Chazal</w:t>
      </w:r>
      <w:r>
        <w:rPr>
          <w:rFonts w:ascii="Georgia" w:hAnsi="Georgia" w:cs="SBL Hebrew" w:eastAsia="Georgia"/>
          <w:b w:val="0"/>
          <w:i w:val="0"/>
          <w:color w:val="1A1A1A"/>
          <w:sz w:val="21"/>
        </w:rPr>
        <w:t xml:space="preserve"> attach </w:t>
      </w:r>
      <w:r>
        <w:rPr>
          <w:rFonts w:ascii="Georgia" w:hAnsi="Georgia" w:cs="SBL Hebrew" w:eastAsia="Georgia"/>
          <w:b w:val="0"/>
          <w:i/>
          <w:color w:val="1A1A1A"/>
          <w:sz w:val="21"/>
        </w:rPr>
        <w:t>emes</w:t>
      </w:r>
      <w:r>
        <w:rPr>
          <w:rFonts w:ascii="Georgia" w:hAnsi="Georgia" w:cs="SBL Hebrew" w:eastAsia="Georgia"/>
          <w:b w:val="0"/>
          <w:i w:val="0"/>
          <w:color w:val="1A1A1A"/>
          <w:sz w:val="21"/>
        </w:rPr>
        <w:t xml:space="preserve"> to the close of </w:t>
      </w:r>
      <w:r>
        <w:rPr>
          <w:rFonts w:ascii="Georgia" w:hAnsi="Georgia" w:cs="SBL Hebrew" w:eastAsia="Georgia"/>
          <w:b w:val="0"/>
          <w:i/>
          <w:color w:val="1A1A1A"/>
          <w:sz w:val="21"/>
        </w:rPr>
        <w:t>Kriyas Shema</w:t>
      </w:r>
      <w:r>
        <w:rPr>
          <w:rFonts w:ascii="Georgia" w:hAnsi="Georgia" w:cs="SBL Hebrew" w:eastAsia="Georgia"/>
          <w:b w:val="0"/>
          <w:i w:val="0"/>
          <w:color w:val="1A1A1A"/>
          <w:sz w:val="21"/>
        </w:rPr>
        <w:t xml:space="preserve">; the seam by which </w:t>
      </w:r>
      <w:r>
        <w:rPr>
          <w:rFonts w:ascii="Georgia" w:hAnsi="Georgia" w:cs="SBL Hebrew" w:eastAsia="Georgia"/>
          <w:b w:val="0"/>
          <w:i/>
          <w:color w:val="1A1A1A"/>
          <w:sz w:val="21"/>
        </w:rPr>
        <w:t>Kriyas Shema</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Emet V'Yatziv</w:t>
      </w:r>
      <w:r>
        <w:rPr>
          <w:rFonts w:ascii="Georgia" w:hAnsi="Georgia" w:cs="SBL Hebrew" w:eastAsia="Georgia"/>
          <w:b w:val="0"/>
          <w:i w:val="0"/>
          <w:color w:val="1A1A1A"/>
          <w:sz w:val="21"/>
        </w:rPr>
        <w:t xml:space="preserve"> stand as one continuous declaration.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5. </w:t>
      </w:r>
      <w:r>
        <w:rPr>
          <w:rFonts w:ascii="Georgia" w:hAnsi="Georgia" w:cs="SBL Hebrew" w:eastAsia="Georgia"/>
          <w:color w:val="1A1A1A"/>
          <w:sz w:val="21"/>
        </w:rPr>
        <w:t xml:space="preserve"> </w:t>
      </w:r>
      <w:r>
        <w:rPr>
          <w:rFonts w:ascii="Georgia" w:hAnsi="Georgia" w:cs="SBL Hebrew" w:eastAsia="Georgia"/>
          <w:b w:val="0"/>
          <w:i/>
          <w:color w:val="1A1A1A"/>
          <w:sz w:val="21"/>
        </w:rPr>
        <w:t>Tehillim</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צ"ב:ג'</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w:t>
      </w:r>
      <w:r>
        <w:rPr>
          <w:rFonts w:ascii="SBL Hebrew" w:hAnsi="SBL Hebrew" w:cs="SBL Hebrew" w:eastAsia="SBL Hebrew"/>
          <w:b w:val="0"/>
          <w:i w:val="0"/>
          <w:color w:val="1E3A8A"/>
          <w:sz w:val="21"/>
        </w:rPr>
        <w:t>להגיד בבקר חסדך ואמונתך בלילות</w:t>
      </w:r>
      <w:r>
        <w:rPr>
          <w:rFonts w:ascii="Georgia" w:hAnsi="Georgia" w:cs="SBL Hebrew" w:eastAsia="Georgia"/>
          <w:b w:val="0"/>
          <w:i w:val="0"/>
          <w:color w:val="1A1A1A"/>
          <w:sz w:val="21"/>
        </w:rPr>
        <w:t xml:space="preserve">. The textual anchor for the morning/night structure: the </w:t>
      </w:r>
      <w:r>
        <w:rPr>
          <w:rFonts w:ascii="Georgia" w:hAnsi="Georgia" w:cs="SBL Hebrew" w:eastAsia="Georgia"/>
          <w:b w:val="0"/>
          <w:i/>
          <w:color w:val="1A1A1A"/>
          <w:sz w:val="21"/>
        </w:rPr>
        <w:t>chesed</w:t>
      </w:r>
      <w:r>
        <w:rPr>
          <w:rFonts w:ascii="Georgia" w:hAnsi="Georgia" w:cs="SBL Hebrew" w:eastAsia="Georgia"/>
          <w:b w:val="0"/>
          <w:i w:val="0"/>
          <w:color w:val="1A1A1A"/>
          <w:sz w:val="21"/>
        </w:rPr>
        <w:t xml:space="preserve"> dimension recited through </w:t>
      </w:r>
      <w:r>
        <w:rPr>
          <w:rFonts w:ascii="Georgia" w:hAnsi="Georgia" w:cs="SBL Hebrew" w:eastAsia="Georgia"/>
          <w:b w:val="0"/>
          <w:i/>
          <w:color w:val="1A1A1A"/>
          <w:sz w:val="21"/>
        </w:rPr>
        <w:t>Emet V'Yatziv</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emunah</w:t>
      </w:r>
      <w:r>
        <w:rPr>
          <w:rFonts w:ascii="Georgia" w:hAnsi="Georgia" w:cs="SBL Hebrew" w:eastAsia="Georgia"/>
          <w:b w:val="0"/>
          <w:i w:val="0"/>
          <w:color w:val="1A1A1A"/>
          <w:sz w:val="21"/>
        </w:rPr>
        <w:t xml:space="preserve"> dimension through </w:t>
      </w:r>
      <w:r>
        <w:rPr>
          <w:rFonts w:ascii="Georgia" w:hAnsi="Georgia" w:cs="SBL Hebrew" w:eastAsia="Georgia"/>
          <w:b w:val="0"/>
          <w:i/>
          <w:color w:val="1A1A1A"/>
          <w:sz w:val="21"/>
        </w:rPr>
        <w:t>Emet V'Emunah</w:t>
      </w:r>
      <w:r>
        <w:rPr>
          <w:rFonts w:ascii="Georgia" w:hAnsi="Georgia" w:cs="SBL Hebrew" w:eastAsia="Georgia"/>
          <w:b w:val="0"/>
          <w:i w:val="0"/>
          <w:color w:val="1A1A1A"/>
          <w:sz w:val="21"/>
        </w:rPr>
        <w:t xml:space="preserve">. The primary </w:t>
      </w:r>
      <w:r>
        <w:rPr>
          <w:rFonts w:ascii="Georgia" w:hAnsi="Georgia" w:cs="SBL Hebrew" w:eastAsia="Georgia"/>
          <w:b w:val="0"/>
          <w:i/>
          <w:color w:val="1A1A1A"/>
          <w:sz w:val="21"/>
        </w:rPr>
        <w:t>chiyuv</w:t>
      </w:r>
      <w:r>
        <w:rPr>
          <w:rFonts w:ascii="Georgia" w:hAnsi="Georgia" w:cs="SBL Hebrew" w:eastAsia="Georgia"/>
          <w:b w:val="0"/>
          <w:i w:val="0"/>
          <w:color w:val="1A1A1A"/>
          <w:sz w:val="21"/>
        </w:rPr>
        <w:t xml:space="preserve"> throughout remains </w:t>
      </w:r>
      <w:r>
        <w:rPr>
          <w:rFonts w:ascii="Georgia" w:hAnsi="Georgia" w:cs="SBL Hebrew" w:eastAsia="Georgia"/>
          <w:b w:val="0"/>
          <w:i/>
          <w:color w:val="1A1A1A"/>
          <w:sz w:val="21"/>
        </w:rPr>
        <w:t>zechiras yetzias Mitzrayim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6. </w:t>
      </w:r>
      <w:r>
        <w:rPr>
          <w:rFonts w:ascii="Georgia" w:hAnsi="Georgia" w:cs="SBL Hebrew" w:eastAsia="Georgia"/>
          <w:color w:val="1A1A1A"/>
          <w:sz w:val="21"/>
        </w:rPr>
        <w:t xml:space="preserve"> </w:t>
      </w:r>
      <w:r>
        <w:rPr>
          <w:rFonts w:ascii="Georgia" w:hAnsi="Georgia" w:cs="SBL Hebrew" w:eastAsia="Georgia"/>
          <w:b w:val="0"/>
          <w:i/>
          <w:color w:val="1A1A1A"/>
          <w:sz w:val="21"/>
        </w:rPr>
        <w:t>Yerushalmi Berachos</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פרק א' הלכה ו'</w:t>
      </w:r>
      <w:r>
        <w:rPr>
          <w:rFonts w:ascii="Georgia" w:hAnsi="Georgia" w:cs="SBL Hebrew" w:eastAsia="Georgia"/>
          <w:b w:val="0"/>
          <w:i w:val="0"/>
          <w:color w:val="1A1A1A"/>
          <w:sz w:val="21"/>
        </w:rPr>
        <w:t xml:space="preserve"> (1:6).</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five required components of </w:t>
      </w:r>
      <w:r>
        <w:rPr>
          <w:rFonts w:ascii="Georgia" w:hAnsi="Georgia" w:cs="SBL Hebrew" w:eastAsia="Georgia"/>
          <w:b w:val="0"/>
          <w:i/>
          <w:color w:val="1A1A1A"/>
          <w:sz w:val="21"/>
        </w:rPr>
        <w:t>Birkat Emet V'Yatziv</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zechiras yetzias Mitzrayim</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malchus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krias Yam Suf</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makkas bechoros</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shiras Yisrael</w:t>
      </w:r>
      <w:r>
        <w:rPr>
          <w:rFonts w:ascii="Georgia" w:hAnsi="Georgia" w:cs="SBL Hebrew" w:eastAsia="Georgia"/>
          <w:b w:val="0"/>
          <w:i w:val="0"/>
          <w:color w:val="1A1A1A"/>
          <w:sz w:val="21"/>
        </w:rPr>
        <w:t xml:space="preserve">. Omission of any one leaves the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 deficient and the obligation unfulfilled.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7. </w:t>
      </w:r>
      <w:r>
        <w:rPr>
          <w:rFonts w:ascii="Georgia" w:hAnsi="Georgia" w:cs="SBL Hebrew" w:eastAsia="Georgia"/>
          <w:color w:val="1A1A1A"/>
          <w:sz w:val="21"/>
        </w:rPr>
        <w:t xml:space="preserv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או"ח סימן ס"ו</w:t>
      </w:r>
      <w:r>
        <w:rPr>
          <w:rFonts w:ascii="Georgia" w:hAnsi="Georgia" w:cs="SBL Hebrew" w:eastAsia="Georgia"/>
          <w:b w:val="0"/>
          <w:i w:val="0"/>
          <w:color w:val="1A1A1A"/>
          <w:sz w:val="21"/>
        </w:rPr>
        <w:t xml:space="preserve">, citing the </w:t>
      </w:r>
      <w:r>
        <w:rPr>
          <w:rFonts w:ascii="Georgia" w:hAnsi="Georgia" w:cs="SBL Hebrew" w:eastAsia="Georgia"/>
          <w:b w:val="0"/>
          <w:i/>
          <w:color w:val="1A1A1A"/>
          <w:sz w:val="21"/>
        </w:rPr>
        <w:t>Rosh</w:t>
      </w:r>
      <w:r>
        <w:rPr>
          <w:rFonts w:ascii="Georgia" w:hAnsi="Georgia" w:cs="SBL Hebrew" w:eastAsia="Georgia"/>
          <w:b w:val="0"/>
          <w:i w:val="0"/>
          <w:color w:val="1A1A1A"/>
          <w:sz w:val="21"/>
        </w:rPr>
        <w:t xml:space="preserve"> on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Mishnah Berurah</w:t>
      </w:r>
      <w:r>
        <w:rPr>
          <w:rFonts w:ascii="Georgia" w:hAnsi="Georgia" w:cs="SBL Hebrew" w:eastAsia="Georgia"/>
          <w:b w:val="0"/>
          <w:i w:val="0"/>
          <w:color w:val="1A1A1A"/>
          <w:sz w:val="21"/>
        </w:rPr>
        <w:t xml:space="preserve"> ad loc.</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Tur and Rosh codify the Yerushalmi's five components with the relevant </w:t>
      </w:r>
      <w:r>
        <w:rPr>
          <w:rFonts w:ascii="Georgia" w:hAnsi="Georgia" w:cs="SBL Hebrew" w:eastAsia="Georgia"/>
          <w:b w:val="0"/>
          <w:i/>
          <w:color w:val="1A1A1A"/>
          <w:sz w:val="21"/>
        </w:rPr>
        <w:t>pesukim</w:t>
      </w:r>
      <w:r>
        <w:rPr>
          <w:rFonts w:ascii="Georgia" w:hAnsi="Georgia" w:cs="SBL Hebrew" w:eastAsia="Georgia"/>
          <w:b w:val="0"/>
          <w:i w:val="0"/>
          <w:color w:val="1A1A1A"/>
          <w:sz w:val="21"/>
        </w:rPr>
        <w:t xml:space="preserve">; the Mishnah Berurah rules them to </w:t>
      </w:r>
      <w:r>
        <w:rPr>
          <w:rFonts w:ascii="Georgia" w:hAnsi="Georgia" w:cs="SBL Hebrew" w:eastAsia="Georgia"/>
          <w:b w:val="0"/>
          <w:i/>
          <w:color w:val="1A1A1A"/>
          <w:sz w:val="21"/>
        </w:rPr>
        <w:t>halacha</w:t>
      </w:r>
      <w:r>
        <w:rPr>
          <w:rFonts w:ascii="Georgia" w:hAnsi="Georgia" w:cs="SBL Hebrew" w:eastAsia="Georgia"/>
          <w:b w:val="0"/>
          <w:i w:val="0"/>
          <w:color w:val="1A1A1A"/>
          <w:sz w:val="21"/>
        </w:rPr>
        <w:t xml:space="preserve">. The structural anchor for the </w:t>
      </w:r>
      <w:r>
        <w:rPr>
          <w:rFonts w:ascii="Georgia" w:hAnsi="Georgia" w:cs="SBL Hebrew" w:eastAsia="Georgia"/>
          <w:b w:val="0"/>
          <w:i/>
          <w:color w:val="1A1A1A"/>
          <w:sz w:val="21"/>
        </w:rPr>
        <w:t>berachah</w:t>
      </w:r>
      <w:r>
        <w:rPr>
          <w:rFonts w:ascii="Georgia" w:hAnsi="Georgia" w:cs="SBL Hebrew" w:eastAsia="Georgia"/>
          <w:b w:val="0"/>
          <w:i w:val="0"/>
          <w:color w:val="1A1A1A"/>
          <w:sz w:val="21"/>
        </w:rPr>
        <w:t xml:space="preserve">'s narrative arc — from </w:t>
      </w:r>
      <w:r>
        <w:rPr>
          <w:rFonts w:ascii="Georgia" w:hAnsi="Georgia" w:cs="SBL Hebrew" w:eastAsia="Georgia"/>
          <w:b w:val="0"/>
          <w:i/>
          <w:color w:val="1A1A1A"/>
          <w:sz w:val="21"/>
        </w:rPr>
        <w:t>yetzias Mitzrayim</w:t>
      </w:r>
      <w:r>
        <w:rPr>
          <w:rFonts w:ascii="Georgia" w:hAnsi="Georgia" w:cs="SBL Hebrew" w:eastAsia="Georgia"/>
          <w:b w:val="0"/>
          <w:i w:val="0"/>
          <w:color w:val="1A1A1A"/>
          <w:sz w:val="21"/>
        </w:rPr>
        <w:t xml:space="preserve"> through </w:t>
      </w:r>
      <w:r>
        <w:rPr>
          <w:rFonts w:ascii="Georgia" w:hAnsi="Georgia" w:cs="SBL Hebrew" w:eastAsia="Georgia"/>
          <w:b w:val="0"/>
          <w:i/>
          <w:color w:val="1A1A1A"/>
          <w:sz w:val="21"/>
        </w:rPr>
        <w:t>krias Yam Suf</w:t>
      </w:r>
      <w:r>
        <w:rPr>
          <w:rFonts w:ascii="Georgia" w:hAnsi="Georgia" w:cs="SBL Hebrew" w:eastAsia="Georgia"/>
          <w:b w:val="0"/>
          <w:i w:val="0"/>
          <w:color w:val="1A1A1A"/>
          <w:sz w:val="21"/>
        </w:rPr>
        <w:t xml:space="preserve"> to </w:t>
      </w:r>
      <w:r>
        <w:rPr>
          <w:rFonts w:ascii="Georgia" w:hAnsi="Georgia" w:cs="SBL Hebrew" w:eastAsia="Georgia"/>
          <w:b w:val="0"/>
          <w:i/>
          <w:color w:val="1A1A1A"/>
          <w:sz w:val="21"/>
        </w:rPr>
        <w:t>shiras haYam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8.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Tzidkiyah ben Avraham HaRofeh, </w:t>
      </w:r>
      <w:r>
        <w:rPr>
          <w:rFonts w:ascii="Georgia" w:hAnsi="Georgia" w:cs="SBL Hebrew" w:eastAsia="Georgia"/>
          <w:b w:val="0"/>
          <w:i/>
          <w:color w:val="1A1A1A"/>
          <w:sz w:val="21"/>
        </w:rPr>
        <w:t>Sefer Shibolei HaLeket</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Hilchos Kriyas Shema</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decisive Italian </w:t>
      </w:r>
      <w:r>
        <w:rPr>
          <w:rFonts w:ascii="Georgia" w:hAnsi="Georgia" w:cs="SBL Hebrew" w:eastAsia="Georgia"/>
          <w:b w:val="0"/>
          <w:i/>
          <w:color w:val="1A1A1A"/>
          <w:sz w:val="21"/>
        </w:rPr>
        <w:t>Rishon</w:t>
      </w:r>
      <w:r>
        <w:rPr>
          <w:rFonts w:ascii="Georgia" w:hAnsi="Georgia" w:cs="SBL Hebrew" w:eastAsia="Georgia"/>
          <w:b w:val="0"/>
          <w:i w:val="0"/>
          <w:color w:val="1A1A1A"/>
          <w:sz w:val="21"/>
        </w:rPr>
        <w:t xml:space="preserve"> for the history of our </w:t>
      </w:r>
      <w:r>
        <w:rPr>
          <w:rFonts w:ascii="Georgia" w:hAnsi="Georgia" w:cs="SBL Hebrew" w:eastAsia="Georgia"/>
          <w:b w:val="0"/>
          <w:i/>
          <w:color w:val="1A1A1A"/>
          <w:sz w:val="21"/>
        </w:rPr>
        <w:t>tefillah</w:t>
      </w:r>
      <w:r>
        <w:rPr>
          <w:rFonts w:ascii="Georgia" w:hAnsi="Georgia" w:cs="SBL Hebrew" w:eastAsia="Georgia"/>
          <w:b w:val="0"/>
          <w:i w:val="0"/>
          <w:color w:val="1A1A1A"/>
          <w:sz w:val="21"/>
        </w:rPr>
        <w:t xml:space="preserve">. Author of </w:t>
      </w:r>
      <w:r>
        <w:rPr>
          <w:rFonts w:ascii="Georgia" w:hAnsi="Georgia" w:cs="SBL Hebrew" w:eastAsia="Georgia"/>
          <w:b w:val="0"/>
          <w:i/>
          <w:color w:val="1A1A1A"/>
          <w:sz w:val="21"/>
        </w:rPr>
        <w:t>Shibolei HaLeket</w:t>
      </w:r>
      <w:r>
        <w:rPr>
          <w:rFonts w:ascii="Georgia" w:hAnsi="Georgia" w:cs="SBL Hebrew" w:eastAsia="Georgia"/>
          <w:b w:val="0"/>
          <w:i w:val="0"/>
          <w:color w:val="1A1A1A"/>
          <w:sz w:val="21"/>
        </w:rPr>
        <w:t xml:space="preserve">, a halachic compendium on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heavily cited by the Beis Yosef and Shulchan Aruch. Of </w:t>
      </w:r>
      <w:r>
        <w:rPr>
          <w:rFonts w:ascii="Georgia" w:hAnsi="Georgia" w:cs="SBL Hebrew" w:eastAsia="Georgia"/>
          <w:b w:val="0"/>
          <w:i/>
          <w:color w:val="1A1A1A"/>
          <w:sz w:val="21"/>
        </w:rPr>
        <w:t>Mishpachas HaAnavim</w:t>
      </w:r>
      <w:r>
        <w:rPr>
          <w:rFonts w:ascii="Georgia" w:hAnsi="Georgia" w:cs="SBL Hebrew" w:eastAsia="Georgia"/>
          <w:b w:val="0"/>
          <w:i w:val="0"/>
          <w:color w:val="1A1A1A"/>
          <w:sz w:val="21"/>
        </w:rPr>
        <w:t xml:space="preserve">, one of the four noble Roman families. Records the </w:t>
      </w:r>
      <w:r>
        <w:rPr>
          <w:rFonts w:ascii="Georgia" w:hAnsi="Georgia" w:cs="SBL Hebrew" w:eastAsia="Georgia"/>
          <w:b w:val="0"/>
          <w:i/>
          <w:color w:val="1A1A1A"/>
          <w:sz w:val="21"/>
        </w:rPr>
        <w:t>gimatria</w:t>
      </w:r>
      <w:r>
        <w:rPr>
          <w:rFonts w:ascii="Georgia" w:hAnsi="Georgia" w:cs="SBL Hebrew" w:eastAsia="Georgia"/>
          <w:b w:val="0"/>
          <w:i w:val="0"/>
          <w:color w:val="1A1A1A"/>
          <w:sz w:val="21"/>
        </w:rPr>
        <w:t xml:space="preserve"> of the fifteen </w:t>
      </w:r>
      <w:r>
        <w:rPr>
          <w:rFonts w:ascii="Georgia" w:hAnsi="Georgia" w:cs="SBL Hebrew" w:eastAsia="Georgia"/>
          <w:b w:val="0"/>
          <w:i/>
          <w:color w:val="1A1A1A"/>
          <w:sz w:val="21"/>
        </w:rPr>
        <w:t>vav</w:t>
      </w:r>
      <w:r>
        <w:rPr>
          <w:rFonts w:ascii="Georgia" w:hAnsi="Georgia" w:cs="SBL Hebrew" w:eastAsia="Georgia"/>
          <w:b w:val="0"/>
          <w:i w:val="0"/>
          <w:color w:val="1A1A1A"/>
          <w:sz w:val="21"/>
        </w:rPr>
        <w:t xml:space="preserve">s + two </w:t>
      </w:r>
      <w:r>
        <w:rPr>
          <w:rFonts w:ascii="Georgia" w:hAnsi="Georgia" w:cs="SBL Hebrew" w:eastAsia="Georgia"/>
          <w:b w:val="0"/>
          <w:i/>
          <w:color w:val="1A1A1A"/>
          <w:sz w:val="21"/>
        </w:rPr>
        <w:t>hei</w:t>
      </w:r>
      <w:r>
        <w:rPr>
          <w:rFonts w:ascii="Georgia" w:hAnsi="Georgia" w:cs="SBL Hebrew" w:eastAsia="Georgia"/>
          <w:b w:val="0"/>
          <w:i w:val="0"/>
          <w:color w:val="1A1A1A"/>
          <w:sz w:val="21"/>
        </w:rPr>
        <w:t xml:space="preserve">s = 100 and the diaspora letter of acceptance behind the </w:t>
      </w:r>
      <w:r>
        <w:rPr>
          <w:rFonts w:ascii="Georgia" w:hAnsi="Georgia" w:cs="SBL Hebrew" w:eastAsia="Georgia"/>
          <w:b w:val="0"/>
          <w:i/>
          <w:color w:val="1A1A1A"/>
          <w:sz w:val="21"/>
        </w:rPr>
        <w:t>berachah</w:t>
      </w:r>
      <w:r>
        <w:rPr>
          <w:rFonts w:ascii="Georgia" w:hAnsi="Georgia" w:cs="SBL Hebrew" w:eastAsia="Georgia"/>
          <w:b w:val="0"/>
          <w:i w:val="0"/>
          <w:color w:val="1A1A1A"/>
          <w:sz w:val="21"/>
        </w:rPr>
        <w:t>'s opening.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9. </w:t>
      </w:r>
      <w:r>
        <w:rPr>
          <w:rFonts w:ascii="Georgia" w:hAnsi="Georgia" w:cs="SBL Hebrew" w:eastAsia="Georgia"/>
          <w:color w:val="1A1A1A"/>
          <w:sz w:val="21"/>
        </w:rPr>
        <w:t xml:space="preserve"> </w:t>
      </w:r>
      <w:r>
        <w:rPr>
          <w:rFonts w:ascii="Georgia" w:hAnsi="Georgia" w:cs="SBL Hebrew" w:eastAsia="Georgia"/>
          <w:b w:val="0"/>
          <w:i w:val="0"/>
          <w:color w:val="1A1A1A"/>
          <w:sz w:val="21"/>
        </w:rPr>
        <w:t>R' Nasan ben Yechiel of Rome (</w:t>
      </w:r>
      <w:r>
        <w:rPr>
          <w:rFonts w:ascii="Georgia" w:hAnsi="Georgia" w:cs="SBL Hebrew" w:eastAsia="Georgia"/>
          <w:b w:val="0"/>
          <w:i/>
          <w:color w:val="1A1A1A"/>
          <w:sz w:val="21"/>
        </w:rPr>
        <w:t>Rabbeinu Nasan Ba'al HaAruch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Sefer HaAruch</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Author of the original Talmudic lexicon; major </w:t>
      </w:r>
      <w:r>
        <w:rPr>
          <w:rFonts w:ascii="Georgia" w:hAnsi="Georgia" w:cs="SBL Hebrew" w:eastAsia="Georgia"/>
          <w:b w:val="0"/>
          <w:i/>
          <w:color w:val="1A1A1A"/>
          <w:sz w:val="21"/>
        </w:rPr>
        <w:t>Rishon</w:t>
      </w:r>
      <w:r>
        <w:rPr>
          <w:rFonts w:ascii="Georgia" w:hAnsi="Georgia" w:cs="SBL Hebrew" w:eastAsia="Georgia"/>
          <w:b w:val="0"/>
          <w:i w:val="0"/>
          <w:color w:val="1A1A1A"/>
          <w:sz w:val="21"/>
        </w:rPr>
        <w:t xml:space="preserve"> cited constantly by </w:t>
      </w:r>
      <w:r>
        <w:rPr>
          <w:rFonts w:ascii="Georgia" w:hAnsi="Georgia" w:cs="SBL Hebrew" w:eastAsia="Georgia"/>
          <w:b w:val="0"/>
          <w:i/>
          <w:color w:val="1A1A1A"/>
          <w:sz w:val="21"/>
        </w:rPr>
        <w:t>Tosafos</w:t>
      </w:r>
      <w:r>
        <w:rPr>
          <w:rFonts w:ascii="Georgia" w:hAnsi="Georgia" w:cs="SBL Hebrew" w:eastAsia="Georgia"/>
          <w:b w:val="0"/>
          <w:i w:val="0"/>
          <w:color w:val="1A1A1A"/>
          <w:sz w:val="21"/>
        </w:rPr>
        <w:t xml:space="preserve">; of </w:t>
      </w:r>
      <w:r>
        <w:rPr>
          <w:rFonts w:ascii="Georgia" w:hAnsi="Georgia" w:cs="SBL Hebrew" w:eastAsia="Georgia"/>
          <w:b w:val="0"/>
          <w:i/>
          <w:color w:val="1A1A1A"/>
          <w:sz w:val="21"/>
        </w:rPr>
        <w:t>Mishpachas HaAnavim</w:t>
      </w:r>
      <w:r>
        <w:rPr>
          <w:rFonts w:ascii="Georgia" w:hAnsi="Georgia" w:cs="SBL Hebrew" w:eastAsia="Georgia"/>
          <w:b w:val="0"/>
          <w:i w:val="0"/>
          <w:color w:val="1A1A1A"/>
          <w:sz w:val="21"/>
        </w:rPr>
        <w:t xml:space="preserve">. Together with R' Azariah of </w:t>
      </w:r>
      <w:r>
        <w:rPr>
          <w:rFonts w:ascii="Georgia" w:hAnsi="Georgia" w:cs="SBL Hebrew" w:eastAsia="Georgia"/>
          <w:b w:val="0"/>
          <w:i/>
          <w:color w:val="1A1A1A"/>
          <w:sz w:val="21"/>
        </w:rPr>
        <w:t>Mishpachas HaAdumim</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Shibolei HaLeket</w:t>
      </w:r>
      <w:r>
        <w:rPr>
          <w:rFonts w:ascii="Georgia" w:hAnsi="Georgia" w:cs="SBL Hebrew" w:eastAsia="Georgia"/>
          <w:b w:val="0"/>
          <w:i w:val="0"/>
          <w:color w:val="1A1A1A"/>
          <w:sz w:val="21"/>
        </w:rPr>
        <w:t xml:space="preserve">, part of the same Roman aristocracy descended from the four families exiled by Titus after the </w:t>
      </w:r>
      <w:r>
        <w:rPr>
          <w:rFonts w:ascii="Georgia" w:hAnsi="Georgia" w:cs="SBL Hebrew" w:eastAsia="Georgia"/>
          <w:b w:val="0"/>
          <w:i/>
          <w:color w:val="1A1A1A"/>
          <w:sz w:val="21"/>
        </w:rPr>
        <w:t>Churban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10. </w:t>
      </w:r>
      <w:r>
        <w:rPr>
          <w:rFonts w:ascii="Georgia" w:hAnsi="Georgia" w:cs="SBL Hebrew" w:eastAsia="Georgia"/>
          <w:color w:val="1A1A1A"/>
          <w:sz w:val="21"/>
        </w:rPr>
        <w:t xml:space="preserve"> </w:t>
      </w:r>
      <w:r>
        <w:rPr>
          <w:rFonts w:ascii="Georgia" w:hAnsi="Georgia" w:cs="SBL Hebrew" w:eastAsia="Georgia"/>
          <w:b w:val="0"/>
          <w:i/>
          <w:color w:val="1A1A1A"/>
          <w:sz w:val="21"/>
        </w:rPr>
        <w:t>Beis Yosef</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Shulchan Aruch</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 extensive citation of </w:t>
      </w:r>
      <w:r>
        <w:rPr>
          <w:rFonts w:ascii="Georgia" w:hAnsi="Georgia" w:cs="SBL Hebrew" w:eastAsia="Georgia"/>
          <w:b w:val="0"/>
          <w:i/>
          <w:color w:val="1A1A1A"/>
          <w:sz w:val="21"/>
        </w:rPr>
        <w:t>Shibolei HaLeket</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Shibolei HaLeket</w:t>
      </w:r>
      <w:r>
        <w:rPr>
          <w:rFonts w:ascii="Georgia" w:hAnsi="Georgia" w:cs="SBL Hebrew" w:eastAsia="Georgia"/>
          <w:b w:val="0"/>
          <w:i w:val="0"/>
          <w:color w:val="1A1A1A"/>
          <w:sz w:val="21"/>
        </w:rPr>
        <w:t xml:space="preserve"> is cited every few pages in </w:t>
      </w:r>
      <w:r>
        <w:rPr>
          <w:rFonts w:ascii="Georgia" w:hAnsi="Georgia" w:cs="SBL Hebrew" w:eastAsia="Georgia"/>
          <w:b w:val="0"/>
          <w:i/>
          <w:color w:val="1A1A1A"/>
          <w:sz w:val="21"/>
        </w:rPr>
        <w:t>Orach Chaim</w:t>
      </w:r>
      <w:r>
        <w:rPr>
          <w:rFonts w:ascii="Georgia" w:hAnsi="Georgia" w:cs="SBL Hebrew" w:eastAsia="Georgia"/>
          <w:b w:val="0"/>
          <w:i w:val="0"/>
          <w:color w:val="1A1A1A"/>
          <w:sz w:val="21"/>
        </w:rPr>
        <w:t xml:space="preserve">; an astonishing number of daily practices rest upon him alone. Among the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shaping late-thirteenth-century </w:t>
      </w:r>
      <w:r>
        <w:rPr>
          <w:rFonts w:ascii="Georgia" w:hAnsi="Georgia" w:cs="SBL Hebrew" w:eastAsia="Georgia"/>
          <w:b w:val="0"/>
          <w:i/>
          <w:color w:val="1A1A1A"/>
          <w:sz w:val="21"/>
        </w:rPr>
        <w:t>halacha</w:t>
      </w:r>
      <w:r>
        <w:rPr>
          <w:rFonts w:ascii="Georgia" w:hAnsi="Georgia" w:cs="SBL Hebrew" w:eastAsia="Georgia"/>
          <w:b w:val="0"/>
          <w:i w:val="0"/>
          <w:color w:val="1A1A1A"/>
          <w:sz w:val="21"/>
        </w:rPr>
        <w:t>, one of the most influential.</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11. </w:t>
      </w:r>
      <w:r>
        <w:rPr>
          <w:rFonts w:ascii="Georgia" w:hAnsi="Georgia" w:cs="SBL Hebrew" w:eastAsia="Georgia"/>
          <w:color w:val="1A1A1A"/>
          <w:sz w:val="21"/>
        </w:rPr>
        <w:t xml:space="preserve"> </w:t>
      </w:r>
      <w:r>
        <w:rPr>
          <w:rFonts w:ascii="Georgia" w:hAnsi="Georgia" w:cs="SBL Hebrew" w:eastAsia="Georgia"/>
          <w:b w:val="0"/>
          <w:i w:val="0"/>
          <w:color w:val="1A1A1A"/>
          <w:sz w:val="21"/>
        </w:rPr>
        <w:t>On Rabbeinu Avraham Abulafia's early education (general biographical observation).</w:t>
      </w:r>
      <w:r>
        <w:rPr>
          <w:rFonts w:ascii="Georgia" w:hAnsi="Georgia" w:cs="SBL Hebrew" w:eastAsia="Georgia"/>
          <w:color w:val="1A1A1A"/>
          <w:sz w:val="21"/>
        </w:rPr>
        <w:t xml:space="preserve"> </w:t>
      </w:r>
      <w:r>
        <w:rPr>
          <w:rFonts w:ascii="Georgia" w:hAnsi="Georgia" w:cs="SBL Hebrew" w:eastAsia="Georgia"/>
          <w:b w:val="0"/>
          <w:i w:val="0"/>
          <w:color w:val="1A1A1A"/>
          <w:sz w:val="21"/>
        </w:rPr>
        <w:t>— Rabbeinu Avraham (c. 1240 — c. 1291) studied in the halachic and Tosafist streams of his time in Spain and Italy. His teachers of record include R' Baruch Todros (</w:t>
      </w:r>
      <w:r>
        <w:rPr>
          <w:rFonts w:ascii="SBL Hebrew" w:hAnsi="SBL Hebrew" w:cs="SBL Hebrew" w:eastAsia="SBL Hebrew"/>
          <w:b w:val="0"/>
          <w:i w:val="0"/>
          <w:color w:val="1A1A1A"/>
          <w:sz w:val="21"/>
        </w:rPr>
        <w:t>רבי ברוך טודרוסי</w:t>
      </w:r>
      <w:r>
        <w:rPr>
          <w:rFonts w:ascii="Georgia" w:hAnsi="Georgia" w:cs="SBL Hebrew" w:eastAsia="Georgia"/>
          <w:b w:val="0"/>
          <w:i w:val="0"/>
          <w:color w:val="1A1A1A"/>
          <w:sz w:val="21"/>
        </w:rPr>
        <w:t>) and, in Capua, R' Hillel of Verona (</w:t>
      </w:r>
      <w:r>
        <w:rPr>
          <w:rFonts w:ascii="SBL Hebrew" w:hAnsi="SBL Hebrew" w:cs="SBL Hebrew" w:eastAsia="SBL Hebrew"/>
          <w:b w:val="0"/>
          <w:i w:val="0"/>
          <w:color w:val="1A1A1A"/>
          <w:sz w:val="21"/>
        </w:rPr>
        <w:t>רבי הלל מווירונא</w:t>
      </w:r>
      <w:r>
        <w:rPr>
          <w:rFonts w:ascii="Georgia" w:hAnsi="Georgia" w:cs="SBL Hebrew" w:eastAsia="Georgia"/>
          <w:b w:val="0"/>
          <w:i w:val="0"/>
          <w:color w:val="1A1A1A"/>
          <w:sz w:val="21"/>
        </w:rPr>
        <w:t xml:space="preserve">); the Tosafist current reached him through these teachers rather than through direct study with the earlier </w:t>
      </w:r>
      <w:r>
        <w:rPr>
          <w:rFonts w:ascii="Georgia" w:hAnsi="Georgia" w:cs="SBL Hebrew" w:eastAsia="Georgia"/>
          <w:b w:val="0"/>
          <w:i/>
          <w:color w:val="1A1A1A"/>
          <w:sz w:val="21"/>
        </w:rPr>
        <w:t>Ba'alei HaTosafos</w:t>
      </w:r>
      <w:r>
        <w:rPr>
          <w:rFonts w:ascii="Georgia" w:hAnsi="Georgia" w:cs="SBL Hebrew" w:eastAsia="Georgia"/>
          <w:b w:val="0"/>
          <w:i w:val="0"/>
          <w:color w:val="1A1A1A"/>
          <w:sz w:val="21"/>
        </w:rPr>
        <w:t>, most of whom had died a generation or two before his birth. Nothing in his early formation foretold the controversy that would surround him from age thirty-one onward.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12.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 Avraham Abulafia, </w:t>
      </w:r>
      <w:r>
        <w:rPr>
          <w:rFonts w:ascii="Georgia" w:hAnsi="Georgia" w:cs="SBL Hebrew" w:eastAsia="Georgia"/>
          <w:b w:val="0"/>
          <w:i/>
          <w:color w:val="1A1A1A"/>
          <w:sz w:val="21"/>
        </w:rPr>
        <w:t>Sefer HaEdus</w:t>
      </w:r>
      <w:r>
        <w:rPr>
          <w:rFonts w:ascii="Georgia" w:hAnsi="Georgia" w:cs="SBL Hebrew" w:eastAsia="Georgia"/>
          <w:b w:val="0"/>
          <w:i w:val="0"/>
          <w:color w:val="1A1A1A"/>
          <w:sz w:val="21"/>
        </w:rPr>
        <w:t xml:space="preserve"> (autobiographical).</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autobiographical record of the prophetic vision at age thirty-one, the ten years of preparation, and the attempted approach to Pope Nicholas III on </w:t>
      </w:r>
      <w:r>
        <w:rPr>
          <w:rFonts w:ascii="Georgia" w:hAnsi="Georgia" w:cs="SBL Hebrew" w:eastAsia="Georgia"/>
          <w:b w:val="0"/>
          <w:i/>
          <w:color w:val="1A1A1A"/>
          <w:sz w:val="21"/>
        </w:rPr>
        <w:t>Yud-Chet Elul</w:t>
      </w:r>
      <w:r>
        <w:rPr>
          <w:rFonts w:ascii="Georgia" w:hAnsi="Georgia" w:cs="SBL Hebrew" w:eastAsia="Georgia"/>
          <w:b w:val="0"/>
          <w:i w:val="0"/>
          <w:color w:val="1A1A1A"/>
          <w:sz w:val="21"/>
        </w:rPr>
        <w:t xml:space="preserve"> 5040 (August 1280). The narrative of the Rome trip is preserved almost entirely in Rabbeinu Avraham's own writing; he is the principal source for his own biography, and Rabbi Ephrati notes that this material is drawn from </w:t>
      </w:r>
      <w:r>
        <w:rPr>
          <w:rFonts w:ascii="Georgia" w:hAnsi="Georgia" w:cs="SBL Hebrew" w:eastAsia="Georgia"/>
          <w:b w:val="0"/>
          <w:i/>
          <w:color w:val="1A1A1A"/>
          <w:sz w:val="21"/>
        </w:rPr>
        <w:t>Sefer HaEdus</w:t>
      </w:r>
      <w:r>
        <w:rPr>
          <w:rFonts w:ascii="Georgia" w:hAnsi="Georgia" w:cs="SBL Hebrew" w:eastAsia="Georgia"/>
          <w:b w:val="0"/>
          <w:i w:val="0"/>
          <w:color w:val="1A1A1A"/>
          <w:sz w:val="21"/>
        </w:rPr>
        <w:t xml:space="preserve"> rather than from any outside record.</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13. </w:t>
      </w:r>
      <w:r>
        <w:rPr>
          <w:rFonts w:ascii="Georgia" w:hAnsi="Georgia" w:cs="SBL Hebrew" w:eastAsia="Georgia"/>
          <w:color w:val="1A1A1A"/>
          <w:sz w:val="21"/>
        </w:rPr>
        <w:t xml:space="preserve"> </w:t>
      </w:r>
      <w:r>
        <w:rPr>
          <w:rFonts w:ascii="Georgia" w:hAnsi="Georgia" w:cs="SBL Hebrew" w:eastAsia="Georgia"/>
          <w:b w:val="0"/>
          <w:i/>
          <w:color w:val="1A1A1A"/>
          <w:sz w:val="21"/>
        </w:rPr>
        <w:t>Shu"t HaRashba</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חלק א'</w:t>
      </w:r>
      <w:r>
        <w:rPr>
          <w:rFonts w:ascii="Georgia" w:hAnsi="Georgia" w:cs="SBL Hebrew" w:eastAsia="Georgia"/>
          <w:b w:val="0"/>
          <w:i w:val="0"/>
          <w:color w:val="1A1A1A"/>
          <w:sz w:val="21"/>
        </w:rPr>
        <w:t xml:space="preserve">, in the vicinity of </w:t>
      </w:r>
      <w:r>
        <w:rPr>
          <w:rFonts w:ascii="SBL Hebrew" w:hAnsi="SBL Hebrew" w:cs="SBL Hebrew" w:eastAsia="SBL Hebrew"/>
          <w:b w:val="0"/>
          <w:i w:val="0"/>
          <w:color w:val="1A1A1A"/>
          <w:sz w:val="21"/>
        </w:rPr>
        <w:t>סימן תקמ"ח</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Rashba's </w:t>
      </w:r>
      <w:r>
        <w:rPr>
          <w:rFonts w:ascii="Georgia" w:hAnsi="Georgia" w:cs="SBL Hebrew" w:eastAsia="Georgia"/>
          <w:b w:val="0"/>
          <w:i/>
          <w:color w:val="1A1A1A"/>
          <w:sz w:val="21"/>
        </w:rPr>
        <w:t>cherem</w:t>
      </w:r>
      <w:r>
        <w:rPr>
          <w:rFonts w:ascii="Georgia" w:hAnsi="Georgia" w:cs="SBL Hebrew" w:eastAsia="Georgia"/>
          <w:b w:val="0"/>
          <w:i w:val="0"/>
          <w:color w:val="1A1A1A"/>
          <w:sz w:val="21"/>
        </w:rPr>
        <w:t xml:space="preserve"> against Rabbeinu Avraham Abulafia: prohibition on the copying, learning, or dissemination of his writings; direction to </w:t>
      </w:r>
      <w:r>
        <w:rPr>
          <w:rFonts w:ascii="Georgia" w:hAnsi="Georgia" w:cs="SBL Hebrew" w:eastAsia="Georgia"/>
          <w:b w:val="0"/>
          <w:i/>
          <w:color w:val="1A1A1A"/>
          <w:sz w:val="21"/>
        </w:rPr>
        <w:t>Klal Yisrael</w:t>
      </w:r>
      <w:r>
        <w:rPr>
          <w:rFonts w:ascii="Georgia" w:hAnsi="Georgia" w:cs="SBL Hebrew" w:eastAsia="Georgia"/>
          <w:b w:val="0"/>
          <w:i w:val="0"/>
          <w:color w:val="1A1A1A"/>
          <w:sz w:val="21"/>
        </w:rPr>
        <w:t xml:space="preserve"> to distance itself from him. The precise siman varies by edition; the response was directed principally against Rabbeinu Avraham's messianic self-presentation and its perceived risks. Modern scholarship (Idel and others) has noted that the ban did not fully halt the manuscript circulation of Rabbeinu Avraham's teaching in certain kabbalistic circles, though its effect upon mainstream reception was severe and lasting.</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14. </w:t>
      </w:r>
      <w:r>
        <w:rPr>
          <w:rFonts w:ascii="Georgia" w:hAnsi="Georgia" w:cs="SBL Hebrew" w:eastAsia="Georgia"/>
          <w:color w:val="1A1A1A"/>
          <w:sz w:val="21"/>
        </w:rPr>
        <w:t xml:space="preserve"> </w:t>
      </w:r>
      <w:r>
        <w:rPr>
          <w:rFonts w:ascii="Georgia" w:hAnsi="Georgia" w:cs="SBL Hebrew" w:eastAsia="Georgia"/>
          <w:b w:val="0"/>
          <w:i w:val="0"/>
          <w:color w:val="1A1A1A"/>
          <w:sz w:val="21"/>
        </w:rPr>
        <w:t>R' Chaim Vital (general reference); R' Moshe Cordovero (</w:t>
      </w:r>
      <w:r>
        <w:rPr>
          <w:rFonts w:ascii="Georgia" w:hAnsi="Georgia" w:cs="SBL Hebrew" w:eastAsia="Georgia"/>
          <w:b w:val="0"/>
          <w:i/>
          <w:color w:val="1A1A1A"/>
          <w:sz w:val="21"/>
        </w:rPr>
        <w:t>Ramak</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narrow channels through which Rabbeinu Avraham Abulafia's name survived in the mainstream literature between the </w:t>
      </w:r>
      <w:r>
        <w:rPr>
          <w:rFonts w:ascii="Georgia" w:hAnsi="Georgia" w:cs="SBL Hebrew" w:eastAsia="Georgia"/>
          <w:b w:val="0"/>
          <w:i/>
          <w:color w:val="1A1A1A"/>
          <w:sz w:val="21"/>
        </w:rPr>
        <w:t>Rashba</w:t>
      </w:r>
      <w:r>
        <w:rPr>
          <w:rFonts w:ascii="Georgia" w:hAnsi="Georgia" w:cs="SBL Hebrew" w:eastAsia="Georgia"/>
          <w:b w:val="0"/>
          <w:i w:val="0"/>
          <w:color w:val="1A1A1A"/>
          <w:sz w:val="21"/>
        </w:rPr>
        <w:t xml:space="preserve">'s </w:t>
      </w:r>
      <w:r>
        <w:rPr>
          <w:rFonts w:ascii="Georgia" w:hAnsi="Georgia" w:cs="SBL Hebrew" w:eastAsia="Georgia"/>
          <w:b w:val="0"/>
          <w:i/>
          <w:color w:val="1A1A1A"/>
          <w:sz w:val="21"/>
        </w:rPr>
        <w:t>cherem</w:t>
      </w:r>
      <w:r>
        <w:rPr>
          <w:rFonts w:ascii="Georgia" w:hAnsi="Georgia" w:cs="SBL Hebrew" w:eastAsia="Georgia"/>
          <w:b w:val="0"/>
          <w:i w:val="0"/>
          <w:color w:val="1A1A1A"/>
          <w:sz w:val="21"/>
        </w:rPr>
        <w:t xml:space="preserve"> and the </w:t>
      </w:r>
      <w:r>
        <w:rPr>
          <w:rFonts w:ascii="Georgia" w:hAnsi="Georgia" w:cs="SBL Hebrew" w:eastAsia="Georgia"/>
          <w:b w:val="0"/>
          <w:i/>
          <w:color w:val="1A1A1A"/>
          <w:sz w:val="21"/>
        </w:rPr>
        <w:t>Chida</w:t>
      </w:r>
      <w:r>
        <w:rPr>
          <w:rFonts w:ascii="Georgia" w:hAnsi="Georgia" w:cs="SBL Hebrew" w:eastAsia="Georgia"/>
          <w:b w:val="0"/>
          <w:i w:val="0"/>
          <w:color w:val="1A1A1A"/>
          <w:sz w:val="21"/>
        </w:rPr>
        <w:t xml:space="preserve">'s rehabilitation. His teaching continued to circulate in kabbalistic manuscripts throughout the intervening centuries, but was largely absent from the standard printed corpus until the </w:t>
      </w:r>
      <w:r>
        <w:rPr>
          <w:rFonts w:ascii="Georgia" w:hAnsi="Georgia" w:cs="SBL Hebrew" w:eastAsia="Georgia"/>
          <w:b w:val="0"/>
          <w:i/>
          <w:color w:val="1A1A1A"/>
          <w:sz w:val="21"/>
        </w:rPr>
        <w:t>Chida</w:t>
      </w:r>
      <w:r>
        <w:rPr>
          <w:rFonts w:ascii="Georgia" w:hAnsi="Georgia" w:cs="SBL Hebrew" w:eastAsia="Georgia"/>
          <w:b w:val="0"/>
          <w:i w:val="0"/>
          <w:color w:val="1A1A1A"/>
          <w:sz w:val="21"/>
        </w:rPr>
        <w:t>'s intervention.</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15. </w:t>
      </w:r>
      <w:r>
        <w:rPr>
          <w:rFonts w:ascii="Georgia" w:hAnsi="Georgia" w:cs="SBL Hebrew" w:eastAsia="Georgia"/>
          <w:color w:val="1A1A1A"/>
          <w:sz w:val="21"/>
        </w:rPr>
        <w:t xml:space="preserve"> </w:t>
      </w:r>
      <w:r>
        <w:rPr>
          <w:rFonts w:ascii="Georgia" w:hAnsi="Georgia" w:cs="SBL Hebrew" w:eastAsia="Georgia"/>
          <w:b w:val="0"/>
          <w:i/>
          <w:color w:val="1A1A1A"/>
          <w:sz w:val="21"/>
        </w:rPr>
        <w:t>Chida</w:t>
      </w:r>
      <w:r>
        <w:rPr>
          <w:rFonts w:ascii="Georgia" w:hAnsi="Georgia" w:cs="SBL Hebrew" w:eastAsia="Georgia"/>
          <w:b w:val="0"/>
          <w:i w:val="0"/>
          <w:color w:val="1A1A1A"/>
          <w:sz w:val="21"/>
        </w:rPr>
        <w:t xml:space="preserve"> (R' Chaim Yosef David Azulai), </w:t>
      </w:r>
      <w:r>
        <w:rPr>
          <w:rFonts w:ascii="Georgia" w:hAnsi="Georgia" w:cs="SBL Hebrew" w:eastAsia="Georgia"/>
          <w:b w:val="0"/>
          <w:i/>
          <w:color w:val="1A1A1A"/>
          <w:sz w:val="21"/>
        </w:rPr>
        <w:t>Shem HaGedolim</w:t>
      </w:r>
      <w:r>
        <w:rPr>
          <w:rFonts w:ascii="Georgia" w:hAnsi="Georgia" w:cs="SBL Hebrew" w:eastAsia="Georgia"/>
          <w:b w:val="0"/>
          <w:i w:val="0"/>
          <w:color w:val="1A1A1A"/>
          <w:sz w:val="21"/>
        </w:rPr>
        <w:t>, entry on R' Avraham Abulafia.</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Chida</w:t>
      </w:r>
      <w:r>
        <w:rPr>
          <w:rFonts w:ascii="Georgia" w:hAnsi="Georgia" w:cs="SBL Hebrew" w:eastAsia="Georgia"/>
          <w:b w:val="0"/>
          <w:i w:val="0"/>
          <w:color w:val="1A1A1A"/>
          <w:sz w:val="21"/>
        </w:rPr>
        <w:t xml:space="preserve">'s rehabilitation: acknowledging the Rashba's </w:t>
      </w:r>
      <w:r>
        <w:rPr>
          <w:rFonts w:ascii="Georgia" w:hAnsi="Georgia" w:cs="SBL Hebrew" w:eastAsia="Georgia"/>
          <w:b w:val="0"/>
          <w:i/>
          <w:color w:val="1A1A1A"/>
          <w:sz w:val="21"/>
        </w:rPr>
        <w:t>cherem</w:t>
      </w:r>
      <w:r>
        <w:rPr>
          <w:rFonts w:ascii="Georgia" w:hAnsi="Georgia" w:cs="SBL Hebrew" w:eastAsia="Georgia"/>
          <w:b w:val="0"/>
          <w:i w:val="0"/>
          <w:color w:val="1A1A1A"/>
          <w:sz w:val="21"/>
        </w:rPr>
        <w:t xml:space="preserve"> and the rejection of the method in its time, while affirming on the basis of his own study that Rabbeinu Avraham was a giant in </w:t>
      </w:r>
      <w:r>
        <w:rPr>
          <w:rFonts w:ascii="Georgia" w:hAnsi="Georgia" w:cs="SBL Hebrew" w:eastAsia="Georgia"/>
          <w:b w:val="0"/>
          <w:i/>
          <w:color w:val="1A1A1A"/>
          <w:sz w:val="21"/>
        </w:rPr>
        <w:t>Kabbalah</w:t>
      </w:r>
      <w:r>
        <w:rPr>
          <w:rFonts w:ascii="Georgia" w:hAnsi="Georgia" w:cs="SBL Hebrew" w:eastAsia="Georgia"/>
          <w:b w:val="0"/>
          <w:i w:val="0"/>
          <w:color w:val="1A1A1A"/>
          <w:sz w:val="21"/>
        </w:rPr>
        <w:t xml:space="preserve"> and that his </w:t>
      </w:r>
      <w:r>
        <w:rPr>
          <w:rFonts w:ascii="Georgia" w:hAnsi="Georgia" w:cs="SBL Hebrew" w:eastAsia="Georgia"/>
          <w:b w:val="0"/>
          <w:i/>
          <w:color w:val="1A1A1A"/>
          <w:sz w:val="21"/>
        </w:rPr>
        <w:t>sefarim</w:t>
      </w:r>
      <w:r>
        <w:rPr>
          <w:rFonts w:ascii="Georgia" w:hAnsi="Georgia" w:cs="SBL Hebrew" w:eastAsia="Georgia"/>
          <w:b w:val="0"/>
          <w:i w:val="0"/>
          <w:color w:val="1A1A1A"/>
          <w:sz w:val="21"/>
        </w:rPr>
        <w:t xml:space="preserve"> deserve to be learned. The </w:t>
      </w:r>
      <w:r>
        <w:rPr>
          <w:rFonts w:ascii="Georgia" w:hAnsi="Georgia" w:cs="SBL Hebrew" w:eastAsia="Georgia"/>
          <w:b w:val="0"/>
          <w:i/>
          <w:color w:val="1A1A1A"/>
          <w:sz w:val="21"/>
        </w:rPr>
        <w:t>Chida</w:t>
      </w:r>
      <w:r>
        <w:rPr>
          <w:rFonts w:ascii="Georgia" w:hAnsi="Georgia" w:cs="SBL Hebrew" w:eastAsia="Georgia"/>
          <w:b w:val="0"/>
          <w:i w:val="0"/>
          <w:color w:val="1A1A1A"/>
          <w:sz w:val="21"/>
        </w:rPr>
        <w:t xml:space="preserve">'s authority opened the slow return of the </w:t>
      </w:r>
      <w:r>
        <w:rPr>
          <w:rFonts w:ascii="Georgia" w:hAnsi="Georgia" w:cs="SBL Hebrew" w:eastAsia="Georgia"/>
          <w:b w:val="0"/>
          <w:i/>
          <w:color w:val="1A1A1A"/>
          <w:sz w:val="21"/>
        </w:rPr>
        <w:t>sefarim</w:t>
      </w:r>
      <w:r>
        <w:rPr>
          <w:rFonts w:ascii="Georgia" w:hAnsi="Georgia" w:cs="SBL Hebrew" w:eastAsia="Georgia"/>
          <w:b w:val="0"/>
          <w:i w:val="0"/>
          <w:color w:val="1A1A1A"/>
          <w:sz w:val="21"/>
        </w:rPr>
        <w:t xml:space="preserve"> to print; a substantial number are now available, with additional titles continuing to appear.</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16. </w:t>
      </w:r>
      <w:r>
        <w:rPr>
          <w:rFonts w:ascii="Georgia" w:hAnsi="Georgia" w:cs="SBL Hebrew" w:eastAsia="Georgia"/>
          <w:color w:val="1A1A1A"/>
          <w:sz w:val="21"/>
        </w:rPr>
        <w:t xml:space="preserve"> </w:t>
      </w:r>
      <w:r>
        <w:rPr>
          <w:rFonts w:ascii="Georgia" w:hAnsi="Georgia" w:cs="SBL Hebrew" w:eastAsia="Georgia"/>
          <w:b w:val="0"/>
          <w:i w:val="0"/>
          <w:color w:val="1A1A1A"/>
          <w:sz w:val="21"/>
        </w:rPr>
        <w:t>Pope Nicholas III (Giovanni Gaetano Orsini), d. 22 August 1280 at the papal residence at Soriano nel Cimino.</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standard historical dating places Nicholas III's death on 22 August 1280 at Soriano nel Cimino, a papal country residence north of Rome, rather than at Castel Gandolfo (which entered use as a papal summer estate only in the seventeenth century). Rabbeinu Avraham's own account in </w:t>
      </w:r>
      <w:r>
        <w:rPr>
          <w:rFonts w:ascii="Georgia" w:hAnsi="Georgia" w:cs="SBL Hebrew" w:eastAsia="Georgia"/>
          <w:b w:val="0"/>
          <w:i/>
          <w:color w:val="1A1A1A"/>
          <w:sz w:val="21"/>
        </w:rPr>
        <w:t>Sefer HaEdus</w:t>
      </w:r>
      <w:r>
        <w:rPr>
          <w:rFonts w:ascii="Georgia" w:hAnsi="Georgia" w:cs="SBL Hebrew" w:eastAsia="Georgia"/>
          <w:b w:val="0"/>
          <w:i w:val="0"/>
          <w:color w:val="1A1A1A"/>
          <w:sz w:val="21"/>
        </w:rPr>
        <w:t xml:space="preserve"> speaks of a papal residence outside Rome; the identification is with the summer estate of that era, not with the site the popes have used since the time of Urban VIII. Contemporary sources describe the death as sudden, without specifying a modern medical cause.</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17. </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Rambam, </w:t>
      </w:r>
      <w:r>
        <w:rPr>
          <w:rFonts w:ascii="Georgia" w:hAnsi="Georgia" w:cs="SBL Hebrew" w:eastAsia="Georgia"/>
          <w:b w:val="0"/>
          <w:i/>
          <w:color w:val="1A1A1A"/>
          <w:sz w:val="21"/>
        </w:rPr>
        <w:t>Moreh Nevuchim</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chavrusa</w:t>
      </w:r>
      <w:r>
        <w:rPr>
          <w:rFonts w:ascii="Georgia" w:hAnsi="Georgia" w:cs="SBL Hebrew" w:eastAsia="Georgia"/>
          <w:b w:val="0"/>
          <w:i w:val="0"/>
          <w:color w:val="1A1A1A"/>
          <w:sz w:val="21"/>
        </w:rPr>
        <w:t xml:space="preserve">-text of the Roman trio in 1280: the Shibolei HaLeket, the Riaz, and Rabbeinu Avraham Abulafia. The Rambam's philosophical work, itself in earlier generations the cause of </w:t>
      </w:r>
      <w:r>
        <w:rPr>
          <w:rFonts w:ascii="Georgia" w:hAnsi="Georgia" w:cs="SBL Hebrew" w:eastAsia="Georgia"/>
          <w:b w:val="0"/>
          <w:i/>
          <w:color w:val="1A1A1A"/>
          <w:sz w:val="21"/>
        </w:rPr>
        <w:t>cherem</w:t>
      </w:r>
      <w:r>
        <w:rPr>
          <w:rFonts w:ascii="Georgia" w:hAnsi="Georgia" w:cs="SBL Hebrew" w:eastAsia="Georgia"/>
          <w:b w:val="0"/>
          <w:i w:val="0"/>
          <w:color w:val="1A1A1A"/>
          <w:sz w:val="21"/>
        </w:rPr>
        <w:t>; the Shibolei HaLeket had not yet learned it before this Roman summer.</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18. </w:t>
      </w:r>
      <w:r>
        <w:rPr>
          <w:rFonts w:ascii="Georgia" w:hAnsi="Georgia" w:cs="SBL Hebrew" w:eastAsia="Georgia"/>
          <w:color w:val="1A1A1A"/>
          <w:sz w:val="21"/>
        </w:rPr>
        <w:t xml:space="preserve"> </w:t>
      </w:r>
      <w:r>
        <w:rPr>
          <w:rFonts w:ascii="Georgia" w:hAnsi="Georgia" w:cs="SBL Hebrew" w:eastAsia="Georgia"/>
          <w:b w:val="0"/>
          <w:i w:val="0"/>
          <w:color w:val="1A1A1A"/>
          <w:sz w:val="21"/>
        </w:rPr>
        <w:t>R' Yeshaya ben Mali di Trani (</w:t>
      </w:r>
      <w:r>
        <w:rPr>
          <w:rFonts w:ascii="Georgia" w:hAnsi="Georgia" w:cs="SBL Hebrew" w:eastAsia="Georgia"/>
          <w:b w:val="0"/>
          <w:i/>
          <w:color w:val="1A1A1A"/>
          <w:sz w:val="21"/>
        </w:rPr>
        <w:t>Riaz</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Pesakim</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Rif</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third </w:t>
      </w:r>
      <w:r>
        <w:rPr>
          <w:rFonts w:ascii="Georgia" w:hAnsi="Georgia" w:cs="SBL Hebrew" w:eastAsia="Georgia"/>
          <w:b w:val="0"/>
          <w:i/>
          <w:color w:val="1A1A1A"/>
          <w:sz w:val="21"/>
        </w:rPr>
        <w:t>chaver</w:t>
      </w:r>
      <w:r>
        <w:rPr>
          <w:rFonts w:ascii="Georgia" w:hAnsi="Georgia" w:cs="SBL Hebrew" w:eastAsia="Georgia"/>
          <w:b w:val="0"/>
          <w:i w:val="0"/>
          <w:color w:val="1A1A1A"/>
          <w:sz w:val="21"/>
        </w:rPr>
        <w:t xml:space="preserve"> in Rome; cousin of the Shibolei HaLeket; nephew of the elder Rid (</w:t>
      </w:r>
      <w:r>
        <w:rPr>
          <w:rFonts w:ascii="Georgia" w:hAnsi="Georgia" w:cs="SBL Hebrew" w:eastAsia="Georgia"/>
          <w:b w:val="0"/>
          <w:i/>
          <w:color w:val="1A1A1A"/>
          <w:sz w:val="21"/>
        </w:rPr>
        <w:t>Tosafos Rid</w:t>
      </w:r>
      <w:r>
        <w:rPr>
          <w:rFonts w:ascii="Georgia" w:hAnsi="Georgia" w:cs="SBL Hebrew" w:eastAsia="Georgia"/>
          <w:b w:val="0"/>
          <w:i w:val="0"/>
          <w:color w:val="1A1A1A"/>
          <w:sz w:val="21"/>
        </w:rPr>
        <w:t xml:space="preserve">). The Riaz's </w:t>
      </w:r>
      <w:r>
        <w:rPr>
          <w:rFonts w:ascii="Georgia" w:hAnsi="Georgia" w:cs="SBL Hebrew" w:eastAsia="Georgia"/>
          <w:b w:val="0"/>
          <w:i/>
          <w:color w:val="1A1A1A"/>
          <w:sz w:val="21"/>
        </w:rPr>
        <w:t>pirush</w:t>
      </w:r>
      <w:r>
        <w:rPr>
          <w:rFonts w:ascii="Georgia" w:hAnsi="Georgia" w:cs="SBL Hebrew" w:eastAsia="Georgia"/>
          <w:b w:val="0"/>
          <w:i w:val="0"/>
          <w:color w:val="1A1A1A"/>
          <w:sz w:val="21"/>
        </w:rPr>
        <w:t xml:space="preserve"> on the </w:t>
      </w:r>
      <w:r>
        <w:rPr>
          <w:rFonts w:ascii="Georgia" w:hAnsi="Georgia" w:cs="SBL Hebrew" w:eastAsia="Georgia"/>
          <w:b w:val="0"/>
          <w:i/>
          <w:color w:val="1A1A1A"/>
          <w:sz w:val="21"/>
        </w:rPr>
        <w:t>Rif</w:t>
      </w:r>
      <w:r>
        <w:rPr>
          <w:rFonts w:ascii="Georgia" w:hAnsi="Georgia" w:cs="SBL Hebrew" w:eastAsia="Georgia"/>
          <w:b w:val="0"/>
          <w:i w:val="0"/>
          <w:color w:val="1A1A1A"/>
          <w:sz w:val="21"/>
        </w:rPr>
        <w:t xml:space="preserve"> is standard learning material in </w:t>
      </w:r>
      <w:r>
        <w:rPr>
          <w:rFonts w:ascii="Georgia" w:hAnsi="Georgia" w:cs="SBL Hebrew" w:eastAsia="Georgia"/>
          <w:b w:val="0"/>
          <w:i/>
          <w:color w:val="1A1A1A"/>
          <w:sz w:val="21"/>
        </w:rPr>
        <w:t>yeshivos</w:t>
      </w:r>
      <w:r>
        <w:rPr>
          <w:rFonts w:ascii="Georgia" w:hAnsi="Georgia" w:cs="SBL Hebrew" w:eastAsia="Georgia"/>
          <w:b w:val="0"/>
          <w:i w:val="0"/>
          <w:color w:val="1A1A1A"/>
          <w:sz w:val="21"/>
        </w:rPr>
        <w:t xml:space="preserve"> and </w:t>
      </w:r>
      <w:r>
        <w:rPr>
          <w:rFonts w:ascii="Georgia" w:hAnsi="Georgia" w:cs="SBL Hebrew" w:eastAsia="Georgia"/>
          <w:b w:val="0"/>
          <w:i/>
          <w:color w:val="1A1A1A"/>
          <w:sz w:val="21"/>
        </w:rPr>
        <w:t>kollelim</w:t>
      </w:r>
      <w:r>
        <w:rPr>
          <w:rFonts w:ascii="Georgia" w:hAnsi="Georgia" w:cs="SBL Hebrew" w:eastAsia="Georgia"/>
          <w:b w:val="0"/>
          <w:i w:val="0"/>
          <w:color w:val="1A1A1A"/>
          <w:sz w:val="21"/>
        </w:rPr>
        <w:t xml:space="preserve">. Tradition: he and the Shibolei HaLeket were both </w:t>
      </w:r>
      <w:r>
        <w:rPr>
          <w:rFonts w:ascii="Georgia" w:hAnsi="Georgia" w:cs="SBL Hebrew" w:eastAsia="Georgia"/>
          <w:b w:val="0"/>
          <w:i/>
          <w:color w:val="1A1A1A"/>
          <w:sz w:val="21"/>
        </w:rPr>
        <w:t>niftar</w:t>
      </w:r>
      <w:r>
        <w:rPr>
          <w:rFonts w:ascii="Georgia" w:hAnsi="Georgia" w:cs="SBL Hebrew" w:eastAsia="Georgia"/>
          <w:b w:val="0"/>
          <w:i w:val="0"/>
          <w:color w:val="1A1A1A"/>
          <w:sz w:val="21"/>
        </w:rPr>
        <w:t xml:space="preserve"> shortly after completing the </w:t>
      </w:r>
      <w:r>
        <w:rPr>
          <w:rFonts w:ascii="Georgia" w:hAnsi="Georgia" w:cs="SBL Hebrew" w:eastAsia="Georgia"/>
          <w:b w:val="0"/>
          <w:i/>
          <w:color w:val="1A1A1A"/>
          <w:sz w:val="21"/>
        </w:rPr>
        <w:t>Moreh Nevuchim</w:t>
      </w:r>
      <w:r>
        <w:rPr>
          <w:rFonts w:ascii="Georgia" w:hAnsi="Georgia" w:cs="SBL Hebrew" w:eastAsia="Georgia"/>
          <w:b w:val="0"/>
          <w:i w:val="0"/>
          <w:color w:val="1A1A1A"/>
          <w:sz w:val="21"/>
        </w:rPr>
        <w:t xml:space="preserve"> with Rabbeinu Avraham.</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19. </w:t>
      </w:r>
      <w:r>
        <w:rPr>
          <w:rFonts w:ascii="Georgia" w:hAnsi="Georgia" w:cs="SBL Hebrew" w:eastAsia="Georgia"/>
          <w:color w:val="1A1A1A"/>
          <w:sz w:val="21"/>
        </w:rPr>
        <w:t xml:space="preserve"> </w:t>
      </w:r>
      <w:r>
        <w:rPr>
          <w:rFonts w:ascii="Georgia" w:hAnsi="Georgia" w:cs="SBL Hebrew" w:eastAsia="Georgia"/>
          <w:b w:val="0"/>
          <w:i w:val="0"/>
          <w:color w:val="1A1A1A"/>
          <w:sz w:val="21"/>
        </w:rPr>
        <w:t>R' Yeshaya di Trani the Elder (</w:t>
      </w:r>
      <w:r>
        <w:rPr>
          <w:rFonts w:ascii="Georgia" w:hAnsi="Georgia" w:cs="SBL Hebrew" w:eastAsia="Georgia"/>
          <w:b w:val="0"/>
          <w:i/>
          <w:color w:val="1A1A1A"/>
          <w:sz w:val="21"/>
        </w:rPr>
        <w:t>Rid</w:t>
      </w:r>
      <w:r>
        <w:rPr>
          <w:rFonts w:ascii="Georgia" w:hAnsi="Georgia" w:cs="SBL Hebrew" w:eastAsia="Georgia"/>
          <w:b w:val="0"/>
          <w:i w:val="0"/>
          <w:color w:val="1A1A1A"/>
          <w:sz w:val="21"/>
        </w:rPr>
        <w:t xml:space="preserve">), </w:t>
      </w:r>
      <w:r>
        <w:rPr>
          <w:rFonts w:ascii="Georgia" w:hAnsi="Georgia" w:cs="SBL Hebrew" w:eastAsia="Georgia"/>
          <w:b w:val="0"/>
          <w:i/>
          <w:color w:val="1A1A1A"/>
          <w:sz w:val="21"/>
        </w:rPr>
        <w:t>Tosafos Rid</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Uncle of the Riaz; major </w:t>
      </w:r>
      <w:r>
        <w:rPr>
          <w:rFonts w:ascii="Georgia" w:hAnsi="Georgia" w:cs="SBL Hebrew" w:eastAsia="Georgia"/>
          <w:b w:val="0"/>
          <w:i/>
          <w:color w:val="1A1A1A"/>
          <w:sz w:val="21"/>
        </w:rPr>
        <w:t>Rishon</w:t>
      </w:r>
      <w:r>
        <w:rPr>
          <w:rFonts w:ascii="Georgia" w:hAnsi="Georgia" w:cs="SBL Hebrew" w:eastAsia="Georgia"/>
          <w:b w:val="0"/>
          <w:i w:val="0"/>
          <w:color w:val="1A1A1A"/>
          <w:sz w:val="21"/>
        </w:rPr>
        <w:t xml:space="preserve"> of southern Italy; of the same Roman aristocratic context as the four families. The </w:t>
      </w:r>
      <w:r>
        <w:rPr>
          <w:rFonts w:ascii="Georgia" w:hAnsi="Georgia" w:cs="SBL Hebrew" w:eastAsia="Georgia"/>
          <w:b w:val="0"/>
          <w:i/>
          <w:color w:val="1A1A1A"/>
          <w:sz w:val="21"/>
        </w:rPr>
        <w:t>Tosafos Rid</w:t>
      </w:r>
      <w:r>
        <w:rPr>
          <w:rFonts w:ascii="Georgia" w:hAnsi="Georgia" w:cs="SBL Hebrew" w:eastAsia="Georgia"/>
          <w:b w:val="0"/>
          <w:i w:val="0"/>
          <w:color w:val="1A1A1A"/>
          <w:sz w:val="21"/>
        </w:rPr>
        <w:t xml:space="preserve"> is among the standard </w:t>
      </w:r>
      <w:r>
        <w:rPr>
          <w:rFonts w:ascii="Georgia" w:hAnsi="Georgia" w:cs="SBL Hebrew" w:eastAsia="Georgia"/>
          <w:b w:val="0"/>
          <w:i/>
          <w:color w:val="1A1A1A"/>
          <w:sz w:val="21"/>
        </w:rPr>
        <w:t>Rishonim</w:t>
      </w:r>
      <w:r>
        <w:rPr>
          <w:rFonts w:ascii="Georgia" w:hAnsi="Georgia" w:cs="SBL Hebrew" w:eastAsia="Georgia"/>
          <w:b w:val="0"/>
          <w:i w:val="0"/>
          <w:color w:val="1A1A1A"/>
          <w:sz w:val="21"/>
        </w:rPr>
        <w:t xml:space="preserve"> printed alongside the Gemara.</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0" w:after="80" w:line="312" w:lineRule="auto"/>
        <w:ind w:left="480" w:hanging="480"/>
      </w:pPr>
      <w:r>
        <w:rPr>
          <w:rFonts w:ascii="Georgia" w:hAnsi="Georgia" w:cs="SBL Hebrew" w:eastAsia="Georgia"/>
          <w:b/>
          <w:color w:val="B8860B"/>
          <w:sz w:val="21"/>
        </w:rPr>
        <w:t xml:space="preserve">20. </w:t>
      </w:r>
      <w:r>
        <w:rPr>
          <w:rFonts w:ascii="Georgia" w:hAnsi="Georgia" w:cs="SBL Hebrew" w:eastAsia="Georgia"/>
          <w:color w:val="1A1A1A"/>
          <w:sz w:val="21"/>
        </w:rPr>
        <w:t xml:space="preserve"> </w:t>
      </w:r>
      <w:r>
        <w:rPr>
          <w:rFonts w:ascii="Georgia" w:hAnsi="Georgia" w:cs="SBL Hebrew" w:eastAsia="Georgia"/>
          <w:b w:val="0"/>
          <w:i/>
          <w:color w:val="1A1A1A"/>
          <w:sz w:val="21"/>
        </w:rPr>
        <w:t>Tur</w:t>
      </w:r>
      <w:r>
        <w:rPr>
          <w:rFonts w:ascii="Georgia" w:hAnsi="Georgia" w:cs="SBL Hebrew" w:eastAsia="Georgia"/>
          <w:b w:val="0"/>
          <w:i w:val="0"/>
          <w:color w:val="1A1A1A"/>
          <w:sz w:val="21"/>
        </w:rPr>
        <w:t xml:space="preserve">, </w:t>
      </w:r>
      <w:r>
        <w:rPr>
          <w:rFonts w:ascii="SBL Hebrew" w:hAnsi="SBL Hebrew" w:cs="SBL Hebrew" w:eastAsia="SBL Hebrew"/>
          <w:b w:val="0"/>
          <w:i w:val="0"/>
          <w:color w:val="1A1A1A"/>
          <w:sz w:val="21"/>
        </w:rPr>
        <w:t>או"ח</w:t>
      </w:r>
      <w:r>
        <w:rPr>
          <w:rFonts w:ascii="Georgia" w:hAnsi="Georgia" w:cs="SBL Hebrew" w:eastAsia="Georgia"/>
          <w:b w:val="0"/>
          <w:i w:val="0"/>
          <w:color w:val="1A1A1A"/>
          <w:sz w:val="21"/>
        </w:rPr>
        <w:t xml:space="preserve">, opening of </w:t>
      </w:r>
      <w:r>
        <w:rPr>
          <w:rFonts w:ascii="Georgia" w:hAnsi="Georgia" w:cs="SBL Hebrew" w:eastAsia="Georgia"/>
          <w:b w:val="0"/>
          <w:i/>
          <w:color w:val="1A1A1A"/>
          <w:sz w:val="21"/>
        </w:rPr>
        <w:t>Hilchos Berachos</w:t>
      </w:r>
      <w:r>
        <w:rPr>
          <w:rFonts w:ascii="Georgia" w:hAnsi="Georgia" w:cs="SBL Hebrew" w:eastAsia="Georgia"/>
          <w:b w:val="0"/>
          <w:i w:val="0"/>
          <w:color w:val="1A1A1A"/>
          <w:sz w:val="21"/>
        </w:rPr>
        <w:t xml:space="preserve">; citing </w:t>
      </w:r>
      <w:r>
        <w:rPr>
          <w:rFonts w:ascii="Georgia" w:hAnsi="Georgia" w:cs="SBL Hebrew" w:eastAsia="Georgia"/>
          <w:b w:val="0"/>
          <w:i/>
          <w:color w:val="1A1A1A"/>
          <w:sz w:val="21"/>
        </w:rPr>
        <w:t>Rav Natronai Gaon</w:t>
      </w:r>
      <w:r>
        <w:rPr>
          <w:rFonts w:ascii="Georgia" w:hAnsi="Georgia" w:cs="SBL Hebrew" w:eastAsia="Georgia"/>
          <w:b w:val="0"/>
          <w:i w:val="0"/>
          <w:color w:val="1A1A1A"/>
          <w:sz w:val="21"/>
        </w:rPr>
        <w:t>.</w:t>
      </w:r>
      <w:r>
        <w:rPr>
          <w:rFonts w:ascii="Georgia" w:hAnsi="Georgia" w:cs="SBL Hebrew" w:eastAsia="Georgia"/>
          <w:color w:val="1A1A1A"/>
          <w:sz w:val="21"/>
        </w:rPr>
        <w:t xml:space="preserve"> </w:t>
      </w:r>
      <w:r>
        <w:rPr>
          <w:rFonts w:ascii="Georgia" w:hAnsi="Georgia" w:cs="SBL Hebrew" w:eastAsia="Georgia"/>
          <w:b w:val="0"/>
          <w:i w:val="0"/>
          <w:color w:val="1A1A1A"/>
          <w:sz w:val="21"/>
        </w:rPr>
        <w:t xml:space="preserve">— The institutional account of the hundred daily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a </w:t>
      </w:r>
      <w:r>
        <w:rPr>
          <w:rFonts w:ascii="Georgia" w:hAnsi="Georgia" w:cs="SBL Hebrew" w:eastAsia="Georgia"/>
          <w:b w:val="0"/>
          <w:i/>
          <w:color w:val="1A1A1A"/>
          <w:sz w:val="21"/>
        </w:rPr>
        <w:t>magefah</w:t>
      </w:r>
      <w:r>
        <w:rPr>
          <w:rFonts w:ascii="Georgia" w:hAnsi="Georgia" w:cs="SBL Hebrew" w:eastAsia="Georgia"/>
          <w:b w:val="0"/>
          <w:i w:val="0"/>
          <w:color w:val="1A1A1A"/>
          <w:sz w:val="21"/>
        </w:rPr>
        <w:t xml:space="preserve"> in the days of David HaMelech taking one hundred lives a day; the heavenly response requiring one hundred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daily; David HaMelech's </w:t>
      </w:r>
      <w:r>
        <w:rPr>
          <w:rFonts w:ascii="Georgia" w:hAnsi="Georgia" w:cs="SBL Hebrew" w:eastAsia="Georgia"/>
          <w:b w:val="0"/>
          <w:i/>
          <w:color w:val="1A1A1A"/>
          <w:sz w:val="21"/>
        </w:rPr>
        <w:t>takanah</w:t>
      </w:r>
      <w:r>
        <w:rPr>
          <w:rFonts w:ascii="Georgia" w:hAnsi="Georgia" w:cs="SBL Hebrew" w:eastAsia="Georgia"/>
          <w:b w:val="0"/>
          <w:i w:val="0"/>
          <w:color w:val="1A1A1A"/>
          <w:sz w:val="21"/>
        </w:rPr>
        <w:t xml:space="preserve">; the </w:t>
      </w:r>
      <w:r>
        <w:rPr>
          <w:rFonts w:ascii="Georgia" w:hAnsi="Georgia" w:cs="SBL Hebrew" w:eastAsia="Georgia"/>
          <w:b w:val="0"/>
          <w:i/>
          <w:color w:val="1A1A1A"/>
          <w:sz w:val="21"/>
        </w:rPr>
        <w:t>berachos</w:t>
      </w:r>
      <w:r>
        <w:rPr>
          <w:rFonts w:ascii="Georgia" w:hAnsi="Georgia" w:cs="SBL Hebrew" w:eastAsia="Georgia"/>
          <w:b w:val="0"/>
          <w:i w:val="0"/>
          <w:color w:val="1A1A1A"/>
          <w:sz w:val="21"/>
        </w:rPr>
        <w:t xml:space="preserve"> bracketing </w:t>
      </w:r>
      <w:r>
        <w:rPr>
          <w:rFonts w:ascii="Georgia" w:hAnsi="Georgia" w:cs="SBL Hebrew" w:eastAsia="Georgia"/>
          <w:b w:val="0"/>
          <w:i/>
          <w:color w:val="1A1A1A"/>
          <w:sz w:val="21"/>
        </w:rPr>
        <w:t>Kriyas Shema</w:t>
      </w:r>
      <w:r>
        <w:rPr>
          <w:rFonts w:ascii="Georgia" w:hAnsi="Georgia" w:cs="SBL Hebrew" w:eastAsia="Georgia"/>
          <w:b w:val="0"/>
          <w:i w:val="0"/>
          <w:color w:val="1A1A1A"/>
          <w:sz w:val="21"/>
        </w:rPr>
        <w:t xml:space="preserve"> as part of the count. The framework within which the letter of acceptance from the </w:t>
      </w:r>
      <w:r>
        <w:rPr>
          <w:rFonts w:ascii="Georgia" w:hAnsi="Georgia" w:cs="SBL Hebrew" w:eastAsia="Georgia"/>
          <w:b w:val="0"/>
          <w:i/>
          <w:color w:val="1A1A1A"/>
          <w:sz w:val="21"/>
        </w:rPr>
        <w:t>galus</w:t>
      </w:r>
      <w:r>
        <w:rPr>
          <w:rFonts w:ascii="Georgia" w:hAnsi="Georgia" w:cs="SBL Hebrew" w:eastAsia="Georgia"/>
          <w:b w:val="0"/>
          <w:i w:val="0"/>
          <w:color w:val="1A1A1A"/>
          <w:sz w:val="21"/>
        </w:rPr>
        <w:t xml:space="preserve"> — preserved as the opening of </w:t>
      </w:r>
      <w:r>
        <w:rPr>
          <w:rFonts w:ascii="Georgia" w:hAnsi="Georgia" w:cs="SBL Hebrew" w:eastAsia="Georgia"/>
          <w:b w:val="0"/>
          <w:i/>
          <w:color w:val="1A1A1A"/>
          <w:sz w:val="21"/>
        </w:rPr>
        <w:t>Emet V'Yatziv</w:t>
      </w:r>
      <w:r>
        <w:rPr>
          <w:rFonts w:ascii="Georgia" w:hAnsi="Georgia" w:cs="SBL Hebrew" w:eastAsia="Georgia"/>
          <w:b w:val="0"/>
          <w:i w:val="0"/>
          <w:color w:val="1A1A1A"/>
          <w:sz w:val="21"/>
        </w:rPr>
        <w:t xml:space="preserve"> — sits as the original communal commitment.</w:t>
      </w:r>
      <w:r>
        <w:rPr>
          <w:rFonts w:ascii="Georgia" w:hAnsi="Georgia" w:cs="SBL Hebrew" w:eastAsia="Georgia"/>
          <w:color w:val="1A1A1A"/>
          <w:sz w:val="21"/>
        </w:rPr>
        <w:t xml:space="preserve"> </w:t>
      </w:r>
      <w:r>
        <w:rPr>
          <w:rFonts w:ascii="Georgia" w:hAnsi="Georgia" w:cs="SBL Hebrew" w:eastAsia="Georgia"/>
          <w:color w:val="1A1A1A"/>
          <w:sz w:val="21"/>
        </w:rPr>
        <w:t xml:space="preserve"> </w:t>
      </w:r>
    </w:p>
    <w:p>
      <w:pPr>
        <w:spacing w:before="200" w:after="200"/>
        <w:pBdr>
          <w:bottom w:val="single" w:sz="8" w:space="1" w:color="c9a227"/>
        </w:pBdr>
      </w:pPr>
    </w:p>
    <w:p>
      <w:pPr>
        <w:spacing w:before="160" w:after="0"/>
        <w:jc w:val="center"/>
      </w:pPr>
      <w:r>
        <w:rPr>
          <w:rFonts w:ascii="Georgia" w:hAnsi="Georgia" w:cs="SBL Hebrew" w:eastAsia="Georgia"/>
          <w:b w:val="0"/>
          <w:i/>
          <w:color w:val="5A4B1A"/>
          <w:sz w:val="20"/>
        </w:rPr>
        <w:br/>
        <w:t xml:space="preserve">  Sefer Edition of Rabbi Ephrati's Sunday-morning </w:t>
      </w:r>
      <w:r>
        <w:rPr>
          <w:rFonts w:ascii="Georgia" w:hAnsi="Georgia" w:cs="SBL Hebrew" w:eastAsia="Georgia"/>
          <w:b w:val="0"/>
          <w:i/>
          <w:color w:val="5A4B1A"/>
          <w:sz w:val="20"/>
        </w:rPr>
        <w:t>shiur</w:t>
      </w:r>
      <w:r>
        <w:rPr>
          <w:rFonts w:ascii="Georgia" w:hAnsi="Georgia" w:cs="SBL Hebrew" w:eastAsia="Georgia"/>
          <w:b w:val="0"/>
          <w:i/>
          <w:color w:val="5A4B1A"/>
          <w:sz w:val="20"/>
        </w:rPr>
        <w:t xml:space="preserve"> on </w:t>
      </w:r>
      <w:r>
        <w:rPr>
          <w:rFonts w:ascii="Georgia" w:hAnsi="Georgia" w:cs="SBL Hebrew" w:eastAsia="Georgia"/>
          <w:b w:val="0"/>
          <w:i/>
          <w:color w:val="5A4B1A"/>
          <w:sz w:val="20"/>
        </w:rPr>
        <w:t>Tefillah</w:t>
      </w:r>
      <w:r>
        <w:rPr>
          <w:rFonts w:ascii="Georgia" w:hAnsi="Georgia" w:cs="SBL Hebrew" w:eastAsia="Georgia"/>
          <w:b w:val="0"/>
          <w:i/>
          <w:color w:val="5A4B1A"/>
          <w:sz w:val="20"/>
        </w:rPr>
        <w:t xml:space="preserve">, recorded </w:t>
      </w:r>
      <w:r>
        <w:rPr>
          <w:rFonts w:ascii="SBL Hebrew" w:hAnsi="SBL Hebrew" w:cs="SBL Hebrew" w:eastAsia="SBL Hebrew"/>
          <w:b w:val="0"/>
          <w:i/>
          <w:color w:val="5A4B1A"/>
          <w:sz w:val="20"/>
        </w:rPr>
        <w:t>כ"ו טבת תשפ"ה</w:t>
      </w:r>
      <w:r>
        <w:rPr>
          <w:rFonts w:ascii="Georgia" w:hAnsi="Georgia" w:cs="SBL Hebrew" w:eastAsia="Georgia"/>
          <w:b w:val="0"/>
          <w:i/>
          <w:color w:val="5A4B1A"/>
          <w:sz w:val="20"/>
        </w:rPr>
        <w:t xml:space="preserve"> · 26 January 2025 — on </w:t>
      </w:r>
      <w:r>
        <w:rPr>
          <w:rFonts w:ascii="Georgia" w:hAnsi="Georgia" w:cs="SBL Hebrew" w:eastAsia="Georgia"/>
          <w:b w:val="0"/>
          <w:i/>
          <w:color w:val="5A4B1A"/>
          <w:sz w:val="20"/>
        </w:rPr>
        <w:t>Birkat Emet V'Yatziv</w:t>
      </w:r>
      <w:r>
        <w:rPr>
          <w:rFonts w:ascii="Georgia" w:hAnsi="Georgia" w:cs="SBL Hebrew" w:eastAsia="Georgia"/>
          <w:b w:val="0"/>
          <w:i/>
          <w:color w:val="5A4B1A"/>
          <w:sz w:val="20"/>
        </w:rPr>
        <w:t xml:space="preserve">, the </w:t>
      </w:r>
      <w:r>
        <w:rPr>
          <w:rFonts w:ascii="Georgia" w:hAnsi="Georgia" w:cs="SBL Hebrew" w:eastAsia="Georgia"/>
          <w:b w:val="0"/>
          <w:i/>
          <w:color w:val="5A4B1A"/>
          <w:sz w:val="20"/>
        </w:rPr>
        <w:t>Shibolei HaLeket</w:t>
      </w:r>
      <w:r>
        <w:rPr>
          <w:rFonts w:ascii="Georgia" w:hAnsi="Georgia" w:cs="SBL Hebrew" w:eastAsia="Georgia"/>
          <w:b w:val="0"/>
          <w:i/>
          <w:color w:val="5A4B1A"/>
          <w:sz w:val="20"/>
        </w:rPr>
        <w:t xml:space="preserve">, the four noble Roman families, and Rabbeinu Avraham Abulafia. This edition incorporates the structural and factual revisions drawn from the Shiur Review and Editorial Review of 23 August 2026: the opening loose end on </w:t>
      </w:r>
      <w:r>
        <w:rPr>
          <w:rFonts w:ascii="Georgia" w:hAnsi="Georgia" w:cs="SBL Hebrew" w:eastAsia="Georgia"/>
          <w:b w:val="0"/>
          <w:i/>
          <w:color w:val="5A4B1A"/>
          <w:sz w:val="20"/>
        </w:rPr>
        <w:t>ramach eivarim</w:t>
      </w:r>
      <w:r>
        <w:rPr>
          <w:rFonts w:ascii="Georgia" w:hAnsi="Georgia" w:cs="SBL Hebrew" w:eastAsia="Georgia"/>
          <w:b w:val="0"/>
          <w:i/>
          <w:color w:val="5A4B1A"/>
          <w:sz w:val="20"/>
        </w:rPr>
        <w:t xml:space="preserve"> and the whirling-dervishes aside have been set aside; the lead is corrected to reflect that the inquiry ran from </w:t>
      </w:r>
      <w:r>
        <w:rPr>
          <w:rFonts w:ascii="Georgia" w:hAnsi="Georgia" w:cs="SBL Hebrew" w:eastAsia="Georgia"/>
          <w:b w:val="0"/>
          <w:i/>
          <w:color w:val="5A4B1A"/>
          <w:sz w:val="20"/>
        </w:rPr>
        <w:t>Eretz Yisrael</w:t>
      </w:r>
      <w:r>
        <w:rPr>
          <w:rFonts w:ascii="Georgia" w:hAnsi="Georgia" w:cs="SBL Hebrew" w:eastAsia="Georgia"/>
          <w:b w:val="0"/>
          <w:i/>
          <w:color w:val="5A4B1A"/>
          <w:sz w:val="20"/>
        </w:rPr>
        <w:t xml:space="preserve"> to the </w:t>
      </w:r>
      <w:r>
        <w:rPr>
          <w:rFonts w:ascii="Georgia" w:hAnsi="Georgia" w:cs="SBL Hebrew" w:eastAsia="Georgia"/>
          <w:b w:val="0"/>
          <w:i/>
          <w:color w:val="5A4B1A"/>
          <w:sz w:val="20"/>
        </w:rPr>
        <w:t>galus</w:t>
      </w:r>
      <w:r>
        <w:rPr>
          <w:rFonts w:ascii="Georgia" w:hAnsi="Georgia" w:cs="SBL Hebrew" w:eastAsia="Georgia"/>
          <w:b w:val="0"/>
          <w:i/>
          <w:color w:val="5A4B1A"/>
          <w:sz w:val="20"/>
        </w:rPr>
        <w:t xml:space="preserve">; the papal residence is identified as the summer estate of 1280 (Soriano nel Cimino) rather than the anachronistic Castel Gandolfo; Rabbeinu Avraham's teachers of record have been rewritten; the transition from the Rome mission to the </w:t>
      </w:r>
      <w:r>
        <w:rPr>
          <w:rFonts w:ascii="Georgia" w:hAnsi="Georgia" w:cs="SBL Hebrew" w:eastAsia="Georgia"/>
          <w:b w:val="0"/>
          <w:i/>
          <w:color w:val="5A4B1A"/>
          <w:sz w:val="20"/>
        </w:rPr>
        <w:t>chavrusa</w:t>
      </w:r>
      <w:r>
        <w:rPr>
          <w:rFonts w:ascii="Georgia" w:hAnsi="Georgia" w:cs="SBL Hebrew" w:eastAsia="Georgia"/>
          <w:b w:val="0"/>
          <w:i/>
          <w:color w:val="5A4B1A"/>
          <w:sz w:val="20"/>
        </w:rPr>
        <w:t xml:space="preserve"> has been sequenced in true chronological order; the </w:t>
      </w:r>
      <w:r>
        <w:rPr>
          <w:rFonts w:ascii="Georgia" w:hAnsi="Georgia" w:cs="SBL Hebrew" w:eastAsia="Georgia"/>
          <w:b w:val="0"/>
          <w:i/>
          <w:color w:val="5A4B1A"/>
          <w:sz w:val="20"/>
        </w:rPr>
        <w:t>gimatria</w:t>
      </w:r>
      <w:r>
        <w:rPr>
          <w:rFonts w:ascii="Georgia" w:hAnsi="Georgia" w:cs="SBL Hebrew" w:eastAsia="Georgia"/>
          <w:b w:val="0"/>
          <w:i/>
          <w:color w:val="5A4B1A"/>
          <w:sz w:val="20"/>
        </w:rPr>
        <w:t xml:space="preserve">-boundary question is addressed within the text; the Yerushalmi and Rashba citations are pinned. Three further </w:t>
      </w:r>
      <w:r>
        <w:rPr>
          <w:rFonts w:ascii="Georgia" w:hAnsi="Georgia" w:cs="SBL Hebrew" w:eastAsia="Georgia"/>
          <w:b w:val="0"/>
          <w:i/>
          <w:color w:val="5A4B1A"/>
          <w:sz w:val="20"/>
        </w:rPr>
        <w:t>ma'halachim</w:t>
      </w:r>
      <w:r>
        <w:rPr>
          <w:rFonts w:ascii="Georgia" w:hAnsi="Georgia" w:cs="SBL Hebrew" w:eastAsia="Georgia"/>
          <w:b w:val="0"/>
          <w:i/>
          <w:color w:val="5A4B1A"/>
          <w:sz w:val="20"/>
        </w:rPr>
        <w:t xml:space="preserve"> on </w:t>
      </w:r>
      <w:r>
        <w:rPr>
          <w:rFonts w:ascii="Georgia" w:hAnsi="Georgia" w:cs="SBL Hebrew" w:eastAsia="Georgia"/>
          <w:b w:val="0"/>
          <w:i/>
          <w:color w:val="5A4B1A"/>
          <w:sz w:val="20"/>
        </w:rPr>
        <w:t>“v'yatziv v'nachon”</w:t>
      </w:r>
      <w:r>
        <w:rPr>
          <w:rFonts w:ascii="Georgia" w:hAnsi="Georgia" w:cs="SBL Hebrew" w:eastAsia="Georgia"/>
          <w:b w:val="0"/>
          <w:i/>
          <w:color w:val="5A4B1A"/>
          <w:sz w:val="20"/>
        </w:rPr>
        <w:t xml:space="preserve"> are reserved for the coming installment. Mareh Mekomos carry dual-layer (short + expanded) footnotes throughout.</w:t>
        <w:br/>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