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40" w:after="80"/>
        <w:jc w:val="center"/>
      </w:pPr>
      <w:r>
        <w:rPr>
          <w:rFonts w:ascii="Georgia" w:hAnsi="Georgia" w:cs="SBL Hebrew" w:eastAsia="Georgia"/>
          <w:b w:val="0"/>
          <w:i w:val="0"/>
          <w:color w:val="1E3A8A"/>
          <w:sz w:val="40"/>
        </w:rPr>
        <w:t>אֱמוּנָה בְּבִיאַת הַמָּשִׁיחַ — אֱמוּנָה, צִפִּיָּה וּגְבוּלוֹתֵיהֶן</w:t>
      </w:r>
    </w:p>
    <w:p>
      <w:pPr>
        <w:spacing w:before="200" w:after="200"/>
        <w:pBdr>
          <w:bottom w:val="single" w:sz="8" w:space="1" w:color="c9a227"/>
        </w:pBdr>
      </w:pPr>
    </w:p>
    <w:p>
      <w:pPr>
        <w:spacing w:before="0" w:after="200"/>
      </w:pPr>
    </w:p>
    <w:p>
      <w:pPr>
        <w:spacing w:before="0" w:after="120" w:line="324" w:lineRule="auto"/>
      </w:pPr>
      <w:r>
        <w:rPr>
          <w:rFonts w:ascii="Georgia" w:hAnsi="Georgia" w:cs="SBL Hebrew" w:eastAsia="Georgia"/>
          <w:b w:val="0"/>
          <w:i/>
          <w:color w:val="1A1A1A"/>
          <w:sz w:val="22"/>
        </w:rPr>
        <w:t>L’ilui nishmas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לְעִלּוּי נִשְׁמַת</w:t>
      </w:r>
      <w:r>
        <w:rPr>
          <w:rFonts w:ascii="Georgia" w:hAnsi="Georgia" w:cs="SBL Hebrew" w:eastAsia="Georgia"/>
          <w:b w:val="0"/>
          <w:i w:val="0"/>
          <w:color w:val="1A1A1A"/>
          <w:sz w:val="22"/>
        </w:rPr>
        <w:t xml:space="preserve">) the mother of Rav Feige. Delivered the morning after the murder of six </w:t>
      </w:r>
      <w:r>
        <w:rPr>
          <w:rFonts w:ascii="Georgia" w:hAnsi="Georgia" w:cs="SBL Hebrew" w:eastAsia="Georgia"/>
          <w:b w:val="0"/>
          <w:i/>
          <w:color w:val="1A1A1A"/>
          <w:sz w:val="22"/>
        </w:rPr>
        <w:t>chatufim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חֲטוּפִים</w:t>
      </w:r>
      <w:r>
        <w:rPr>
          <w:rFonts w:ascii="Georgia" w:hAnsi="Georgia" w:cs="SBL Hebrew" w:eastAsia="Georgia"/>
          <w:b w:val="0"/>
          <w:i w:val="0"/>
          <w:color w:val="1A1A1A"/>
          <w:sz w:val="22"/>
        </w:rPr>
        <w:t xml:space="preserve">) in captivity — at roughly day 330 of the war. </w:t>
      </w:r>
      <w:r>
        <w:rPr>
          <w:rFonts w:ascii="Georgia" w:hAnsi="Georgia" w:cs="SBL Hebrew" w:eastAsia="Georgia"/>
          <w:b w:val="0"/>
          <w:i/>
          <w:color w:val="1A1A1A"/>
          <w:sz w:val="22"/>
        </w:rPr>
        <w:t>Hashem yirachem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 יְרַחֵם</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I. The Twelfth Ikar and Its Two Components</w:t>
      </w:r>
    </w:p>
    <w:p>
      <w:pPr>
        <w:spacing w:before="0" w:after="120" w:line="324" w:lineRule="auto"/>
      </w:pPr>
      <w:r>
        <w:rPr>
          <w:rFonts w:ascii="Georgia" w:hAnsi="Georgia" w:cs="SBL Hebrew" w:eastAsia="Georgia"/>
          <w:b w:val="0"/>
          <w:i w:val="0"/>
          <w:color w:val="1A1A1A"/>
          <w:sz w:val="22"/>
        </w:rPr>
        <w:t xml:space="preserve">At the close of </w:t>
      </w:r>
      <w:r>
        <w:rPr>
          <w:rFonts w:ascii="Georgia" w:hAnsi="Georgia" w:cs="SBL Hebrew" w:eastAsia="Georgia"/>
          <w:b w:val="0"/>
          <w:i/>
          <w:color w:val="1A1A1A"/>
          <w:sz w:val="22"/>
        </w:rPr>
        <w:t>Shacharis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שַׁחֲרִית</w:t>
      </w:r>
      <w:r>
        <w:rPr>
          <w:rFonts w:ascii="Georgia" w:hAnsi="Georgia" w:cs="SBL Hebrew" w:eastAsia="Georgia"/>
          <w:b w:val="0"/>
          <w:i w:val="0"/>
          <w:color w:val="1A1A1A"/>
          <w:sz w:val="22"/>
        </w:rPr>
        <w:t xml:space="preserve">) in many </w:t>
      </w:r>
      <w:r>
        <w:rPr>
          <w:rFonts w:ascii="Georgia" w:hAnsi="Georgia" w:cs="SBL Hebrew" w:eastAsia="Georgia"/>
          <w:b w:val="0"/>
          <w:i/>
          <w:color w:val="1A1A1A"/>
          <w:sz w:val="22"/>
        </w:rPr>
        <w:t>siddurim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סִדּוּרִים</w:t>
      </w:r>
      <w:r>
        <w:rPr>
          <w:rFonts w:ascii="Georgia" w:hAnsi="Georgia" w:cs="SBL Hebrew" w:eastAsia="Georgia"/>
          <w:b w:val="0"/>
          <w:i w:val="0"/>
          <w:color w:val="1A1A1A"/>
          <w:sz w:val="22"/>
        </w:rPr>
        <w:t xml:space="preserve">) stands the recitation of </w:t>
      </w:r>
      <w:r>
        <w:rPr>
          <w:rFonts w:ascii="Georgia" w:hAnsi="Georgia" w:cs="SBL Hebrew" w:eastAsia="Georgia"/>
          <w:b w:val="0"/>
          <w:i/>
          <w:color w:val="1A1A1A"/>
          <w:sz w:val="22"/>
        </w:rPr>
        <w:t>Ani Ma’amin b’emunah sheleimah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אֲנִי מַאֲמִין בֶּאֱמוּנָה שְׁלֵמָה</w:t>
      </w:r>
      <w:r>
        <w:rPr>
          <w:rFonts w:ascii="Georgia" w:hAnsi="Georgia" w:cs="SBL Hebrew" w:eastAsia="Georgia"/>
          <w:b w:val="0"/>
          <w:i w:val="0"/>
          <w:color w:val="1A1A1A"/>
          <w:sz w:val="22"/>
        </w:rPr>
        <w:t xml:space="preserve">), the thirteen </w:t>
      </w:r>
      <w:r>
        <w:rPr>
          <w:rFonts w:ascii="Georgia" w:hAnsi="Georgia" w:cs="SBL Hebrew" w:eastAsia="Georgia"/>
          <w:b w:val="0"/>
          <w:i/>
          <w:color w:val="1A1A1A"/>
          <w:sz w:val="22"/>
        </w:rPr>
        <w:t>ikrei emunah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עִקְּרֵי אֱמוּנָה</w:t>
      </w:r>
      <w:r>
        <w:rPr>
          <w:rFonts w:ascii="Georgia" w:hAnsi="Georgia" w:cs="SBL Hebrew" w:eastAsia="Georgia"/>
          <w:b w:val="0"/>
          <w:i w:val="0"/>
          <w:color w:val="1A1A1A"/>
          <w:sz w:val="22"/>
        </w:rPr>
        <w:t xml:space="preserve">). Yet neither </w:t>
      </w:r>
      <w:r>
        <w:rPr>
          <w:rFonts w:ascii="Georgia" w:hAnsi="Georgia" w:cs="SBL Hebrew" w:eastAsia="Georgia"/>
          <w:b w:val="0"/>
          <w:i/>
          <w:color w:val="1A1A1A"/>
          <w:sz w:val="22"/>
        </w:rPr>
        <w:t>Torah Shebiksav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תּוֹרָה שֶׁבִּכְתָב</w:t>
      </w:r>
      <w:r>
        <w:rPr>
          <w:rFonts w:ascii="Georgia" w:hAnsi="Georgia" w:cs="SBL Hebrew" w:eastAsia="Georgia"/>
          <w:b w:val="0"/>
          <w:i w:val="0"/>
          <w:color w:val="1A1A1A"/>
          <w:sz w:val="22"/>
        </w:rPr>
        <w:t xml:space="preserve">) nor </w:t>
      </w:r>
      <w:r>
        <w:rPr>
          <w:rFonts w:ascii="Georgia" w:hAnsi="Georgia" w:cs="SBL Hebrew" w:eastAsia="Georgia"/>
          <w:b w:val="0"/>
          <w:i/>
          <w:color w:val="1A1A1A"/>
          <w:sz w:val="22"/>
        </w:rPr>
        <w:t>Torah She’baal Peh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תּוֹרָה שֶׁבְּעַל פֶּה</w:t>
      </w:r>
      <w:r>
        <w:rPr>
          <w:rFonts w:ascii="Georgia" w:hAnsi="Georgia" w:cs="SBL Hebrew" w:eastAsia="Georgia"/>
          <w:b w:val="0"/>
          <w:i w:val="0"/>
          <w:color w:val="1A1A1A"/>
          <w:sz w:val="22"/>
        </w:rPr>
        <w:t xml:space="preserve">) contains a formal enumeration of thirteen. The formulation derives from the Rambam’s </w:t>
      </w:r>
      <w:r>
        <w:rPr>
          <w:rFonts w:ascii="Georgia" w:hAnsi="Georgia" w:cs="SBL Hebrew" w:eastAsia="Georgia"/>
          <w:b w:val="0"/>
          <w:i/>
          <w:color w:val="1A1A1A"/>
          <w:sz w:val="22"/>
        </w:rPr>
        <w:t>Hakdamah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הַקְדָּמָה</w:t>
      </w:r>
      <w:r>
        <w:rPr>
          <w:rFonts w:ascii="Georgia" w:hAnsi="Georgia" w:cs="SBL Hebrew" w:eastAsia="Georgia"/>
          <w:b w:val="0"/>
          <w:i w:val="0"/>
          <w:color w:val="1A1A1A"/>
          <w:sz w:val="22"/>
        </w:rPr>
        <w:t xml:space="preserve">) to the tenth </w:t>
      </w:r>
      <w:r>
        <w:rPr>
          <w:rFonts w:ascii="Georgia" w:hAnsi="Georgia" w:cs="SBL Hebrew" w:eastAsia="Georgia"/>
          <w:b w:val="0"/>
          <w:i/>
          <w:color w:val="1A1A1A"/>
          <w:sz w:val="22"/>
        </w:rPr>
        <w:t>perek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פֶּרֶק</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Sanhedrin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סַנְהֶדְרִין</w:t>
      </w:r>
      <w:r>
        <w:rPr>
          <w:rFonts w:ascii="Georgia" w:hAnsi="Georgia" w:cs="SBL Hebrew" w:eastAsia="Georgia"/>
          <w:b w:val="0"/>
          <w:i w:val="0"/>
          <w:color w:val="1A1A1A"/>
          <w:sz w:val="22"/>
        </w:rPr>
        <w:t xml:space="preserve">), known as </w:t>
      </w:r>
      <w:r>
        <w:rPr>
          <w:rFonts w:ascii="Georgia" w:hAnsi="Georgia" w:cs="SBL Hebrew" w:eastAsia="Georgia"/>
          <w:b w:val="0"/>
          <w:i/>
          <w:color w:val="1A1A1A"/>
          <w:sz w:val="22"/>
        </w:rPr>
        <w:t>Perek Cheilek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פֶּרֶק חֵלֶק</w:t>
      </w:r>
      <w:r>
        <w:rPr>
          <w:rFonts w:ascii="Georgia" w:hAnsi="Georgia" w:cs="SBL Hebrew" w:eastAsia="Georgia"/>
          <w:b w:val="0"/>
          <w:i w:val="0"/>
          <w:color w:val="1A1A1A"/>
          <w:sz w:val="22"/>
        </w:rPr>
        <w:t xml:space="preserve">), in his </w:t>
      </w:r>
      <w:r>
        <w:rPr>
          <w:rFonts w:ascii="Georgia" w:hAnsi="Georgia" w:cs="SBL Hebrew" w:eastAsia="Georgia"/>
          <w:b w:val="0"/>
          <w:i/>
          <w:color w:val="1A1A1A"/>
          <w:sz w:val="22"/>
        </w:rPr>
        <w:t>Peirush HaMishnayos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פֵּירוּשׁ הַמִּשְׁנָיוֹת</w:t>
      </w: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perek</w:t>
      </w:r>
      <w:r>
        <w:rPr>
          <w:rFonts w:ascii="Georgia" w:hAnsi="Georgia" w:cs="SBL Hebrew" w:eastAsia="Georgia"/>
          <w:b w:val="0"/>
          <w:i w:val="0"/>
          <w:color w:val="1A1A1A"/>
          <w:sz w:val="22"/>
        </w:rPr>
        <w:t xml:space="preserve"> that treats the coming of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מָשִׁיחַ</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olam ha’ba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עוֹלָם הַבָּא</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techiyas ha’meisim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תְּחִיַּת הַמֵּתִים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There the Rambam distills the entire fabric of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אֱמוּנָה</w:t>
      </w:r>
      <w:r>
        <w:rPr>
          <w:rFonts w:ascii="Georgia" w:hAnsi="Georgia" w:cs="SBL Hebrew" w:eastAsia="Georgia"/>
          <w:b w:val="0"/>
          <w:i w:val="0"/>
          <w:color w:val="1A1A1A"/>
          <w:sz w:val="22"/>
        </w:rPr>
        <w:t xml:space="preserve">) into thirteen principles, insisting that he did not do so casually—he was not </w:t>
      </w:r>
      <w:r>
        <w:rPr>
          <w:rFonts w:ascii="Georgia" w:hAnsi="Georgia" w:cs="SBL Hebrew" w:eastAsia="Georgia"/>
          <w:b w:val="0"/>
          <w:i/>
          <w:color w:val="1A1A1A"/>
          <w:sz w:val="22"/>
        </w:rPr>
        <w:t>boyde milibo</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בּוֹדֶה מִלִּבּוֹ</w:t>
      </w:r>
      <w:r>
        <w:rPr>
          <w:rFonts w:ascii="Georgia" w:hAnsi="Georgia" w:cs="SBL Hebrew" w:eastAsia="Georgia"/>
          <w:b w:val="0"/>
          <w:i w:val="0"/>
          <w:color w:val="1A1A1A"/>
          <w:sz w:val="22"/>
        </w:rPr>
        <w:t xml:space="preserve">)—but arrived at the count after prolonged investigation of the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פְּסוּקִים</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ma’amrei Chazal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מַאַמְרֵי חַזַ"ל</w:t>
      </w:r>
      <w:r>
        <w:rPr>
          <w:rFonts w:ascii="Georgia" w:hAnsi="Georgia" w:cs="SBL Hebrew" w:eastAsia="Georgia"/>
          <w:b w:val="0"/>
          <w:i w:val="0"/>
          <w:color w:val="1A1A1A"/>
          <w:sz w:val="22"/>
        </w:rPr>
        <w:t xml:space="preserve">). The twelfth of these </w:t>
      </w:r>
      <w:r>
        <w:rPr>
          <w:rFonts w:ascii="Georgia" w:hAnsi="Georgia" w:cs="SBL Hebrew" w:eastAsia="Georgia"/>
          <w:b w:val="0"/>
          <w:i/>
          <w:color w:val="1A1A1A"/>
          <w:sz w:val="22"/>
        </w:rPr>
        <w:t>ikrim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עִקָּרִים</w:t>
      </w:r>
      <w:r>
        <w:rPr>
          <w:rFonts w:ascii="Georgia" w:hAnsi="Georgia" w:cs="SBL Hebrew" w:eastAsia="Georgia"/>
          <w:b w:val="0"/>
          <w:i w:val="0"/>
          <w:color w:val="1A1A1A"/>
          <w:sz w:val="22"/>
        </w:rPr>
        <w:t xml:space="preserve">) is </w:t>
      </w:r>
      <w:r>
        <w:rPr>
          <w:rFonts w:ascii="Georgia" w:hAnsi="Georgia" w:cs="SBL Hebrew" w:eastAsia="Georgia"/>
          <w:b w:val="0"/>
          <w:i/>
          <w:color w:val="1A1A1A"/>
          <w:sz w:val="22"/>
        </w:rPr>
        <w:t>emunah b’Bias HaMashiach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אֱמוּנָה בְּבִיאַת הַמָּשִׁיחַ</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Text in the Siddur and Its Traditional Provenance</w:t>
      </w:r>
    </w:p>
    <w:p>
      <w:pPr>
        <w:spacing w:before="0" w:after="120" w:line="324" w:lineRule="auto"/>
      </w:pPr>
      <w:r>
        <w:rPr>
          <w:rFonts w:ascii="Georgia" w:hAnsi="Georgia" w:cs="SBL Hebrew" w:eastAsia="Georgia"/>
          <w:b w:val="0"/>
          <w:i w:val="0"/>
          <w:color w:val="1A1A1A"/>
          <w:sz w:val="22"/>
        </w:rPr>
        <w:t xml:space="preserve">The precise formulation of </w:t>
      </w:r>
      <w:r>
        <w:rPr>
          <w:rFonts w:ascii="Georgia" w:hAnsi="Georgia" w:cs="SBL Hebrew" w:eastAsia="Georgia"/>
          <w:b w:val="0"/>
          <w:i/>
          <w:color w:val="1A1A1A"/>
          <w:sz w:val="22"/>
        </w:rPr>
        <w:t>Ani Ma’amin</w:t>
      </w:r>
      <w:r>
        <w:rPr>
          <w:rFonts w:ascii="Georgia" w:hAnsi="Georgia" w:cs="SBL Hebrew" w:eastAsia="Georgia"/>
          <w:b w:val="0"/>
          <w:i w:val="0"/>
          <w:color w:val="1A1A1A"/>
          <w:sz w:val="22"/>
        </w:rPr>
        <w:t xml:space="preserve"> printed in the standard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derives from the Rambam but is not itself his own composition; its author is unknown. Its first surviving printed appearance is often said to belong to a Portuguese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of 1492—the year of the Spanish Expulsion.</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Whether or not the historical attribution is bibliographically settled, the traditional coupling is itself instructive.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reached for a fixed formulaic </w:t>
      </w:r>
      <w:r>
        <w:rPr>
          <w:rFonts w:ascii="Georgia" w:hAnsi="Georgia" w:cs="SBL Hebrew" w:eastAsia="Georgia"/>
          <w:b w:val="0"/>
          <w:i/>
          <w:color w:val="1A1A1A"/>
          <w:sz w:val="22"/>
        </w:rPr>
        <w:t>emunah b’Bias HaMashiach</w:t>
      </w:r>
      <w:r>
        <w:rPr>
          <w:rFonts w:ascii="Georgia" w:hAnsi="Georgia" w:cs="SBL Hebrew" w:eastAsia="Georgia"/>
          <w:b w:val="0"/>
          <w:i w:val="0"/>
          <w:color w:val="1A1A1A"/>
          <w:sz w:val="22"/>
        </w:rPr>
        <w:t xml:space="preserve"> at precisely the moment when the ground beneath their feet was giving way. The </w:t>
      </w:r>
      <w:r>
        <w:rPr>
          <w:rFonts w:ascii="Georgia" w:hAnsi="Georgia" w:cs="SBL Hebrew" w:eastAsia="Georgia"/>
          <w:b w:val="0"/>
          <w:i/>
          <w:color w:val="1A1A1A"/>
          <w:sz w:val="22"/>
        </w:rPr>
        <w:t>Ani Ma’amin</w:t>
      </w:r>
      <w:r>
        <w:rPr>
          <w:rFonts w:ascii="Georgia" w:hAnsi="Georgia" w:cs="SBL Hebrew" w:eastAsia="Georgia"/>
          <w:b w:val="0"/>
          <w:i w:val="0"/>
          <w:color w:val="1A1A1A"/>
          <w:sz w:val="22"/>
        </w:rPr>
        <w:t xml:space="preserve"> is, in this reading, the liturgical response of a people whose immediate world has collapsed and whose only recourse is the fixed certainty of a future </w:t>
      </w:r>
      <w:r>
        <w:rPr>
          <w:rFonts w:ascii="Georgia" w:hAnsi="Georgia" w:cs="SBL Hebrew" w:eastAsia="Georgia"/>
          <w:b w:val="0"/>
          <w:i/>
          <w:color w:val="1A1A1A"/>
          <w:sz w:val="22"/>
        </w:rPr>
        <w:t>geulah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גְּאוּלָּה</w:t>
      </w:r>
      <w:r>
        <w:rPr>
          <w:rFonts w:ascii="Georgia" w:hAnsi="Georgia" w:cs="SBL Hebrew" w:eastAsia="Georgia"/>
          <w:b w:val="0"/>
          <w:i w:val="0"/>
          <w:color w:val="1A1A1A"/>
          <w:sz w:val="22"/>
        </w:rPr>
        <w:t xml:space="preserve">). The same emunah that answered the Expulsion is the emunah that answers every subsequent </w:t>
      </w:r>
      <w:r>
        <w:rPr>
          <w:rFonts w:ascii="Georgia" w:hAnsi="Georgia" w:cs="SBL Hebrew" w:eastAsia="Georgia"/>
          <w:b w:val="0"/>
          <w:i/>
          <w:color w:val="1A1A1A"/>
          <w:sz w:val="22"/>
        </w:rPr>
        <w:t>tzarah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צָרָה</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Belief and Chikui: Two Distinct Obligations</w:t>
      </w:r>
    </w:p>
    <w:p>
      <w:pPr>
        <w:spacing w:before="0" w:after="120" w:line="324" w:lineRule="auto"/>
      </w:pPr>
      <w:r>
        <w:rPr>
          <w:rFonts w:ascii="Georgia" w:hAnsi="Georgia" w:cs="SBL Hebrew" w:eastAsia="Georgia"/>
          <w:b w:val="0"/>
          <w:i w:val="0"/>
          <w:color w:val="1A1A1A"/>
          <w:sz w:val="22"/>
        </w:rPr>
        <w:t xml:space="preserve">The twelfth </w:t>
      </w:r>
      <w:r>
        <w:rPr>
          <w:rFonts w:ascii="Georgia" w:hAnsi="Georgia" w:cs="SBL Hebrew" w:eastAsia="Georgia"/>
          <w:b w:val="0"/>
          <w:i/>
          <w:color w:val="1A1A1A"/>
          <w:sz w:val="22"/>
        </w:rPr>
        <w:t>ikar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עִיקָר</w:t>
      </w:r>
      <w:r>
        <w:rPr>
          <w:rFonts w:ascii="Georgia" w:hAnsi="Georgia" w:cs="SBL Hebrew" w:eastAsia="Georgia"/>
          <w:b w:val="0"/>
          <w:i w:val="0"/>
          <w:color w:val="1A1A1A"/>
          <w:sz w:val="22"/>
        </w:rPr>
        <w:t xml:space="preserve">) does not contain a single demand but two. The first is </w:t>
      </w:r>
      <w:r>
        <w:rPr>
          <w:rFonts w:ascii="Georgia" w:hAnsi="Georgia" w:cs="SBL Hebrew" w:eastAsia="Georgia"/>
          <w:b/>
          <w:i w:val="0"/>
          <w:color w:val="1A1A1A"/>
          <w:sz w:val="22"/>
        </w:rPr>
        <w:t>belief</w:t>
      </w:r>
      <w:r>
        <w:rPr>
          <w:rFonts w:ascii="Georgia" w:hAnsi="Georgia" w:cs="SBL Hebrew" w:eastAsia="Georgia"/>
          <w:b w:val="0"/>
          <w:i w:val="0"/>
          <w:color w:val="1A1A1A"/>
          <w:sz w:val="22"/>
        </w:rPr>
        <w:t xml:space="preserve">—that there will indeed be a personal </w:t>
      </w:r>
      <w:r>
        <w:rPr>
          <w:rFonts w:ascii="Georgia" w:hAnsi="Georgia" w:cs="SBL Hebrew" w:eastAsia="Georgia"/>
          <w:b w:val="0"/>
          <w:i/>
          <w:color w:val="1A1A1A"/>
          <w:sz w:val="22"/>
        </w:rPr>
        <w:t>Mashiach</w:t>
      </w:r>
      <w:r>
        <w:rPr>
          <w:rFonts w:ascii="Georgia" w:hAnsi="Georgia" w:cs="SBL Hebrew" w:eastAsia="Georgia"/>
          <w:b w:val="0"/>
          <w:i w:val="0"/>
          <w:color w:val="1A1A1A"/>
          <w:sz w:val="22"/>
        </w:rPr>
        <w:t>, descended from David HaMelech (</w:t>
      </w:r>
      <w:r>
        <w:rPr>
          <w:rFonts w:ascii="SBL Hebrew" w:hAnsi="SBL Hebrew" w:cs="SBL Hebrew" w:eastAsia="SBL Hebrew"/>
          <w:b w:val="0"/>
          <w:i w:val="0"/>
          <w:color w:val="1A1A1A"/>
          <w:sz w:val="22"/>
        </w:rPr>
        <w:t>דָּוִד הַמֶּלֶךְ</w:t>
      </w:r>
      <w:r>
        <w:rPr>
          <w:rFonts w:ascii="Georgia" w:hAnsi="Georgia" w:cs="SBL Hebrew" w:eastAsia="Georgia"/>
          <w:b w:val="0"/>
          <w:i w:val="0"/>
          <w:color w:val="1A1A1A"/>
          <w:sz w:val="22"/>
        </w:rPr>
        <w:t>) through Shevet Yehudah (</w:t>
      </w:r>
      <w:r>
        <w:rPr>
          <w:rFonts w:ascii="SBL Hebrew" w:hAnsi="SBL Hebrew" w:cs="SBL Hebrew" w:eastAsia="SBL Hebrew"/>
          <w:b w:val="0"/>
          <w:i w:val="0"/>
          <w:color w:val="1A1A1A"/>
          <w:sz w:val="22"/>
        </w:rPr>
        <w:t>שֵׁבֶט יְהוּדָה</w:t>
      </w:r>
      <w:r>
        <w:rPr>
          <w:rFonts w:ascii="Georgia" w:hAnsi="Georgia" w:cs="SBL Hebrew" w:eastAsia="Georgia"/>
          <w:b w:val="0"/>
          <w:i w:val="0"/>
          <w:color w:val="1A1A1A"/>
          <w:sz w:val="22"/>
        </w:rPr>
        <w:t>), of the line of Shlomo (</w:t>
      </w:r>
      <w:r>
        <w:rPr>
          <w:rFonts w:ascii="SBL Hebrew" w:hAnsi="SBL Hebrew" w:cs="SBL Hebrew" w:eastAsia="SBL Hebrew"/>
          <w:b w:val="0"/>
          <w:i w:val="0"/>
          <w:color w:val="1A1A1A"/>
          <w:sz w:val="22"/>
        </w:rPr>
        <w:t>שְׁלֹמֹה</w:t>
      </w:r>
      <w:r>
        <w:rPr>
          <w:rFonts w:ascii="Georgia" w:hAnsi="Georgia" w:cs="SBL Hebrew" w:eastAsia="Georgia"/>
          <w:b w:val="0"/>
          <w:i w:val="0"/>
          <w:color w:val="1A1A1A"/>
          <w:sz w:val="22"/>
        </w:rPr>
        <w:t xml:space="preserve">) specifically, who will rebuild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הַמִּקְדָּשׁ</w:t>
      </w:r>
      <w:r>
        <w:rPr>
          <w:rFonts w:ascii="Georgia" w:hAnsi="Georgia" w:cs="SBL Hebrew" w:eastAsia="Georgia"/>
          <w:b w:val="0"/>
          <w:i w:val="0"/>
          <w:color w:val="1A1A1A"/>
          <w:sz w:val="22"/>
        </w:rPr>
        <w:t xml:space="preserve">), gather the exiles, and restore the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עֲבוֹדָה</w:t>
      </w:r>
      <w:r>
        <w:rPr>
          <w:rFonts w:ascii="Georgia" w:hAnsi="Georgia" w:cs="SBL Hebrew" w:eastAsia="Georgia"/>
          <w:b w:val="0"/>
          <w:i w:val="0"/>
          <w:color w:val="1A1A1A"/>
          <w:sz w:val="22"/>
        </w:rPr>
        <w:t xml:space="preserve">). The second is </w:t>
      </w:r>
      <w:r>
        <w:rPr>
          <w:rFonts w:ascii="Georgia" w:hAnsi="Georgia" w:cs="SBL Hebrew" w:eastAsia="Georgia"/>
          <w:b/>
          <w:i w:val="0"/>
          <w:color w:val="1A1A1A"/>
          <w:sz w:val="22"/>
        </w:rPr>
        <w:t>active anticipation</w:t>
      </w:r>
      <w:r>
        <w:rPr>
          <w:rFonts w:ascii="Georgia" w:hAnsi="Georgia" w:cs="SBL Hebrew" w:eastAsia="Georgia"/>
          <w:b w:val="0"/>
          <w:i w:val="0"/>
          <w:color w:val="1A1A1A"/>
          <w:sz w:val="22"/>
        </w:rPr>
        <w:t>—</w:t>
      </w:r>
      <w:r>
        <w:rPr>
          <w:rFonts w:ascii="Georgia" w:hAnsi="Georgia" w:cs="SBL Hebrew" w:eastAsia="Georgia"/>
          <w:b w:val="0"/>
          <w:i/>
          <w:color w:val="1A1A1A"/>
          <w:sz w:val="22"/>
        </w:rPr>
        <w:t>chikui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חִיכּוּי</w:t>
      </w:r>
      <w:r>
        <w:rPr>
          <w:rFonts w:ascii="Georgia" w:hAnsi="Georgia" w:cs="SBL Hebrew" w:eastAsia="Georgia"/>
          <w:b w:val="0"/>
          <w:i w:val="0"/>
          <w:color w:val="1A1A1A"/>
          <w:sz w:val="22"/>
        </w:rPr>
        <w:t>)—an ongoing disposition of readiness, hope, and yearning that permeates a Jew’s daily life.</w:t>
      </w:r>
    </w:p>
    <w:p>
      <w:pPr>
        <w:spacing w:before="0" w:after="120" w:line="324" w:lineRule="auto"/>
      </w:pPr>
      <w:r>
        <w:rPr>
          <w:rFonts w:ascii="Georgia" w:hAnsi="Georgia" w:cs="SBL Hebrew" w:eastAsia="Georgia"/>
          <w:b w:val="0"/>
          <w:i w:val="0"/>
          <w:color w:val="1A1A1A"/>
          <w:sz w:val="22"/>
        </w:rPr>
        <w:t xml:space="preserve">The Rambam formulates the obligation with striking severity. One who is merely </w:t>
      </w:r>
      <w:r>
        <w:rPr>
          <w:rFonts w:ascii="Georgia" w:hAnsi="Georgia" w:cs="SBL Hebrew" w:eastAsia="Georgia"/>
          <w:b w:val="0"/>
          <w:i/>
          <w:color w:val="1A1A1A"/>
          <w:sz w:val="22"/>
        </w:rPr>
        <w:t>safek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סָפֵק</w:t>
      </w:r>
      <w:r>
        <w:rPr>
          <w:rFonts w:ascii="Georgia" w:hAnsi="Georgia" w:cs="SBL Hebrew" w:eastAsia="Georgia"/>
          <w:b w:val="0"/>
          <w:i w:val="0"/>
          <w:color w:val="1A1A1A"/>
          <w:sz w:val="22"/>
        </w:rPr>
        <w:t xml:space="preserve">)—uncertain—whether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will come is thereby a </w:t>
      </w:r>
      <w:r>
        <w:rPr>
          <w:rFonts w:ascii="Georgia" w:hAnsi="Georgia" w:cs="SBL Hebrew" w:eastAsia="Georgia"/>
          <w:b w:val="0"/>
          <w:i/>
          <w:color w:val="1A1A1A"/>
          <w:sz w:val="22"/>
        </w:rPr>
        <w:t>koifer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כּוֹפֵר</w:t>
      </w:r>
      <w:r>
        <w:rPr>
          <w:rFonts w:ascii="Georgia" w:hAnsi="Georgia" w:cs="SBL Hebrew" w:eastAsia="Georgia"/>
          <w:b w:val="0"/>
          <w:i w:val="0"/>
          <w:color w:val="1A1A1A"/>
          <w:sz w:val="22"/>
        </w:rPr>
        <w:t xml:space="preserve">) in the Torah, in the </w:t>
      </w:r>
      <w:r>
        <w:rPr>
          <w:rFonts w:ascii="Georgia" w:hAnsi="Georgia" w:cs="SBL Hebrew" w:eastAsia="Georgia"/>
          <w:b w:val="0"/>
          <w:i/>
          <w:color w:val="1A1A1A"/>
          <w:sz w:val="22"/>
        </w:rPr>
        <w:t>Nevi’im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נְבִיאִים</w:t>
      </w:r>
      <w:r>
        <w:rPr>
          <w:rFonts w:ascii="Georgia" w:hAnsi="Georgia" w:cs="SBL Hebrew" w:eastAsia="Georgia"/>
          <w:b w:val="0"/>
          <w:i w:val="0"/>
          <w:color w:val="1A1A1A"/>
          <w:sz w:val="22"/>
        </w:rPr>
        <w:t xml:space="preserve">), and in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הַקָּדוֹשׁ בָּרוּךְ הוּא</w:t>
      </w:r>
      <w:r>
        <w:rPr>
          <w:rFonts w:ascii="Georgia" w:hAnsi="Georgia" w:cs="SBL Hebrew" w:eastAsia="Georgia"/>
          <w:b w:val="0"/>
          <w:i w:val="0"/>
          <w:color w:val="1A1A1A"/>
          <w:sz w:val="22"/>
        </w:rPr>
        <w:t>). Denial of any of the specific dynastic details—</w:t>
      </w:r>
      <w:r>
        <w:rPr>
          <w:rFonts w:ascii="Georgia" w:hAnsi="Georgia" w:cs="SBL Hebrew" w:eastAsia="Georgia"/>
          <w:b w:val="0"/>
          <w:i/>
          <w:color w:val="1A1A1A"/>
          <w:sz w:val="22"/>
        </w:rPr>
        <w:t>zera Beis David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זֶרַע בֵּית דָּוִד</w:t>
      </w:r>
      <w:r>
        <w:rPr>
          <w:rFonts w:ascii="Georgia" w:hAnsi="Georgia" w:cs="SBL Hebrew" w:eastAsia="Georgia"/>
          <w:b w:val="0"/>
          <w:i w:val="0"/>
          <w:color w:val="1A1A1A"/>
          <w:sz w:val="22"/>
        </w:rPr>
        <w:t xml:space="preserve">), through Shlomo—carries the same weight. In </w:t>
      </w:r>
      <w:r>
        <w:rPr>
          <w:rFonts w:ascii="Georgia" w:hAnsi="Georgia" w:cs="SBL Hebrew" w:eastAsia="Georgia"/>
          <w:b w:val="0"/>
          <w:i/>
          <w:color w:val="1A1A1A"/>
          <w:sz w:val="22"/>
        </w:rPr>
        <w:t>Hilchos Melachim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הִלְכוֹת מְלָכִים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he codifies the operational criteria by which the messianic era is to be identified: the restoration of </w:t>
      </w:r>
      <w:r>
        <w:rPr>
          <w:rFonts w:ascii="Georgia" w:hAnsi="Georgia" w:cs="SBL Hebrew" w:eastAsia="Georgia"/>
          <w:b w:val="0"/>
          <w:i/>
          <w:color w:val="1A1A1A"/>
          <w:sz w:val="22"/>
        </w:rPr>
        <w:t>malchus Beis David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מַלְכוּת בֵּית דָּוִד</w:t>
      </w:r>
      <w:r>
        <w:rPr>
          <w:rFonts w:ascii="Georgia" w:hAnsi="Georgia" w:cs="SBL Hebrew" w:eastAsia="Georgia"/>
          <w:b w:val="0"/>
          <w:i w:val="0"/>
          <w:color w:val="1A1A1A"/>
          <w:sz w:val="22"/>
        </w:rPr>
        <w:t xml:space="preserve">), the rebuilding of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kibbutz galuyos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קִבּוּץ גָּלוּיּוֹת</w:t>
      </w:r>
      <w:r>
        <w:rPr>
          <w:rFonts w:ascii="Georgia" w:hAnsi="Georgia" w:cs="SBL Hebrew" w:eastAsia="Georgia"/>
          <w:b w:val="0"/>
          <w:i w:val="0"/>
          <w:color w:val="1A1A1A"/>
          <w:sz w:val="22"/>
        </w:rPr>
        <w:t xml:space="preserve">), and the return of all the </w:t>
      </w:r>
      <w:r>
        <w:rPr>
          <w:rFonts w:ascii="Georgia" w:hAnsi="Georgia" w:cs="SBL Hebrew" w:eastAsia="Georgia"/>
          <w:b w:val="0"/>
          <w:i/>
          <w:color w:val="1A1A1A"/>
          <w:sz w:val="22"/>
        </w:rPr>
        <w:t>mishpatim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מִשְׁפָּטִים</w:t>
      </w:r>
      <w:r>
        <w:rPr>
          <w:rFonts w:ascii="Georgia" w:hAnsi="Georgia" w:cs="SBL Hebrew" w:eastAsia="Georgia"/>
          <w:b w:val="0"/>
          <w:i w:val="0"/>
          <w:color w:val="1A1A1A"/>
          <w:sz w:val="22"/>
        </w:rPr>
        <w:t xml:space="preserve">) of the Torah. In </w:t>
      </w:r>
      <w:r>
        <w:rPr>
          <w:rFonts w:ascii="Georgia" w:hAnsi="Georgia" w:cs="SBL Hebrew" w:eastAsia="Georgia"/>
          <w:b w:val="0"/>
          <w:i/>
          <w:color w:val="1A1A1A"/>
          <w:sz w:val="22"/>
        </w:rPr>
        <w:t>Hilchos Teshuvah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הִלְכוֹת תְּשׁוּבָה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he counts </w:t>
      </w:r>
      <w:r>
        <w:rPr>
          <w:rFonts w:ascii="Georgia" w:hAnsi="Georgia" w:cs="SBL Hebrew" w:eastAsia="Georgia"/>
          <w:b w:val="0"/>
          <w:i/>
          <w:color w:val="1A1A1A"/>
          <w:sz w:val="22"/>
        </w:rPr>
        <w:t>ha’kofrim b’Vias HaGo’el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הַכּוֹפְרִים בְּבִיאַת הַגּוֹאֵל</w:t>
      </w:r>
      <w:r>
        <w:rPr>
          <w:rFonts w:ascii="Georgia" w:hAnsi="Georgia" w:cs="SBL Hebrew" w:eastAsia="Georgia"/>
          <w:b w:val="0"/>
          <w:i w:val="0"/>
          <w:color w:val="1A1A1A"/>
          <w:sz w:val="22"/>
        </w:rPr>
        <w:t xml:space="preserve">) among those who forfeit their </w:t>
      </w:r>
      <w:r>
        <w:rPr>
          <w:rFonts w:ascii="Georgia" w:hAnsi="Georgia" w:cs="SBL Hebrew" w:eastAsia="Georgia"/>
          <w:b w:val="0"/>
          <w:i/>
          <w:color w:val="1A1A1A"/>
          <w:sz w:val="22"/>
        </w:rPr>
        <w:t>cheilek l’olam ha’ba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חֵלֶק לְעוֹלָם הַבָּא</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That the Rambam should treat mere doubt as </w:t>
      </w:r>
      <w:r>
        <w:rPr>
          <w:rFonts w:ascii="Georgia" w:hAnsi="Georgia" w:cs="SBL Hebrew" w:eastAsia="Georgia"/>
          <w:b w:val="0"/>
          <w:i/>
          <w:color w:val="1A1A1A"/>
          <w:sz w:val="22"/>
        </w:rPr>
        <w:t>kefirah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כְּפִירָה</w:t>
      </w:r>
      <w:r>
        <w:rPr>
          <w:rFonts w:ascii="Georgia" w:hAnsi="Georgia" w:cs="SBL Hebrew" w:eastAsia="Georgia"/>
          <w:b w:val="0"/>
          <w:i w:val="0"/>
          <w:color w:val="1A1A1A"/>
          <w:sz w:val="22"/>
        </w:rPr>
        <w:t xml:space="preserve">) is itself worthy of pause. Most of the </w:t>
      </w:r>
      <w:r>
        <w:rPr>
          <w:rFonts w:ascii="Georgia" w:hAnsi="Georgia" w:cs="SBL Hebrew" w:eastAsia="Georgia"/>
          <w:b w:val="0"/>
          <w:i/>
          <w:color w:val="1A1A1A"/>
          <w:sz w:val="22"/>
        </w:rPr>
        <w:t>ikrim</w:t>
      </w:r>
      <w:r>
        <w:rPr>
          <w:rFonts w:ascii="Georgia" w:hAnsi="Georgia" w:cs="SBL Hebrew" w:eastAsia="Georgia"/>
          <w:b w:val="0"/>
          <w:i w:val="0"/>
          <w:color w:val="1A1A1A"/>
          <w:sz w:val="22"/>
        </w:rPr>
        <w:t xml:space="preserve"> tolerate </w:t>
      </w:r>
      <w:r>
        <w:rPr>
          <w:rFonts w:ascii="Georgia" w:hAnsi="Georgia" w:cs="SBL Hebrew" w:eastAsia="Georgia"/>
          <w:b w:val="0"/>
          <w:i/>
          <w:color w:val="1A1A1A"/>
          <w:sz w:val="22"/>
        </w:rPr>
        <w:t>safek</w:t>
      </w:r>
      <w:r>
        <w:rPr>
          <w:rFonts w:ascii="Georgia" w:hAnsi="Georgia" w:cs="SBL Hebrew" w:eastAsia="Georgia"/>
          <w:b w:val="0"/>
          <w:i w:val="0"/>
          <w:color w:val="1A1A1A"/>
          <w:sz w:val="22"/>
        </w:rPr>
        <w:t xml:space="preserve"> up to the point of positive denial; this one does not. The reason lies in what the </w:t>
      </w:r>
      <w:r>
        <w:rPr>
          <w:rFonts w:ascii="Georgia" w:hAnsi="Georgia" w:cs="SBL Hebrew" w:eastAsia="Georgia"/>
          <w:b w:val="0"/>
          <w:i/>
          <w:color w:val="1A1A1A"/>
          <w:sz w:val="22"/>
        </w:rPr>
        <w:t>ikar</w:t>
      </w:r>
      <w:r>
        <w:rPr>
          <w:rFonts w:ascii="Georgia" w:hAnsi="Georgia" w:cs="SBL Hebrew" w:eastAsia="Georgia"/>
          <w:b w:val="0"/>
          <w:i w:val="0"/>
          <w:color w:val="1A1A1A"/>
          <w:sz w:val="22"/>
        </w:rPr>
        <w:t xml:space="preserve"> is asked to bear. Of all the principles, this is the one most exposed to the erosion of lived experience—century after century of </w:t>
      </w:r>
      <w:r>
        <w:rPr>
          <w:rFonts w:ascii="Georgia" w:hAnsi="Georgia" w:cs="SBL Hebrew" w:eastAsia="Georgia"/>
          <w:b w:val="0"/>
          <w:i/>
          <w:color w:val="1A1A1A"/>
          <w:sz w:val="22"/>
        </w:rPr>
        <w:t>galus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גָּלוּת</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tzaros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צָרוֹת</w:t>
      </w:r>
      <w:r>
        <w:rPr>
          <w:rFonts w:ascii="Georgia" w:hAnsi="Georgia" w:cs="SBL Hebrew" w:eastAsia="Georgia"/>
          <w:b w:val="0"/>
          <w:i w:val="0"/>
          <w:color w:val="1A1A1A"/>
          <w:sz w:val="22"/>
        </w:rPr>
        <w:t xml:space="preserve">), of persecutions that would seem to falsify the promise. For an </w:t>
      </w:r>
      <w:r>
        <w:rPr>
          <w:rFonts w:ascii="Georgia" w:hAnsi="Georgia" w:cs="SBL Hebrew" w:eastAsia="Georgia"/>
          <w:b w:val="0"/>
          <w:i/>
          <w:color w:val="1A1A1A"/>
          <w:sz w:val="22"/>
        </w:rPr>
        <w:t>ikar</w:t>
      </w:r>
      <w:r>
        <w:rPr>
          <w:rFonts w:ascii="Georgia" w:hAnsi="Georgia" w:cs="SBL Hebrew" w:eastAsia="Georgia"/>
          <w:b w:val="0"/>
          <w:i w:val="0"/>
          <w:color w:val="1A1A1A"/>
          <w:sz w:val="22"/>
        </w:rPr>
        <w:t xml:space="preserve"> so vulnerable, only a fence higher than the ordinary threshold of denial can preserve it intact.</w:t>
      </w:r>
    </w:p>
    <w:p>
      <w:pPr>
        <w:spacing w:before="360" w:after="80"/>
        <w:pBdr>
          <w:bottom w:val="single" w:sz="6" w:space="2" w:color="b8860b"/>
        </w:pBdr>
      </w:pPr>
      <w:r>
        <w:rPr>
          <w:rFonts w:ascii="Georgia" w:hAnsi="Georgia" w:cs="SBL Hebrew" w:eastAsia="Georgia"/>
          <w:b w:val="0"/>
          <w:i w:val="0"/>
          <w:color w:val="1E3A8A"/>
          <w:sz w:val="26"/>
          <w:smallCaps w:val="1"/>
        </w:rPr>
        <w:t>II. The Prophetic Foundation</w:t>
      </w:r>
    </w:p>
    <w:p>
      <w:pPr>
        <w:spacing w:before="0" w:after="120" w:line="324" w:lineRule="auto"/>
      </w:pPr>
      <w:r>
        <w:rPr>
          <w:rFonts w:ascii="Georgia" w:hAnsi="Georgia" w:cs="SBL Hebrew" w:eastAsia="Georgia"/>
          <w:b w:val="0"/>
          <w:i w:val="0"/>
          <w:color w:val="1A1A1A"/>
          <w:sz w:val="22"/>
        </w:rPr>
        <w:t xml:space="preserve">The Rambam’s formulation rests upon explicit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פְּסוּקִים</w:t>
      </w:r>
      <w:r>
        <w:rPr>
          <w:rFonts w:ascii="Georgia" w:hAnsi="Georgia" w:cs="SBL Hebrew" w:eastAsia="Georgia"/>
          <w:b w:val="0"/>
          <w:i w:val="0"/>
          <w:color w:val="1A1A1A"/>
          <w:sz w:val="22"/>
        </w:rPr>
        <w:t>). Four of them stand at the center.</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וְיָצָא חֹטֶר מִגֵּזַע יִשַׁי, וְנֵצֶר מִשָּׁרָשָׁיו יִפְרֶה. וְנָחָה עָלָיו רוּחַ ה’...</w:t>
      </w:r>
      <w:r>
        <w:rPr>
          <w:rFonts w:ascii="Georgia" w:hAnsi="Georgia" w:cs="SBL Hebrew" w:eastAsia="Georgia"/>
          <w:b w:val="0"/>
          <w:i w:val="0"/>
          <w:color w:val="1A1A1A"/>
          <w:sz w:val="22"/>
        </w:rPr>
        <w:br/>
      </w:r>
      <w:r>
        <w:rPr>
          <w:rFonts w:ascii="Georgia" w:hAnsi="Georgia" w:cs="SBL Hebrew" w:eastAsia="Georgia"/>
          <w:b w:val="0"/>
          <w:i w:val="0"/>
          <w:color w:val="1A1A1A"/>
          <w:sz w:val="22"/>
        </w:rPr>
        <w:t>A shoot shall come forth from the stump of Yishai; a branch shall grow from his roots. The spirit of Hashem shall rest upon him.</w:t>
      </w:r>
      <w:r>
        <w:rPr>
          <w:rFonts w:ascii="Georgia" w:hAnsi="Georgia" w:cs="SBL Hebrew" w:eastAsia="Georgia"/>
          <w:b w:val="0"/>
          <w:i w:val="0"/>
          <w:color w:val="1A1A1A"/>
          <w:sz w:val="22"/>
        </w:rPr>
        <w:br/>
      </w:r>
      <w:r>
        <w:rPr>
          <w:rFonts w:ascii="Georgia" w:hAnsi="Georgia" w:cs="SBL Hebrew" w:eastAsia="Georgia"/>
          <w:b w:val="0"/>
          <w:i/>
          <w:color w:val="1A1A1A"/>
          <w:sz w:val="22"/>
        </w:rPr>
        <w:t>Yeshayahu</w:t>
      </w:r>
      <w:r>
        <w:rPr>
          <w:rFonts w:ascii="Georgia" w:hAnsi="Georgia" w:cs="SBL Hebrew" w:eastAsia="Georgia"/>
          <w:b w:val="0"/>
          <w:i w:val="0"/>
          <w:color w:val="1A1A1A"/>
          <w:sz w:val="22"/>
        </w:rPr>
        <w:t xml:space="preserve"> 11:1–2</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The classical messianic prophecy of a descendant of Yishai—and thus of David, and of Shlomo—who will execute justice and bring universal peace. This prophecy has been drawn deeply into the calendar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it stands as the </w:t>
      </w:r>
      <w:r>
        <w:rPr>
          <w:rFonts w:ascii="Georgia" w:hAnsi="Georgia" w:cs="SBL Hebrew" w:eastAsia="Georgia"/>
          <w:b w:val="0"/>
          <w:i/>
          <w:color w:val="1A1A1A"/>
          <w:sz w:val="22"/>
        </w:rPr>
        <w:t>haftarah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הַפְטָרָה</w:t>
      </w:r>
      <w:r>
        <w:rPr>
          <w:rFonts w:ascii="Georgia" w:hAnsi="Georgia" w:cs="SBL Hebrew" w:eastAsia="Georgia"/>
          <w:b w:val="0"/>
          <w:i w:val="0"/>
          <w:color w:val="1A1A1A"/>
          <w:sz w:val="22"/>
        </w:rPr>
        <w:t>) read on the last day of Pesach,</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and the Chief Rabbinate of the State of Israel enacted in 1948 that it be read on Yom Ha’atzmaut. The prophet Malachi speaks in the same register:</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הִנְנִי שֹׁלֵחַ מַלְאָכִי וּפִנָּה דֶרֶךְ לְפָנָי, וּפִתְאֹם יָבוֹא אֶל הֵיכָלוֹ הָאָדוֹן.</w:t>
      </w:r>
      <w:r>
        <w:rPr>
          <w:rFonts w:ascii="Georgia" w:hAnsi="Georgia" w:cs="SBL Hebrew" w:eastAsia="Georgia"/>
          <w:b w:val="0"/>
          <w:i w:val="0"/>
          <w:color w:val="1A1A1A"/>
          <w:sz w:val="22"/>
        </w:rPr>
        <w:br/>
      </w:r>
      <w:r>
        <w:rPr>
          <w:rFonts w:ascii="Georgia" w:hAnsi="Georgia" w:cs="SBL Hebrew" w:eastAsia="Georgia"/>
          <w:b w:val="0"/>
          <w:i w:val="0"/>
          <w:color w:val="1A1A1A"/>
          <w:sz w:val="22"/>
        </w:rPr>
        <w:t>Behold, I send My messenger, and he shall clear the way before Me; and suddenly the master shall come to his palace.</w:t>
      </w:r>
      <w:r>
        <w:rPr>
          <w:rFonts w:ascii="Georgia" w:hAnsi="Georgia" w:cs="SBL Hebrew" w:eastAsia="Georgia"/>
          <w:b w:val="0"/>
          <w:i w:val="0"/>
          <w:color w:val="1A1A1A"/>
          <w:sz w:val="22"/>
        </w:rPr>
        <w:br/>
      </w:r>
      <w:r>
        <w:rPr>
          <w:rFonts w:ascii="Georgia" w:hAnsi="Georgia" w:cs="SBL Hebrew" w:eastAsia="Georgia"/>
          <w:b w:val="0"/>
          <w:i/>
          <w:color w:val="1A1A1A"/>
          <w:sz w:val="22"/>
        </w:rPr>
        <w:t>Malachi</w:t>
      </w:r>
      <w:r>
        <w:rPr>
          <w:rFonts w:ascii="Georgia" w:hAnsi="Georgia" w:cs="SBL Hebrew" w:eastAsia="Georgia"/>
          <w:b w:val="0"/>
          <w:i w:val="0"/>
          <w:color w:val="1A1A1A"/>
          <w:sz w:val="22"/>
        </w:rPr>
        <w:t xml:space="preserve"> 3:1</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mefarshim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מְפָרְשִׁים</w:t>
      </w:r>
      <w:r>
        <w:rPr>
          <w:rFonts w:ascii="Georgia" w:hAnsi="Georgia" w:cs="SBL Hebrew" w:eastAsia="Georgia"/>
          <w:b w:val="0"/>
          <w:i w:val="0"/>
          <w:color w:val="1A1A1A"/>
          <w:sz w:val="22"/>
        </w:rPr>
        <w:t xml:space="preserve">) identify </w:t>
      </w:r>
      <w:r>
        <w:rPr>
          <w:rFonts w:ascii="Georgia" w:hAnsi="Georgia" w:cs="SBL Hebrew" w:eastAsia="Georgia"/>
          <w:b w:val="0"/>
          <w:i/>
          <w:color w:val="1A1A1A"/>
          <w:sz w:val="22"/>
        </w:rPr>
        <w:t>ha’adon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הָאָדוֹן</w:t>
      </w:r>
      <w:r>
        <w:rPr>
          <w:rFonts w:ascii="Georgia" w:hAnsi="Georgia" w:cs="SBL Hebrew" w:eastAsia="Georgia"/>
          <w:b w:val="0"/>
          <w:i w:val="0"/>
          <w:color w:val="1A1A1A"/>
          <w:sz w:val="22"/>
        </w:rPr>
        <w:t xml:space="preserve">) here not as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Himself but as a designated agent—angelic or human—who will effect the </w:t>
      </w:r>
      <w:r>
        <w:rPr>
          <w:rFonts w:ascii="Georgia" w:hAnsi="Georgia" w:cs="SBL Hebrew" w:eastAsia="Georgia"/>
          <w:b w:val="0"/>
          <w:i/>
          <w:color w:val="1A1A1A"/>
          <w:sz w:val="22"/>
        </w:rPr>
        <w:t>geulah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גְּאוּלָּה</w:t>
      </w:r>
      <w:r>
        <w:rPr>
          <w:rFonts w:ascii="Georgia" w:hAnsi="Georgia" w:cs="SBL Hebrew" w:eastAsia="Georgia"/>
          <w:b w:val="0"/>
          <w:i w:val="0"/>
          <w:color w:val="1A1A1A"/>
          <w:sz w:val="22"/>
        </w:rPr>
        <w:t xml:space="preserve">). And in </w:t>
      </w:r>
      <w:r>
        <w:rPr>
          <w:rFonts w:ascii="Georgia" w:hAnsi="Georgia" w:cs="SBL Hebrew" w:eastAsia="Georgia"/>
          <w:b w:val="0"/>
          <w:i/>
          <w:color w:val="1A1A1A"/>
          <w:sz w:val="22"/>
        </w:rPr>
        <w:t>nevuas Bilam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נְבוּאַת בִּלְעָם</w:t>
      </w:r>
      <w:r>
        <w:rPr>
          <w:rFonts w:ascii="Georgia" w:hAnsi="Georgia" w:cs="SBL Hebrew" w:eastAsia="Georgia"/>
          <w:b w:val="0"/>
          <w:i w:val="0"/>
          <w:color w:val="1A1A1A"/>
          <w:sz w:val="22"/>
        </w:rPr>
        <w:t xml:space="preserve">), the Pentateuchal source cited by the Rambam himself in </w:t>
      </w:r>
      <w:r>
        <w:rPr>
          <w:rFonts w:ascii="Georgia" w:hAnsi="Georgia" w:cs="SBL Hebrew" w:eastAsia="Georgia"/>
          <w:b w:val="0"/>
          <w:i/>
          <w:color w:val="1A1A1A"/>
          <w:sz w:val="22"/>
        </w:rPr>
        <w:t>Hilchos Melachim</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דָּרַךְ כּוֹכָב מִיַּעֲקֹב וְקָם שֵׁבֶט מִיִּשְׂרָאֵל</w:t>
      </w:r>
      <w:r>
        <w:rPr>
          <w:rFonts w:ascii="Georgia" w:hAnsi="Georgia" w:cs="SBL Hebrew" w:eastAsia="Georgia"/>
          <w:b w:val="0"/>
          <w:i w:val="0"/>
          <w:color w:val="1A1A1A"/>
          <w:sz w:val="22"/>
        </w:rPr>
        <w:t>—</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חַזַ"ל</w:t>
      </w:r>
      <w:r>
        <w:rPr>
          <w:rFonts w:ascii="Georgia" w:hAnsi="Georgia" w:cs="SBL Hebrew" w:eastAsia="Georgia"/>
          <w:b w:val="0"/>
          <w:i w:val="0"/>
          <w:color w:val="1A1A1A"/>
          <w:sz w:val="22"/>
        </w:rPr>
        <w:t xml:space="preserve">) read this as referring to the future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Rabbi Akiva famously extended the identification to Bar Kochba; whether Rabbi Akiva himself formally retracted or whether the identification simply collapsed with Bar Kochba’s defeat is disputed among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רִאשׁוֹנִים</w:t>
      </w:r>
      <w:r>
        <w:rPr>
          <w:rFonts w:ascii="Georgia" w:hAnsi="Georgia" w:cs="SBL Hebrew" w:eastAsia="Georgia"/>
          <w:b w:val="0"/>
          <w:i w:val="0"/>
          <w:color w:val="1A1A1A"/>
          <w:sz w:val="22"/>
        </w:rPr>
        <w:t xml:space="preserve">), but the messianic reading of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w:t>
      </w:r>
      <w:r>
        <w:rPr>
          <w:rFonts w:ascii="Georgia" w:hAnsi="Georgia" w:cs="SBL Hebrew" w:eastAsia="Georgia"/>
          <w:b w:val="0"/>
          <w:i w:val="0"/>
          <w:color w:val="1A1A1A"/>
          <w:sz w:val="22"/>
        </w:rPr>
        <w:t>) stands.</w:t>
      </w:r>
      <w:r>
        <w:rPr>
          <w:rFonts w:ascii="Georgia" w:hAnsi="Georgia" w:cs="SBL Hebrew" w:eastAsia="Georgia"/>
          <w:color w:val="B8860B"/>
          <w:sz w:val="16"/>
          <w:vertAlign w:val="superscript"/>
        </w:rPr>
        <w:t>[6]</w:t>
      </w:r>
    </w:p>
    <w:p>
      <w:pPr>
        <w:spacing w:before="0" w:after="120" w:line="324" w:lineRule="auto"/>
      </w:pPr>
      <w:r>
        <w:rPr>
          <w:rFonts w:ascii="Georgia" w:hAnsi="Georgia" w:cs="SBL Hebrew" w:eastAsia="Georgia"/>
          <w:b w:val="0"/>
          <w:i w:val="0"/>
          <w:color w:val="1A1A1A"/>
          <w:sz w:val="22"/>
        </w:rPr>
        <w:t xml:space="preserve">The fourth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is the source of the second component of the </w:t>
      </w:r>
      <w:r>
        <w:rPr>
          <w:rFonts w:ascii="Georgia" w:hAnsi="Georgia" w:cs="SBL Hebrew" w:eastAsia="Georgia"/>
          <w:b w:val="0"/>
          <w:i/>
          <w:color w:val="1A1A1A"/>
          <w:sz w:val="22"/>
        </w:rPr>
        <w:t>ikar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עִיקָר</w:t>
      </w:r>
      <w:r>
        <w:rPr>
          <w:rFonts w:ascii="Georgia" w:hAnsi="Georgia" w:cs="SBL Hebrew" w:eastAsia="Georgia"/>
          <w:b w:val="0"/>
          <w:i w:val="0"/>
          <w:color w:val="1A1A1A"/>
          <w:sz w:val="22"/>
        </w:rPr>
        <w:t>)—the obligation of anticipation itself:</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כִּי עוֹד חָזוֹן לַמּוֹעֵד, וְיָפֵחַ לַקֵּץ וְלֹא יְכַזֵּב; אִם יִתְמַהְמָהּ חַכֵּה לוֹ, כִּי בֹא יָבוֹא לֹא יְאַחֵר.</w:t>
      </w:r>
      <w:r>
        <w:rPr>
          <w:rFonts w:ascii="Georgia" w:hAnsi="Georgia" w:cs="SBL Hebrew" w:eastAsia="Georgia"/>
          <w:b w:val="0"/>
          <w:i w:val="0"/>
          <w:color w:val="1A1A1A"/>
          <w:sz w:val="22"/>
        </w:rPr>
        <w:br/>
      </w:r>
      <w:r>
        <w:rPr>
          <w:rFonts w:ascii="Georgia" w:hAnsi="Georgia" w:cs="SBL Hebrew" w:eastAsia="Georgia"/>
          <w:b w:val="0"/>
          <w:i w:val="0"/>
          <w:color w:val="1A1A1A"/>
          <w:sz w:val="22"/>
        </w:rPr>
        <w:t>For there is still a vision for the appointed time… if it tarries, await it, for it will surely come; it will not delay.</w:t>
      </w:r>
      <w:r>
        <w:rPr>
          <w:rFonts w:ascii="Georgia" w:hAnsi="Georgia" w:cs="SBL Hebrew" w:eastAsia="Georgia"/>
          <w:b w:val="0"/>
          <w:i w:val="0"/>
          <w:color w:val="1A1A1A"/>
          <w:sz w:val="22"/>
        </w:rPr>
        <w:br/>
      </w:r>
      <w:r>
        <w:rPr>
          <w:rFonts w:ascii="Georgia" w:hAnsi="Georgia" w:cs="SBL Hebrew" w:eastAsia="Georgia"/>
          <w:b w:val="0"/>
          <w:i/>
          <w:color w:val="1A1A1A"/>
          <w:sz w:val="22"/>
        </w:rPr>
        <w:t>Chavakuk</w:t>
      </w:r>
      <w:r>
        <w:rPr>
          <w:rFonts w:ascii="Georgia" w:hAnsi="Georgia" w:cs="SBL Hebrew" w:eastAsia="Georgia"/>
          <w:b w:val="0"/>
          <w:i w:val="0"/>
          <w:color w:val="1A1A1A"/>
          <w:sz w:val="22"/>
        </w:rPr>
        <w:t xml:space="preserve"> 2:3</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This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is the explicit textual foundation for </w:t>
      </w:r>
      <w:r>
        <w:rPr>
          <w:rFonts w:ascii="Georgia" w:hAnsi="Georgia" w:cs="SBL Hebrew" w:eastAsia="Georgia"/>
          <w:b w:val="0"/>
          <w:i/>
          <w:color w:val="1A1A1A"/>
          <w:sz w:val="22"/>
        </w:rPr>
        <w:t>chikui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חִיכּוּי</w:t>
      </w:r>
      <w:r>
        <w:rPr>
          <w:rFonts w:ascii="Georgia" w:hAnsi="Georgia" w:cs="SBL Hebrew" w:eastAsia="Georgia"/>
          <w:b w:val="0"/>
          <w:i w:val="0"/>
          <w:color w:val="1A1A1A"/>
          <w:sz w:val="22"/>
        </w:rPr>
        <w:t xml:space="preserve">): not merely to believe, but to await; and to await precisely under conditions of apparent delay. It is the second component of the twelfth </w:t>
      </w:r>
      <w:r>
        <w:rPr>
          <w:rFonts w:ascii="Georgia" w:hAnsi="Georgia" w:cs="SBL Hebrew" w:eastAsia="Georgia"/>
          <w:b w:val="0"/>
          <w:i/>
          <w:color w:val="1A1A1A"/>
          <w:sz w:val="22"/>
        </w:rPr>
        <w:t>ikar</w:t>
      </w:r>
      <w:r>
        <w:rPr>
          <w:rFonts w:ascii="Georgia" w:hAnsi="Georgia" w:cs="SBL Hebrew" w:eastAsia="Georgia"/>
          <w:b w:val="0"/>
          <w:i w:val="0"/>
          <w:color w:val="1A1A1A"/>
          <w:sz w:val="22"/>
        </w:rPr>
        <w:t xml:space="preserve">, and every subsequent debate about the meaning of </w:t>
      </w:r>
      <w:r>
        <w:rPr>
          <w:rFonts w:ascii="Georgia" w:hAnsi="Georgia" w:cs="SBL Hebrew" w:eastAsia="Georgia"/>
          <w:b w:val="0"/>
          <w:i/>
          <w:color w:val="1A1A1A"/>
          <w:sz w:val="22"/>
        </w:rPr>
        <w:t>chikui</w:t>
      </w:r>
      <w:r>
        <w:rPr>
          <w:rFonts w:ascii="Georgia" w:hAnsi="Georgia" w:cs="SBL Hebrew" w:eastAsia="Georgia"/>
          <w:b w:val="0"/>
          <w:i w:val="0"/>
          <w:color w:val="1A1A1A"/>
          <w:sz w:val="22"/>
        </w:rPr>
        <w:t xml:space="preserve"> is, in effect, a debate about how to read the words </w:t>
      </w:r>
      <w:r>
        <w:rPr>
          <w:rFonts w:ascii="Georgia" w:hAnsi="Georgia" w:cs="SBL Hebrew" w:eastAsia="Georgia"/>
          <w:b w:val="0"/>
          <w:i/>
          <w:color w:val="1A1A1A"/>
          <w:sz w:val="22"/>
        </w:rPr>
        <w:t>chakeh lo</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חַכֵּה לוֹ</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III. The Plurality of Frameworks Among the Rishonim</w:t>
      </w:r>
    </w:p>
    <w:p>
      <w:pPr>
        <w:spacing w:before="0" w:after="120" w:line="324" w:lineRule="auto"/>
      </w:pPr>
      <w:r>
        <w:rPr>
          <w:rFonts w:ascii="Georgia" w:hAnsi="Georgia" w:cs="SBL Hebrew" w:eastAsia="Georgia"/>
          <w:b w:val="0"/>
          <w:i w:val="0"/>
          <w:color w:val="1A1A1A"/>
          <w:sz w:val="22"/>
        </w:rPr>
        <w:t xml:space="preserve">The Rambam’s formulation was influential, but it was not the only such formulation, nor was it universally accepted as authoritative. Rav Saadia Gaon, in </w:t>
      </w:r>
      <w:r>
        <w:rPr>
          <w:rFonts w:ascii="Georgia" w:hAnsi="Georgia" w:cs="SBL Hebrew" w:eastAsia="Georgia"/>
          <w:b w:val="0"/>
          <w:i/>
          <w:color w:val="1A1A1A"/>
          <w:sz w:val="22"/>
        </w:rPr>
        <w:t>Emunos v’De’os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אֱמוּנוֹת וְדֵעוֹת</w:t>
      </w:r>
      <w:r>
        <w:rPr>
          <w:rFonts w:ascii="Georgia" w:hAnsi="Georgia" w:cs="SBL Hebrew" w:eastAsia="Georgia"/>
          <w:b w:val="0"/>
          <w:i w:val="0"/>
          <w:color w:val="1A1A1A"/>
          <w:sz w:val="22"/>
        </w:rPr>
        <w:t>),</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presents ten foundational principles. Rabbi Yosef Albo, in </w:t>
      </w:r>
      <w:r>
        <w:rPr>
          <w:rFonts w:ascii="Georgia" w:hAnsi="Georgia" w:cs="SBL Hebrew" w:eastAsia="Georgia"/>
          <w:b w:val="0"/>
          <w:i/>
          <w:color w:val="1A1A1A"/>
          <w:sz w:val="22"/>
        </w:rPr>
        <w:t>Sefer HaIkarim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 הָעִיקָרִים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reduces the count to three core principles—</w:t>
      </w:r>
      <w:r>
        <w:rPr>
          <w:rFonts w:ascii="Georgia" w:hAnsi="Georgia" w:cs="SBL Hebrew" w:eastAsia="Georgia"/>
          <w:b w:val="0"/>
          <w:i/>
          <w:color w:val="1A1A1A"/>
          <w:sz w:val="22"/>
        </w:rPr>
        <w:t>metzius Hashem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מְצִיאוּת 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Torah min haShamayim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תּוֹרָה מִן הַשָּׁמַיִם</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schar v’onesh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שָׂכָר וָעֹנֶשׁ</w:t>
      </w:r>
      <w:r>
        <w:rPr>
          <w:rFonts w:ascii="Georgia" w:hAnsi="Georgia" w:cs="SBL Hebrew" w:eastAsia="Georgia"/>
          <w:b w:val="0"/>
          <w:i w:val="0"/>
          <w:color w:val="1A1A1A"/>
          <w:sz w:val="22"/>
        </w:rPr>
        <w:t xml:space="preserve">)—from which the others derive. Still other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רִאשׁוֹנִים</w:t>
      </w:r>
      <w:r>
        <w:rPr>
          <w:rFonts w:ascii="Georgia" w:hAnsi="Georgia" w:cs="SBL Hebrew" w:eastAsia="Georgia"/>
          <w:b w:val="0"/>
          <w:i w:val="0"/>
          <w:color w:val="1A1A1A"/>
          <w:sz w:val="22"/>
        </w:rPr>
        <w:t>) arrive at six, at eight, at ten.</w:t>
      </w:r>
    </w:p>
    <w:p>
      <w:pPr>
        <w:spacing w:before="0" w:after="120" w:line="324" w:lineRule="auto"/>
      </w:pPr>
      <w:r>
        <w:rPr>
          <w:rFonts w:ascii="Georgia" w:hAnsi="Georgia" w:cs="SBL Hebrew" w:eastAsia="Georgia"/>
          <w:b w:val="0"/>
          <w:i w:val="0"/>
          <w:color w:val="1A1A1A"/>
          <w:sz w:val="22"/>
        </w:rPr>
        <w:t xml:space="preserve">Most of these disagreements are categorical rather than substantive: one principle in one framework encompasses two or three in another. On the ground,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accepted the Rambam’s thirteen as the working list, and did so with particular firmness regarding the twelfth </w:t>
      </w:r>
      <w:r>
        <w:rPr>
          <w:rFonts w:ascii="Georgia" w:hAnsi="Georgia" w:cs="SBL Hebrew" w:eastAsia="Georgia"/>
          <w:b w:val="0"/>
          <w:i/>
          <w:color w:val="1A1A1A"/>
          <w:sz w:val="22"/>
        </w:rPr>
        <w:t>ikar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עִיקָר</w:t>
      </w:r>
      <w:r>
        <w:rPr>
          <w:rFonts w:ascii="Georgia" w:hAnsi="Georgia" w:cs="SBL Hebrew" w:eastAsia="Georgia"/>
          <w:b w:val="0"/>
          <w:i w:val="0"/>
          <w:color w:val="1A1A1A"/>
          <w:sz w:val="22"/>
        </w:rPr>
        <w:t xml:space="preserve">). But the plurality of frameworks itself matters, because it establishes that the number thirteen and the specific taxonomy are not themselves the object of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אֱמוּנָה</w:t>
      </w:r>
      <w:r>
        <w:rPr>
          <w:rFonts w:ascii="Georgia" w:hAnsi="Georgia" w:cs="SBL Hebrew" w:eastAsia="Georgia"/>
          <w:b w:val="0"/>
          <w:i w:val="0"/>
          <w:color w:val="1A1A1A"/>
          <w:sz w:val="22"/>
        </w:rPr>
        <w:t>)—the underlying beliefs are.</w:t>
      </w:r>
    </w:p>
    <w:p>
      <w:pPr>
        <w:spacing w:before="240" w:after="40"/>
      </w:pPr>
      <w:r>
        <w:rPr>
          <w:rFonts w:ascii="Georgia" w:hAnsi="Georgia" w:cs="SBL Hebrew" w:eastAsia="Georgia"/>
          <w:b w:val="0"/>
          <w:i/>
          <w:color w:val="B8860B"/>
          <w:sz w:val="23"/>
        </w:rPr>
        <w:t>The Maharshal, the Arizal, and Liturgical Dissent</w:t>
      </w:r>
    </w:p>
    <w:p>
      <w:pPr>
        <w:spacing w:before="0" w:after="120" w:line="324" w:lineRule="auto"/>
      </w:pPr>
      <w:r>
        <w:rPr>
          <w:rFonts w:ascii="Georgia" w:hAnsi="Georgia" w:cs="SBL Hebrew" w:eastAsia="Georgia"/>
          <w:b w:val="0"/>
          <w:i w:val="0"/>
          <w:color w:val="1A1A1A"/>
          <w:sz w:val="22"/>
        </w:rPr>
        <w:t xml:space="preserve">Not every </w:t>
      </w:r>
      <w:r>
        <w:rPr>
          <w:rFonts w:ascii="Georgia" w:hAnsi="Georgia" w:cs="SBL Hebrew" w:eastAsia="Georgia"/>
          <w:b w:val="0"/>
          <w:i/>
          <w:color w:val="1A1A1A"/>
          <w:sz w:val="22"/>
        </w:rPr>
        <w:t>gadol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גָּדוֹל</w:t>
      </w:r>
      <w:r>
        <w:rPr>
          <w:rFonts w:ascii="Georgia" w:hAnsi="Georgia" w:cs="SBL Hebrew" w:eastAsia="Georgia"/>
          <w:b w:val="0"/>
          <w:i w:val="0"/>
          <w:color w:val="1A1A1A"/>
          <w:sz w:val="22"/>
        </w:rPr>
        <w:t xml:space="preserve">) recited </w:t>
      </w:r>
      <w:r>
        <w:rPr>
          <w:rFonts w:ascii="Georgia" w:hAnsi="Georgia" w:cs="SBL Hebrew" w:eastAsia="Georgia"/>
          <w:b w:val="0"/>
          <w:i/>
          <w:color w:val="1A1A1A"/>
          <w:sz w:val="22"/>
        </w:rPr>
        <w:t>Ani Ma’amin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אֲנִי מַאֲמִין</w:t>
      </w:r>
      <w:r>
        <w:rPr>
          <w:rFonts w:ascii="Georgia" w:hAnsi="Georgia" w:cs="SBL Hebrew" w:eastAsia="Georgia"/>
          <w:b w:val="0"/>
          <w:i w:val="0"/>
          <w:color w:val="1A1A1A"/>
          <w:sz w:val="22"/>
        </w:rPr>
        <w:t xml:space="preserve">) or </w:t>
      </w:r>
      <w:r>
        <w:rPr>
          <w:rFonts w:ascii="Georgia" w:hAnsi="Georgia" w:cs="SBL Hebrew" w:eastAsia="Georgia"/>
          <w:b w:val="0"/>
          <w:i/>
          <w:color w:val="1A1A1A"/>
          <w:sz w:val="22"/>
        </w:rPr>
        <w:t>Yigdal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יִגְדַּל</w:t>
      </w:r>
      <w:r>
        <w:rPr>
          <w:rFonts w:ascii="Georgia" w:hAnsi="Georgia" w:cs="SBL Hebrew" w:eastAsia="Georgia"/>
          <w:b w:val="0"/>
          <w:i w:val="0"/>
          <w:color w:val="1A1A1A"/>
          <w:sz w:val="22"/>
        </w:rPr>
        <w:t>) daily. The Maharshal</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raised a principled objection: </w:t>
      </w:r>
      <w:r>
        <w:rPr>
          <w:rFonts w:ascii="Georgia" w:hAnsi="Georgia" w:cs="SBL Hebrew" w:eastAsia="Georgia"/>
          <w:b w:val="0"/>
          <w:i/>
          <w:color w:val="1A1A1A"/>
          <w:sz w:val="22"/>
        </w:rPr>
        <w:t>who gave the Rambam the authority</w:t>
      </w:r>
      <w:r>
        <w:rPr>
          <w:rFonts w:ascii="Georgia" w:hAnsi="Georgia" w:cs="SBL Hebrew" w:eastAsia="Georgia"/>
          <w:b w:val="0"/>
          <w:i w:val="0"/>
          <w:color w:val="1A1A1A"/>
          <w:sz w:val="22"/>
        </w:rPr>
        <w:t xml:space="preserve"> to isolate thirteen matters as the </w:t>
      </w:r>
      <w:r>
        <w:rPr>
          <w:rFonts w:ascii="Georgia" w:hAnsi="Georgia" w:cs="SBL Hebrew" w:eastAsia="Georgia"/>
          <w:b w:val="0"/>
          <w:i/>
          <w:color w:val="1A1A1A"/>
          <w:sz w:val="22"/>
        </w:rPr>
        <w:t>ikrim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עִקָּרִים</w:t>
      </w:r>
      <w:r>
        <w:rPr>
          <w:rFonts w:ascii="Georgia" w:hAnsi="Georgia" w:cs="SBL Hebrew" w:eastAsia="Georgia"/>
          <w:b w:val="0"/>
          <w:i w:val="0"/>
          <w:color w:val="1A1A1A"/>
          <w:sz w:val="22"/>
        </w:rPr>
        <w:t xml:space="preserve">)? Every detail of the Torah is essential; there is no warrant to designate a hierarchy of importance among them. The Arizal, similarly, did not recite </w:t>
      </w:r>
      <w:r>
        <w:rPr>
          <w:rFonts w:ascii="Georgia" w:hAnsi="Georgia" w:cs="SBL Hebrew" w:eastAsia="Georgia"/>
          <w:b w:val="0"/>
          <w:i/>
          <w:color w:val="1A1A1A"/>
          <w:sz w:val="22"/>
        </w:rPr>
        <w:t>Yigdal</w:t>
      </w:r>
      <w:r>
        <w:rPr>
          <w:rFonts w:ascii="Georgia" w:hAnsi="Georgia" w:cs="SBL Hebrew" w:eastAsia="Georgia"/>
          <w:b w:val="0"/>
          <w:i w:val="0"/>
          <w:color w:val="1A1A1A"/>
          <w:sz w:val="22"/>
        </w:rPr>
        <w:t xml:space="preserve">—the poetic version of the thirteen </w:t>
      </w:r>
      <w:r>
        <w:rPr>
          <w:rFonts w:ascii="Georgia" w:hAnsi="Georgia" w:cs="SBL Hebrew" w:eastAsia="Georgia"/>
          <w:b w:val="0"/>
          <w:i/>
          <w:color w:val="1A1A1A"/>
          <w:sz w:val="22"/>
        </w:rPr>
        <w:t>ikrim</w:t>
      </w:r>
      <w:r>
        <w:rPr>
          <w:rFonts w:ascii="Georgia" w:hAnsi="Georgia" w:cs="SBL Hebrew" w:eastAsia="Georgia"/>
          <w:b w:val="0"/>
          <w:i w:val="0"/>
          <w:color w:val="1A1A1A"/>
          <w:sz w:val="22"/>
        </w:rPr>
        <w:t xml:space="preserve"> attributed to Immanuel of Rome</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—and many </w:t>
      </w:r>
      <w:r>
        <w:rPr>
          <w:rFonts w:ascii="Georgia" w:hAnsi="Georgia" w:cs="SBL Hebrew" w:eastAsia="Georgia"/>
          <w:b w:val="0"/>
          <w:i/>
          <w:color w:val="1A1A1A"/>
          <w:sz w:val="22"/>
        </w:rPr>
        <w:t>siddurim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סִדּוּרִים</w:t>
      </w:r>
      <w:r>
        <w:rPr>
          <w:rFonts w:ascii="Georgia" w:hAnsi="Georgia" w:cs="SBL Hebrew" w:eastAsia="Georgia"/>
          <w:b w:val="0"/>
          <w:i w:val="0"/>
          <w:color w:val="1A1A1A"/>
          <w:sz w:val="22"/>
        </w:rPr>
        <w:t xml:space="preserve">) note explicitly, </w:t>
      </w:r>
      <w:r>
        <w:rPr>
          <w:rFonts w:ascii="Georgia" w:hAnsi="Georgia" w:cs="SBL Hebrew" w:eastAsia="Georgia"/>
          <w:b w:val="0"/>
          <w:i/>
          <w:color w:val="1A1A1A"/>
          <w:sz w:val="22"/>
        </w:rPr>
        <w:t>Ha’Arizal lo amar Yigdal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הָאֲרִיזַ"ל לֹא אָמַר יִגְדַּל</w:t>
      </w:r>
      <w:r>
        <w:rPr>
          <w:rFonts w:ascii="Georgia" w:hAnsi="Georgia" w:cs="SBL Hebrew" w:eastAsia="Georgia"/>
          <w:b w:val="0"/>
          <w:i w:val="0"/>
          <w:color w:val="1A1A1A"/>
          <w:sz w:val="22"/>
        </w:rPr>
        <w:t xml:space="preserve">). Following the Arizal, many </w:t>
      </w:r>
      <w:r>
        <w:rPr>
          <w:rFonts w:ascii="Georgia" w:hAnsi="Georgia" w:cs="SBL Hebrew" w:eastAsia="Georgia"/>
          <w:b w:val="0"/>
          <w:i/>
          <w:color w:val="1A1A1A"/>
          <w:sz w:val="22"/>
        </w:rPr>
        <w:t>Chassidishe</w:t>
      </w:r>
      <w:r>
        <w:rPr>
          <w:rFonts w:ascii="Georgia" w:hAnsi="Georgia" w:cs="SBL Hebrew" w:eastAsia="Georgia"/>
          <w:b w:val="0"/>
          <w:i w:val="0"/>
          <w:color w:val="1A1A1A"/>
          <w:sz w:val="22"/>
        </w:rPr>
        <w:t xml:space="preserve"> communities do not say it either.</w:t>
      </w:r>
    </w:p>
    <w:p>
      <w:pPr>
        <w:spacing w:before="0" w:after="120" w:line="324" w:lineRule="auto"/>
      </w:pPr>
      <w:r>
        <w:rPr>
          <w:rFonts w:ascii="Georgia" w:hAnsi="Georgia" w:cs="SBL Hebrew" w:eastAsia="Georgia"/>
          <w:b w:val="0"/>
          <w:i w:val="0"/>
          <w:color w:val="1A1A1A"/>
          <w:sz w:val="22"/>
        </w:rPr>
        <w:t xml:space="preserve">The dissent is liturgical rather than doctrinal. None of these </w:t>
      </w:r>
      <w:r>
        <w:rPr>
          <w:rFonts w:ascii="Georgia" w:hAnsi="Georgia" w:cs="SBL Hebrew" w:eastAsia="Georgia"/>
          <w:b w:val="0"/>
          <w:i/>
          <w:color w:val="1A1A1A"/>
          <w:sz w:val="22"/>
        </w:rPr>
        <w:t>gedolim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גְּדוֹלִים</w:t>
      </w:r>
      <w:r>
        <w:rPr>
          <w:rFonts w:ascii="Georgia" w:hAnsi="Georgia" w:cs="SBL Hebrew" w:eastAsia="Georgia"/>
          <w:b w:val="0"/>
          <w:i w:val="0"/>
          <w:color w:val="1A1A1A"/>
          <w:sz w:val="22"/>
        </w:rPr>
        <w:t>) denied the underlying beliefs; they declined to ritualize them in fixed daily formulae. This is a critical distinction, and it defines the terrain on which a later academic challenge to the Rambam’s framework must be measured.</w:t>
      </w:r>
    </w:p>
    <w:p>
      <w:pPr>
        <w:spacing w:before="360" w:after="80"/>
        <w:pBdr>
          <w:bottom w:val="single" w:sz="6" w:space="2" w:color="b8860b"/>
        </w:pBdr>
      </w:pPr>
      <w:r>
        <w:rPr>
          <w:rFonts w:ascii="Georgia" w:hAnsi="Georgia" w:cs="SBL Hebrew" w:eastAsia="Georgia"/>
          <w:b w:val="0"/>
          <w:i w:val="0"/>
          <w:color w:val="1E3A8A"/>
          <w:sz w:val="26"/>
          <w:smallCaps w:val="1"/>
        </w:rPr>
        <w:t>IV. The Meta-Halachic Question — Dr. Marc Shapiro’s Challenge</w:t>
      </w:r>
    </w:p>
    <w:p>
      <w:pPr>
        <w:spacing w:before="0" w:after="120" w:line="324" w:lineRule="auto"/>
      </w:pPr>
      <w:r>
        <w:rPr>
          <w:rFonts w:ascii="Georgia" w:hAnsi="Georgia" w:cs="SBL Hebrew" w:eastAsia="Georgia"/>
          <w:b w:val="0"/>
          <w:i w:val="0"/>
          <w:color w:val="1A1A1A"/>
          <w:sz w:val="22"/>
        </w:rPr>
        <w:t xml:space="preserve">The transition from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רִאשׁוֹנִים</w:t>
      </w:r>
      <w:r>
        <w:rPr>
          <w:rFonts w:ascii="Georgia" w:hAnsi="Georgia" w:cs="SBL Hebrew" w:eastAsia="Georgia"/>
          <w:b w:val="0"/>
          <w:i w:val="0"/>
          <w:color w:val="1A1A1A"/>
          <w:sz w:val="22"/>
        </w:rPr>
        <w:t xml:space="preserve">)’ own plurality of frameworks to modern academic reappraisal is a transition in register.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operated within the tradition and disagreed within it; the academic historian stands outside it and describes it. Yet the academic case can raise questions that bear directly on how the tradition understands itself, and one such case has been pressed with unusual force.</w:t>
      </w:r>
    </w:p>
    <w:p>
      <w:pPr>
        <w:spacing w:before="0" w:after="120" w:line="324" w:lineRule="auto"/>
      </w:pPr>
      <w:r>
        <w:rPr>
          <w:rFonts w:ascii="Georgia" w:hAnsi="Georgia" w:cs="SBL Hebrew" w:eastAsia="Georgia"/>
          <w:b w:val="0"/>
          <w:i w:val="0"/>
          <w:color w:val="1A1A1A"/>
          <w:sz w:val="22"/>
        </w:rPr>
        <w:t xml:space="preserve">Dr. Marc B. Shapiro, whose doctoral training is at Harvard and who serves as professor at the University of Scranton, published in 2003 a book titled </w:t>
      </w:r>
      <w:r>
        <w:rPr>
          <w:rFonts w:ascii="Georgia" w:hAnsi="Georgia" w:cs="SBL Hebrew" w:eastAsia="Georgia"/>
          <w:b w:val="0"/>
          <w:i/>
          <w:color w:val="1A1A1A"/>
          <w:sz w:val="22"/>
        </w:rPr>
        <w:t>The Limits of Orthodox Theology: Maimonides’ Thirteen Principles Reappraised</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The work catalogs, across the sweep of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Acharonim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אַחֲרוֹנִים</w:t>
      </w:r>
      <w:r>
        <w:rPr>
          <w:rFonts w:ascii="Georgia" w:hAnsi="Georgia" w:cs="SBL Hebrew" w:eastAsia="Georgia"/>
          <w:b w:val="0"/>
          <w:i w:val="0"/>
          <w:color w:val="1A1A1A"/>
          <w:sz w:val="22"/>
        </w:rPr>
        <w:t xml:space="preserve">), the substantial number of authorities who diverged from one or another of the Rambam’s thirteen. The book caused an uproar in the </w:t>
      </w:r>
      <w:r>
        <w:rPr>
          <w:rFonts w:ascii="Georgia" w:hAnsi="Georgia" w:cs="SBL Hebrew" w:eastAsia="Georgia"/>
          <w:b w:val="0"/>
          <w:i/>
          <w:color w:val="1A1A1A"/>
          <w:sz w:val="22"/>
        </w:rPr>
        <w:t>yeshivishe</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יְשִׁיבִישֶׁע</w:t>
      </w:r>
      <w:r>
        <w:rPr>
          <w:rFonts w:ascii="Georgia" w:hAnsi="Georgia" w:cs="SBL Hebrew" w:eastAsia="Georgia"/>
          <w:b w:val="0"/>
          <w:i w:val="0"/>
          <w:color w:val="1A1A1A"/>
          <w:sz w:val="22"/>
        </w:rPr>
        <w:t>) world, and it deserves a careful response.</w:t>
      </w:r>
    </w:p>
    <w:p>
      <w:pPr>
        <w:spacing w:before="0" w:after="120" w:line="324" w:lineRule="auto"/>
      </w:pPr>
      <w:r>
        <w:rPr>
          <w:rFonts w:ascii="Georgia" w:hAnsi="Georgia" w:cs="SBL Hebrew" w:eastAsia="Georgia"/>
          <w:b w:val="0"/>
          <w:i w:val="0"/>
          <w:color w:val="1A1A1A"/>
          <w:sz w:val="22"/>
        </w:rPr>
        <w:t xml:space="preserve">The key to responding to Shapiro is to recognize that his argument operates on two distinct levels. On the level of belief-content—whether the specific propositions the Rambam enumerates are true—he does not challenge them at all. On the level of meta-halachah—whether the denial of any of these propositions renders one a </w:t>
      </w:r>
      <w:r>
        <w:rPr>
          <w:rFonts w:ascii="Georgia" w:hAnsi="Georgia" w:cs="SBL Hebrew" w:eastAsia="Georgia"/>
          <w:b w:val="0"/>
          <w:i/>
          <w:color w:val="1A1A1A"/>
          <w:sz w:val="22"/>
        </w:rPr>
        <w:t>koifer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כּוֹפֵר</w:t>
      </w:r>
      <w:r>
        <w:rPr>
          <w:rFonts w:ascii="Georgia" w:hAnsi="Georgia" w:cs="SBL Hebrew" w:eastAsia="Georgia"/>
          <w:b w:val="0"/>
          <w:i w:val="0"/>
          <w:color w:val="1A1A1A"/>
          <w:sz w:val="22"/>
        </w:rPr>
        <w:t xml:space="preserve">) with the halachic consequences the Rambam attaches—he assembles a serious documentary record showing that the classification is more contested than popular presentation admits. The two questions must be separated. The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אֱמוּנָה</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in the coming of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מָשִׁיחַ</w:t>
      </w:r>
      <w:r>
        <w:rPr>
          <w:rFonts w:ascii="Georgia" w:hAnsi="Georgia" w:cs="SBL Hebrew" w:eastAsia="Georgia"/>
          <w:b w:val="0"/>
          <w:i w:val="0"/>
          <w:color w:val="1A1A1A"/>
          <w:sz w:val="22"/>
        </w:rPr>
        <w:t>) is unaltered by anything Shapiro writes. What is contested is the meta-halachic label.</w:t>
      </w:r>
    </w:p>
    <w:p>
      <w:pPr>
        <w:spacing w:before="0" w:after="120" w:line="324" w:lineRule="auto"/>
      </w:pPr>
      <w:r>
        <w:rPr>
          <w:rFonts w:ascii="Georgia" w:hAnsi="Georgia" w:cs="SBL Hebrew" w:eastAsia="Georgia"/>
          <w:b w:val="0"/>
          <w:i w:val="0"/>
          <w:color w:val="1A1A1A"/>
          <w:sz w:val="22"/>
        </w:rPr>
        <w:t xml:space="preserve">The response of the tradition, faced with that meta-halachic claim, is not that the academic mapping is false—the mapping is what it is—but that the working reality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is not built on the widest possible base of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-averaging. It is built on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מְסוֹרָה</w:t>
      </w:r>
      <w:r>
        <w:rPr>
          <w:rFonts w:ascii="Georgia" w:hAnsi="Georgia" w:cs="SBL Hebrew" w:eastAsia="Georgia"/>
          <w:b w:val="0"/>
          <w:i w:val="0"/>
          <w:color w:val="1A1A1A"/>
          <w:sz w:val="22"/>
        </w:rPr>
        <w:t xml:space="preserve">): on which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and which </w:t>
      </w:r>
      <w:r>
        <w:rPr>
          <w:rFonts w:ascii="Georgia" w:hAnsi="Georgia" w:cs="SBL Hebrew" w:eastAsia="Georgia"/>
          <w:b w:val="0"/>
          <w:i/>
          <w:color w:val="1A1A1A"/>
          <w:sz w:val="22"/>
        </w:rPr>
        <w:t>Acharonim</w:t>
      </w:r>
      <w:r>
        <w:rPr>
          <w:rFonts w:ascii="Georgia" w:hAnsi="Georgia" w:cs="SBL Hebrew" w:eastAsia="Georgia"/>
          <w:b w:val="0"/>
          <w:i w:val="0"/>
          <w:color w:val="1A1A1A"/>
          <w:sz w:val="22"/>
        </w:rPr>
        <w:t xml:space="preserve"> our </w:t>
      </w:r>
      <w:r>
        <w:rPr>
          <w:rFonts w:ascii="Georgia" w:hAnsi="Georgia" w:cs="SBL Hebrew" w:eastAsia="Georgia"/>
          <w:b w:val="0"/>
          <w:i/>
          <w:color w:val="1A1A1A"/>
          <w:sz w:val="22"/>
        </w:rPr>
        <w:t>rabbeim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רַבֵּיהֶם</w:t>
      </w:r>
      <w:r>
        <w:rPr>
          <w:rFonts w:ascii="Georgia" w:hAnsi="Georgia" w:cs="SBL Hebrew" w:eastAsia="Georgia"/>
          <w:b w:val="0"/>
          <w:i w:val="0"/>
          <w:color w:val="1A1A1A"/>
          <w:sz w:val="22"/>
        </w:rPr>
        <w:t xml:space="preserve">), our </w:t>
      </w:r>
      <w:r>
        <w:rPr>
          <w:rFonts w:ascii="Georgia" w:hAnsi="Georgia" w:cs="SBL Hebrew" w:eastAsia="Georgia"/>
          <w:b w:val="0"/>
          <w:i/>
          <w:color w:val="1A1A1A"/>
          <w:sz w:val="22"/>
        </w:rPr>
        <w:t>yeshivos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יְשִׁיבוֹת</w:t>
      </w:r>
      <w:r>
        <w:rPr>
          <w:rFonts w:ascii="Georgia" w:hAnsi="Georgia" w:cs="SBL Hebrew" w:eastAsia="Georgia"/>
          <w:b w:val="0"/>
          <w:i w:val="0"/>
          <w:color w:val="1A1A1A"/>
          <w:sz w:val="22"/>
        </w:rPr>
        <w:t xml:space="preserve">), and our </w:t>
      </w:r>
      <w:r>
        <w:rPr>
          <w:rFonts w:ascii="Georgia" w:hAnsi="Georgia" w:cs="SBL Hebrew" w:eastAsia="Georgia"/>
          <w:b w:val="0"/>
          <w:i/>
          <w:color w:val="1A1A1A"/>
          <w:sz w:val="22"/>
        </w:rPr>
        <w:t>manhigim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מַנְהִיגִים</w:t>
      </w:r>
      <w:r>
        <w:rPr>
          <w:rFonts w:ascii="Georgia" w:hAnsi="Georgia" w:cs="SBL Hebrew" w:eastAsia="Georgia"/>
          <w:b w:val="0"/>
          <w:i w:val="0"/>
          <w:color w:val="1A1A1A"/>
          <w:sz w:val="22"/>
        </w:rPr>
        <w:t xml:space="preserve">) have taken as authoritative. On the twelfth </w:t>
      </w:r>
      <w:r>
        <w:rPr>
          <w:rFonts w:ascii="Georgia" w:hAnsi="Georgia" w:cs="SBL Hebrew" w:eastAsia="Georgia"/>
          <w:b w:val="0"/>
          <w:i/>
          <w:color w:val="1A1A1A"/>
          <w:sz w:val="22"/>
        </w:rPr>
        <w:t>ikar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עִיקָר</w:t>
      </w:r>
      <w:r>
        <w:rPr>
          <w:rFonts w:ascii="Georgia" w:hAnsi="Georgia" w:cs="SBL Hebrew" w:eastAsia="Georgia"/>
          <w:b w:val="0"/>
          <w:i w:val="0"/>
          <w:color w:val="1A1A1A"/>
          <w:sz w:val="22"/>
        </w:rPr>
        <w:t>) in particular, the community has cleaved to the Rambam’s framework, and the halachic teeth—</w:t>
      </w:r>
      <w:r>
        <w:rPr>
          <w:rFonts w:ascii="Georgia" w:hAnsi="Georgia" w:cs="SBL Hebrew" w:eastAsia="Georgia"/>
          <w:b w:val="0"/>
          <w:i/>
          <w:color w:val="1A1A1A"/>
          <w:sz w:val="22"/>
        </w:rPr>
        <w:t>safek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סָפֵק</w:t>
      </w:r>
      <w:r>
        <w:rPr>
          <w:rFonts w:ascii="Georgia" w:hAnsi="Georgia" w:cs="SBL Hebrew" w:eastAsia="Georgia"/>
          <w:b w:val="0"/>
          <w:i w:val="0"/>
          <w:color w:val="1A1A1A"/>
          <w:sz w:val="22"/>
        </w:rPr>
        <w:t>)-as-</w:t>
      </w:r>
      <w:r>
        <w:rPr>
          <w:rFonts w:ascii="Georgia" w:hAnsi="Georgia" w:cs="SBL Hebrew" w:eastAsia="Georgia"/>
          <w:b w:val="0"/>
          <w:i/>
          <w:color w:val="1A1A1A"/>
          <w:sz w:val="22"/>
        </w:rPr>
        <w:t>kefirah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כְּפִירָה</w:t>
      </w:r>
      <w:r>
        <w:rPr>
          <w:rFonts w:ascii="Georgia" w:hAnsi="Georgia" w:cs="SBL Hebrew" w:eastAsia="Georgia"/>
          <w:b w:val="0"/>
          <w:i w:val="0"/>
          <w:color w:val="1A1A1A"/>
          <w:sz w:val="22"/>
        </w:rPr>
        <w:t xml:space="preserve">), exclusion from </w:t>
      </w:r>
      <w:r>
        <w:rPr>
          <w:rFonts w:ascii="Georgia" w:hAnsi="Georgia" w:cs="SBL Hebrew" w:eastAsia="Georgia"/>
          <w:b w:val="0"/>
          <w:i/>
          <w:color w:val="1A1A1A"/>
          <w:sz w:val="22"/>
        </w:rPr>
        <w:t>cheilek l’olam ha’ba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חֵלֶק לְעוֹלָם הַבָּא</w:t>
      </w:r>
      <w:r>
        <w:rPr>
          <w:rFonts w:ascii="Georgia" w:hAnsi="Georgia" w:cs="SBL Hebrew" w:eastAsia="Georgia"/>
          <w:b w:val="0"/>
          <w:i w:val="0"/>
          <w:color w:val="1A1A1A"/>
          <w:sz w:val="22"/>
        </w:rPr>
        <w:t xml:space="preserve">)—follow from that cleaving. The meta-halachic question is thus not settled by counting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it is settled by the reception history of a particular </w:t>
      </w:r>
      <w:r>
        <w:rPr>
          <w:rFonts w:ascii="Georgia" w:hAnsi="Georgia" w:cs="SBL Hebrew" w:eastAsia="Georgia"/>
          <w:b w:val="0"/>
          <w:i/>
          <w:color w:val="1A1A1A"/>
          <w:sz w:val="22"/>
        </w:rPr>
        <w:t>Rishon</w:t>
      </w:r>
      <w:r>
        <w:rPr>
          <w:rFonts w:ascii="Georgia" w:hAnsi="Georgia" w:cs="SBL Hebrew" w:eastAsia="Georgia"/>
          <w:b w:val="0"/>
          <w:i w:val="0"/>
          <w:color w:val="1A1A1A"/>
          <w:sz w:val="22"/>
        </w:rPr>
        <w:t xml:space="preserve">’s framework within the </w:t>
      </w:r>
      <w:r>
        <w:rPr>
          <w:rFonts w:ascii="Georgia" w:hAnsi="Georgia" w:cs="SBL Hebrew" w:eastAsia="Georgia"/>
          <w:b w:val="0"/>
          <w:i/>
          <w:color w:val="1A1A1A"/>
          <w:sz w:val="22"/>
        </w:rPr>
        <w:t>mesorah</w:t>
      </w:r>
      <w:r>
        <w:rPr>
          <w:rFonts w:ascii="Georgia" w:hAnsi="Georgia" w:cs="SBL Hebrew" w:eastAsia="Georgia"/>
          <w:b w:val="0"/>
          <w:i w:val="0"/>
          <w:color w:val="1A1A1A"/>
          <w:sz w:val="22"/>
        </w:rPr>
        <w:t>-line that constitutes the living tradition.</w:t>
      </w:r>
    </w:p>
    <w:p>
      <w:pPr>
        <w:spacing w:before="360" w:after="80"/>
        <w:pBdr>
          <w:bottom w:val="single" w:sz="6" w:space="2" w:color="b8860b"/>
        </w:pBdr>
      </w:pPr>
      <w:r>
        <w:rPr>
          <w:rFonts w:ascii="Georgia" w:hAnsi="Georgia" w:cs="SBL Hebrew" w:eastAsia="Georgia"/>
          <w:b w:val="0"/>
          <w:i w:val="0"/>
          <w:color w:val="1E3A8A"/>
          <w:sz w:val="26"/>
          <w:smallCaps w:val="1"/>
        </w:rPr>
        <w:t>V. The Difficult Gemara — Rabbi Hillel in Sanhedrin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גְּמָרָא</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Sanhedrin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סַנְהֶדְרִין</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records a statement that has troubled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רִאשׁוֹנִים</w:t>
      </w:r>
      <w:r>
        <w:rPr>
          <w:rFonts w:ascii="Georgia" w:hAnsi="Georgia" w:cs="SBL Hebrew" w:eastAsia="Georgia"/>
          <w:b w:val="0"/>
          <w:i w:val="0"/>
          <w:color w:val="1A1A1A"/>
          <w:sz w:val="22"/>
        </w:rPr>
        <w:t xml:space="preserve">) from the earliest generations. Rabbi Hillel—one of several </w:t>
      </w:r>
      <w:r>
        <w:rPr>
          <w:rFonts w:ascii="Georgia" w:hAnsi="Georgia" w:cs="SBL Hebrew" w:eastAsia="Georgia"/>
          <w:b w:val="0"/>
          <w:i/>
          <w:color w:val="1A1A1A"/>
          <w:sz w:val="22"/>
        </w:rPr>
        <w:t>Amoraim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אָמוֹרָאִים</w:t>
      </w:r>
      <w:r>
        <w:rPr>
          <w:rFonts w:ascii="Georgia" w:hAnsi="Georgia" w:cs="SBL Hebrew" w:eastAsia="Georgia"/>
          <w:b w:val="0"/>
          <w:i w:val="0"/>
          <w:color w:val="1A1A1A"/>
          <w:sz w:val="22"/>
        </w:rPr>
        <w:t xml:space="preserve">) bearing that name in the </w:t>
      </w:r>
      <w:r>
        <w:rPr>
          <w:rFonts w:ascii="Georgia" w:hAnsi="Georgia" w:cs="SBL Hebrew" w:eastAsia="Georgia"/>
          <w:b w:val="0"/>
          <w:i/>
          <w:color w:val="1A1A1A"/>
          <w:sz w:val="22"/>
        </w:rPr>
        <w:t>Talmud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תַּלְמוּד</w:t>
      </w:r>
      <w:r>
        <w:rPr>
          <w:rFonts w:ascii="Georgia" w:hAnsi="Georgia" w:cs="SBL Hebrew" w:eastAsia="Georgia"/>
          <w:b w:val="0"/>
          <w:i w:val="0"/>
          <w:color w:val="1A1A1A"/>
          <w:sz w:val="22"/>
        </w:rPr>
        <w:t xml:space="preserve">), identified by some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as a grandson of Rabbi Yehudah HaNasi—said:</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אֵין מָשִׁיחַ לְיִשְׂרָאֵל, שֶׁכְּבָר אֲכָלוּהוּ בִּימֵי חִזְקִיָּהוּ.</w:t>
      </w:r>
      <w:r>
        <w:rPr>
          <w:rFonts w:ascii="Georgia" w:hAnsi="Georgia" w:cs="SBL Hebrew" w:eastAsia="Georgia"/>
          <w:b w:val="0"/>
          <w:i w:val="0"/>
          <w:color w:val="1A1A1A"/>
          <w:sz w:val="22"/>
        </w:rPr>
        <w:br/>
      </w:r>
      <w:r>
        <w:rPr>
          <w:rFonts w:ascii="Georgia" w:hAnsi="Georgia" w:cs="SBL Hebrew" w:eastAsia="Georgia"/>
          <w:b w:val="0"/>
          <w:i w:val="0"/>
          <w:color w:val="1A1A1A"/>
          <w:sz w:val="22"/>
        </w:rPr>
        <w:t>There is no Mashiach for Israel, for they have already consumed him in the days of Chizkiyahu.</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An </w:t>
      </w:r>
      <w:r>
        <w:rPr>
          <w:rFonts w:ascii="Georgia" w:hAnsi="Georgia" w:cs="SBL Hebrew" w:eastAsia="Georgia"/>
          <w:b w:val="0"/>
          <w:i/>
          <w:color w:val="1A1A1A"/>
          <w:sz w:val="22"/>
        </w:rPr>
        <w:t>Amora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אָמוֹרָא</w:t>
      </w:r>
      <w:r>
        <w:rPr>
          <w:rFonts w:ascii="Georgia" w:hAnsi="Georgia" w:cs="SBL Hebrew" w:eastAsia="Georgia"/>
          <w:b w:val="0"/>
          <w:i w:val="0"/>
          <w:color w:val="1A1A1A"/>
          <w:sz w:val="22"/>
        </w:rPr>
        <w:t xml:space="preserve">) denying the future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מָשִׁיחַ</w:t>
      </w:r>
      <w:r>
        <w:rPr>
          <w:rFonts w:ascii="Georgia" w:hAnsi="Georgia" w:cs="SBL Hebrew" w:eastAsia="Georgia"/>
          <w:b w:val="0"/>
          <w:i w:val="0"/>
          <w:color w:val="1A1A1A"/>
          <w:sz w:val="22"/>
        </w:rPr>
        <w:t>). Rashi</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clarifies the intent: Rabbi Hillel did not deny the </w:t>
      </w:r>
      <w:r>
        <w:rPr>
          <w:rFonts w:ascii="Georgia" w:hAnsi="Georgia" w:cs="SBL Hebrew" w:eastAsia="Georgia"/>
          <w:b w:val="0"/>
          <w:i/>
          <w:color w:val="1A1A1A"/>
          <w:sz w:val="22"/>
        </w:rPr>
        <w:t>geulah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גְּאוּלָּה</w:t>
      </w:r>
      <w:r>
        <w:rPr>
          <w:rFonts w:ascii="Georgia" w:hAnsi="Georgia" w:cs="SBL Hebrew" w:eastAsia="Georgia"/>
          <w:b w:val="0"/>
          <w:i w:val="0"/>
          <w:color w:val="1A1A1A"/>
          <w:sz w:val="22"/>
        </w:rPr>
        <w:t xml:space="preserve">)—he denied a </w:t>
      </w:r>
      <w:r>
        <w:rPr>
          <w:rFonts w:ascii="Georgia" w:hAnsi="Georgia" w:cs="SBL Hebrew" w:eastAsia="Georgia"/>
          <w:b w:val="0"/>
          <w:i/>
          <w:color w:val="1A1A1A"/>
          <w:sz w:val="22"/>
        </w:rPr>
        <w:t>personal</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holding that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הַקָּדוֹשׁ בָּרוּךְ הוּא</w:t>
      </w:r>
      <w:r>
        <w:rPr>
          <w:rFonts w:ascii="Georgia" w:hAnsi="Georgia" w:cs="SBL Hebrew" w:eastAsia="Georgia"/>
          <w:b w:val="0"/>
          <w:i w:val="0"/>
          <w:color w:val="1A1A1A"/>
          <w:sz w:val="22"/>
        </w:rPr>
        <w:t xml:space="preserve">) would bring the redemption directly, without an intermediary </w:t>
      </w:r>
      <w:r>
        <w:rPr>
          <w:rFonts w:ascii="Georgia" w:hAnsi="Georgia" w:cs="SBL Hebrew" w:eastAsia="Georgia"/>
          <w:b w:val="0"/>
          <w:i/>
          <w:color w:val="1A1A1A"/>
          <w:sz w:val="22"/>
        </w:rPr>
        <w:t>melech ha’mashiach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מֶלֶךְ הַמָּשִׁיחַ</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immediately responds: </w:t>
      </w:r>
      <w:r>
        <w:rPr>
          <w:rFonts w:ascii="Georgia" w:hAnsi="Georgia" w:cs="SBL Hebrew" w:eastAsia="Georgia"/>
          <w:b w:val="0"/>
          <w:i/>
          <w:color w:val="1A1A1A"/>
          <w:sz w:val="22"/>
        </w:rPr>
        <w:t>Amar Rav Yosef: shari leih marei l’Hillel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שָׁרֵי לֵיהּ מָרֵיהּ לְהִלֵּל</w:t>
      </w:r>
      <w:r>
        <w:rPr>
          <w:rFonts w:ascii="Georgia" w:hAnsi="Georgia" w:cs="SBL Hebrew" w:eastAsia="Georgia"/>
          <w:b w:val="0"/>
          <w:i w:val="0"/>
          <w:color w:val="1A1A1A"/>
          <w:sz w:val="22"/>
        </w:rPr>
        <w:t>)—may his Master forgive Hillel, for he erred in his interpretation.</w:t>
      </w:r>
    </w:p>
    <w:p>
      <w:pPr>
        <w:spacing w:before="0" w:after="120" w:line="324" w:lineRule="auto"/>
      </w:pPr>
      <w:r>
        <w:rPr>
          <w:rFonts w:ascii="Georgia" w:hAnsi="Georgia" w:cs="SBL Hebrew" w:eastAsia="Georgia"/>
          <w:b w:val="0"/>
          <w:i w:val="0"/>
          <w:color w:val="1A1A1A"/>
          <w:sz w:val="22"/>
        </w:rPr>
        <w:t xml:space="preserve">The apparent difficulty admits of a formal resolution: Rabbi Hillel pre-dates the </w:t>
      </w:r>
      <w:r>
        <w:rPr>
          <w:rFonts w:ascii="Georgia" w:hAnsi="Georgia" w:cs="SBL Hebrew" w:eastAsia="Georgia"/>
          <w:b w:val="0"/>
          <w:i/>
          <w:color w:val="1A1A1A"/>
          <w:sz w:val="22"/>
        </w:rPr>
        <w:t>psak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פְּסָק</w:t>
      </w:r>
      <w:r>
        <w:rPr>
          <w:rFonts w:ascii="Georgia" w:hAnsi="Georgia" w:cs="SBL Hebrew" w:eastAsia="Georgia"/>
          <w:b w:val="0"/>
          <w:i w:val="0"/>
          <w:color w:val="1A1A1A"/>
          <w:sz w:val="22"/>
        </w:rPr>
        <w:t xml:space="preserve">); the tradition that followed him crystallized in a decisive rejection of his view. What was, in his generation, an interpretive position within a live discussion became, after that discussion had closed, a rejected view. Denial of a personal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today, in the wake of the tradition’s definitive settlement of the question, carries the weight of </w:t>
      </w:r>
      <w:r>
        <w:rPr>
          <w:rFonts w:ascii="Georgia" w:hAnsi="Georgia" w:cs="SBL Hebrew" w:eastAsia="Georgia"/>
          <w:b w:val="0"/>
          <w:i/>
          <w:color w:val="1A1A1A"/>
          <w:sz w:val="22"/>
        </w:rPr>
        <w:t>kefirah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כְּפִירָה</w:t>
      </w:r>
      <w:r>
        <w:rPr>
          <w:rFonts w:ascii="Georgia" w:hAnsi="Georgia" w:cs="SBL Hebrew" w:eastAsia="Georgia"/>
          <w:b w:val="0"/>
          <w:i w:val="0"/>
          <w:color w:val="1A1A1A"/>
          <w:sz w:val="22"/>
        </w:rPr>
        <w:t>) that it did not carry in Rabbi Hillel’s own hour.</w:t>
      </w:r>
    </w:p>
    <w:p>
      <w:pPr>
        <w:spacing w:before="0" w:after="120" w:line="324" w:lineRule="auto"/>
      </w:pPr>
      <w:r>
        <w:rPr>
          <w:rFonts w:ascii="Georgia" w:hAnsi="Georgia" w:cs="SBL Hebrew" w:eastAsia="Georgia"/>
          <w:b w:val="0"/>
          <w:i w:val="0"/>
          <w:color w:val="1A1A1A"/>
          <w:sz w:val="22"/>
        </w:rPr>
        <w:t xml:space="preserve">Yet a deeper tension remains. If Rabbi Hillel could hold this position without being classified as a </w:t>
      </w:r>
      <w:r>
        <w:rPr>
          <w:rFonts w:ascii="Georgia" w:hAnsi="Georgia" w:cs="SBL Hebrew" w:eastAsia="Georgia"/>
          <w:b w:val="0"/>
          <w:i/>
          <w:color w:val="1A1A1A"/>
          <w:sz w:val="22"/>
        </w:rPr>
        <w:t>koifer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כּוֹפֵר</w:t>
      </w:r>
      <w:r>
        <w:rPr>
          <w:rFonts w:ascii="Georgia" w:hAnsi="Georgia" w:cs="SBL Hebrew" w:eastAsia="Georgia"/>
          <w:b w:val="0"/>
          <w:i w:val="0"/>
          <w:color w:val="1A1A1A"/>
          <w:sz w:val="22"/>
        </w:rPr>
        <w:t xml:space="preserve">) in his own generation, then either the twelfth </w:t>
      </w:r>
      <w:r>
        <w:rPr>
          <w:rFonts w:ascii="Georgia" w:hAnsi="Georgia" w:cs="SBL Hebrew" w:eastAsia="Georgia"/>
          <w:b w:val="0"/>
          <w:i/>
          <w:color w:val="1A1A1A"/>
          <w:sz w:val="22"/>
        </w:rPr>
        <w:t>ikar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עִיקָר</w:t>
      </w:r>
      <w:r>
        <w:rPr>
          <w:rFonts w:ascii="Georgia" w:hAnsi="Georgia" w:cs="SBL Hebrew" w:eastAsia="Georgia"/>
          <w:b w:val="0"/>
          <w:i w:val="0"/>
          <w:color w:val="1A1A1A"/>
          <w:sz w:val="22"/>
        </w:rPr>
        <w:t xml:space="preserve">) as the Rambam formulates it is itself the product of a later crystallization of the tradition—which is a version of the observation Shapiro presses—or the </w:t>
      </w:r>
      <w:r>
        <w:rPr>
          <w:rFonts w:ascii="Georgia" w:hAnsi="Georgia" w:cs="SBL Hebrew" w:eastAsia="Georgia"/>
          <w:b w:val="0"/>
          <w:i/>
          <w:color w:val="1A1A1A"/>
          <w:sz w:val="22"/>
        </w:rPr>
        <w:t>ikar</w:t>
      </w:r>
      <w:r>
        <w:rPr>
          <w:rFonts w:ascii="Georgia" w:hAnsi="Georgia" w:cs="SBL Hebrew" w:eastAsia="Georgia"/>
          <w:b w:val="0"/>
          <w:i w:val="0"/>
          <w:color w:val="1A1A1A"/>
          <w:sz w:val="22"/>
        </w:rPr>
        <w:t xml:space="preserve"> was always in place and Rabbi Hillel was operating with a defective transmission of it. Neither disposition is fully comfortable. The most defensible reading is that the substantive content of the </w:t>
      </w:r>
      <w:r>
        <w:rPr>
          <w:rFonts w:ascii="Georgia" w:hAnsi="Georgia" w:cs="SBL Hebrew" w:eastAsia="Georgia"/>
          <w:b w:val="0"/>
          <w:i/>
          <w:color w:val="1A1A1A"/>
          <w:sz w:val="22"/>
        </w:rPr>
        <w:t>ikar</w:t>
      </w:r>
      <w:r>
        <w:rPr>
          <w:rFonts w:ascii="Georgia" w:hAnsi="Georgia" w:cs="SBL Hebrew" w:eastAsia="Georgia"/>
          <w:b w:val="0"/>
          <w:i w:val="0"/>
          <w:color w:val="1A1A1A"/>
          <w:sz w:val="22"/>
        </w:rPr>
        <w:t xml:space="preserve">—that there will be a redeemer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)—was always in place; what crystallized later, in the wake of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’s decisive treatment of Rabbi Hillel’s view, was the specific requirement that the redeemer be personal. The category-boundaries of an </w:t>
      </w:r>
      <w:r>
        <w:rPr>
          <w:rFonts w:ascii="Georgia" w:hAnsi="Georgia" w:cs="SBL Hebrew" w:eastAsia="Georgia"/>
          <w:b w:val="0"/>
          <w:i/>
          <w:color w:val="1A1A1A"/>
          <w:sz w:val="22"/>
        </w:rPr>
        <w:t>ikar</w:t>
      </w:r>
      <w:r>
        <w:rPr>
          <w:rFonts w:ascii="Georgia" w:hAnsi="Georgia" w:cs="SBL Hebrew" w:eastAsia="Georgia"/>
          <w:b w:val="0"/>
          <w:i w:val="0"/>
          <w:color w:val="1A1A1A"/>
          <w:sz w:val="22"/>
        </w:rPr>
        <w:t xml:space="preserve"> can sharpen over time even as its core stands unchanged. That the tradition itself displays this development is not a scandal; it is what it looks like for the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מְסוֹרָה</w:t>
      </w:r>
      <w:r>
        <w:rPr>
          <w:rFonts w:ascii="Georgia" w:hAnsi="Georgia" w:cs="SBL Hebrew" w:eastAsia="Georgia"/>
          <w:b w:val="0"/>
          <w:i w:val="0"/>
          <w:color w:val="1A1A1A"/>
          <w:sz w:val="22"/>
        </w:rPr>
        <w:t>) to be alive.</w:t>
      </w:r>
    </w:p>
    <w:p>
      <w:pPr>
        <w:spacing w:before="360" w:after="80"/>
        <w:pBdr>
          <w:bottom w:val="single" w:sz="6" w:space="2" w:color="b8860b"/>
        </w:pBdr>
      </w:pPr>
      <w:r>
        <w:rPr>
          <w:rFonts w:ascii="Georgia" w:hAnsi="Georgia" w:cs="SBL Hebrew" w:eastAsia="Georgia"/>
          <w:b w:val="0"/>
          <w:i w:val="0"/>
          <w:color w:val="1E3A8A"/>
          <w:sz w:val="26"/>
          <w:smallCaps w:val="1"/>
        </w:rPr>
        <w:t>VI. The Central Machloikes on the Meaning of Chikui</w:t>
      </w:r>
    </w:p>
    <w:p>
      <w:pPr>
        <w:spacing w:before="0" w:after="120" w:line="324" w:lineRule="auto"/>
      </w:pPr>
      <w:r>
        <w:rPr>
          <w:rFonts w:ascii="Georgia" w:hAnsi="Georgia" w:cs="SBL Hebrew" w:eastAsia="Georgia"/>
          <w:b w:val="0"/>
          <w:i w:val="0"/>
          <w:color w:val="1A1A1A"/>
          <w:sz w:val="22"/>
        </w:rPr>
        <w:t xml:space="preserve">The Rambam’s requirement of </w:t>
      </w:r>
      <w:r>
        <w:rPr>
          <w:rFonts w:ascii="Georgia" w:hAnsi="Georgia" w:cs="SBL Hebrew" w:eastAsia="Georgia"/>
          <w:b w:val="0"/>
          <w:i/>
          <w:color w:val="1A1A1A"/>
          <w:sz w:val="22"/>
        </w:rPr>
        <w:t>chikui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חִיכּוּי</w:t>
      </w:r>
      <w:r>
        <w:rPr>
          <w:rFonts w:ascii="Georgia" w:hAnsi="Georgia" w:cs="SBL Hebrew" w:eastAsia="Georgia"/>
          <w:b w:val="0"/>
          <w:i w:val="0"/>
          <w:color w:val="1A1A1A"/>
          <w:sz w:val="22"/>
        </w:rPr>
        <w:t xml:space="preserve">) admits of two readings, and the great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פּוֹסְקִים</w:t>
      </w:r>
      <w:r>
        <w:rPr>
          <w:rFonts w:ascii="Georgia" w:hAnsi="Georgia" w:cs="SBL Hebrew" w:eastAsia="Georgia"/>
          <w:b w:val="0"/>
          <w:i w:val="0"/>
          <w:color w:val="1A1A1A"/>
          <w:sz w:val="22"/>
        </w:rPr>
        <w:t>) of the modern era have divided along the fault-line between them.</w:t>
      </w:r>
    </w:p>
    <w:p>
      <w:pPr>
        <w:spacing w:before="240" w:after="40"/>
      </w:pPr>
      <w:r>
        <w:rPr>
          <w:rFonts w:ascii="Georgia" w:hAnsi="Georgia" w:cs="SBL Hebrew" w:eastAsia="Georgia"/>
          <w:b w:val="0"/>
          <w:i/>
          <w:color w:val="B8860B"/>
          <w:sz w:val="23"/>
        </w:rPr>
        <w:t>The Brisker Position</w:t>
      </w:r>
    </w:p>
    <w:p>
      <w:pPr>
        <w:spacing w:before="0" w:after="120" w:line="324" w:lineRule="auto"/>
      </w:pPr>
      <w:r>
        <w:rPr>
          <w:rFonts w:ascii="Georgia" w:hAnsi="Georgia" w:cs="SBL Hebrew" w:eastAsia="Georgia"/>
          <w:b w:val="0"/>
          <w:i w:val="0"/>
          <w:color w:val="1A1A1A"/>
          <w:sz w:val="22"/>
        </w:rPr>
        <w:t xml:space="preserve">Rav Moshe Feinstein, in a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תְּשׁוּבָה</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Igros Moshe</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אִגְּרוֹת מֹשֶׁה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takes a maximalist position. It is not enough to believe that </w:t>
      </w:r>
      <w:r>
        <w:rPr>
          <w:rFonts w:ascii="Georgia" w:hAnsi="Georgia" w:cs="SBL Hebrew" w:eastAsia="Georgia"/>
          <w:b w:val="0"/>
          <w:i/>
          <w:color w:val="1A1A1A"/>
          <w:sz w:val="22"/>
        </w:rPr>
        <w:t>perhaps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מָשִׁיחַ</w:t>
      </w:r>
      <w:r>
        <w:rPr>
          <w:rFonts w:ascii="Georgia" w:hAnsi="Georgia" w:cs="SBL Hebrew" w:eastAsia="Georgia"/>
          <w:b w:val="0"/>
          <w:i w:val="0"/>
          <w:color w:val="1A1A1A"/>
          <w:sz w:val="22"/>
        </w:rPr>
        <w:t xml:space="preserve">) will come today; that is too weak a formulation. The Rambam’s true requirement is that one believe </w:t>
      </w:r>
      <w:r>
        <w:rPr>
          <w:rFonts w:ascii="Georgia" w:hAnsi="Georgia" w:cs="SBL Hebrew" w:eastAsia="Georgia"/>
          <w:b/>
          <w:i w:val="0"/>
          <w:color w:val="1A1A1A"/>
          <w:sz w:val="22"/>
        </w:rPr>
        <w:t>certainly</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will come today; if not today, then certainly tomorrow; if not tomorrow, then certainly the day after. Anything less than positive daily certainty falls short of </w:t>
      </w:r>
      <w:r>
        <w:rPr>
          <w:rFonts w:ascii="Georgia" w:hAnsi="Georgia" w:cs="SBL Hebrew" w:eastAsia="Georgia"/>
          <w:b w:val="0"/>
          <w:i/>
          <w:color w:val="1A1A1A"/>
          <w:sz w:val="22"/>
        </w:rPr>
        <w:t>chikui</w:t>
      </w:r>
      <w:r>
        <w:rPr>
          <w:rFonts w:ascii="Georgia" w:hAnsi="Georgia" w:cs="SBL Hebrew" w:eastAsia="Georgia"/>
          <w:b w:val="0"/>
          <w:i w:val="0"/>
          <w:color w:val="1A1A1A"/>
          <w:sz w:val="22"/>
        </w:rPr>
        <w:t>. The Brisker Rav</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holds the same. Confronted with the obvious </w:t>
      </w:r>
      <w:r>
        <w:rPr>
          <w:rFonts w:ascii="Georgia" w:hAnsi="Georgia" w:cs="SBL Hebrew" w:eastAsia="Georgia"/>
          <w:b w:val="0"/>
          <w:i/>
          <w:color w:val="1A1A1A"/>
          <w:sz w:val="22"/>
        </w:rPr>
        <w:t>kashya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קֻשְׁיָא</w:t>
      </w:r>
      <w:r>
        <w:rPr>
          <w:rFonts w:ascii="Georgia" w:hAnsi="Georgia" w:cs="SBL Hebrew" w:eastAsia="Georgia"/>
          <w:b w:val="0"/>
          <w:i w:val="0"/>
          <w:color w:val="1A1A1A"/>
          <w:sz w:val="22"/>
        </w:rPr>
        <w:t xml:space="preserve">)—how can one believe that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will </w:t>
      </w:r>
      <w:r>
        <w:rPr>
          <w:rFonts w:ascii="Georgia" w:hAnsi="Georgia" w:cs="SBL Hebrew" w:eastAsia="Georgia"/>
          <w:b w:val="0"/>
          <w:i/>
          <w:color w:val="1A1A1A"/>
          <w:sz w:val="22"/>
        </w:rPr>
        <w:t>certainly</w:t>
      </w:r>
      <w:r>
        <w:rPr>
          <w:rFonts w:ascii="Georgia" w:hAnsi="Georgia" w:cs="SBL Hebrew" w:eastAsia="Georgia"/>
          <w:b w:val="0"/>
          <w:i w:val="0"/>
          <w:color w:val="1A1A1A"/>
          <w:sz w:val="22"/>
        </w:rPr>
        <w:t xml:space="preserve"> come today when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גְּמָרָא</w:t>
      </w:r>
      <w:r>
        <w:rPr>
          <w:rFonts w:ascii="Georgia" w:hAnsi="Georgia" w:cs="SBL Hebrew" w:eastAsia="Georgia"/>
          <w:b w:val="0"/>
          <w:i w:val="0"/>
          <w:color w:val="1A1A1A"/>
          <w:sz w:val="22"/>
        </w:rPr>
        <w:t xml:space="preserve">) teaches that he does not come on Erev Shabbos, and the </w:t>
      </w:r>
      <w:r>
        <w:rPr>
          <w:rFonts w:ascii="Georgia" w:hAnsi="Georgia" w:cs="SBL Hebrew" w:eastAsia="Georgia"/>
          <w:b w:val="0"/>
          <w:i/>
          <w:color w:val="1A1A1A"/>
          <w:sz w:val="22"/>
        </w:rPr>
        <w:t>Shaagas Aryeh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שַׁאֲגַת אַרְיֵה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displays the </w:t>
      </w:r>
      <w:r>
        <w:rPr>
          <w:rFonts w:ascii="Georgia" w:hAnsi="Georgia" w:cs="SBL Hebrew" w:eastAsia="Georgia"/>
          <w:b w:val="0"/>
          <w:i/>
          <w:color w:val="1A1A1A"/>
          <w:sz w:val="22"/>
        </w:rPr>
        <w:t>machloikes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מַחְלוֹקֶת</w:t>
      </w:r>
      <w:r>
        <w:rPr>
          <w:rFonts w:ascii="Georgia" w:hAnsi="Georgia" w:cs="SBL Hebrew" w:eastAsia="Georgia"/>
          <w:b w:val="0"/>
          <w:i w:val="0"/>
          <w:color w:val="1A1A1A"/>
          <w:sz w:val="22"/>
        </w:rPr>
        <w:t>) over whether he comes in Nisan (</w:t>
      </w:r>
      <w:r>
        <w:rPr>
          <w:rFonts w:ascii="SBL Hebrew" w:hAnsi="SBL Hebrew" w:cs="SBL Hebrew" w:eastAsia="SBL Hebrew"/>
          <w:b w:val="0"/>
          <w:i w:val="0"/>
          <w:color w:val="1A1A1A"/>
          <w:sz w:val="22"/>
        </w:rPr>
        <w:t>נִיסָן</w:t>
      </w:r>
      <w:r>
        <w:rPr>
          <w:rFonts w:ascii="Georgia" w:hAnsi="Georgia" w:cs="SBL Hebrew" w:eastAsia="Georgia"/>
          <w:b w:val="0"/>
          <w:i w:val="0"/>
          <w:color w:val="1A1A1A"/>
          <w:sz w:val="22"/>
        </w:rPr>
        <w:t>) or in Tishrei (</w:t>
      </w:r>
      <w:r>
        <w:rPr>
          <w:rFonts w:ascii="SBL Hebrew" w:hAnsi="SBL Hebrew" w:cs="SBL Hebrew" w:eastAsia="SBL Hebrew"/>
          <w:b w:val="0"/>
          <w:i w:val="0"/>
          <w:color w:val="1A1A1A"/>
          <w:sz w:val="22"/>
        </w:rPr>
        <w:t>תִּשְׁרֵי</w:t>
      </w:r>
      <w:r>
        <w:rPr>
          <w:rFonts w:ascii="Georgia" w:hAnsi="Georgia" w:cs="SBL Hebrew" w:eastAsia="Georgia"/>
          <w:b w:val="0"/>
          <w:i w:val="0"/>
          <w:color w:val="1A1A1A"/>
          <w:sz w:val="22"/>
        </w:rPr>
        <w:t xml:space="preserve">)—he famously replied: </w:t>
      </w:r>
      <w:r>
        <w:rPr>
          <w:rFonts w:ascii="Georgia" w:hAnsi="Georgia" w:cs="SBL Hebrew" w:eastAsia="Georgia"/>
          <w:b w:val="0"/>
          <w:i/>
          <w:color w:val="1A1A1A"/>
          <w:sz w:val="22"/>
        </w:rPr>
        <w:t>When Mashiach comes, I’ll answer that question too.</w:t>
      </w:r>
    </w:p>
    <w:p>
      <w:pPr>
        <w:spacing w:before="0" w:after="120" w:line="324" w:lineRule="auto"/>
      </w:pPr>
      <w:r>
        <w:rPr>
          <w:rFonts w:ascii="Georgia" w:hAnsi="Georgia" w:cs="SBL Hebrew" w:eastAsia="Georgia"/>
          <w:b w:val="0"/>
          <w:i w:val="0"/>
          <w:color w:val="1A1A1A"/>
          <w:sz w:val="22"/>
        </w:rPr>
        <w:t xml:space="preserve">The Brisker Rav extended the principle further. The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שְׁמוֹנֶה עֶשְׂרֵה</w:t>
      </w:r>
      <w:r>
        <w:rPr>
          <w:rFonts w:ascii="Georgia" w:hAnsi="Georgia" w:cs="SBL Hebrew" w:eastAsia="Georgia"/>
          <w:b w:val="0"/>
          <w:i w:val="0"/>
          <w:color w:val="1A1A1A"/>
          <w:sz w:val="22"/>
        </w:rPr>
        <w:t xml:space="preserve">) reads </w:t>
      </w:r>
      <w:r>
        <w:rPr>
          <w:rFonts w:ascii="Georgia" w:hAnsi="Georgia" w:cs="SBL Hebrew" w:eastAsia="Georgia"/>
          <w:b w:val="0"/>
          <w:i/>
          <w:color w:val="1A1A1A"/>
          <w:sz w:val="22"/>
        </w:rPr>
        <w:t xml:space="preserve">ki l’yeshuascha kivinu </w:t>
      </w:r>
      <w:r>
        <w:rPr>
          <w:rFonts w:ascii="Georgia" w:hAnsi="Georgia" w:cs="SBL Hebrew" w:eastAsia="Georgia"/>
          <w:b/>
          <w:i/>
          <w:color w:val="1A1A1A"/>
          <w:sz w:val="22"/>
        </w:rPr>
        <w:t>kol ha’yom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כִּי לִישׁוּעָתְךָ קִוִּינוּ כָּל הַיּוֹם</w:t>
      </w:r>
      <w:r>
        <w:rPr>
          <w:rFonts w:ascii="Georgia" w:hAnsi="Georgia" w:cs="SBL Hebrew" w:eastAsia="Georgia"/>
          <w:b w:val="0"/>
          <w:i w:val="0"/>
          <w:color w:val="1A1A1A"/>
          <w:sz w:val="22"/>
        </w:rPr>
        <w:t xml:space="preserve">)—not merely every </w:t>
      </w:r>
      <w:r>
        <w:rPr>
          <w:rFonts w:ascii="Georgia" w:hAnsi="Georgia" w:cs="SBL Hebrew" w:eastAsia="Georgia"/>
          <w:b w:val="0"/>
          <w:i/>
          <w:color w:val="1A1A1A"/>
          <w:sz w:val="22"/>
        </w:rPr>
        <w:t>day</w:t>
      </w:r>
      <w:r>
        <w:rPr>
          <w:rFonts w:ascii="Georgia" w:hAnsi="Georgia" w:cs="SBL Hebrew" w:eastAsia="Georgia"/>
          <w:b w:val="0"/>
          <w:i w:val="0"/>
          <w:color w:val="1A1A1A"/>
          <w:sz w:val="22"/>
        </w:rPr>
        <w:t xml:space="preserve">, but the </w:t>
      </w:r>
      <w:r>
        <w:rPr>
          <w:rFonts w:ascii="Georgia" w:hAnsi="Georgia" w:cs="SBL Hebrew" w:eastAsia="Georgia"/>
          <w:b w:val="0"/>
          <w:i/>
          <w:color w:val="1A1A1A"/>
          <w:sz w:val="22"/>
        </w:rPr>
        <w:t>entire</w:t>
      </w:r>
      <w:r>
        <w:rPr>
          <w:rFonts w:ascii="Georgia" w:hAnsi="Georgia" w:cs="SBL Hebrew" w:eastAsia="Georgia"/>
          <w:b w:val="0"/>
          <w:i w:val="0"/>
          <w:color w:val="1A1A1A"/>
          <w:sz w:val="22"/>
        </w:rPr>
        <w:t xml:space="preserve"> day: constant, moment-to-moment expectancy. </w:t>
      </w:r>
      <w:r>
        <w:rPr>
          <w:rFonts w:ascii="Georgia" w:hAnsi="Georgia" w:cs="SBL Hebrew" w:eastAsia="Georgia"/>
          <w:b w:val="0"/>
          <w:i/>
          <w:color w:val="1A1A1A"/>
          <w:sz w:val="22"/>
        </w:rPr>
        <w:t>Mi zoche</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מִי זוֹכֶה</w:t>
      </w:r>
      <w:r>
        <w:rPr>
          <w:rFonts w:ascii="Georgia" w:hAnsi="Georgia" w:cs="SBL Hebrew" w:eastAsia="Georgia"/>
          <w:b w:val="0"/>
          <w:i w:val="0"/>
          <w:color w:val="1A1A1A"/>
          <w:sz w:val="22"/>
        </w:rPr>
        <w:t xml:space="preserve">)—who reaches such a </w:t>
      </w:r>
      <w:r>
        <w:rPr>
          <w:rFonts w:ascii="Georgia" w:hAnsi="Georgia" w:cs="SBL Hebrew" w:eastAsia="Georgia"/>
          <w:b w:val="0"/>
          <w:i/>
          <w:color w:val="1A1A1A"/>
          <w:sz w:val="22"/>
        </w:rPr>
        <w:t>madreigah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מַדְרֵגָה</w:t>
      </w:r>
      <w:r>
        <w:rPr>
          <w:rFonts w:ascii="Georgia" w:hAnsi="Georgia" w:cs="SBL Hebrew" w:eastAsia="Georgia"/>
          <w:b w:val="0"/>
          <w:i w:val="0"/>
          <w:color w:val="1A1A1A"/>
          <w:sz w:val="22"/>
        </w:rPr>
        <w:t xml:space="preserve">)? Few. But that is the standard the Brisker Rav identified in the words of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תְּפִלָּה</w:t>
      </w:r>
      <w:r>
        <w:rPr>
          <w:rFonts w:ascii="Georgia" w:hAnsi="Georgia" w:cs="SBL Hebrew" w:eastAsia="Georgia"/>
          <w:b w:val="0"/>
          <w:i w:val="0"/>
          <w:color w:val="1A1A1A"/>
          <w:sz w:val="22"/>
        </w:rPr>
        <w:t>) themselves.</w:t>
      </w:r>
    </w:p>
    <w:p>
      <w:pPr>
        <w:spacing w:before="240" w:after="40"/>
      </w:pPr>
      <w:r>
        <w:rPr>
          <w:rFonts w:ascii="Georgia" w:hAnsi="Georgia" w:cs="SBL Hebrew" w:eastAsia="Georgia"/>
          <w:b w:val="0"/>
          <w:i/>
          <w:color w:val="B8860B"/>
          <w:sz w:val="23"/>
        </w:rPr>
        <w:t>The Chofetz Chaim’s Position</w:t>
      </w:r>
    </w:p>
    <w:p>
      <w:pPr>
        <w:spacing w:before="0" w:after="120" w:line="324" w:lineRule="auto"/>
      </w:pPr>
      <w:r>
        <w:rPr>
          <w:rFonts w:ascii="Georgia" w:hAnsi="Georgia" w:cs="SBL Hebrew" w:eastAsia="Georgia"/>
          <w:b w:val="0"/>
          <w:i w:val="0"/>
          <w:color w:val="1A1A1A"/>
          <w:sz w:val="22"/>
        </w:rPr>
        <w:t>The Chofetz Chaim</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read the Rambam’s requirement of </w:t>
      </w:r>
      <w:r>
        <w:rPr>
          <w:rFonts w:ascii="Georgia" w:hAnsi="Georgia" w:cs="SBL Hebrew" w:eastAsia="Georgia"/>
          <w:b w:val="0"/>
          <w:i/>
          <w:color w:val="1A1A1A"/>
          <w:sz w:val="22"/>
        </w:rPr>
        <w:t>chikui</w:t>
      </w:r>
      <w:r>
        <w:rPr>
          <w:rFonts w:ascii="Georgia" w:hAnsi="Georgia" w:cs="SBL Hebrew" w:eastAsia="Georgia"/>
          <w:b w:val="0"/>
          <w:i w:val="0"/>
          <w:color w:val="1A1A1A"/>
          <w:sz w:val="22"/>
        </w:rPr>
        <w:t xml:space="preserve"> differently—not as positive daily certainty but as the </w:t>
      </w:r>
      <w:r>
        <w:rPr>
          <w:rFonts w:ascii="Georgia" w:hAnsi="Georgia" w:cs="SBL Hebrew" w:eastAsia="Georgia"/>
          <w:b/>
          <w:i w:val="0"/>
          <w:color w:val="1A1A1A"/>
          <w:sz w:val="22"/>
        </w:rPr>
        <w:t xml:space="preserve">absence of </w:t>
      </w:r>
      <w:r>
        <w:rPr>
          <w:rFonts w:ascii="Georgia" w:hAnsi="Georgia" w:cs="SBL Hebrew" w:eastAsia="Georgia"/>
          <w:b/>
          <w:i/>
          <w:color w:val="1A1A1A"/>
          <w:sz w:val="22"/>
        </w:rPr>
        <w:t>yeush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יֵאוּשׁ</w:t>
      </w:r>
      <w:r>
        <w:rPr>
          <w:rFonts w:ascii="Georgia" w:hAnsi="Georgia" w:cs="SBL Hebrew" w:eastAsia="Georgia"/>
          <w:b w:val="0"/>
          <w:i w:val="0"/>
          <w:color w:val="1A1A1A"/>
          <w:sz w:val="22"/>
        </w:rPr>
        <w:t xml:space="preserve">). A Jew must never despair; must never conclude that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is not coming. So long as his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contains sincere, hopeful yearning for the </w:t>
      </w:r>
      <w:r>
        <w:rPr>
          <w:rFonts w:ascii="Georgia" w:hAnsi="Georgia" w:cs="SBL Hebrew" w:eastAsia="Georgia"/>
          <w:b w:val="0"/>
          <w:i/>
          <w:color w:val="1A1A1A"/>
          <w:sz w:val="22"/>
        </w:rPr>
        <w:t>geulah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גְּאוּלָּה</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ikar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עִיקָר</w:t>
      </w:r>
      <w:r>
        <w:rPr>
          <w:rFonts w:ascii="Georgia" w:hAnsi="Georgia" w:cs="SBL Hebrew" w:eastAsia="Georgia"/>
          <w:b w:val="0"/>
          <w:i w:val="0"/>
          <w:color w:val="1A1A1A"/>
          <w:sz w:val="22"/>
        </w:rPr>
        <w:t xml:space="preserve">) is fulfilled. Lacking moment-to-moment certainty is not </w:t>
      </w:r>
      <w:r>
        <w:rPr>
          <w:rFonts w:ascii="Georgia" w:hAnsi="Georgia" w:cs="SBL Hebrew" w:eastAsia="Georgia"/>
          <w:b w:val="0"/>
          <w:i/>
          <w:color w:val="1A1A1A"/>
          <w:sz w:val="22"/>
        </w:rPr>
        <w:t>kefirah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כְּפִירָה</w:t>
      </w:r>
      <w:r>
        <w:rPr>
          <w:rFonts w:ascii="Georgia" w:hAnsi="Georgia" w:cs="SBL Hebrew" w:eastAsia="Georgia"/>
          <w:b w:val="0"/>
          <w:i w:val="0"/>
          <w:color w:val="1A1A1A"/>
          <w:sz w:val="22"/>
        </w:rPr>
        <w:t xml:space="preserve">); only the positive despair of the eventual </w:t>
      </w:r>
      <w:r>
        <w:rPr>
          <w:rFonts w:ascii="Georgia" w:hAnsi="Georgia" w:cs="SBL Hebrew" w:eastAsia="Georgia"/>
          <w:b w:val="0"/>
          <w:i/>
          <w:color w:val="1A1A1A"/>
          <w:sz w:val="22"/>
        </w:rPr>
        <w:t>geulah</w:t>
      </w:r>
      <w:r>
        <w:rPr>
          <w:rFonts w:ascii="Georgia" w:hAnsi="Georgia" w:cs="SBL Hebrew" w:eastAsia="Georgia"/>
          <w:b w:val="0"/>
          <w:i w:val="0"/>
          <w:color w:val="1A1A1A"/>
          <w:sz w:val="22"/>
        </w:rPr>
        <w:t xml:space="preserve"> is.</w:t>
      </w:r>
    </w:p>
    <w:p>
      <w:pPr>
        <w:spacing w:before="0" w:after="120" w:line="324" w:lineRule="auto"/>
      </w:pPr>
      <w:r>
        <w:rPr>
          <w:rFonts w:ascii="Georgia" w:hAnsi="Georgia" w:cs="SBL Hebrew" w:eastAsia="Georgia"/>
          <w:b w:val="0"/>
          <w:i w:val="0"/>
          <w:color w:val="1A1A1A"/>
          <w:sz w:val="22"/>
        </w:rPr>
        <w:t xml:space="preserve">The Chofetz Chaim’s reading and the Brisker reading are not simply two rival readings of the same words; they are two different accounts of what </w:t>
      </w:r>
      <w:r>
        <w:rPr>
          <w:rFonts w:ascii="Georgia" w:hAnsi="Georgia" w:cs="SBL Hebrew" w:eastAsia="Georgia"/>
          <w:b w:val="0"/>
          <w:i/>
          <w:color w:val="1A1A1A"/>
          <w:sz w:val="22"/>
        </w:rPr>
        <w:t>chikui</w:t>
      </w:r>
      <w:r>
        <w:rPr>
          <w:rFonts w:ascii="Georgia" w:hAnsi="Georgia" w:cs="SBL Hebrew" w:eastAsia="Georgia"/>
          <w:b w:val="0"/>
          <w:i w:val="0"/>
          <w:color w:val="1A1A1A"/>
          <w:sz w:val="22"/>
        </w:rPr>
        <w:t xml:space="preserve"> asks of a Jew. The Brisker reads </w:t>
      </w:r>
      <w:r>
        <w:rPr>
          <w:rFonts w:ascii="Georgia" w:hAnsi="Georgia" w:cs="SBL Hebrew" w:eastAsia="Georgia"/>
          <w:b w:val="0"/>
          <w:i/>
          <w:color w:val="1A1A1A"/>
          <w:sz w:val="22"/>
        </w:rPr>
        <w:t>chikui</w:t>
      </w:r>
      <w:r>
        <w:rPr>
          <w:rFonts w:ascii="Georgia" w:hAnsi="Georgia" w:cs="SBL Hebrew" w:eastAsia="Georgia"/>
          <w:b w:val="0"/>
          <w:i w:val="0"/>
          <w:color w:val="1A1A1A"/>
          <w:sz w:val="22"/>
        </w:rPr>
        <w:t xml:space="preserve"> as a demand on the content of belief—certainty about a specific </w:t>
      </w:r>
      <w:r>
        <w:rPr>
          <w:rFonts w:ascii="Georgia" w:hAnsi="Georgia" w:cs="SBL Hebrew" w:eastAsia="Georgia"/>
          <w:b w:val="0"/>
          <w:i/>
          <w:color w:val="1A1A1A"/>
          <w:sz w:val="22"/>
        </w:rPr>
        <w:t>metzius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מְצִיאוּת</w:t>
      </w:r>
      <w:r>
        <w:rPr>
          <w:rFonts w:ascii="Georgia" w:hAnsi="Georgia" w:cs="SBL Hebrew" w:eastAsia="Georgia"/>
          <w:b w:val="0"/>
          <w:i w:val="0"/>
          <w:color w:val="1A1A1A"/>
          <w:sz w:val="22"/>
        </w:rPr>
        <w:t xml:space="preserve">) at every moment. The Chofetz Chaim reads </w:t>
      </w:r>
      <w:r>
        <w:rPr>
          <w:rFonts w:ascii="Georgia" w:hAnsi="Georgia" w:cs="SBL Hebrew" w:eastAsia="Georgia"/>
          <w:b w:val="0"/>
          <w:i/>
          <w:color w:val="1A1A1A"/>
          <w:sz w:val="22"/>
        </w:rPr>
        <w:t>chikui</w:t>
      </w:r>
      <w:r>
        <w:rPr>
          <w:rFonts w:ascii="Georgia" w:hAnsi="Georgia" w:cs="SBL Hebrew" w:eastAsia="Georgia"/>
          <w:b w:val="0"/>
          <w:i w:val="0"/>
          <w:color w:val="1A1A1A"/>
          <w:sz w:val="22"/>
        </w:rPr>
        <w:t xml:space="preserve"> as a demand on disposition—the orientation of the </w:t>
      </w:r>
      <w:r>
        <w:rPr>
          <w:rFonts w:ascii="Georgia" w:hAnsi="Georgia" w:cs="SBL Hebrew" w:eastAsia="Georgia"/>
          <w:b w:val="0"/>
          <w:i/>
          <w:color w:val="1A1A1A"/>
          <w:sz w:val="22"/>
        </w:rPr>
        <w:t>nefesh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נֶפֶשׁ</w:t>
      </w:r>
      <w:r>
        <w:rPr>
          <w:rFonts w:ascii="Georgia" w:hAnsi="Georgia" w:cs="SBL Hebrew" w:eastAsia="Georgia"/>
          <w:b w:val="0"/>
          <w:i w:val="0"/>
          <w:color w:val="1A1A1A"/>
          <w:sz w:val="22"/>
        </w:rPr>
        <w:t xml:space="preserve">) toward hope and away from despair. The two can be viewed as floor and ceiling of a single continuum, with the Chofetz Chaim identifying the threshold below which one fails the </w:t>
      </w:r>
      <w:r>
        <w:rPr>
          <w:rFonts w:ascii="Georgia" w:hAnsi="Georgia" w:cs="SBL Hebrew" w:eastAsia="Georgia"/>
          <w:b w:val="0"/>
          <w:i/>
          <w:color w:val="1A1A1A"/>
          <w:sz w:val="22"/>
        </w:rPr>
        <w:t>ikar</w:t>
      </w:r>
      <w:r>
        <w:rPr>
          <w:rFonts w:ascii="Georgia" w:hAnsi="Georgia" w:cs="SBL Hebrew" w:eastAsia="Georgia"/>
          <w:b w:val="0"/>
          <w:i w:val="0"/>
          <w:color w:val="1A1A1A"/>
          <w:sz w:val="22"/>
        </w:rPr>
        <w:t xml:space="preserve"> and the Brisker Rav describing the height toward which one aspires. This picture holds both positions within a single frame without collapsing the difference between them.</w:t>
      </w:r>
    </w:p>
    <w:p>
      <w:pPr>
        <w:spacing w:before="240" w:after="40"/>
      </w:pPr>
      <w:r>
        <w:rPr>
          <w:rFonts w:ascii="Georgia" w:hAnsi="Georgia" w:cs="SBL Hebrew" w:eastAsia="Georgia"/>
          <w:b w:val="0"/>
          <w:i/>
          <w:color w:val="B8860B"/>
          <w:sz w:val="23"/>
        </w:rPr>
        <w:t>Reb Chaim Brisker’s Distinction Between the Am Ha’aretz and the Koifer</w:t>
      </w:r>
    </w:p>
    <w:p>
      <w:pPr>
        <w:spacing w:before="0" w:after="120" w:line="324" w:lineRule="auto"/>
      </w:pPr>
      <w:r>
        <w:rPr>
          <w:rFonts w:ascii="Georgia" w:hAnsi="Georgia" w:cs="SBL Hebrew" w:eastAsia="Georgia"/>
          <w:b w:val="0"/>
          <w:i w:val="0"/>
          <w:color w:val="1A1A1A"/>
          <w:sz w:val="22"/>
        </w:rPr>
        <w:t xml:space="preserve">Rav Chaim Brisker is reported to have drawn a distinction that undergirds the Brisker side of the discussion. A Jew who fails to keep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הֲלָכָה</w:t>
      </w:r>
      <w:r>
        <w:rPr>
          <w:rFonts w:ascii="Georgia" w:hAnsi="Georgia" w:cs="SBL Hebrew" w:eastAsia="Georgia"/>
          <w:b w:val="0"/>
          <w:i w:val="0"/>
          <w:color w:val="1A1A1A"/>
          <w:sz w:val="22"/>
        </w:rPr>
        <w:t xml:space="preserve">) out of ignorance is an </w:t>
      </w:r>
      <w:r>
        <w:rPr>
          <w:rFonts w:ascii="Georgia" w:hAnsi="Georgia" w:cs="SBL Hebrew" w:eastAsia="Georgia"/>
          <w:b w:val="0"/>
          <w:i/>
          <w:color w:val="1A1A1A"/>
          <w:sz w:val="22"/>
        </w:rPr>
        <w:t>am ha’aretz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עַם הָאָרֶץ</w:t>
      </w:r>
      <w:r>
        <w:rPr>
          <w:rFonts w:ascii="Georgia" w:hAnsi="Georgia" w:cs="SBL Hebrew" w:eastAsia="Georgia"/>
          <w:b w:val="0"/>
          <w:i w:val="0"/>
          <w:color w:val="1A1A1A"/>
          <w:sz w:val="22"/>
        </w:rPr>
        <w:t xml:space="preserve">), not a </w:t>
      </w:r>
      <w:r>
        <w:rPr>
          <w:rFonts w:ascii="Georgia" w:hAnsi="Georgia" w:cs="SBL Hebrew" w:eastAsia="Georgia"/>
          <w:b w:val="0"/>
          <w:i/>
          <w:color w:val="1A1A1A"/>
          <w:sz w:val="22"/>
        </w:rPr>
        <w:t>koifer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כּוֹפֵר</w:t>
      </w:r>
      <w:r>
        <w:rPr>
          <w:rFonts w:ascii="Georgia" w:hAnsi="Georgia" w:cs="SBL Hebrew" w:eastAsia="Georgia"/>
          <w:b w:val="0"/>
          <w:i w:val="0"/>
          <w:color w:val="1A1A1A"/>
          <w:sz w:val="22"/>
        </w:rPr>
        <w:t xml:space="preserve">). He can do </w:t>
      </w:r>
      <w:r>
        <w:rPr>
          <w:rFonts w:ascii="Georgia" w:hAnsi="Georgia" w:cs="SBL Hebrew" w:eastAsia="Georgia"/>
          <w:b w:val="0"/>
          <w:i/>
          <w:color w:val="1A1A1A"/>
          <w:sz w:val="22"/>
        </w:rPr>
        <w:t>al cheit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עַל חֵטְא</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Yom Kippur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יוֹם כִּפּוּר</w:t>
      </w:r>
      <w:r>
        <w:rPr>
          <w:rFonts w:ascii="Georgia" w:hAnsi="Georgia" w:cs="SBL Hebrew" w:eastAsia="Georgia"/>
          <w:b w:val="0"/>
          <w:i w:val="0"/>
          <w:color w:val="1A1A1A"/>
          <w:sz w:val="22"/>
        </w:rPr>
        <w:t xml:space="preserve">), learn the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for next year, and be forgiven. But a Jew who is missing one of the thirteen </w:t>
      </w:r>
      <w:r>
        <w:rPr>
          <w:rFonts w:ascii="Georgia" w:hAnsi="Georgia" w:cs="SBL Hebrew" w:eastAsia="Georgia"/>
          <w:b w:val="0"/>
          <w:i/>
          <w:color w:val="1A1A1A"/>
          <w:sz w:val="22"/>
        </w:rPr>
        <w:t>ikrim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עִקָּרִים</w:t>
      </w:r>
      <w:r>
        <w:rPr>
          <w:rFonts w:ascii="Georgia" w:hAnsi="Georgia" w:cs="SBL Hebrew" w:eastAsia="Georgia"/>
          <w:b w:val="0"/>
          <w:i w:val="0"/>
          <w:color w:val="1A1A1A"/>
          <w:sz w:val="22"/>
        </w:rPr>
        <w:t xml:space="preserve">)—who genuinely does not believe in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מָשִׁיחַ</w:t>
      </w:r>
      <w:r>
        <w:rPr>
          <w:rFonts w:ascii="Georgia" w:hAnsi="Georgia" w:cs="SBL Hebrew" w:eastAsia="Georgia"/>
          <w:b w:val="0"/>
          <w:i w:val="0"/>
          <w:color w:val="1A1A1A"/>
          <w:sz w:val="22"/>
        </w:rPr>
        <w:t xml:space="preserve">), even if the failure is "by mistake"—is, in the factual reality of his soul, a </w:t>
      </w:r>
      <w:r>
        <w:rPr>
          <w:rFonts w:ascii="Georgia" w:hAnsi="Georgia" w:cs="SBL Hebrew" w:eastAsia="Georgia"/>
          <w:b w:val="0"/>
          <w:i/>
          <w:color w:val="1A1A1A"/>
          <w:sz w:val="22"/>
        </w:rPr>
        <w:t>koifer</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אֱמוּנָה</w:t>
      </w:r>
      <w:r>
        <w:rPr>
          <w:rFonts w:ascii="Georgia" w:hAnsi="Georgia" w:cs="SBL Hebrew" w:eastAsia="Georgia"/>
          <w:b w:val="0"/>
          <w:i w:val="0"/>
          <w:color w:val="1A1A1A"/>
          <w:sz w:val="22"/>
        </w:rPr>
        <w:t xml:space="preserve">) is not graded by intent; it is graded by content. The Brisker Rav holds the same. Whether this distinction should be pressed to its full halachic conclusion in the public arena is precisely what divides the Brisker camp from the Chofetz Chaim: the Chofetz Chaim, in effect, redefines the content-threshold downward to the absence of despair, thereby placing the ordinary Jew safely inside the </w:t>
      </w:r>
      <w:r>
        <w:rPr>
          <w:rFonts w:ascii="Georgia" w:hAnsi="Georgia" w:cs="SBL Hebrew" w:eastAsia="Georgia"/>
          <w:b w:val="0"/>
          <w:i/>
          <w:color w:val="1A1A1A"/>
          <w:sz w:val="22"/>
        </w:rPr>
        <w:t>ikar</w:t>
      </w:r>
      <w:r>
        <w:rPr>
          <w:rFonts w:ascii="Georgia" w:hAnsi="Georgia" w:cs="SBL Hebrew" w:eastAsia="Georgia"/>
          <w:b w:val="0"/>
          <w:i w:val="0"/>
          <w:color w:val="1A1A1A"/>
          <w:sz w:val="22"/>
        </w:rPr>
        <w:t xml:space="preserve"> so long as he does not affirmatively give up.</w:t>
      </w:r>
    </w:p>
    <w:p>
      <w:pPr>
        <w:spacing w:before="240" w:after="40"/>
      </w:pPr>
      <w:r>
        <w:rPr>
          <w:rFonts w:ascii="Georgia" w:hAnsi="Georgia" w:cs="SBL Hebrew" w:eastAsia="Georgia"/>
          <w:b w:val="0"/>
          <w:i/>
          <w:color w:val="B8860B"/>
          <w:sz w:val="23"/>
        </w:rPr>
        <w:t>A Contemporary Application</w:t>
      </w:r>
    </w:p>
    <w:p>
      <w:pPr>
        <w:spacing w:before="0" w:after="120" w:line="324" w:lineRule="auto"/>
      </w:pPr>
      <w:r>
        <w:rPr>
          <w:rFonts w:ascii="Georgia" w:hAnsi="Georgia" w:cs="SBL Hebrew" w:eastAsia="Georgia"/>
          <w:b w:val="0"/>
          <w:i w:val="0"/>
          <w:color w:val="1A1A1A"/>
          <w:sz w:val="22"/>
        </w:rPr>
        <w:t xml:space="preserve">Some years before the present shiur, Rav Aharon Leib Shteinman publicly transmitted the Chofetz Chaim’s reading of </w:t>
      </w:r>
      <w:r>
        <w:rPr>
          <w:rFonts w:ascii="Georgia" w:hAnsi="Georgia" w:cs="SBL Hebrew" w:eastAsia="Georgia"/>
          <w:b w:val="0"/>
          <w:i/>
          <w:color w:val="1A1A1A"/>
          <w:sz w:val="22"/>
        </w:rPr>
        <w:t>chikui</w:t>
      </w:r>
      <w:r>
        <w:rPr>
          <w:rFonts w:ascii="Georgia" w:hAnsi="Georgia" w:cs="SBL Hebrew" w:eastAsia="Georgia"/>
          <w:b w:val="0"/>
          <w:i w:val="0"/>
          <w:color w:val="1A1A1A"/>
          <w:sz w:val="22"/>
        </w:rPr>
        <w:t xml:space="preserve">. Extreme </w:t>
      </w:r>
      <w:r>
        <w:rPr>
          <w:rFonts w:ascii="Georgia" w:hAnsi="Georgia" w:cs="SBL Hebrew" w:eastAsia="Georgia"/>
          <w:b w:val="0"/>
          <w:i/>
          <w:color w:val="1A1A1A"/>
          <w:sz w:val="22"/>
        </w:rPr>
        <w:t>chareidi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חֲרֵדִי</w:t>
      </w:r>
      <w:r>
        <w:rPr>
          <w:rFonts w:ascii="Georgia" w:hAnsi="Georgia" w:cs="SBL Hebrew" w:eastAsia="Georgia"/>
          <w:b w:val="0"/>
          <w:i w:val="0"/>
          <w:color w:val="1A1A1A"/>
          <w:sz w:val="22"/>
        </w:rPr>
        <w:t xml:space="preserve">) voices in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אֶרֶץ יִשְׂרָאֵל</w:t>
      </w:r>
      <w:r>
        <w:rPr>
          <w:rFonts w:ascii="Georgia" w:hAnsi="Georgia" w:cs="SBL Hebrew" w:eastAsia="Georgia"/>
          <w:b w:val="0"/>
          <w:i w:val="0"/>
          <w:color w:val="1A1A1A"/>
          <w:sz w:val="22"/>
        </w:rPr>
        <w:t xml:space="preserve">) responded with </w:t>
      </w:r>
      <w:r>
        <w:rPr>
          <w:rFonts w:ascii="Georgia" w:hAnsi="Georgia" w:cs="SBL Hebrew" w:eastAsia="Georgia"/>
          <w:b w:val="0"/>
          <w:i/>
          <w:color w:val="1A1A1A"/>
          <w:sz w:val="22"/>
        </w:rPr>
        <w:t>pashkevilim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פַּשְׁקְוִילִים</w:t>
      </w:r>
      <w:r>
        <w:rPr>
          <w:rFonts w:ascii="Georgia" w:hAnsi="Georgia" w:cs="SBL Hebrew" w:eastAsia="Georgia"/>
          <w:b w:val="0"/>
          <w:i w:val="0"/>
          <w:color w:val="1A1A1A"/>
          <w:sz w:val="22"/>
        </w:rPr>
        <w:t xml:space="preserve">) that—according to accounts—charged him with </w:t>
      </w:r>
      <w:r>
        <w:rPr>
          <w:rFonts w:ascii="Georgia" w:hAnsi="Georgia" w:cs="SBL Hebrew" w:eastAsia="Georgia"/>
          <w:b w:val="0"/>
          <w:i/>
          <w:color w:val="1A1A1A"/>
          <w:sz w:val="22"/>
        </w:rPr>
        <w:t>kefirah</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emunas Bias HaMashiach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אֱמוּנַת בִּיאַת הַמָּשִׁיחַ</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Whatever the precise wording of the </w:t>
      </w:r>
      <w:r>
        <w:rPr>
          <w:rFonts w:ascii="Georgia" w:hAnsi="Georgia" w:cs="SBL Hebrew" w:eastAsia="Georgia"/>
          <w:b w:val="0"/>
          <w:i/>
          <w:color w:val="1A1A1A"/>
          <w:sz w:val="22"/>
        </w:rPr>
        <w:t>pashkevilim</w:t>
      </w:r>
      <w:r>
        <w:rPr>
          <w:rFonts w:ascii="Georgia" w:hAnsi="Georgia" w:cs="SBL Hebrew" w:eastAsia="Georgia"/>
          <w:b w:val="0"/>
          <w:i w:val="0"/>
          <w:color w:val="1A1A1A"/>
          <w:sz w:val="22"/>
        </w:rPr>
        <w:t xml:space="preserve">, the underlying phenomenon is the misuse of the label </w:t>
      </w:r>
      <w:r>
        <w:rPr>
          <w:rFonts w:ascii="Georgia" w:hAnsi="Georgia" w:cs="SBL Hebrew" w:eastAsia="Georgia"/>
          <w:b w:val="0"/>
          <w:i/>
          <w:color w:val="1A1A1A"/>
          <w:sz w:val="22"/>
        </w:rPr>
        <w:t>koifer</w:t>
      </w:r>
      <w:r>
        <w:rPr>
          <w:rFonts w:ascii="Georgia" w:hAnsi="Georgia" w:cs="SBL Hebrew" w:eastAsia="Georgia"/>
          <w:b w:val="0"/>
          <w:i w:val="0"/>
          <w:color w:val="1A1A1A"/>
          <w:sz w:val="22"/>
        </w:rPr>
        <w:t xml:space="preserve"> against a </w:t>
      </w:r>
      <w:r>
        <w:rPr>
          <w:rFonts w:ascii="Georgia" w:hAnsi="Georgia" w:cs="SBL Hebrew" w:eastAsia="Georgia"/>
          <w:b w:val="0"/>
          <w:i/>
          <w:color w:val="1A1A1A"/>
          <w:sz w:val="22"/>
        </w:rPr>
        <w:t>gadol ha’dor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גָּדוֹל הַדּוֹר</w:t>
      </w:r>
      <w:r>
        <w:rPr>
          <w:rFonts w:ascii="Georgia" w:hAnsi="Georgia" w:cs="SBL Hebrew" w:eastAsia="Georgia"/>
          <w:b w:val="0"/>
          <w:i w:val="0"/>
          <w:color w:val="1A1A1A"/>
          <w:sz w:val="22"/>
        </w:rPr>
        <w:t xml:space="preserve">) who was transmitting a position that stands squarely within the spectrum of the </w:t>
      </w:r>
      <w:r>
        <w:rPr>
          <w:rFonts w:ascii="Georgia" w:hAnsi="Georgia" w:cs="SBL Hebrew" w:eastAsia="Georgia"/>
          <w:b w:val="0"/>
          <w:i/>
          <w:color w:val="1A1A1A"/>
          <w:sz w:val="22"/>
        </w:rPr>
        <w:t>Acharonim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אַחֲרוֹנִים</w:t>
      </w:r>
      <w:r>
        <w:rPr>
          <w:rFonts w:ascii="Georgia" w:hAnsi="Georgia" w:cs="SBL Hebrew" w:eastAsia="Georgia"/>
          <w:b w:val="0"/>
          <w:i w:val="0"/>
          <w:color w:val="1A1A1A"/>
          <w:sz w:val="22"/>
        </w:rPr>
        <w:t xml:space="preserve">). To call a </w:t>
      </w:r>
      <w:r>
        <w:rPr>
          <w:rFonts w:ascii="Georgia" w:hAnsi="Georgia" w:cs="SBL Hebrew" w:eastAsia="Georgia"/>
          <w:b w:val="0"/>
          <w:i/>
          <w:color w:val="1A1A1A"/>
          <w:sz w:val="22"/>
        </w:rPr>
        <w:t>gadol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גָּדוֹל</w:t>
      </w:r>
      <w:r>
        <w:rPr>
          <w:rFonts w:ascii="Georgia" w:hAnsi="Georgia" w:cs="SBL Hebrew" w:eastAsia="Georgia"/>
          <w:b w:val="0"/>
          <w:i w:val="0"/>
          <w:color w:val="1A1A1A"/>
          <w:sz w:val="22"/>
        </w:rPr>
        <w:t xml:space="preserve">) a </w:t>
      </w:r>
      <w:r>
        <w:rPr>
          <w:rFonts w:ascii="Georgia" w:hAnsi="Georgia" w:cs="SBL Hebrew" w:eastAsia="Georgia"/>
          <w:b w:val="0"/>
          <w:i/>
          <w:color w:val="1A1A1A"/>
          <w:sz w:val="22"/>
        </w:rPr>
        <w:t>koifer</w:t>
      </w:r>
      <w:r>
        <w:rPr>
          <w:rFonts w:ascii="Georgia" w:hAnsi="Georgia" w:cs="SBL Hebrew" w:eastAsia="Georgia"/>
          <w:b w:val="0"/>
          <w:i w:val="0"/>
          <w:color w:val="1A1A1A"/>
          <w:sz w:val="22"/>
        </w:rPr>
        <w:t xml:space="preserve"> for repeating the Chofetz Chaim—the most widely accepted halachic authority of the modern era—discredits the accusers, not the accused. The discussion between Brisk and the Chofetz Chaim is a real </w:t>
      </w:r>
      <w:r>
        <w:rPr>
          <w:rFonts w:ascii="Georgia" w:hAnsi="Georgia" w:cs="SBL Hebrew" w:eastAsia="Georgia"/>
          <w:b w:val="0"/>
          <w:i/>
          <w:color w:val="1A1A1A"/>
          <w:sz w:val="22"/>
        </w:rPr>
        <w:t>machloikes</w:t>
      </w:r>
      <w:r>
        <w:rPr>
          <w:rFonts w:ascii="Georgia" w:hAnsi="Georgia" w:cs="SBL Hebrew" w:eastAsia="Georgia"/>
          <w:b w:val="0"/>
          <w:i w:val="0"/>
          <w:color w:val="1A1A1A"/>
          <w:sz w:val="22"/>
        </w:rPr>
        <w:t xml:space="preserve">; a position within that </w:t>
      </w:r>
      <w:r>
        <w:rPr>
          <w:rFonts w:ascii="Georgia" w:hAnsi="Georgia" w:cs="SBL Hebrew" w:eastAsia="Georgia"/>
          <w:b w:val="0"/>
          <w:i/>
          <w:color w:val="1A1A1A"/>
          <w:sz w:val="22"/>
        </w:rPr>
        <w:t>machloikes</w:t>
      </w:r>
      <w:r>
        <w:rPr>
          <w:rFonts w:ascii="Georgia" w:hAnsi="Georgia" w:cs="SBL Hebrew" w:eastAsia="Georgia"/>
          <w:b w:val="0"/>
          <w:i w:val="0"/>
          <w:color w:val="1A1A1A"/>
          <w:sz w:val="22"/>
        </w:rPr>
        <w:t xml:space="preserve"> is not </w:t>
      </w:r>
      <w:r>
        <w:rPr>
          <w:rFonts w:ascii="Georgia" w:hAnsi="Georgia" w:cs="SBL Hebrew" w:eastAsia="Georgia"/>
          <w:b w:val="0"/>
          <w:i/>
          <w:color w:val="1A1A1A"/>
          <w:sz w:val="22"/>
        </w:rPr>
        <w:t>kefirah</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VII. The Yesod: Doctrine and Operation as Two Distinct Layers</w:t>
      </w:r>
    </w:p>
    <w:p>
      <w:pPr>
        <w:spacing w:before="0" w:after="120" w:line="324" w:lineRule="auto"/>
      </w:pPr>
      <w:r>
        <w:rPr>
          <w:rFonts w:ascii="Georgia" w:hAnsi="Georgia" w:cs="SBL Hebrew" w:eastAsia="Georgia"/>
          <w:b/>
          <w:i w:val="0"/>
          <w:color w:val="1A1A1A"/>
          <w:sz w:val="22"/>
        </w:rPr>
        <w:t xml:space="preserve">The </w:t>
      </w:r>
      <w:r>
        <w:rPr>
          <w:rFonts w:ascii="Georgia" w:hAnsi="Georgia" w:cs="SBL Hebrew" w:eastAsia="Georgia"/>
          <w:b/>
          <w:i/>
          <w:color w:val="1A1A1A"/>
          <w:sz w:val="22"/>
        </w:rPr>
        <w:t>machloikes</w:t>
      </w:r>
      <w:r>
        <w:rPr>
          <w:rFonts w:ascii="Georgia" w:hAnsi="Georgia" w:cs="SBL Hebrew" w:eastAsia="Georgia"/>
          <w:b/>
          <w:i w:val="0"/>
          <w:color w:val="1A1A1A"/>
          <w:sz w:val="22"/>
        </w:rPr>
        <w:t xml:space="preserve"> (</w:t>
      </w:r>
      <w:r>
        <w:rPr>
          <w:rFonts w:ascii="SBL Hebrew" w:hAnsi="SBL Hebrew" w:cs="SBL Hebrew" w:eastAsia="SBL Hebrew"/>
          <w:b/>
          <w:i w:val="0"/>
          <w:color w:val="1A1A1A"/>
          <w:sz w:val="22"/>
        </w:rPr>
        <w:t>מַחְלוֹקֶת</w:t>
      </w:r>
      <w:r>
        <w:rPr>
          <w:rFonts w:ascii="Georgia" w:hAnsi="Georgia" w:cs="SBL Hebrew" w:eastAsia="Georgia"/>
          <w:b/>
          <w:i w:val="0"/>
          <w:color w:val="1A1A1A"/>
          <w:sz w:val="22"/>
        </w:rPr>
        <w:t>) between Brisk and the Chofetz Chaim comes into focus only when a deeper distinction is named.</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אֱמוּנָה</w:t>
      </w:r>
      <w:r>
        <w:rPr>
          <w:rFonts w:ascii="Georgia" w:hAnsi="Georgia" w:cs="SBL Hebrew" w:eastAsia="Georgia"/>
          <w:b w:val="0"/>
          <w:i w:val="0"/>
          <w:color w:val="1A1A1A"/>
          <w:sz w:val="22"/>
        </w:rPr>
        <w:t xml:space="preserve">) operates on one layer; halachic action operates on another. The twelfth </w:t>
      </w:r>
      <w:r>
        <w:rPr>
          <w:rFonts w:ascii="Georgia" w:hAnsi="Georgia" w:cs="SBL Hebrew" w:eastAsia="Georgia"/>
          <w:b w:val="0"/>
          <w:i/>
          <w:color w:val="1A1A1A"/>
          <w:sz w:val="22"/>
        </w:rPr>
        <w:t>ikar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עִיקָר</w:t>
      </w:r>
      <w:r>
        <w:rPr>
          <w:rFonts w:ascii="Georgia" w:hAnsi="Georgia" w:cs="SBL Hebrew" w:eastAsia="Georgia"/>
          <w:b w:val="0"/>
          <w:i w:val="0"/>
          <w:color w:val="1A1A1A"/>
          <w:sz w:val="22"/>
        </w:rPr>
        <w:t xml:space="preserve">) demands a daily doctrinal disposition of anticipation. It does not thereby demand that a Jew’s halachic conduct be reshaped as though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מָשִׁיחַ</w:t>
      </w:r>
      <w:r>
        <w:rPr>
          <w:rFonts w:ascii="Georgia" w:hAnsi="Georgia" w:cs="SBL Hebrew" w:eastAsia="Georgia"/>
          <w:b w:val="0"/>
          <w:i w:val="0"/>
          <w:color w:val="1A1A1A"/>
          <w:sz w:val="22"/>
        </w:rPr>
        <w:t xml:space="preserve">) were arriving in the next hour. The doctrinal and the operational are two layers, and the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הֲלָכָה</w:t>
      </w:r>
      <w:r>
        <w:rPr>
          <w:rFonts w:ascii="Georgia" w:hAnsi="Georgia" w:cs="SBL Hebrew" w:eastAsia="Georgia"/>
          <w:b w:val="0"/>
          <w:i w:val="0"/>
          <w:color w:val="1A1A1A"/>
          <w:sz w:val="22"/>
        </w:rPr>
        <w:t xml:space="preserve">) itself insists on their distinction. This is the </w:t>
      </w:r>
      <w:r>
        <w:rPr>
          <w:rFonts w:ascii="Georgia" w:hAnsi="Georgia" w:cs="SBL Hebrew" w:eastAsia="Georgia"/>
          <w:b w:val="0"/>
          <w:i/>
          <w:color w:val="1A1A1A"/>
          <w:sz w:val="22"/>
        </w:rPr>
        <w:t>yesod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יְסוֹד</w:t>
      </w:r>
      <w:r>
        <w:rPr>
          <w:rFonts w:ascii="Georgia" w:hAnsi="Georgia" w:cs="SBL Hebrew" w:eastAsia="Georgia"/>
          <w:b w:val="0"/>
          <w:i w:val="0"/>
          <w:color w:val="1A1A1A"/>
          <w:sz w:val="22"/>
        </w:rPr>
        <w:t xml:space="preserve">) that underlies the entire cluster of </w:t>
      </w:r>
      <w:r>
        <w:rPr>
          <w:rFonts w:ascii="Georgia" w:hAnsi="Georgia" w:cs="SBL Hebrew" w:eastAsia="Georgia"/>
          <w:b w:val="0"/>
          <w:i/>
          <w:color w:val="1A1A1A"/>
          <w:sz w:val="22"/>
        </w:rPr>
        <w:t>sugyos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סוּגְיוֹת</w:t>
      </w:r>
      <w:r>
        <w:rPr>
          <w:rFonts w:ascii="Georgia" w:hAnsi="Georgia" w:cs="SBL Hebrew" w:eastAsia="Georgia"/>
          <w:b w:val="0"/>
          <w:i w:val="0"/>
          <w:color w:val="1A1A1A"/>
          <w:sz w:val="22"/>
        </w:rPr>
        <w:t xml:space="preserve">) that follow, and it is the </w:t>
      </w:r>
      <w:r>
        <w:rPr>
          <w:rFonts w:ascii="Georgia" w:hAnsi="Georgia" w:cs="SBL Hebrew" w:eastAsia="Georgia"/>
          <w:b w:val="0"/>
          <w:i/>
          <w:color w:val="1A1A1A"/>
          <w:sz w:val="22"/>
        </w:rPr>
        <w:t>yesod</w:t>
      </w:r>
      <w:r>
        <w:rPr>
          <w:rFonts w:ascii="Georgia" w:hAnsi="Georgia" w:cs="SBL Hebrew" w:eastAsia="Georgia"/>
          <w:b w:val="0"/>
          <w:i w:val="0"/>
          <w:color w:val="1A1A1A"/>
          <w:sz w:val="22"/>
        </w:rPr>
        <w:t xml:space="preserve"> that quietly qualifies the Brisker maximalism from within the Rambam himself.</w:t>
      </w:r>
    </w:p>
    <w:p>
      <w:pPr>
        <w:spacing w:before="240" w:after="40"/>
      </w:pPr>
      <w:r>
        <w:rPr>
          <w:rFonts w:ascii="Georgia" w:hAnsi="Georgia" w:cs="SBL Hebrew" w:eastAsia="Georgia"/>
          <w:b w:val="0"/>
          <w:i/>
          <w:color w:val="B8860B"/>
          <w:sz w:val="23"/>
        </w:rPr>
        <w:t>Kohanim and Wine</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גְּמָרָא</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[19]</w:t>
      </w:r>
      <w:r>
        <w:rPr>
          <w:rFonts w:ascii="Georgia" w:hAnsi="Georgia" w:cs="SBL Hebrew" w:eastAsia="Georgia"/>
          <w:b w:val="0"/>
          <w:i w:val="0"/>
          <w:color w:val="1A1A1A"/>
          <w:sz w:val="22"/>
        </w:rPr>
        <w:t xml:space="preserve"> considers the case of the </w:t>
      </w:r>
      <w:r>
        <w:rPr>
          <w:rFonts w:ascii="Georgia" w:hAnsi="Georgia" w:cs="SBL Hebrew" w:eastAsia="Georgia"/>
          <w:b w:val="0"/>
          <w:i/>
          <w:color w:val="1A1A1A"/>
          <w:sz w:val="22"/>
        </w:rPr>
        <w:t>kohen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כֹּהֵן</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הַמִּקְדָּשׁ</w:t>
      </w:r>
      <w:r>
        <w:rPr>
          <w:rFonts w:ascii="Georgia" w:hAnsi="Georgia" w:cs="SBL Hebrew" w:eastAsia="Georgia"/>
          <w:b w:val="0"/>
          <w:i w:val="0"/>
          <w:color w:val="1A1A1A"/>
          <w:sz w:val="22"/>
        </w:rPr>
        <w:t xml:space="preserve">) rotated its priestly service through twenty-four </w:t>
      </w:r>
      <w:r>
        <w:rPr>
          <w:rFonts w:ascii="Georgia" w:hAnsi="Georgia" w:cs="SBL Hebrew" w:eastAsia="Georgia"/>
          <w:b w:val="0"/>
          <w:i/>
          <w:color w:val="1A1A1A"/>
          <w:sz w:val="22"/>
        </w:rPr>
        <w:t>mishmaros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מִשְׁמָרוֹת</w:t>
      </w:r>
      <w:r>
        <w:rPr>
          <w:rFonts w:ascii="Georgia" w:hAnsi="Georgia" w:cs="SBL Hebrew" w:eastAsia="Georgia"/>
          <w:b w:val="0"/>
          <w:i w:val="0"/>
          <w:color w:val="1A1A1A"/>
          <w:sz w:val="22"/>
        </w:rPr>
        <w:t xml:space="preserve">), each serving its designated week. A </w:t>
      </w:r>
      <w:r>
        <w:rPr>
          <w:rFonts w:ascii="Georgia" w:hAnsi="Georgia" w:cs="SBL Hebrew" w:eastAsia="Georgia"/>
          <w:b w:val="0"/>
          <w:i/>
          <w:color w:val="1A1A1A"/>
          <w:sz w:val="22"/>
        </w:rPr>
        <w:t>kohen</w:t>
      </w:r>
      <w:r>
        <w:rPr>
          <w:rFonts w:ascii="Georgia" w:hAnsi="Georgia" w:cs="SBL Hebrew" w:eastAsia="Georgia"/>
          <w:b w:val="0"/>
          <w:i w:val="0"/>
          <w:color w:val="1A1A1A"/>
          <w:sz w:val="22"/>
        </w:rPr>
        <w:t xml:space="preserve"> who knows his </w:t>
      </w:r>
      <w:r>
        <w:rPr>
          <w:rFonts w:ascii="Georgia" w:hAnsi="Georgia" w:cs="SBL Hebrew" w:eastAsia="Georgia"/>
          <w:b w:val="0"/>
          <w:i/>
          <w:color w:val="1A1A1A"/>
          <w:sz w:val="22"/>
        </w:rPr>
        <w:t>mishmar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מִשְׁמָר</w:t>
      </w:r>
      <w:r>
        <w:rPr>
          <w:rFonts w:ascii="Georgia" w:hAnsi="Georgia" w:cs="SBL Hebrew" w:eastAsia="Georgia"/>
          <w:b w:val="0"/>
          <w:i w:val="0"/>
          <w:color w:val="1A1A1A"/>
          <w:sz w:val="22"/>
        </w:rPr>
        <w:t xml:space="preserve">) may not drink wine during that week—lest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be suddenly rebuilt and he be summoned to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עֲבוֹדָה</w:t>
      </w:r>
      <w:r>
        <w:rPr>
          <w:rFonts w:ascii="Georgia" w:hAnsi="Georgia" w:cs="SBL Hebrew" w:eastAsia="Georgia"/>
          <w:b w:val="0"/>
          <w:i w:val="0"/>
          <w:color w:val="1A1A1A"/>
          <w:sz w:val="22"/>
        </w:rPr>
        <w:t xml:space="preserve">), which may not be performed under the influence. If the </w:t>
      </w:r>
      <w:r>
        <w:rPr>
          <w:rFonts w:ascii="Georgia" w:hAnsi="Georgia" w:cs="SBL Hebrew" w:eastAsia="Georgia"/>
          <w:b w:val="0"/>
          <w:i/>
          <w:color w:val="1A1A1A"/>
          <w:sz w:val="22"/>
        </w:rPr>
        <w:t>kohen</w:t>
      </w:r>
      <w:r>
        <w:rPr>
          <w:rFonts w:ascii="Georgia" w:hAnsi="Georgia" w:cs="SBL Hebrew" w:eastAsia="Georgia"/>
          <w:b w:val="0"/>
          <w:i w:val="0"/>
          <w:color w:val="1A1A1A"/>
          <w:sz w:val="22"/>
        </w:rPr>
        <w:t xml:space="preserve"> does not know his </w:t>
      </w:r>
      <w:r>
        <w:rPr>
          <w:rFonts w:ascii="Georgia" w:hAnsi="Georgia" w:cs="SBL Hebrew" w:eastAsia="Georgia"/>
          <w:b w:val="0"/>
          <w:i/>
          <w:color w:val="1A1A1A"/>
          <w:sz w:val="22"/>
        </w:rPr>
        <w:t>mishmar</w:t>
      </w:r>
      <w:r>
        <w:rPr>
          <w:rFonts w:ascii="Georgia" w:hAnsi="Georgia" w:cs="SBL Hebrew" w:eastAsia="Georgia"/>
          <w:b w:val="0"/>
          <w:i w:val="0"/>
          <w:color w:val="1A1A1A"/>
          <w:sz w:val="22"/>
        </w:rPr>
        <w:t xml:space="preserve">—as is true of virtually every </w:t>
      </w:r>
      <w:r>
        <w:rPr>
          <w:rFonts w:ascii="Georgia" w:hAnsi="Georgia" w:cs="SBL Hebrew" w:eastAsia="Georgia"/>
          <w:b w:val="0"/>
          <w:i/>
          <w:color w:val="1A1A1A"/>
          <w:sz w:val="22"/>
        </w:rPr>
        <w:t>kohen</w:t>
      </w:r>
      <w:r>
        <w:rPr>
          <w:rFonts w:ascii="Georgia" w:hAnsi="Georgia" w:cs="SBL Hebrew" w:eastAsia="Georgia"/>
          <w:b w:val="0"/>
          <w:i w:val="0"/>
          <w:color w:val="1A1A1A"/>
          <w:sz w:val="22"/>
        </w:rPr>
        <w:t xml:space="preserve"> today—the initial view holds that he should abstain from wine </w:t>
      </w:r>
      <w:r>
        <w:rPr>
          <w:rFonts w:ascii="Georgia" w:hAnsi="Georgia" w:cs="SBL Hebrew" w:eastAsia="Georgia"/>
          <w:b w:val="0"/>
          <w:i/>
          <w:color w:val="1A1A1A"/>
          <w:sz w:val="22"/>
        </w:rPr>
        <w:t>all year</w:t>
      </w:r>
      <w:r>
        <w:rPr>
          <w:rFonts w:ascii="Georgia" w:hAnsi="Georgia" w:cs="SBL Hebrew" w:eastAsia="Georgia"/>
          <w:b w:val="0"/>
          <w:i w:val="0"/>
          <w:color w:val="1A1A1A"/>
          <w:sz w:val="22"/>
        </w:rPr>
        <w:t xml:space="preserve">, for he might be precisely the </w:t>
      </w:r>
      <w:r>
        <w:rPr>
          <w:rFonts w:ascii="Georgia" w:hAnsi="Georgia" w:cs="SBL Hebrew" w:eastAsia="Georgia"/>
          <w:b w:val="0"/>
          <w:i/>
          <w:color w:val="1A1A1A"/>
          <w:sz w:val="22"/>
        </w:rPr>
        <w:t>kohen</w:t>
      </w:r>
      <w:r>
        <w:rPr>
          <w:rFonts w:ascii="Georgia" w:hAnsi="Georgia" w:cs="SBL Hebrew" w:eastAsia="Georgia"/>
          <w:b w:val="0"/>
          <w:i w:val="0"/>
          <w:color w:val="1A1A1A"/>
          <w:sz w:val="22"/>
        </w:rPr>
        <w:t xml:space="preserve"> needed when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arrives.</w:t>
      </w:r>
    </w:p>
    <w:p>
      <w:pPr>
        <w:spacing w:before="0" w:after="120" w:line="324" w:lineRule="auto"/>
      </w:pPr>
      <w:r>
        <w:rPr>
          <w:rFonts w:ascii="Georgia" w:hAnsi="Georgia" w:cs="SBL Hebrew" w:eastAsia="Georgia"/>
          <w:b w:val="0"/>
          <w:i w:val="0"/>
          <w:color w:val="1A1A1A"/>
          <w:sz w:val="22"/>
        </w:rPr>
        <w:t xml:space="preserve">Rabbi Yehudah HaNasi rejected this stringency. He could not accept that every </w:t>
      </w:r>
      <w:r>
        <w:rPr>
          <w:rFonts w:ascii="Georgia" w:hAnsi="Georgia" w:cs="SBL Hebrew" w:eastAsia="Georgia"/>
          <w:b w:val="0"/>
          <w:i/>
          <w:color w:val="1A1A1A"/>
          <w:sz w:val="22"/>
        </w:rPr>
        <w:t>kohen</w:t>
      </w:r>
      <w:r>
        <w:rPr>
          <w:rFonts w:ascii="Georgia" w:hAnsi="Georgia" w:cs="SBL Hebrew" w:eastAsia="Georgia"/>
          <w:b w:val="0"/>
          <w:i w:val="0"/>
          <w:color w:val="1A1A1A"/>
          <w:sz w:val="22"/>
        </w:rPr>
        <w:t xml:space="preserve"> must abstain from wine all year on the assumption of </w:t>
      </w:r>
      <w:r>
        <w:rPr>
          <w:rFonts w:ascii="Georgia" w:hAnsi="Georgia" w:cs="SBL Hebrew" w:eastAsia="Georgia"/>
          <w:b w:val="0"/>
          <w:i/>
          <w:color w:val="1A1A1A"/>
          <w:sz w:val="22"/>
        </w:rPr>
        <w:t>shema yibaneh ha’Beis HaMikdash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שֶׁמָּא יִבָּנֶה בֵּית הַמִּקְדָּשׁ</w:t>
      </w:r>
      <w:r>
        <w:rPr>
          <w:rFonts w:ascii="Georgia" w:hAnsi="Georgia" w:cs="SBL Hebrew" w:eastAsia="Georgia"/>
          <w:b w:val="0"/>
          <w:i w:val="0"/>
          <w:color w:val="1A1A1A"/>
          <w:sz w:val="22"/>
        </w:rPr>
        <w:t xml:space="preserve">). The Rambam himself follows Rabbi: every </w:t>
      </w:r>
      <w:r>
        <w:rPr>
          <w:rFonts w:ascii="Georgia" w:hAnsi="Georgia" w:cs="SBL Hebrew" w:eastAsia="Georgia"/>
          <w:b w:val="0"/>
          <w:i/>
          <w:color w:val="1A1A1A"/>
          <w:sz w:val="22"/>
        </w:rPr>
        <w:t>kohen</w:t>
      </w:r>
      <w:r>
        <w:rPr>
          <w:rFonts w:ascii="Georgia" w:hAnsi="Georgia" w:cs="SBL Hebrew" w:eastAsia="Georgia"/>
          <w:b w:val="0"/>
          <w:i w:val="0"/>
          <w:color w:val="1A1A1A"/>
          <w:sz w:val="22"/>
        </w:rPr>
        <w:t xml:space="preserve"> may drink. If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is suddenly rebuilt, </w:t>
      </w:r>
      <w:r>
        <w:rPr>
          <w:rFonts w:ascii="Georgia" w:hAnsi="Georgia" w:cs="SBL Hebrew" w:eastAsia="Georgia"/>
          <w:b w:val="0"/>
          <w:i/>
          <w:color w:val="1A1A1A"/>
          <w:sz w:val="22"/>
        </w:rPr>
        <w:t>kohanim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כֹּהֲנִים</w:t>
      </w:r>
      <w:r>
        <w:rPr>
          <w:rFonts w:ascii="Georgia" w:hAnsi="Georgia" w:cs="SBL Hebrew" w:eastAsia="Georgia"/>
          <w:b w:val="0"/>
          <w:i w:val="0"/>
          <w:color w:val="1A1A1A"/>
          <w:sz w:val="22"/>
        </w:rPr>
        <w:t xml:space="preserve">) who happen not to have drunk that day will be found to perform the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the entire community of </w:t>
      </w:r>
      <w:r>
        <w:rPr>
          <w:rFonts w:ascii="Georgia" w:hAnsi="Georgia" w:cs="SBL Hebrew" w:eastAsia="Georgia"/>
          <w:b w:val="0"/>
          <w:i/>
          <w:color w:val="1A1A1A"/>
          <w:sz w:val="22"/>
        </w:rPr>
        <w:t>kohanim</w:t>
      </w:r>
      <w:r>
        <w:rPr>
          <w:rFonts w:ascii="Georgia" w:hAnsi="Georgia" w:cs="SBL Hebrew" w:eastAsia="Georgia"/>
          <w:b w:val="0"/>
          <w:i w:val="0"/>
          <w:color w:val="1A1A1A"/>
          <w:sz w:val="22"/>
        </w:rPr>
        <w:t xml:space="preserve"> need not abstain in perpetuity.</w:t>
      </w:r>
    </w:p>
    <w:p>
      <w:pPr>
        <w:spacing w:before="0" w:after="120" w:line="324" w:lineRule="auto"/>
      </w:pPr>
      <w:r>
        <w:rPr>
          <w:rFonts w:ascii="Georgia" w:hAnsi="Georgia" w:cs="SBL Hebrew" w:eastAsia="Georgia"/>
          <w:b w:val="0"/>
          <w:i w:val="0"/>
          <w:color w:val="1A1A1A"/>
          <w:sz w:val="22"/>
        </w:rPr>
        <w:t xml:space="preserve">The point is decisive. The very Rambam who requires daily </w:t>
      </w:r>
      <w:r>
        <w:rPr>
          <w:rFonts w:ascii="Georgia" w:hAnsi="Georgia" w:cs="SBL Hebrew" w:eastAsia="Georgia"/>
          <w:b w:val="0"/>
          <w:i/>
          <w:color w:val="1A1A1A"/>
          <w:sz w:val="22"/>
        </w:rPr>
        <w:t>chikui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חִיכּוּי</w:t>
      </w:r>
      <w:r>
        <w:rPr>
          <w:rFonts w:ascii="Georgia" w:hAnsi="Georgia" w:cs="SBL Hebrew" w:eastAsia="Georgia"/>
          <w:b w:val="0"/>
          <w:i w:val="0"/>
          <w:color w:val="1A1A1A"/>
          <w:sz w:val="22"/>
        </w:rPr>
        <w:t xml:space="preserve">) as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—on the doctrinal layer—rules on the operational layer that a </w:t>
      </w:r>
      <w:r>
        <w:rPr>
          <w:rFonts w:ascii="Georgia" w:hAnsi="Georgia" w:cs="SBL Hebrew" w:eastAsia="Georgia"/>
          <w:b w:val="0"/>
          <w:i/>
          <w:color w:val="1A1A1A"/>
          <w:sz w:val="22"/>
        </w:rPr>
        <w:t>kohen</w:t>
      </w:r>
      <w:r>
        <w:rPr>
          <w:rFonts w:ascii="Georgia" w:hAnsi="Georgia" w:cs="SBL Hebrew" w:eastAsia="Georgia"/>
          <w:b w:val="0"/>
          <w:i w:val="0"/>
          <w:color w:val="1A1A1A"/>
          <w:sz w:val="22"/>
        </w:rPr>
        <w:t xml:space="preserve"> need </w:t>
      </w:r>
      <w:r>
        <w:rPr>
          <w:rFonts w:ascii="Georgia" w:hAnsi="Georgia" w:cs="SBL Hebrew" w:eastAsia="Georgia"/>
          <w:b w:val="0"/>
          <w:i/>
          <w:color w:val="1A1A1A"/>
          <w:sz w:val="22"/>
        </w:rPr>
        <w:t>not</w:t>
      </w:r>
      <w:r>
        <w:rPr>
          <w:rFonts w:ascii="Georgia" w:hAnsi="Georgia" w:cs="SBL Hebrew" w:eastAsia="Georgia"/>
          <w:b w:val="0"/>
          <w:i w:val="0"/>
          <w:color w:val="1A1A1A"/>
          <w:sz w:val="22"/>
        </w:rPr>
        <w:t xml:space="preserve"> abstain from wine on the assumption of imminent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 is doctrinal; the operational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is not maximized to match. This is not an oversight but a principled two-layer architecture—and whether Rav Moshe himself in the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תְּשׁוּבָה</w:t>
      </w:r>
      <w:r>
        <w:rPr>
          <w:rFonts w:ascii="Georgia" w:hAnsi="Georgia" w:cs="SBL Hebrew" w:eastAsia="Georgia"/>
          <w:b w:val="0"/>
          <w:i w:val="0"/>
          <w:color w:val="1A1A1A"/>
          <w:sz w:val="22"/>
        </w:rPr>
        <w:t>) addresses this internal Rambam is a question that remains open in the record as it currently stands.</w:t>
      </w:r>
    </w:p>
    <w:p>
      <w:pPr>
        <w:spacing w:before="240" w:after="40"/>
      </w:pPr>
      <w:r>
        <w:rPr>
          <w:rFonts w:ascii="Georgia" w:hAnsi="Georgia" w:cs="SBL Hebrew" w:eastAsia="Georgia"/>
          <w:b w:val="0"/>
          <w:i/>
          <w:color w:val="B8860B"/>
          <w:sz w:val="23"/>
        </w:rPr>
        <w:t>Haircuts Before Yom Tov</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Shulchan Aruch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שֻׁלְחָן עָרוּךְ</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[20]</w:t>
      </w:r>
      <w:r>
        <w:rPr>
          <w:rFonts w:ascii="Georgia" w:hAnsi="Georgia" w:cs="SBL Hebrew" w:eastAsia="Georgia"/>
          <w:b w:val="0"/>
          <w:i w:val="0"/>
          <w:color w:val="1A1A1A"/>
          <w:sz w:val="22"/>
        </w:rPr>
        <w:t xml:space="preserve"> rules that one takes a haircut </w:t>
      </w:r>
      <w:r>
        <w:rPr>
          <w:rFonts w:ascii="Georgia" w:hAnsi="Georgia" w:cs="SBL Hebrew" w:eastAsia="Georgia"/>
          <w:b w:val="0"/>
          <w:i/>
          <w:color w:val="1A1A1A"/>
          <w:sz w:val="22"/>
        </w:rPr>
        <w:t>erev Yom Tov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עֶרֶב יוֹם טוֹב</w:t>
      </w:r>
      <w:r>
        <w:rPr>
          <w:rFonts w:ascii="Georgia" w:hAnsi="Georgia" w:cs="SBL Hebrew" w:eastAsia="Georgia"/>
          <w:b w:val="0"/>
          <w:i w:val="0"/>
          <w:color w:val="1A1A1A"/>
          <w:sz w:val="22"/>
        </w:rPr>
        <w:t xml:space="preserve">). Beyond </w:t>
      </w:r>
      <w:r>
        <w:rPr>
          <w:rFonts w:ascii="Georgia" w:hAnsi="Georgia" w:cs="SBL Hebrew" w:eastAsia="Georgia"/>
          <w:b w:val="0"/>
          <w:i/>
          <w:color w:val="1A1A1A"/>
          <w:sz w:val="22"/>
        </w:rPr>
        <w:t>k’vod ha’yom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כְּבוֹד הַיּוֹם</w:t>
      </w:r>
      <w:r>
        <w:rPr>
          <w:rFonts w:ascii="Georgia" w:hAnsi="Georgia" w:cs="SBL Hebrew" w:eastAsia="Georgia"/>
          <w:b w:val="0"/>
          <w:i w:val="0"/>
          <w:color w:val="1A1A1A"/>
          <w:sz w:val="22"/>
        </w:rPr>
        <w:t xml:space="preserve">), some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פּוֹסְקִים</w:t>
      </w:r>
      <w:r>
        <w:rPr>
          <w:rFonts w:ascii="Georgia" w:hAnsi="Georgia" w:cs="SBL Hebrew" w:eastAsia="Georgia"/>
          <w:b w:val="0"/>
          <w:i w:val="0"/>
          <w:color w:val="1A1A1A"/>
          <w:sz w:val="22"/>
        </w:rPr>
        <w:t xml:space="preserve">) add the rationale of </w:t>
      </w:r>
      <w:r>
        <w:rPr>
          <w:rFonts w:ascii="Georgia" w:hAnsi="Georgia" w:cs="SBL Hebrew" w:eastAsia="Georgia"/>
          <w:b w:val="0"/>
          <w:i/>
          <w:color w:val="1A1A1A"/>
          <w:sz w:val="22"/>
        </w:rPr>
        <w:t>shema yibaneh ha’Beis HaMikdash</w:t>
      </w:r>
      <w:r>
        <w:rPr>
          <w:rFonts w:ascii="Georgia" w:hAnsi="Georgia" w:cs="SBL Hebrew" w:eastAsia="Georgia"/>
          <w:b w:val="0"/>
          <w:i w:val="0"/>
          <w:color w:val="1A1A1A"/>
          <w:sz w:val="22"/>
        </w:rPr>
        <w:t xml:space="preserve">. If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arrives during </w:t>
      </w:r>
      <w:r>
        <w:rPr>
          <w:rFonts w:ascii="Georgia" w:hAnsi="Georgia" w:cs="SBL Hebrew" w:eastAsia="Georgia"/>
          <w:b w:val="0"/>
          <w:i/>
          <w:color w:val="1A1A1A"/>
          <w:sz w:val="22"/>
        </w:rPr>
        <w:t>Yom Tov</w:t>
      </w:r>
      <w:r>
        <w:rPr>
          <w:rFonts w:ascii="Georgia" w:hAnsi="Georgia" w:cs="SBL Hebrew" w:eastAsia="Georgia"/>
          <w:b w:val="0"/>
          <w:i w:val="0"/>
          <w:color w:val="1A1A1A"/>
          <w:sz w:val="22"/>
        </w:rPr>
        <w:t xml:space="preserve">, a Jew must be ready to run to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אֶרֶץ יִשְׂרָאֵל</w:t>
      </w:r>
      <w:r>
        <w:rPr>
          <w:rFonts w:ascii="Georgia" w:hAnsi="Georgia" w:cs="SBL Hebrew" w:eastAsia="Georgia"/>
          <w:b w:val="0"/>
          <w:i w:val="0"/>
          <w:color w:val="1A1A1A"/>
          <w:sz w:val="22"/>
        </w:rPr>
        <w:t xml:space="preserve">) to bring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קָרְבָּנוֹת</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forbids entering the </w:t>
      </w:r>
      <w:r>
        <w:rPr>
          <w:rFonts w:ascii="Georgia" w:hAnsi="Georgia" w:cs="SBL Hebrew" w:eastAsia="Georgia"/>
          <w:b w:val="0"/>
          <w:i/>
          <w:color w:val="1A1A1A"/>
          <w:sz w:val="22"/>
        </w:rPr>
        <w:t>Azarah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עֲזָרָה</w:t>
      </w:r>
      <w:r>
        <w:rPr>
          <w:rFonts w:ascii="Georgia" w:hAnsi="Georgia" w:cs="SBL Hebrew" w:eastAsia="Georgia"/>
          <w:b w:val="0"/>
          <w:i w:val="0"/>
          <w:color w:val="1A1A1A"/>
          <w:sz w:val="22"/>
        </w:rPr>
        <w:t xml:space="preserve">) in a </w:t>
      </w:r>
      <w:r>
        <w:rPr>
          <w:rFonts w:ascii="Georgia" w:hAnsi="Georgia" w:cs="SBL Hebrew" w:eastAsia="Georgia"/>
          <w:b w:val="0"/>
          <w:i/>
          <w:color w:val="1A1A1A"/>
          <w:sz w:val="22"/>
        </w:rPr>
        <w:t>menuval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מְנֻוָּל</w:t>
      </w:r>
      <w:r>
        <w:rPr>
          <w:rFonts w:ascii="Georgia" w:hAnsi="Georgia" w:cs="SBL Hebrew" w:eastAsia="Georgia"/>
          <w:b w:val="0"/>
          <w:i w:val="0"/>
          <w:color w:val="1A1A1A"/>
          <w:sz w:val="22"/>
        </w:rPr>
        <w:t xml:space="preserve">) state. So one trims before </w:t>
      </w:r>
      <w:r>
        <w:rPr>
          <w:rFonts w:ascii="Georgia" w:hAnsi="Georgia" w:cs="SBL Hebrew" w:eastAsia="Georgia"/>
          <w:b w:val="0"/>
          <w:i/>
          <w:color w:val="1A1A1A"/>
          <w:sz w:val="22"/>
        </w:rPr>
        <w:t>Yom Tov</w:t>
      </w:r>
      <w:r>
        <w:rPr>
          <w:rFonts w:ascii="Georgia" w:hAnsi="Georgia" w:cs="SBL Hebrew" w:eastAsia="Georgia"/>
          <w:b w:val="0"/>
          <w:i w:val="0"/>
          <w:color w:val="1A1A1A"/>
          <w:sz w:val="22"/>
        </w:rPr>
        <w:t xml:space="preserve">, ready for the call. Here the operational layer </w:t>
      </w:r>
      <w:r>
        <w:rPr>
          <w:rFonts w:ascii="Georgia" w:hAnsi="Georgia" w:cs="SBL Hebrew" w:eastAsia="Georgia"/>
          <w:b w:val="0"/>
          <w:i/>
          <w:color w:val="1A1A1A"/>
          <w:sz w:val="22"/>
        </w:rPr>
        <w:t>does</w:t>
      </w:r>
      <w:r>
        <w:rPr>
          <w:rFonts w:ascii="Georgia" w:hAnsi="Georgia" w:cs="SBL Hebrew" w:eastAsia="Georgia"/>
          <w:b w:val="0"/>
          <w:i w:val="0"/>
          <w:color w:val="1A1A1A"/>
          <w:sz w:val="22"/>
        </w:rPr>
        <w:t xml:space="preserve"> register a ripple from the doctrinal </w:t>
      </w:r>
      <w:r>
        <w:rPr>
          <w:rFonts w:ascii="Georgia" w:hAnsi="Georgia" w:cs="SBL Hebrew" w:eastAsia="Georgia"/>
          <w:b w:val="0"/>
          <w:i/>
          <w:color w:val="1A1A1A"/>
          <w:sz w:val="22"/>
        </w:rPr>
        <w:t>chikui</w:t>
      </w:r>
      <w:r>
        <w:rPr>
          <w:rFonts w:ascii="Georgia" w:hAnsi="Georgia" w:cs="SBL Hebrew" w:eastAsia="Georgia"/>
          <w:b w:val="0"/>
          <w:i w:val="0"/>
          <w:color w:val="1A1A1A"/>
          <w:sz w:val="22"/>
        </w:rPr>
        <w:t>—but only a ripple, not a wholesale reorganization of conduct.</w:t>
      </w:r>
    </w:p>
    <w:p>
      <w:pPr>
        <w:spacing w:before="240" w:after="40"/>
      </w:pPr>
      <w:r>
        <w:rPr>
          <w:rFonts w:ascii="Georgia" w:hAnsi="Georgia" w:cs="SBL Hebrew" w:eastAsia="Georgia"/>
          <w:b w:val="0"/>
          <w:i/>
          <w:color w:val="B8860B"/>
          <w:sz w:val="23"/>
        </w:rPr>
        <w:t>Pregnant Women and the Beis HaChaim</w:t>
      </w:r>
    </w:p>
    <w:p>
      <w:pPr>
        <w:spacing w:before="0" w:after="120" w:line="324" w:lineRule="auto"/>
      </w:pPr>
      <w:r>
        <w:rPr>
          <w:rFonts w:ascii="Georgia" w:hAnsi="Georgia" w:cs="SBL Hebrew" w:eastAsia="Georgia"/>
          <w:b w:val="0"/>
          <w:i w:val="0"/>
          <w:color w:val="1A1A1A"/>
          <w:sz w:val="22"/>
        </w:rPr>
        <w:t xml:space="preserve">There is a widespread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מִנְהָג</w:t>
      </w:r>
      <w:r>
        <w:rPr>
          <w:rFonts w:ascii="Georgia" w:hAnsi="Georgia" w:cs="SBL Hebrew" w:eastAsia="Georgia"/>
          <w:b w:val="0"/>
          <w:i w:val="0"/>
          <w:color w:val="1A1A1A"/>
          <w:sz w:val="22"/>
        </w:rPr>
        <w:t xml:space="preserve">) that pregnant women do not enter a </w:t>
      </w:r>
      <w:r>
        <w:rPr>
          <w:rFonts w:ascii="Georgia" w:hAnsi="Georgia" w:cs="SBL Hebrew" w:eastAsia="Georgia"/>
          <w:b w:val="0"/>
          <w:i/>
          <w:color w:val="1A1A1A"/>
          <w:sz w:val="22"/>
        </w:rPr>
        <w:t>beis ha’chaim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הַחַיִּים</w:t>
      </w:r>
      <w:r>
        <w:rPr>
          <w:rFonts w:ascii="Georgia" w:hAnsi="Georgia" w:cs="SBL Hebrew" w:eastAsia="Georgia"/>
          <w:b w:val="0"/>
          <w:i w:val="0"/>
          <w:color w:val="1A1A1A"/>
          <w:sz w:val="22"/>
        </w:rPr>
        <w:t xml:space="preserve">). A range of reasons is offered: concerns of </w:t>
      </w:r>
      <w:r>
        <w:rPr>
          <w:rFonts w:ascii="Georgia" w:hAnsi="Georgia" w:cs="SBL Hebrew" w:eastAsia="Georgia"/>
          <w:b w:val="0"/>
          <w:i/>
          <w:color w:val="1A1A1A"/>
          <w:sz w:val="22"/>
        </w:rPr>
        <w:t>tumah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טֻמְאָה</w:t>
      </w:r>
      <w:r>
        <w:rPr>
          <w:rFonts w:ascii="Georgia" w:hAnsi="Georgia" w:cs="SBL Hebrew" w:eastAsia="Georgia"/>
          <w:b w:val="0"/>
          <w:i w:val="0"/>
          <w:color w:val="1A1A1A"/>
          <w:sz w:val="22"/>
        </w:rPr>
        <w:t xml:space="preserve">), of slipping, of spiritual sensitivity. One striking reason connects the practice to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the future need for </w:t>
      </w:r>
      <w:r>
        <w:rPr>
          <w:rFonts w:ascii="Georgia" w:hAnsi="Georgia" w:cs="SBL Hebrew" w:eastAsia="Georgia"/>
          <w:b w:val="0"/>
          <w:i/>
          <w:color w:val="1A1A1A"/>
          <w:sz w:val="22"/>
        </w:rPr>
        <w:t>kohanim</w:t>
      </w:r>
      <w:r>
        <w:rPr>
          <w:rFonts w:ascii="Georgia" w:hAnsi="Georgia" w:cs="SBL Hebrew" w:eastAsia="Georgia"/>
          <w:b w:val="0"/>
          <w:i w:val="0"/>
          <w:color w:val="1A1A1A"/>
          <w:sz w:val="22"/>
        </w:rPr>
        <w:t xml:space="preserve"> untouched by </w:t>
      </w:r>
      <w:r>
        <w:rPr>
          <w:rFonts w:ascii="Georgia" w:hAnsi="Georgia" w:cs="SBL Hebrew" w:eastAsia="Georgia"/>
          <w:b w:val="0"/>
          <w:i/>
          <w:color w:val="1A1A1A"/>
          <w:sz w:val="22"/>
        </w:rPr>
        <w:t>tumas meis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טֻמְאַת מֵת</w:t>
      </w:r>
      <w:r>
        <w:rPr>
          <w:rFonts w:ascii="Georgia" w:hAnsi="Georgia" w:cs="SBL Hebrew" w:eastAsia="Georgia"/>
          <w:b w:val="0"/>
          <w:i w:val="0"/>
          <w:color w:val="1A1A1A"/>
          <w:sz w:val="22"/>
        </w:rPr>
        <w:t xml:space="preserve">) to draw the </w:t>
      </w:r>
      <w:r>
        <w:rPr>
          <w:rFonts w:ascii="Georgia" w:hAnsi="Georgia" w:cs="SBL Hebrew" w:eastAsia="Georgia"/>
          <w:b w:val="0"/>
          <w:i/>
          <w:color w:val="1A1A1A"/>
          <w:sz w:val="22"/>
        </w:rPr>
        <w:t>mei chatas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מֵי חַטָּאת</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parah adumah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פָּרָה אֲדֻמָּה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Maseches Parah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מַסֶּכֶת פָּרָה</w:t>
      </w:r>
      <w:r>
        <w:rPr>
          <w:rFonts w:ascii="Georgia" w:hAnsi="Georgia" w:cs="SBL Hebrew" w:eastAsia="Georgia"/>
          <w:b w:val="0"/>
          <w:i w:val="0"/>
          <w:color w:val="1A1A1A"/>
          <w:sz w:val="22"/>
        </w:rPr>
        <w:t xml:space="preserve">) records that in the era of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women would relocate to a special section of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יְרוּשָׁלַיִם</w:t>
      </w:r>
      <w:r>
        <w:rPr>
          <w:rFonts w:ascii="Georgia" w:hAnsi="Georgia" w:cs="SBL Hebrew" w:eastAsia="Georgia"/>
          <w:b w:val="0"/>
          <w:i w:val="0"/>
          <w:color w:val="1A1A1A"/>
          <w:sz w:val="22"/>
        </w:rPr>
        <w:t xml:space="preserve">) to give birth, and walkways were built with deliberate </w:t>
      </w:r>
      <w:r>
        <w:rPr>
          <w:rFonts w:ascii="Georgia" w:hAnsi="Georgia" w:cs="SBL Hebrew" w:eastAsia="Georgia"/>
          <w:b w:val="0"/>
          <w:i/>
          <w:color w:val="1A1A1A"/>
          <w:sz w:val="22"/>
        </w:rPr>
        <w:t>gaps between the bridge surface and the ground</w:t>
      </w:r>
      <w:r>
        <w:rPr>
          <w:rFonts w:ascii="Georgia" w:hAnsi="Georgia" w:cs="SBL Hebrew" w:eastAsia="Georgia"/>
          <w:b w:val="0"/>
          <w:i w:val="0"/>
          <w:color w:val="1A1A1A"/>
          <w:sz w:val="22"/>
        </w:rPr>
        <w:t xml:space="preserve">, so that </w:t>
      </w:r>
      <w:r>
        <w:rPr>
          <w:rFonts w:ascii="Georgia" w:hAnsi="Georgia" w:cs="SBL Hebrew" w:eastAsia="Georgia"/>
          <w:b w:val="0"/>
          <w:i/>
          <w:color w:val="1A1A1A"/>
          <w:sz w:val="22"/>
        </w:rPr>
        <w:t>tumah min ha’meis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טֻמְאָה מִן הַמֵּת</w:t>
      </w:r>
      <w:r>
        <w:rPr>
          <w:rFonts w:ascii="Georgia" w:hAnsi="Georgia" w:cs="SBL Hebrew" w:eastAsia="Georgia"/>
          <w:b w:val="0"/>
          <w:i w:val="0"/>
          <w:color w:val="1A1A1A"/>
          <w:sz w:val="22"/>
        </w:rPr>
        <w:t xml:space="preserve">) from any hidden burial below could not rise through to contaminate the children. From the moment of birth these </w:t>
      </w:r>
      <w:r>
        <w:rPr>
          <w:rFonts w:ascii="Georgia" w:hAnsi="Georgia" w:cs="SBL Hebrew" w:eastAsia="Georgia"/>
          <w:b w:val="0"/>
          <w:i/>
          <w:color w:val="1A1A1A"/>
          <w:sz w:val="22"/>
        </w:rPr>
        <w:t>kohanim</w:t>
      </w:r>
      <w:r>
        <w:rPr>
          <w:rFonts w:ascii="Georgia" w:hAnsi="Georgia" w:cs="SBL Hebrew" w:eastAsia="Georgia"/>
          <w:b w:val="0"/>
          <w:i w:val="0"/>
          <w:color w:val="1A1A1A"/>
          <w:sz w:val="22"/>
        </w:rPr>
        <w:t xml:space="preserve"> were preserved in absolute </w:t>
      </w:r>
      <w:r>
        <w:rPr>
          <w:rFonts w:ascii="Georgia" w:hAnsi="Georgia" w:cs="SBL Hebrew" w:eastAsia="Georgia"/>
          <w:b w:val="0"/>
          <w:i/>
          <w:color w:val="1A1A1A"/>
          <w:sz w:val="22"/>
        </w:rPr>
        <w:t>taharah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טָהֳרָה</w:t>
      </w:r>
      <w:r>
        <w:rPr>
          <w:rFonts w:ascii="Georgia" w:hAnsi="Georgia" w:cs="SBL Hebrew" w:eastAsia="Georgia"/>
          <w:b w:val="0"/>
          <w:i w:val="0"/>
          <w:color w:val="1A1A1A"/>
          <w:sz w:val="22"/>
        </w:rPr>
        <w:t xml:space="preserve">); at three or four years of age they were the ones who drew the water. Some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apply this reasoning today: a pregnant woman who enters a </w:t>
      </w:r>
      <w:r>
        <w:rPr>
          <w:rFonts w:ascii="Georgia" w:hAnsi="Georgia" w:cs="SBL Hebrew" w:eastAsia="Georgia"/>
          <w:b w:val="0"/>
          <w:i/>
          <w:color w:val="1A1A1A"/>
          <w:sz w:val="22"/>
        </w:rPr>
        <w:t>beis ha’chaim</w:t>
      </w:r>
      <w:r>
        <w:rPr>
          <w:rFonts w:ascii="Georgia" w:hAnsi="Georgia" w:cs="SBL Hebrew" w:eastAsia="Georgia"/>
          <w:b w:val="0"/>
          <w:i w:val="0"/>
          <w:color w:val="1A1A1A"/>
          <w:sz w:val="22"/>
        </w:rPr>
        <w:t xml:space="preserve"> may transmit </w:t>
      </w:r>
      <w:r>
        <w:rPr>
          <w:rFonts w:ascii="Georgia" w:hAnsi="Georgia" w:cs="SBL Hebrew" w:eastAsia="Georgia"/>
          <w:b w:val="0"/>
          <w:i/>
          <w:color w:val="1A1A1A"/>
          <w:sz w:val="22"/>
        </w:rPr>
        <w:t>tumah</w:t>
      </w:r>
      <w:r>
        <w:rPr>
          <w:rFonts w:ascii="Georgia" w:hAnsi="Georgia" w:cs="SBL Hebrew" w:eastAsia="Georgia"/>
          <w:b w:val="0"/>
          <w:i w:val="0"/>
          <w:color w:val="1A1A1A"/>
          <w:sz w:val="22"/>
        </w:rPr>
        <w:t xml:space="preserve"> to her unborn child, and precisely such </w:t>
      </w:r>
      <w:r>
        <w:rPr>
          <w:rFonts w:ascii="Georgia" w:hAnsi="Georgia" w:cs="SBL Hebrew" w:eastAsia="Georgia"/>
          <w:b w:val="0"/>
          <w:i/>
          <w:color w:val="1A1A1A"/>
          <w:sz w:val="22"/>
        </w:rPr>
        <w:t>kohanic</w:t>
      </w:r>
      <w:r>
        <w:rPr>
          <w:rFonts w:ascii="Georgia" w:hAnsi="Georgia" w:cs="SBL Hebrew" w:eastAsia="Georgia"/>
          <w:b w:val="0"/>
          <w:i w:val="0"/>
          <w:color w:val="1A1A1A"/>
          <w:sz w:val="22"/>
        </w:rPr>
        <w:t xml:space="preserve"> children may be needed when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comes. Whether the rationale is compelling, the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stands across communities.</w:t>
      </w:r>
    </w:p>
    <w:p>
      <w:pPr>
        <w:spacing w:before="240" w:after="40"/>
      </w:pPr>
      <w:r>
        <w:rPr>
          <w:rFonts w:ascii="Georgia" w:hAnsi="Georgia" w:cs="SBL Hebrew" w:eastAsia="Georgia"/>
          <w:b w:val="0"/>
          <w:i/>
          <w:color w:val="B8860B"/>
          <w:sz w:val="23"/>
        </w:rPr>
        <w:t>The Nazir Whose Vow Begins When Mashiach Comes</w:t>
      </w:r>
    </w:p>
    <w:p>
      <w:pPr>
        <w:spacing w:before="0" w:after="120" w:line="324" w:lineRule="auto"/>
      </w:pPr>
      <w:r>
        <w:rPr>
          <w:rFonts w:ascii="Georgia" w:hAnsi="Georgia" w:cs="SBL Hebrew" w:eastAsia="Georgia"/>
          <w:b w:val="0"/>
          <w:i w:val="0"/>
          <w:color w:val="1A1A1A"/>
          <w:sz w:val="22"/>
        </w:rPr>
        <w:t xml:space="preserve">A Jew may take a </w:t>
      </w:r>
      <w:r>
        <w:rPr>
          <w:rFonts w:ascii="Georgia" w:hAnsi="Georgia" w:cs="SBL Hebrew" w:eastAsia="Georgia"/>
          <w:b w:val="0"/>
          <w:i/>
          <w:color w:val="1A1A1A"/>
          <w:sz w:val="22"/>
        </w:rPr>
        <w:t>neder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נֶדֶר</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 xml:space="preserve">on the day Mashiach comes, I will become a </w:t>
      </w:r>
      <w:r>
        <w:rPr>
          <w:rFonts w:ascii="Georgia" w:hAnsi="Georgia" w:cs="SBL Hebrew" w:eastAsia="Georgia"/>
          <w:b w:val="0"/>
          <w:i/>
          <w:color w:val="1A1A1A"/>
          <w:sz w:val="22"/>
        </w:rPr>
        <w:t>nazir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נָזִיר</w:t>
      </w:r>
      <w:r>
        <w:rPr>
          <w:rFonts w:ascii="Georgia" w:hAnsi="Georgia" w:cs="SBL Hebrew" w:eastAsia="Georgia"/>
          <w:b w:val="0"/>
          <w:i w:val="0"/>
          <w:color w:val="1A1A1A"/>
          <w:sz w:val="22"/>
        </w:rPr>
        <w:t xml:space="preserve">). Once such a vow has been made, he may never again drink wine—because at any moment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may come, his </w:t>
      </w:r>
      <w:r>
        <w:rPr>
          <w:rFonts w:ascii="Georgia" w:hAnsi="Georgia" w:cs="SBL Hebrew" w:eastAsia="Georgia"/>
          <w:b w:val="0"/>
          <w:i/>
          <w:color w:val="1A1A1A"/>
          <w:sz w:val="22"/>
        </w:rPr>
        <w:t>nezirus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נְזִירוּת</w:t>
      </w:r>
      <w:r>
        <w:rPr>
          <w:rFonts w:ascii="Georgia" w:hAnsi="Georgia" w:cs="SBL Hebrew" w:eastAsia="Georgia"/>
          <w:b w:val="0"/>
          <w:i w:val="0"/>
          <w:color w:val="1A1A1A"/>
          <w:sz w:val="22"/>
        </w:rPr>
        <w:t xml:space="preserve">) begin, and any wine in his system render him a </w:t>
      </w:r>
      <w:r>
        <w:rPr>
          <w:rFonts w:ascii="Georgia" w:hAnsi="Georgia" w:cs="SBL Hebrew" w:eastAsia="Georgia"/>
          <w:b w:val="0"/>
          <w:i/>
          <w:color w:val="1A1A1A"/>
          <w:sz w:val="22"/>
        </w:rPr>
        <w:t>nazir tamei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נָזִיר טָמֵא</w:t>
      </w:r>
      <w:r>
        <w:rPr>
          <w:rFonts w:ascii="Georgia" w:hAnsi="Georgia" w:cs="SBL Hebrew" w:eastAsia="Georgia"/>
          <w:b w:val="0"/>
          <w:i w:val="0"/>
          <w:color w:val="1A1A1A"/>
          <w:sz w:val="22"/>
        </w:rPr>
        <w:t xml:space="preserve">) retroactively. Yet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rules that he </w:t>
      </w:r>
      <w:r>
        <w:rPr>
          <w:rFonts w:ascii="Georgia" w:hAnsi="Georgia" w:cs="SBL Hebrew" w:eastAsia="Georgia"/>
          <w:b w:val="0"/>
          <w:i/>
          <w:color w:val="1A1A1A"/>
          <w:sz w:val="22"/>
        </w:rPr>
        <w:t>may</w:t>
      </w:r>
      <w:r>
        <w:rPr>
          <w:rFonts w:ascii="Georgia" w:hAnsi="Georgia" w:cs="SBL Hebrew" w:eastAsia="Georgia"/>
          <w:b w:val="0"/>
          <w:i w:val="0"/>
          <w:color w:val="1A1A1A"/>
          <w:sz w:val="22"/>
        </w:rPr>
        <w:t xml:space="preserve"> drink wine on Shabbos (</w:t>
      </w:r>
      <w:r>
        <w:rPr>
          <w:rFonts w:ascii="SBL Hebrew" w:hAnsi="SBL Hebrew" w:cs="SBL Hebrew" w:eastAsia="SBL Hebrew"/>
          <w:b w:val="0"/>
          <w:i w:val="0"/>
          <w:color w:val="1A1A1A"/>
          <w:sz w:val="22"/>
        </w:rPr>
        <w:t>שַׁבָּת</w:t>
      </w:r>
      <w:r>
        <w:rPr>
          <w:rFonts w:ascii="Georgia" w:hAnsi="Georgia" w:cs="SBL Hebrew" w:eastAsia="Georgia"/>
          <w:b w:val="0"/>
          <w:i w:val="0"/>
          <w:color w:val="1A1A1A"/>
          <w:sz w:val="22"/>
        </w:rPr>
        <w:t xml:space="preserve">) and Yom Tov, because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does not come on Shabbos or Yom Tov. The </w:t>
      </w:r>
      <w:r>
        <w:rPr>
          <w:rFonts w:ascii="Georgia" w:hAnsi="Georgia" w:cs="SBL Hebrew" w:eastAsia="Georgia"/>
          <w:b w:val="0"/>
          <w:i/>
          <w:color w:val="1A1A1A"/>
          <w:sz w:val="22"/>
        </w:rPr>
        <w:t>Shaagas Aryeh</w:t>
      </w:r>
      <w:r>
        <w:rPr>
          <w:rFonts w:ascii="Georgia" w:hAnsi="Georgia" w:cs="SBL Hebrew" w:eastAsia="Georgia"/>
          <w:b w:val="0"/>
          <w:i w:val="0"/>
          <w:color w:val="1A1A1A"/>
          <w:sz w:val="22"/>
        </w:rPr>
        <w:t xml:space="preserve"> raises the obvious challenge: if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also does not come on Shabbos or Yom Tov, and there is a </w:t>
      </w:r>
      <w:r>
        <w:rPr>
          <w:rFonts w:ascii="Georgia" w:hAnsi="Georgia" w:cs="SBL Hebrew" w:eastAsia="Georgia"/>
          <w:b w:val="0"/>
          <w:i/>
          <w:color w:val="1A1A1A"/>
          <w:sz w:val="22"/>
        </w:rPr>
        <w:t>machloikes</w:t>
      </w:r>
      <w:r>
        <w:rPr>
          <w:rFonts w:ascii="Georgia" w:hAnsi="Georgia" w:cs="SBL Hebrew" w:eastAsia="Georgia"/>
          <w:b w:val="0"/>
          <w:i w:val="0"/>
          <w:color w:val="1A1A1A"/>
          <w:sz w:val="22"/>
        </w:rPr>
        <w:t xml:space="preserve"> whether he comes only in Nisan (</w:t>
      </w:r>
      <w:r>
        <w:rPr>
          <w:rFonts w:ascii="SBL Hebrew" w:hAnsi="SBL Hebrew" w:cs="SBL Hebrew" w:eastAsia="SBL Hebrew"/>
          <w:b w:val="0"/>
          <w:i w:val="0"/>
          <w:color w:val="1A1A1A"/>
          <w:sz w:val="22"/>
        </w:rPr>
        <w:t>נִיסָן</w:t>
      </w:r>
      <w:r>
        <w:rPr>
          <w:rFonts w:ascii="Georgia" w:hAnsi="Georgia" w:cs="SBL Hebrew" w:eastAsia="Georgia"/>
          <w:b w:val="0"/>
          <w:i w:val="0"/>
          <w:color w:val="1A1A1A"/>
          <w:sz w:val="22"/>
        </w:rPr>
        <w:t>) or only in Tishrei (</w:t>
      </w:r>
      <w:r>
        <w:rPr>
          <w:rFonts w:ascii="SBL Hebrew" w:hAnsi="SBL Hebrew" w:cs="SBL Hebrew" w:eastAsia="SBL Hebrew"/>
          <w:b w:val="0"/>
          <w:i w:val="0"/>
          <w:color w:val="1A1A1A"/>
          <w:sz w:val="22"/>
        </w:rPr>
        <w:t>תִּשְׁרֵי</w:t>
      </w:r>
      <w:r>
        <w:rPr>
          <w:rFonts w:ascii="Georgia" w:hAnsi="Georgia" w:cs="SBL Hebrew" w:eastAsia="Georgia"/>
          <w:b w:val="0"/>
          <w:i w:val="0"/>
          <w:color w:val="1A1A1A"/>
          <w:sz w:val="22"/>
        </w:rPr>
        <w:t xml:space="preserve">), what remains of the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 that he could come every day? The Brisker Rav’s answer—</w:t>
      </w:r>
      <w:r>
        <w:rPr>
          <w:rFonts w:ascii="Georgia" w:hAnsi="Georgia" w:cs="SBL Hebrew" w:eastAsia="Georgia"/>
          <w:b w:val="0"/>
          <w:i/>
          <w:color w:val="1A1A1A"/>
          <w:sz w:val="22"/>
        </w:rPr>
        <w:t>when Mashiach comes, we’ll answer that too</w:t>
      </w:r>
      <w:r>
        <w:rPr>
          <w:rFonts w:ascii="Georgia" w:hAnsi="Georgia" w:cs="SBL Hebrew" w:eastAsia="Georgia"/>
          <w:b w:val="0"/>
          <w:i w:val="0"/>
          <w:color w:val="1A1A1A"/>
          <w:sz w:val="22"/>
        </w:rPr>
        <w:t xml:space="preserve">—preserves the doctrinal certainty at the cost of leaving the operational question suspended. The Chofetz Chaim’s reading resolves the tension from the other side: the daily </w:t>
      </w:r>
      <w:r>
        <w:rPr>
          <w:rFonts w:ascii="Georgia" w:hAnsi="Georgia" w:cs="SBL Hebrew" w:eastAsia="Georgia"/>
          <w:b w:val="0"/>
          <w:i/>
          <w:color w:val="1A1A1A"/>
          <w:sz w:val="22"/>
        </w:rPr>
        <w:t>chikui</w:t>
      </w:r>
      <w:r>
        <w:rPr>
          <w:rFonts w:ascii="Georgia" w:hAnsi="Georgia" w:cs="SBL Hebrew" w:eastAsia="Georgia"/>
          <w:b w:val="0"/>
          <w:i w:val="0"/>
          <w:color w:val="1A1A1A"/>
          <w:sz w:val="22"/>
        </w:rPr>
        <w:t xml:space="preserve"> operates on the level of </w:t>
      </w:r>
      <w:r>
        <w:rPr>
          <w:rFonts w:ascii="Georgia" w:hAnsi="Georgia" w:cs="SBL Hebrew" w:eastAsia="Georgia"/>
          <w:b w:val="0"/>
          <w:i/>
          <w:color w:val="1A1A1A"/>
          <w:sz w:val="22"/>
        </w:rPr>
        <w:t>nefesh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נֶפֶשׁ</w:t>
      </w:r>
      <w:r>
        <w:rPr>
          <w:rFonts w:ascii="Georgia" w:hAnsi="Georgia" w:cs="SBL Hebrew" w:eastAsia="Georgia"/>
          <w:b w:val="0"/>
          <w:i w:val="0"/>
          <w:color w:val="1A1A1A"/>
          <w:sz w:val="22"/>
        </w:rPr>
        <w:t xml:space="preserve">) and disposition, not on the level of </w:t>
      </w:r>
      <w:r>
        <w:rPr>
          <w:rFonts w:ascii="Georgia" w:hAnsi="Georgia" w:cs="SBL Hebrew" w:eastAsia="Georgia"/>
          <w:b w:val="0"/>
          <w:i/>
          <w:color w:val="1A1A1A"/>
          <w:sz w:val="22"/>
        </w:rPr>
        <w:t>metzius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מְצִיאוּת</w:t>
      </w:r>
      <w:r>
        <w:rPr>
          <w:rFonts w:ascii="Georgia" w:hAnsi="Georgia" w:cs="SBL Hebrew" w:eastAsia="Georgia"/>
          <w:b w:val="0"/>
          <w:i w:val="0"/>
          <w:color w:val="1A1A1A"/>
          <w:sz w:val="22"/>
        </w:rPr>
        <w:t xml:space="preserve">), and no operational limitation on </w:t>
      </w:r>
      <w:r>
        <w:rPr>
          <w:rFonts w:ascii="Georgia" w:hAnsi="Georgia" w:cs="SBL Hebrew" w:eastAsia="Georgia"/>
          <w:b w:val="0"/>
          <w:i/>
          <w:color w:val="1A1A1A"/>
          <w:sz w:val="22"/>
        </w:rPr>
        <w:t>when</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can arrive threatens a demand pitched at the level of the soul.</w:t>
      </w:r>
    </w:p>
    <w:p>
      <w:pPr>
        <w:spacing w:before="360" w:after="80"/>
        <w:pBdr>
          <w:bottom w:val="single" w:sz="6" w:space="2" w:color="b8860b"/>
        </w:pBdr>
      </w:pPr>
      <w:r>
        <w:rPr>
          <w:rFonts w:ascii="Georgia" w:hAnsi="Georgia" w:cs="SBL Hebrew" w:eastAsia="Georgia"/>
          <w:b w:val="0"/>
          <w:i w:val="0"/>
          <w:color w:val="1E3A8A"/>
          <w:sz w:val="26"/>
          <w:smallCaps w:val="1"/>
        </w:rPr>
        <w:t>VIII. Living the Ikar</w:t>
      </w:r>
    </w:p>
    <w:p>
      <w:pPr>
        <w:spacing w:before="0" w:after="120" w:line="324" w:lineRule="auto"/>
      </w:pPr>
      <w:r>
        <w:rPr>
          <w:rFonts w:ascii="Georgia" w:hAnsi="Georgia" w:cs="SBL Hebrew" w:eastAsia="Georgia"/>
          <w:b w:val="0"/>
          <w:i w:val="0"/>
          <w:color w:val="1A1A1A"/>
          <w:sz w:val="22"/>
        </w:rPr>
        <w:t xml:space="preserve">Given the two-layer architecture, the practical shape of daily </w:t>
      </w:r>
      <w:r>
        <w:rPr>
          <w:rFonts w:ascii="Georgia" w:hAnsi="Georgia" w:cs="SBL Hebrew" w:eastAsia="Georgia"/>
          <w:b w:val="0"/>
          <w:i/>
          <w:color w:val="1A1A1A"/>
          <w:sz w:val="22"/>
        </w:rPr>
        <w:t>chikui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חִיכּוּי</w:t>
      </w:r>
      <w:r>
        <w:rPr>
          <w:rFonts w:ascii="Georgia" w:hAnsi="Georgia" w:cs="SBL Hebrew" w:eastAsia="Georgia"/>
          <w:b w:val="0"/>
          <w:i w:val="0"/>
          <w:color w:val="1A1A1A"/>
          <w:sz w:val="22"/>
        </w:rPr>
        <w:t xml:space="preserve">) for the ordinary Jew is neither the Brisker Rav’s </w:t>
      </w:r>
      <w:r>
        <w:rPr>
          <w:rFonts w:ascii="Georgia" w:hAnsi="Georgia" w:cs="SBL Hebrew" w:eastAsia="Georgia"/>
          <w:b w:val="0"/>
          <w:i/>
          <w:color w:val="1A1A1A"/>
          <w:sz w:val="22"/>
        </w:rPr>
        <w:t>kol ha’yom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 הַיּוֹם</w:t>
      </w:r>
      <w:r>
        <w:rPr>
          <w:rFonts w:ascii="Georgia" w:hAnsi="Georgia" w:cs="SBL Hebrew" w:eastAsia="Georgia"/>
          <w:b w:val="0"/>
          <w:i w:val="0"/>
          <w:color w:val="1A1A1A"/>
          <w:sz w:val="22"/>
        </w:rPr>
        <w:t>) nor a vague gesture toward hope. It is a graded structure whose base and summit have both been named.</w:t>
      </w:r>
    </w:p>
    <w:p>
      <w:pPr>
        <w:spacing w:before="0" w:after="120" w:line="324" w:lineRule="auto"/>
      </w:pPr>
      <w:r>
        <w:rPr>
          <w:rFonts w:ascii="Georgia" w:hAnsi="Georgia" w:cs="SBL Hebrew" w:eastAsia="Georgia"/>
          <w:b w:val="0"/>
          <w:i w:val="0"/>
          <w:color w:val="1A1A1A"/>
          <w:sz w:val="22"/>
        </w:rPr>
        <w:t xml:space="preserve">The base, in the reading of the Chofetz Chaim, is the disciplined refusal of </w:t>
      </w:r>
      <w:r>
        <w:rPr>
          <w:rFonts w:ascii="Georgia" w:hAnsi="Georgia" w:cs="SBL Hebrew" w:eastAsia="Georgia"/>
          <w:b w:val="0"/>
          <w:i/>
          <w:color w:val="1A1A1A"/>
          <w:sz w:val="22"/>
        </w:rPr>
        <w:t>yeush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יֵאוּשׁ</w:t>
      </w:r>
      <w:r>
        <w:rPr>
          <w:rFonts w:ascii="Georgia" w:hAnsi="Georgia" w:cs="SBL Hebrew" w:eastAsia="Georgia"/>
          <w:b w:val="0"/>
          <w:i w:val="0"/>
          <w:color w:val="1A1A1A"/>
          <w:sz w:val="22"/>
        </w:rPr>
        <w:t xml:space="preserve">). The Jew who says the </w:t>
      </w:r>
      <w:r>
        <w:rPr>
          <w:rFonts w:ascii="Georgia" w:hAnsi="Georgia" w:cs="SBL Hebrew" w:eastAsia="Georgia"/>
          <w:b w:val="0"/>
          <w:i/>
          <w:color w:val="1A1A1A"/>
          <w:sz w:val="22"/>
        </w:rPr>
        <w:t>brachos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בְּרָכוֹת</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Es tzemach David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אֶת צֶמַח דָּוִד</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V’lirushalayim ircha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וְלִירוּשָׁלַיִם עִירְךָ</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Tek’a b’shofar gadol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תְּקַע בְּשׁוֹפָר גָּדוֹל</w:t>
      </w:r>
      <w:r>
        <w:rPr>
          <w:rFonts w:ascii="Georgia" w:hAnsi="Georgia" w:cs="SBL Hebrew" w:eastAsia="Georgia"/>
          <w:b w:val="0"/>
          <w:i w:val="0"/>
          <w:color w:val="1A1A1A"/>
          <w:sz w:val="22"/>
        </w:rPr>
        <w:t xml:space="preserve">)—whose text is saturated with anticipation—and who says them meaning what they say, without collapsing into despair, has fulfilled the </w:t>
      </w:r>
      <w:r>
        <w:rPr>
          <w:rFonts w:ascii="Georgia" w:hAnsi="Georgia" w:cs="SBL Hebrew" w:eastAsia="Georgia"/>
          <w:b w:val="0"/>
          <w:i/>
          <w:color w:val="1A1A1A"/>
          <w:sz w:val="22"/>
        </w:rPr>
        <w:t>ikar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עִיקָר</w:t>
      </w:r>
      <w:r>
        <w:rPr>
          <w:rFonts w:ascii="Georgia" w:hAnsi="Georgia" w:cs="SBL Hebrew" w:eastAsia="Georgia"/>
          <w:b w:val="0"/>
          <w:i w:val="0"/>
          <w:color w:val="1A1A1A"/>
          <w:sz w:val="22"/>
        </w:rPr>
        <w:t xml:space="preserve">). From the base, one moves upward toward the Brisker </w:t>
      </w:r>
      <w:r>
        <w:rPr>
          <w:rFonts w:ascii="Georgia" w:hAnsi="Georgia" w:cs="SBL Hebrew" w:eastAsia="Georgia"/>
          <w:b w:val="0"/>
          <w:i/>
          <w:color w:val="1A1A1A"/>
          <w:sz w:val="22"/>
        </w:rPr>
        <w:t>kol ha’yom</w:t>
      </w:r>
      <w:r>
        <w:rPr>
          <w:rFonts w:ascii="Georgia" w:hAnsi="Georgia" w:cs="SBL Hebrew" w:eastAsia="Georgia"/>
          <w:b w:val="0"/>
          <w:i w:val="0"/>
          <w:color w:val="1A1A1A"/>
          <w:sz w:val="22"/>
        </w:rPr>
        <w:t xml:space="preserve"> by learning to hold, moment by moment, the specific expectation that today, this hour, this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תְּפִלָּה</w:t>
      </w:r>
      <w:r>
        <w:rPr>
          <w:rFonts w:ascii="Georgia" w:hAnsi="Georgia" w:cs="SBL Hebrew" w:eastAsia="Georgia"/>
          <w:b w:val="0"/>
          <w:i w:val="0"/>
          <w:color w:val="1A1A1A"/>
          <w:sz w:val="22"/>
        </w:rPr>
        <w:t xml:space="preserve">), may be the one at whose end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מָשִׁיחַ</w:t>
      </w:r>
      <w:r>
        <w:rPr>
          <w:rFonts w:ascii="Georgia" w:hAnsi="Georgia" w:cs="SBL Hebrew" w:eastAsia="Georgia"/>
          <w:b w:val="0"/>
          <w:i w:val="0"/>
          <w:color w:val="1A1A1A"/>
          <w:sz w:val="22"/>
        </w:rPr>
        <w:t>) arrives. The movement between the two is the work of a lifetime, and the two positions are best understood as marking the terrain of that work rather than as competitors for the reader’s allegiance.</w:t>
      </w:r>
    </w:p>
    <w:p>
      <w:pPr>
        <w:spacing w:before="0" w:after="120" w:line="324" w:lineRule="auto"/>
      </w:pPr>
      <w:r>
        <w:rPr>
          <w:rFonts w:ascii="Georgia" w:hAnsi="Georgia" w:cs="SBL Hebrew" w:eastAsia="Georgia"/>
          <w:b w:val="0"/>
          <w:i w:val="0"/>
          <w:color w:val="1A1A1A"/>
          <w:sz w:val="22"/>
        </w:rPr>
        <w:t xml:space="preserve">One boundary marker deserves separate note. The Rambam himself insists </w:t>
      </w:r>
      <w:r>
        <w:rPr>
          <w:rFonts w:ascii="Georgia" w:hAnsi="Georgia" w:cs="SBL Hebrew" w:eastAsia="Georgia"/>
          <w:b w:val="0"/>
          <w:i/>
          <w:color w:val="1A1A1A"/>
          <w:sz w:val="22"/>
        </w:rPr>
        <w:t>lo yeida adam heiach yih’yu ad she’yih’yu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לֹא יֵדַע אָדָם אֵיךְ יִהְיוּ עַד שֶׁיִּהְיוּ</w:t>
      </w:r>
      <w:r>
        <w:rPr>
          <w:rFonts w:ascii="Georgia" w:hAnsi="Georgia" w:cs="SBL Hebrew" w:eastAsia="Georgia"/>
          <w:b w:val="0"/>
          <w:i w:val="0"/>
          <w:color w:val="1A1A1A"/>
          <w:sz w:val="22"/>
        </w:rPr>
        <w:t xml:space="preserve">)—no one knows how these events will unfold until they unfold. Speculative timelines and date-setting are not part of the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אֱמוּנָה</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 is in </w:t>
      </w:r>
      <w:r>
        <w:rPr>
          <w:rFonts w:ascii="Georgia" w:hAnsi="Georgia" w:cs="SBL Hebrew" w:eastAsia="Georgia"/>
          <w:b w:val="0"/>
          <w:i/>
          <w:color w:val="1A1A1A"/>
          <w:sz w:val="22"/>
        </w:rPr>
        <w:t>that</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will come; it is not in </w:t>
      </w:r>
      <w:r>
        <w:rPr>
          <w:rFonts w:ascii="Georgia" w:hAnsi="Georgia" w:cs="SBL Hebrew" w:eastAsia="Georgia"/>
          <w:b w:val="0"/>
          <w:i/>
          <w:color w:val="1A1A1A"/>
          <w:sz w:val="22"/>
        </w:rPr>
        <w:t>when</w:t>
      </w:r>
      <w:r>
        <w:rPr>
          <w:rFonts w:ascii="Georgia" w:hAnsi="Georgia" w:cs="SBL Hebrew" w:eastAsia="Georgia"/>
          <w:b w:val="0"/>
          <w:i w:val="0"/>
          <w:color w:val="1A1A1A"/>
          <w:sz w:val="22"/>
        </w:rPr>
        <w:t xml:space="preserve">. Every attempt to fix a date has ended in the humiliation of the fixer and the wounding of the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 of those who trusted him. The doctrinal certainty of the twelfth </w:t>
      </w:r>
      <w:r>
        <w:rPr>
          <w:rFonts w:ascii="Georgia" w:hAnsi="Georgia" w:cs="SBL Hebrew" w:eastAsia="Georgia"/>
          <w:b w:val="0"/>
          <w:i/>
          <w:color w:val="1A1A1A"/>
          <w:sz w:val="22"/>
        </w:rPr>
        <w:t>ikar</w:t>
      </w:r>
      <w:r>
        <w:rPr>
          <w:rFonts w:ascii="Georgia" w:hAnsi="Georgia" w:cs="SBL Hebrew" w:eastAsia="Georgia"/>
          <w:b w:val="0"/>
          <w:i w:val="0"/>
          <w:color w:val="1A1A1A"/>
          <w:sz w:val="22"/>
        </w:rPr>
        <w:t xml:space="preserve"> is coupled with a strict operational reticence about the details.</w:t>
      </w:r>
    </w:p>
    <w:p>
      <w:pPr>
        <w:spacing w:before="360" w:after="80"/>
        <w:pBdr>
          <w:bottom w:val="single" w:sz="6" w:space="2" w:color="b8860b"/>
        </w:pBdr>
      </w:pPr>
      <w:r>
        <w:rPr>
          <w:rFonts w:ascii="Georgia" w:hAnsi="Georgia" w:cs="SBL Hebrew" w:eastAsia="Georgia"/>
          <w:b w:val="0"/>
          <w:i w:val="0"/>
          <w:color w:val="1E3A8A"/>
          <w:sz w:val="26"/>
          <w:smallCaps w:val="1"/>
        </w:rPr>
        <w:t>IX. Closing</w:t>
      </w:r>
    </w:p>
    <w:p>
      <w:pPr>
        <w:spacing w:before="0" w:after="120" w:line="324" w:lineRule="auto"/>
      </w:pP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has carried this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אֱמוּנָה</w:t>
      </w:r>
      <w:r>
        <w:rPr>
          <w:rFonts w:ascii="Georgia" w:hAnsi="Georgia" w:cs="SBL Hebrew" w:eastAsia="Georgia"/>
          <w:b w:val="0"/>
          <w:i w:val="0"/>
          <w:color w:val="1A1A1A"/>
          <w:sz w:val="22"/>
        </w:rPr>
        <w:t xml:space="preserve">) for nineteen hundred years through every conceivable </w:t>
      </w:r>
      <w:r>
        <w:rPr>
          <w:rFonts w:ascii="Georgia" w:hAnsi="Georgia" w:cs="SBL Hebrew" w:eastAsia="Georgia"/>
          <w:b w:val="0"/>
          <w:i/>
          <w:color w:val="1A1A1A"/>
          <w:sz w:val="22"/>
        </w:rPr>
        <w:t>tzarah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צָרָה</w:t>
      </w:r>
      <w:r>
        <w:rPr>
          <w:rFonts w:ascii="Georgia" w:hAnsi="Georgia" w:cs="SBL Hebrew" w:eastAsia="Georgia"/>
          <w:b w:val="0"/>
          <w:i w:val="0"/>
          <w:color w:val="1A1A1A"/>
          <w:sz w:val="22"/>
        </w:rPr>
        <w:t xml:space="preserve">). The six </w:t>
      </w:r>
      <w:r>
        <w:rPr>
          <w:rFonts w:ascii="Georgia" w:hAnsi="Georgia" w:cs="SBL Hebrew" w:eastAsia="Georgia"/>
          <w:b w:val="0"/>
          <w:i/>
          <w:color w:val="1A1A1A"/>
          <w:sz w:val="22"/>
        </w:rPr>
        <w:t>chatufim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חֲטוּפִים</w:t>
      </w:r>
      <w:r>
        <w:rPr>
          <w:rFonts w:ascii="Georgia" w:hAnsi="Georgia" w:cs="SBL Hebrew" w:eastAsia="Georgia"/>
          <w:b w:val="0"/>
          <w:i w:val="0"/>
          <w:color w:val="1A1A1A"/>
          <w:sz w:val="22"/>
        </w:rPr>
        <w:t xml:space="preserve">) buried in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אֶרֶץ יִשְׂרָאֵל</w:t>
      </w:r>
      <w:r>
        <w:rPr>
          <w:rFonts w:ascii="Georgia" w:hAnsi="Georgia" w:cs="SBL Hebrew" w:eastAsia="Georgia"/>
          <w:b w:val="0"/>
          <w:i w:val="0"/>
          <w:color w:val="1A1A1A"/>
          <w:sz w:val="22"/>
        </w:rPr>
        <w:t xml:space="preserve">) are not the first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קָרְבָּנוֹת</w:t>
      </w:r>
      <w:r>
        <w:rPr>
          <w:rFonts w:ascii="Georgia" w:hAnsi="Georgia" w:cs="SBL Hebrew" w:eastAsia="Georgia"/>
          <w:b w:val="0"/>
          <w:i w:val="0"/>
          <w:color w:val="1A1A1A"/>
          <w:sz w:val="22"/>
        </w:rPr>
        <w:t xml:space="preserve">) of the ongoing exile, and the refusal to despair on their behalf is the same refusal that has been carried by every generation since the </w:t>
      </w:r>
      <w:r>
        <w:rPr>
          <w:rFonts w:ascii="Georgia" w:hAnsi="Georgia" w:cs="SBL Hebrew" w:eastAsia="Georgia"/>
          <w:b w:val="0"/>
          <w:i/>
          <w:color w:val="1A1A1A"/>
          <w:sz w:val="22"/>
        </w:rPr>
        <w:t>Churban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חֻרְבָּן</w:t>
      </w:r>
      <w:r>
        <w:rPr>
          <w:rFonts w:ascii="Georgia" w:hAnsi="Georgia" w:cs="SBL Hebrew" w:eastAsia="Georgia"/>
          <w:b w:val="0"/>
          <w:i w:val="0"/>
          <w:color w:val="1A1A1A"/>
          <w:sz w:val="22"/>
        </w:rPr>
        <w:t xml:space="preserve">). The same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 that reached for a formulaic </w:t>
      </w:r>
      <w:r>
        <w:rPr>
          <w:rFonts w:ascii="Georgia" w:hAnsi="Georgia" w:cs="SBL Hebrew" w:eastAsia="Georgia"/>
          <w:b w:val="0"/>
          <w:i/>
          <w:color w:val="1A1A1A"/>
          <w:sz w:val="22"/>
        </w:rPr>
        <w:t>Ani Ma’amin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אֲנִי מַאֲמִין</w:t>
      </w:r>
      <w:r>
        <w:rPr>
          <w:rFonts w:ascii="Georgia" w:hAnsi="Georgia" w:cs="SBL Hebrew" w:eastAsia="Georgia"/>
          <w:b w:val="0"/>
          <w:i w:val="0"/>
          <w:color w:val="1A1A1A"/>
          <w:sz w:val="22"/>
        </w:rPr>
        <w:t xml:space="preserve">) in Portugal in 1492 is the emunah that allows American parents to send their children to </w:t>
      </w:r>
      <w:r>
        <w:rPr>
          <w:rFonts w:ascii="Georgia" w:hAnsi="Georgia" w:cs="SBL Hebrew" w:eastAsia="Georgia"/>
          <w:b w:val="0"/>
          <w:i/>
          <w:color w:val="1A1A1A"/>
          <w:sz w:val="22"/>
        </w:rPr>
        <w:t>yeshiva ketana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יְשִׁיבָה קְטַנָּה</w:t>
      </w:r>
      <w:r>
        <w:rPr>
          <w:rFonts w:ascii="Georgia" w:hAnsi="Georgia" w:cs="SBL Hebrew" w:eastAsia="Georgia"/>
          <w:b w:val="0"/>
          <w:i w:val="0"/>
          <w:color w:val="1A1A1A"/>
          <w:sz w:val="22"/>
        </w:rPr>
        <w:t xml:space="preserve">) this morning while six families in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sit </w:t>
      </w:r>
      <w:r>
        <w:rPr>
          <w:rFonts w:ascii="Georgia" w:hAnsi="Georgia" w:cs="SBL Hebrew" w:eastAsia="Georgia"/>
          <w:b w:val="0"/>
          <w:i/>
          <w:color w:val="1A1A1A"/>
          <w:sz w:val="22"/>
        </w:rPr>
        <w:t>shiva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שִׁבְעָה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הַקָּדוֹשׁ בָּרוּךְ הוּא</w:t>
      </w:r>
      <w:r>
        <w:rPr>
          <w:rFonts w:ascii="Georgia" w:hAnsi="Georgia" w:cs="SBL Hebrew" w:eastAsia="Georgia"/>
          <w:b w:val="0"/>
          <w:i w:val="0"/>
          <w:color w:val="1A1A1A"/>
          <w:sz w:val="22"/>
        </w:rPr>
        <w:t xml:space="preserve">) is not addressed from a position of comfort; He is addressed from within the tension the </w:t>
      </w:r>
      <w:r>
        <w:rPr>
          <w:rFonts w:ascii="Georgia" w:hAnsi="Georgia" w:cs="SBL Hebrew" w:eastAsia="Georgia"/>
          <w:b w:val="0"/>
          <w:i/>
          <w:color w:val="1A1A1A"/>
          <w:sz w:val="22"/>
        </w:rPr>
        <w:t>ikar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עִיקָר</w:t>
      </w:r>
      <w:r>
        <w:rPr>
          <w:rFonts w:ascii="Georgia" w:hAnsi="Georgia" w:cs="SBL Hebrew" w:eastAsia="Georgia"/>
          <w:b w:val="0"/>
          <w:i w:val="0"/>
          <w:color w:val="1A1A1A"/>
          <w:sz w:val="22"/>
        </w:rPr>
        <w:t>) was built to bear.</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אִם יִתְמַהְמָהּ חַכֵּה לוֹ, כִּי בֹא יָבוֹא לֹא יְאַחֵר.</w:t>
      </w:r>
      <w:r>
        <w:rPr>
          <w:rFonts w:ascii="Georgia" w:hAnsi="Georgia" w:cs="SBL Hebrew" w:eastAsia="Georgia"/>
          <w:b w:val="0"/>
          <w:i w:val="0"/>
          <w:color w:val="1A1A1A"/>
          <w:sz w:val="22"/>
        </w:rPr>
        <w:br/>
      </w:r>
      <w:r>
        <w:rPr>
          <w:rFonts w:ascii="Georgia" w:hAnsi="Georgia" w:cs="SBL Hebrew" w:eastAsia="Georgia"/>
          <w:b w:val="0"/>
          <w:i w:val="0"/>
          <w:color w:val="1A1A1A"/>
          <w:sz w:val="22"/>
        </w:rPr>
        <w:t>If it tarries, await it; for it will surely come, it will not delay.</w:t>
      </w:r>
      <w:r>
        <w:rPr>
          <w:rFonts w:ascii="Georgia" w:hAnsi="Georgia" w:cs="SBL Hebrew" w:eastAsia="Georgia"/>
          <w:b w:val="0"/>
          <w:i w:val="0"/>
          <w:color w:val="1A1A1A"/>
          <w:sz w:val="22"/>
        </w:rPr>
        <w:br/>
      </w:r>
      <w:r>
        <w:rPr>
          <w:rFonts w:ascii="Georgia" w:hAnsi="Georgia" w:cs="SBL Hebrew" w:eastAsia="Georgia"/>
          <w:b w:val="0"/>
          <w:i/>
          <w:color w:val="1A1A1A"/>
          <w:sz w:val="22"/>
        </w:rPr>
        <w:t>Chavakuk</w:t>
      </w:r>
      <w:r>
        <w:rPr>
          <w:rFonts w:ascii="Georgia" w:hAnsi="Georgia" w:cs="SBL Hebrew" w:eastAsia="Georgia"/>
          <w:b w:val="0"/>
          <w:i w:val="0"/>
          <w:color w:val="1A1A1A"/>
          <w:sz w:val="22"/>
        </w:rPr>
        <w:t xml:space="preserve"> 2:3</w:t>
      </w:r>
      <w:r>
        <w:rPr>
          <w:rFonts w:ascii="Georgia" w:hAnsi="Georgia" w:cs="SBL Hebrew" w:eastAsia="Georgia"/>
          <w:b w:val="0"/>
          <w:i w:val="0"/>
          <w:color w:val="1A1A1A"/>
          <w:sz w:val="22"/>
        </w:rPr>
        <w:br/>
      </w:r>
    </w:p>
    <w:p>
      <w:pPr>
        <w:spacing w:before="200" w:after="200"/>
        <w:pBdr>
          <w:bottom w:val="single" w:sz="8" w:space="1" w:color="c9a227"/>
        </w:pBdr>
      </w:pPr>
    </w:p>
    <w:p>
      <w:pPr>
        <w:spacing w:before="160" w:after="200"/>
      </w:pPr>
      <w:r>
        <w:rPr>
          <w:rFonts w:ascii="SBL Hebrew" w:hAnsi="SBL Hebrew" w:cs="SBL Hebrew" w:eastAsia="SBL Hebrew"/>
          <w:b w:val="0"/>
          <w:i w:val="0"/>
          <w:color w:val="1E3A8A"/>
          <w:sz w:val="26"/>
          <w:smallCaps w:val="1"/>
        </w:rPr>
        <w:t>מראה מקומות</w:t>
      </w:r>
      <w:r>
        <w:rPr>
          <w:rFonts w:ascii="Georgia" w:hAnsi="Georgia" w:cs="SBL Hebrew" w:eastAsia="Georgia"/>
          <w:b w:val="0"/>
          <w:i w:val="0"/>
          <w:color w:val="1E3A8A"/>
          <w:sz w:val="26"/>
          <w:smallCaps w:val="1"/>
        </w:rPr>
        <w:t xml:space="preserve">  ·  Mareh Mekomos</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Rambam, </w:t>
      </w:r>
      <w:r>
        <w:rPr>
          <w:rFonts w:ascii="Georgia" w:hAnsi="Georgia" w:cs="SBL Hebrew" w:eastAsia="Georgia"/>
          <w:b w:val="0"/>
          <w:i/>
          <w:color w:val="1A1A1A"/>
          <w:sz w:val="21"/>
        </w:rPr>
        <w:t>Hakdamah</w:t>
      </w:r>
      <w:r>
        <w:rPr>
          <w:rFonts w:ascii="Georgia" w:hAnsi="Georgia" w:cs="SBL Hebrew" w:eastAsia="Georgia"/>
          <w:b w:val="0"/>
          <w:i w:val="0"/>
          <w:color w:val="1A1A1A"/>
          <w:sz w:val="21"/>
        </w:rPr>
        <w:t xml:space="preserve"> to </w:t>
      </w:r>
      <w:r>
        <w:rPr>
          <w:rFonts w:ascii="Georgia" w:hAnsi="Georgia" w:cs="SBL Hebrew" w:eastAsia="Georgia"/>
          <w:b w:val="0"/>
          <w:i/>
          <w:color w:val="1A1A1A"/>
          <w:sz w:val="21"/>
        </w:rPr>
        <w:t>Perek Cheilek</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Peirush HaMishnayos</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Sanhedrin</w:t>
      </w:r>
      <w:r>
        <w:rPr>
          <w:rFonts w:ascii="Georgia" w:hAnsi="Georgia" w:cs="SBL Hebrew" w:eastAsia="Georgia"/>
          <w:b w:val="0"/>
          <w:i w:val="0"/>
          <w:color w:val="1A1A1A"/>
          <w:sz w:val="21"/>
        </w:rPr>
        <w:t xml:space="preserve">, ch. 10), the twelfth </w:t>
      </w:r>
      <w:r>
        <w:rPr>
          <w:rFonts w:ascii="Georgia" w:hAnsi="Georgia" w:cs="SBL Hebrew" w:eastAsia="Georgia"/>
          <w:b w:val="0"/>
          <w:i/>
          <w:color w:val="1A1A1A"/>
          <w:sz w:val="21"/>
        </w:rPr>
        <w:t>ikar</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locus classicus of the thirteen </w:t>
      </w:r>
      <w:r>
        <w:rPr>
          <w:rFonts w:ascii="Georgia" w:hAnsi="Georgia" w:cs="SBL Hebrew" w:eastAsia="Georgia"/>
          <w:b w:val="0"/>
          <w:i/>
          <w:color w:val="1A1A1A"/>
          <w:sz w:val="21"/>
        </w:rPr>
        <w:t>ikrim</w:t>
      </w:r>
      <w:r>
        <w:rPr>
          <w:rFonts w:ascii="Georgia" w:hAnsi="Georgia" w:cs="SBL Hebrew" w:eastAsia="Georgia"/>
          <w:b w:val="0"/>
          <w:i w:val="0"/>
          <w:color w:val="1A1A1A"/>
          <w:sz w:val="21"/>
        </w:rPr>
        <w:t>. The Rambam emphasizes that he did not proceed casually (</w:t>
      </w:r>
      <w:r>
        <w:rPr>
          <w:rFonts w:ascii="Georgia" w:hAnsi="Georgia" w:cs="SBL Hebrew" w:eastAsia="Georgia"/>
          <w:b w:val="0"/>
          <w:i/>
          <w:color w:val="1A1A1A"/>
          <w:sz w:val="21"/>
        </w:rPr>
        <w:t>boyde milibo</w:t>
      </w:r>
      <w:r>
        <w:rPr>
          <w:rFonts w:ascii="Georgia" w:hAnsi="Georgia" w:cs="SBL Hebrew" w:eastAsia="Georgia"/>
          <w:b w:val="0"/>
          <w:i w:val="0"/>
          <w:color w:val="1A1A1A"/>
          <w:sz w:val="21"/>
        </w:rPr>
        <w:t xml:space="preserve">); the count is the product of prolonged investigation of the </w:t>
      </w:r>
      <w:r>
        <w:rPr>
          <w:rFonts w:ascii="Georgia" w:hAnsi="Georgia" w:cs="SBL Hebrew" w:eastAsia="Georgia"/>
          <w:b w:val="0"/>
          <w:i/>
          <w:color w:val="1A1A1A"/>
          <w:sz w:val="21"/>
        </w:rPr>
        <w:t>pesukim</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ma’amrei Chazal</w:t>
      </w:r>
      <w:r>
        <w:rPr>
          <w:rFonts w:ascii="Georgia" w:hAnsi="Georgia" w:cs="SBL Hebrew" w:eastAsia="Georgia"/>
          <w:b w:val="0"/>
          <w:i w:val="0"/>
          <w:color w:val="1A1A1A"/>
          <w:sz w:val="21"/>
        </w:rPr>
        <w:t xml:space="preserve">. The twelfth </w:t>
      </w:r>
      <w:r>
        <w:rPr>
          <w:rFonts w:ascii="Georgia" w:hAnsi="Georgia" w:cs="SBL Hebrew" w:eastAsia="Georgia"/>
          <w:b w:val="0"/>
          <w:i/>
          <w:color w:val="1A1A1A"/>
          <w:sz w:val="21"/>
        </w:rPr>
        <w:t>ikar</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Bias HaMashiach</w:t>
      </w:r>
      <w:r>
        <w:rPr>
          <w:rFonts w:ascii="Georgia" w:hAnsi="Georgia" w:cs="SBL Hebrew" w:eastAsia="Georgia"/>
          <w:b w:val="0"/>
          <w:i w:val="0"/>
          <w:color w:val="1A1A1A"/>
          <w:sz w:val="21"/>
        </w:rPr>
        <w:t xml:space="preserve">, includes both belief in the coming and active </w:t>
      </w:r>
      <w:r>
        <w:rPr>
          <w:rFonts w:ascii="Georgia" w:hAnsi="Georgia" w:cs="SBL Hebrew" w:eastAsia="Georgia"/>
          <w:b w:val="0"/>
          <w:i/>
          <w:color w:val="1A1A1A"/>
          <w:sz w:val="21"/>
        </w:rPr>
        <w:t>chikui</w:t>
      </w:r>
      <w:r>
        <w:rPr>
          <w:rFonts w:ascii="Georgia" w:hAnsi="Georgia" w:cs="SBL Hebrew" w:eastAsia="Georgia"/>
          <w:b w:val="0"/>
          <w:i w:val="0"/>
          <w:color w:val="1A1A1A"/>
          <w:sz w:val="21"/>
        </w:rPr>
        <w:t xml:space="preserve"> for it; the Rambam classifies mere </w:t>
      </w:r>
      <w:r>
        <w:rPr>
          <w:rFonts w:ascii="Georgia" w:hAnsi="Georgia" w:cs="SBL Hebrew" w:eastAsia="Georgia"/>
          <w:b w:val="0"/>
          <w:i/>
          <w:color w:val="1A1A1A"/>
          <w:sz w:val="21"/>
        </w:rPr>
        <w:t>safek</w:t>
      </w:r>
      <w:r>
        <w:rPr>
          <w:rFonts w:ascii="Georgia" w:hAnsi="Georgia" w:cs="SBL Hebrew" w:eastAsia="Georgia"/>
          <w:b w:val="0"/>
          <w:i w:val="0"/>
          <w:color w:val="1A1A1A"/>
          <w:sz w:val="21"/>
        </w:rPr>
        <w:t xml:space="preserve"> as </w:t>
      </w:r>
      <w:r>
        <w:rPr>
          <w:rFonts w:ascii="Georgia" w:hAnsi="Georgia" w:cs="SBL Hebrew" w:eastAsia="Georgia"/>
          <w:b w:val="0"/>
          <w:i/>
          <w:color w:val="1A1A1A"/>
          <w:sz w:val="21"/>
        </w:rPr>
        <w:t>kefirah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Traditional attribution: first printed appearance of </w:t>
      </w:r>
      <w:r>
        <w:rPr>
          <w:rFonts w:ascii="Georgia" w:hAnsi="Georgia" w:cs="SBL Hebrew" w:eastAsia="Georgia"/>
          <w:b w:val="0"/>
          <w:i/>
          <w:color w:val="1A1A1A"/>
          <w:sz w:val="21"/>
        </w:rPr>
        <w:t>Ani Ma’amin</w:t>
      </w:r>
      <w:r>
        <w:rPr>
          <w:rFonts w:ascii="Georgia" w:hAnsi="Georgia" w:cs="SBL Hebrew" w:eastAsia="Georgia"/>
          <w:b w:val="0"/>
          <w:i w:val="0"/>
          <w:color w:val="1A1A1A"/>
          <w:sz w:val="21"/>
        </w:rPr>
        <w:t xml:space="preserve"> in a Portuguese </w:t>
      </w:r>
      <w:r>
        <w:rPr>
          <w:rFonts w:ascii="Georgia" w:hAnsi="Georgia" w:cs="SBL Hebrew" w:eastAsia="Georgia"/>
          <w:b w:val="0"/>
          <w:i/>
          <w:color w:val="1A1A1A"/>
          <w:sz w:val="21"/>
        </w:rPr>
        <w:t>siddur</w:t>
      </w:r>
      <w:r>
        <w:rPr>
          <w:rFonts w:ascii="Georgia" w:hAnsi="Georgia" w:cs="SBL Hebrew" w:eastAsia="Georgia"/>
          <w:b w:val="0"/>
          <w:i w:val="0"/>
          <w:color w:val="1A1A1A"/>
          <w:sz w:val="21"/>
        </w:rPr>
        <w:t xml:space="preserve"> of 1492.</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attribution to a Portuguese 1492 printing is transmitted in traditional accounts of the origin of the printed </w:t>
      </w:r>
      <w:r>
        <w:rPr>
          <w:rFonts w:ascii="Georgia" w:hAnsi="Georgia" w:cs="SBL Hebrew" w:eastAsia="Georgia"/>
          <w:b w:val="0"/>
          <w:i/>
          <w:color w:val="1A1A1A"/>
          <w:sz w:val="21"/>
        </w:rPr>
        <w:t>Ani Ma’amin</w:t>
      </w:r>
      <w:r>
        <w:rPr>
          <w:rFonts w:ascii="Georgia" w:hAnsi="Georgia" w:cs="SBL Hebrew" w:eastAsia="Georgia"/>
          <w:b w:val="0"/>
          <w:i w:val="0"/>
          <w:color w:val="1A1A1A"/>
          <w:sz w:val="21"/>
        </w:rPr>
        <w:t xml:space="preserve"> text; the bibliographic record of the earliest printed </w:t>
      </w:r>
      <w:r>
        <w:rPr>
          <w:rFonts w:ascii="Georgia" w:hAnsi="Georgia" w:cs="SBL Hebrew" w:eastAsia="Georgia"/>
          <w:b w:val="0"/>
          <w:i/>
          <w:color w:val="1A1A1A"/>
          <w:sz w:val="21"/>
        </w:rPr>
        <w:t>siddurim</w:t>
      </w:r>
      <w:r>
        <w:rPr>
          <w:rFonts w:ascii="Georgia" w:hAnsi="Georgia" w:cs="SBL Hebrew" w:eastAsia="Georgia"/>
          <w:b w:val="0"/>
          <w:i w:val="0"/>
          <w:color w:val="1A1A1A"/>
          <w:sz w:val="21"/>
        </w:rPr>
        <w:t xml:space="preserve"> (Italian Soncino prints of the late 1480s and after) does not cleanly confirm this specific attribution, and it is best treated as a traditional identification rather than a bibliographically settled fact. What is not in dispute is that the fixed formulation gained currency in the wake of the Iberian expulsions and that </w:t>
      </w:r>
      <w:r>
        <w:rPr>
          <w:rFonts w:ascii="Georgia" w:hAnsi="Georgia" w:cs="SBL Hebrew" w:eastAsia="Georgia"/>
          <w:b w:val="0"/>
          <w:i/>
          <w:color w:val="1A1A1A"/>
          <w:sz w:val="21"/>
        </w:rPr>
        <w:t>Klal Yisrael</w:t>
      </w:r>
      <w:r>
        <w:rPr>
          <w:rFonts w:ascii="Georgia" w:hAnsi="Georgia" w:cs="SBL Hebrew" w:eastAsia="Georgia"/>
          <w:b w:val="0"/>
          <w:i w:val="0"/>
          <w:color w:val="1A1A1A"/>
          <w:sz w:val="21"/>
        </w:rPr>
        <w:t xml:space="preserve"> received it as the standard poetic distillation of the Rambam’s twelfth </w:t>
      </w:r>
      <w:r>
        <w:rPr>
          <w:rFonts w:ascii="Georgia" w:hAnsi="Georgia" w:cs="SBL Hebrew" w:eastAsia="Georgia"/>
          <w:b w:val="0"/>
          <w:i/>
          <w:color w:val="1A1A1A"/>
          <w:sz w:val="21"/>
        </w:rPr>
        <w:t>ikar</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Rambam, </w:t>
      </w:r>
      <w:r>
        <w:rPr>
          <w:rFonts w:ascii="Georgia" w:hAnsi="Georgia" w:cs="SBL Hebrew" w:eastAsia="Georgia"/>
          <w:b w:val="0"/>
          <w:i/>
          <w:color w:val="1A1A1A"/>
          <w:sz w:val="21"/>
        </w:rPr>
        <w:t>Mishneh Torah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Hilchos Melachim u’Milchamos</w:t>
      </w:r>
      <w:r>
        <w:rPr>
          <w:rFonts w:ascii="Georgia" w:hAnsi="Georgia" w:cs="SBL Hebrew" w:eastAsia="Georgia"/>
          <w:b w:val="0"/>
          <w:i w:val="0"/>
          <w:color w:val="1A1A1A"/>
          <w:sz w:val="21"/>
        </w:rPr>
        <w:t>, chs. 11–12.</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halachic codification of the messianic era: restoration of </w:t>
      </w:r>
      <w:r>
        <w:rPr>
          <w:rFonts w:ascii="Georgia" w:hAnsi="Georgia" w:cs="SBL Hebrew" w:eastAsia="Georgia"/>
          <w:b w:val="0"/>
          <w:i/>
          <w:color w:val="1A1A1A"/>
          <w:sz w:val="21"/>
        </w:rPr>
        <w:t>malchus Beis David</w:t>
      </w:r>
      <w:r>
        <w:rPr>
          <w:rFonts w:ascii="Georgia" w:hAnsi="Georgia" w:cs="SBL Hebrew" w:eastAsia="Georgia"/>
          <w:b w:val="0"/>
          <w:i w:val="0"/>
          <w:color w:val="1A1A1A"/>
          <w:sz w:val="21"/>
        </w:rPr>
        <w:t xml:space="preserve">, rebuilding of the </w:t>
      </w:r>
      <w:r>
        <w:rPr>
          <w:rFonts w:ascii="Georgia" w:hAnsi="Georgia" w:cs="SBL Hebrew" w:eastAsia="Georgia"/>
          <w:b w:val="0"/>
          <w:i/>
          <w:color w:val="1A1A1A"/>
          <w:sz w:val="21"/>
        </w:rPr>
        <w:t>Beis HaMikdash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kibbutz galuyos</w:t>
      </w:r>
      <w:r>
        <w:rPr>
          <w:rFonts w:ascii="Georgia" w:hAnsi="Georgia" w:cs="SBL Hebrew" w:eastAsia="Georgia"/>
          <w:b w:val="0"/>
          <w:i w:val="0"/>
          <w:color w:val="1A1A1A"/>
          <w:sz w:val="21"/>
        </w:rPr>
        <w:t xml:space="preserve">, and the return of all the </w:t>
      </w:r>
      <w:r>
        <w:rPr>
          <w:rFonts w:ascii="Georgia" w:hAnsi="Georgia" w:cs="SBL Hebrew" w:eastAsia="Georgia"/>
          <w:b w:val="0"/>
          <w:i/>
          <w:color w:val="1A1A1A"/>
          <w:sz w:val="21"/>
        </w:rPr>
        <w:t>mishpatim</w:t>
      </w:r>
      <w:r>
        <w:rPr>
          <w:rFonts w:ascii="Georgia" w:hAnsi="Georgia" w:cs="SBL Hebrew" w:eastAsia="Georgia"/>
          <w:b w:val="0"/>
          <w:i w:val="0"/>
          <w:color w:val="1A1A1A"/>
          <w:sz w:val="21"/>
        </w:rPr>
        <w:t xml:space="preserve"> of the Torah. The chapters also supply the criteria by which a claimant’s status as </w:t>
      </w:r>
      <w:r>
        <w:rPr>
          <w:rFonts w:ascii="Georgia" w:hAnsi="Georgia" w:cs="SBL Hebrew" w:eastAsia="Georgia"/>
          <w:b w:val="0"/>
          <w:i/>
          <w:color w:val="1A1A1A"/>
          <w:sz w:val="21"/>
        </w:rPr>
        <w:t>Mashiach</w:t>
      </w:r>
      <w:r>
        <w:rPr>
          <w:rFonts w:ascii="Georgia" w:hAnsi="Georgia" w:cs="SBL Hebrew" w:eastAsia="Georgia"/>
          <w:b w:val="0"/>
          <w:i w:val="0"/>
          <w:color w:val="1A1A1A"/>
          <w:sz w:val="21"/>
        </w:rPr>
        <w:t xml:space="preserve"> is to be evaluated.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Rambam, </w:t>
      </w:r>
      <w:r>
        <w:rPr>
          <w:rFonts w:ascii="Georgia" w:hAnsi="Georgia" w:cs="SBL Hebrew" w:eastAsia="Georgia"/>
          <w:b w:val="0"/>
          <w:i/>
          <w:color w:val="1A1A1A"/>
          <w:sz w:val="21"/>
        </w:rPr>
        <w:t>Mishneh Torah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Hilchos Teshuvah</w:t>
      </w:r>
      <w:r>
        <w:rPr>
          <w:rFonts w:ascii="Georgia" w:hAnsi="Georgia" w:cs="SBL Hebrew" w:eastAsia="Georgia"/>
          <w:b w:val="0"/>
          <w:i w:val="0"/>
          <w:color w:val="1A1A1A"/>
          <w:sz w:val="21"/>
        </w:rPr>
        <w:t xml:space="preserve"> 3:6.</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Counts </w:t>
      </w:r>
      <w:r>
        <w:rPr>
          <w:rFonts w:ascii="Georgia" w:hAnsi="Georgia" w:cs="SBL Hebrew" w:eastAsia="Georgia"/>
          <w:b w:val="0"/>
          <w:i/>
          <w:color w:val="1A1A1A"/>
          <w:sz w:val="21"/>
        </w:rPr>
        <w:t>ha’kofrim b’Vias HaGo’el</w:t>
      </w:r>
      <w:r>
        <w:rPr>
          <w:rFonts w:ascii="Georgia" w:hAnsi="Georgia" w:cs="SBL Hebrew" w:eastAsia="Georgia"/>
          <w:b w:val="0"/>
          <w:i w:val="0"/>
          <w:color w:val="1A1A1A"/>
          <w:sz w:val="21"/>
        </w:rPr>
        <w:t xml:space="preserve"> among those without </w:t>
      </w:r>
      <w:r>
        <w:rPr>
          <w:rFonts w:ascii="Georgia" w:hAnsi="Georgia" w:cs="SBL Hebrew" w:eastAsia="Georgia"/>
          <w:b w:val="0"/>
          <w:i/>
          <w:color w:val="1A1A1A"/>
          <w:sz w:val="21"/>
        </w:rPr>
        <w:t>cheilek l’olam ha’ba</w:t>
      </w:r>
      <w:r>
        <w:rPr>
          <w:rFonts w:ascii="Georgia" w:hAnsi="Georgia" w:cs="SBL Hebrew" w:eastAsia="Georgia"/>
          <w:b w:val="0"/>
          <w:i w:val="0"/>
          <w:color w:val="1A1A1A"/>
          <w:sz w:val="21"/>
        </w:rPr>
        <w:t xml:space="preserve">. Provides the halachic teeth of the twelfth </w:t>
      </w:r>
      <w:r>
        <w:rPr>
          <w:rFonts w:ascii="Georgia" w:hAnsi="Georgia" w:cs="SBL Hebrew" w:eastAsia="Georgia"/>
          <w:b w:val="0"/>
          <w:i/>
          <w:color w:val="1A1A1A"/>
          <w:sz w:val="21"/>
        </w:rPr>
        <w:t>ikar</w:t>
      </w:r>
      <w:r>
        <w:rPr>
          <w:rFonts w:ascii="Georgia" w:hAnsi="Georgia" w:cs="SBL Hebrew" w:eastAsia="Georgia"/>
          <w:b w:val="0"/>
          <w:i w:val="0"/>
          <w:color w:val="1A1A1A"/>
          <w:sz w:val="21"/>
        </w:rPr>
        <w:t>: not merely a doctrinal claim but one with codified consequences for a Jew’s ultimate portion.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color w:val="1A1A1A"/>
          <w:sz w:val="21"/>
        </w:rPr>
        <w:t xml:space="preserve"> </w:t>
      </w:r>
      <w:r>
        <w:rPr>
          <w:rFonts w:ascii="Georgia" w:hAnsi="Georgia" w:cs="SBL Hebrew" w:eastAsia="Georgia"/>
          <w:b w:val="0"/>
          <w:i/>
          <w:color w:val="1A1A1A"/>
          <w:sz w:val="21"/>
        </w:rPr>
        <w:t>Yeshayahu</w:t>
      </w:r>
      <w:r>
        <w:rPr>
          <w:rFonts w:ascii="Georgia" w:hAnsi="Georgia" w:cs="SBL Hebrew" w:eastAsia="Georgia"/>
          <w:b w:val="0"/>
          <w:i w:val="0"/>
          <w:color w:val="1A1A1A"/>
          <w:sz w:val="21"/>
        </w:rPr>
        <w:t xml:space="preserve"> 10:32–12:6; read as </w:t>
      </w:r>
      <w:r>
        <w:rPr>
          <w:rFonts w:ascii="Georgia" w:hAnsi="Georgia" w:cs="SBL Hebrew" w:eastAsia="Georgia"/>
          <w:b w:val="0"/>
          <w:i/>
          <w:color w:val="1A1A1A"/>
          <w:sz w:val="21"/>
        </w:rPr>
        <w:t>haftarah</w:t>
      </w:r>
      <w:r>
        <w:rPr>
          <w:rFonts w:ascii="Georgia" w:hAnsi="Georgia" w:cs="SBL Hebrew" w:eastAsia="Georgia"/>
          <w:b w:val="0"/>
          <w:i w:val="0"/>
          <w:color w:val="1A1A1A"/>
          <w:sz w:val="21"/>
        </w:rPr>
        <w:t xml:space="preserve"> on the last day of Pesach.</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messianic prophecy of </w:t>
      </w:r>
      <w:r>
        <w:rPr>
          <w:rFonts w:ascii="SBL Hebrew" w:hAnsi="SBL Hebrew" w:cs="SBL Hebrew" w:eastAsia="SBL Hebrew"/>
          <w:b w:val="0"/>
          <w:i w:val="0"/>
          <w:color w:val="1E3A8A"/>
          <w:sz w:val="21"/>
        </w:rPr>
        <w:t>וְיָצָא חֹטֶר מִגֵּזַע יִשַׁי</w:t>
      </w:r>
      <w:r>
        <w:rPr>
          <w:rFonts w:ascii="Georgia" w:hAnsi="Georgia" w:cs="SBL Hebrew" w:eastAsia="Georgia"/>
          <w:b w:val="0"/>
          <w:i w:val="0"/>
          <w:color w:val="1A1A1A"/>
          <w:sz w:val="21"/>
        </w:rPr>
        <w:t xml:space="preserve">. Read as the </w:t>
      </w:r>
      <w:r>
        <w:rPr>
          <w:rFonts w:ascii="Georgia" w:hAnsi="Georgia" w:cs="SBL Hebrew" w:eastAsia="Georgia"/>
          <w:b w:val="0"/>
          <w:i/>
          <w:color w:val="1A1A1A"/>
          <w:sz w:val="21"/>
        </w:rPr>
        <w:t>haftarah</w:t>
      </w:r>
      <w:r>
        <w:rPr>
          <w:rFonts w:ascii="Georgia" w:hAnsi="Georgia" w:cs="SBL Hebrew" w:eastAsia="Georgia"/>
          <w:b w:val="0"/>
          <w:i w:val="0"/>
          <w:color w:val="1A1A1A"/>
          <w:sz w:val="21"/>
        </w:rPr>
        <w:t xml:space="preserve"> of the last day of Pesach (the eighth day in </w:t>
      </w:r>
      <w:r>
        <w:rPr>
          <w:rFonts w:ascii="Georgia" w:hAnsi="Georgia" w:cs="SBL Hebrew" w:eastAsia="Georgia"/>
          <w:b w:val="0"/>
          <w:i/>
          <w:color w:val="1A1A1A"/>
          <w:sz w:val="21"/>
        </w:rPr>
        <w:t>chutz la’aretz</w:t>
      </w:r>
      <w:r>
        <w:rPr>
          <w:rFonts w:ascii="Georgia" w:hAnsi="Georgia" w:cs="SBL Hebrew" w:eastAsia="Georgia"/>
          <w:b w:val="0"/>
          <w:i w:val="0"/>
          <w:color w:val="1A1A1A"/>
          <w:sz w:val="21"/>
        </w:rPr>
        <w:t xml:space="preserve">; the seventh day in </w:t>
      </w:r>
      <w:r>
        <w:rPr>
          <w:rFonts w:ascii="Georgia" w:hAnsi="Georgia" w:cs="SBL Hebrew" w:eastAsia="Georgia"/>
          <w:b w:val="0"/>
          <w:i/>
          <w:color w:val="1A1A1A"/>
          <w:sz w:val="21"/>
        </w:rPr>
        <w:t>Eretz Yisrael</w:t>
      </w:r>
      <w:r>
        <w:rPr>
          <w:rFonts w:ascii="Georgia" w:hAnsi="Georgia" w:cs="SBL Hebrew" w:eastAsia="Georgia"/>
          <w:b w:val="0"/>
          <w:i w:val="0"/>
          <w:color w:val="1A1A1A"/>
          <w:sz w:val="21"/>
        </w:rPr>
        <w:t>). The Chief Rabbinate of the State of Israel enacted in 1948 that it also be read on Yom Ha’atzmaut.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color w:val="1A1A1A"/>
          <w:sz w:val="21"/>
        </w:rPr>
        <w:t xml:space="preserve"> </w:t>
      </w:r>
      <w:r>
        <w:rPr>
          <w:rFonts w:ascii="Georgia" w:hAnsi="Georgia" w:cs="SBL Hebrew" w:eastAsia="Georgia"/>
          <w:b w:val="0"/>
          <w:i/>
          <w:color w:val="1A1A1A"/>
          <w:sz w:val="21"/>
        </w:rPr>
        <w:t>Bamidbar</w:t>
      </w:r>
      <w:r>
        <w:rPr>
          <w:rFonts w:ascii="Georgia" w:hAnsi="Georgia" w:cs="SBL Hebrew" w:eastAsia="Georgia"/>
          <w:b w:val="0"/>
          <w:i w:val="0"/>
          <w:color w:val="1A1A1A"/>
          <w:sz w:val="21"/>
        </w:rPr>
        <w:t xml:space="preserve"> 24:17 — </w:t>
      </w:r>
      <w:r>
        <w:rPr>
          <w:rFonts w:ascii="Georgia" w:hAnsi="Georgia" w:cs="SBL Hebrew" w:eastAsia="Georgia"/>
          <w:b w:val="0"/>
          <w:i/>
          <w:color w:val="1A1A1A"/>
          <w:sz w:val="21"/>
        </w:rPr>
        <w:t>nevuas Bilam</w:t>
      </w:r>
      <w:r>
        <w:rPr>
          <w:rFonts w:ascii="Georgia" w:hAnsi="Georgia" w:cs="SBL Hebrew" w:eastAsia="Georgia"/>
          <w:b w:val="0"/>
          <w:i w:val="0"/>
          <w:color w:val="1A1A1A"/>
          <w:sz w:val="21"/>
        </w:rPr>
        <w:t xml:space="preserve">; cf. Rambam, </w:t>
      </w:r>
      <w:r>
        <w:rPr>
          <w:rFonts w:ascii="Georgia" w:hAnsi="Georgia" w:cs="SBL Hebrew" w:eastAsia="Georgia"/>
          <w:b w:val="0"/>
          <w:i/>
          <w:color w:val="1A1A1A"/>
          <w:sz w:val="21"/>
        </w:rPr>
        <w:t>Hilchos Melachim</w:t>
      </w:r>
      <w:r>
        <w:rPr>
          <w:rFonts w:ascii="Georgia" w:hAnsi="Georgia" w:cs="SBL Hebrew" w:eastAsia="Georgia"/>
          <w:b w:val="0"/>
          <w:i w:val="0"/>
          <w:color w:val="1A1A1A"/>
          <w:sz w:val="21"/>
        </w:rPr>
        <w:t xml:space="preserve"> 11:1.</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דָּרַךְ כּוֹכָב מִיַּעֲקֹב וְקָם שֵׁבֶט מִיִּשְׂרָאֵל</w:t>
      </w:r>
      <w:r>
        <w:rPr>
          <w:rFonts w:ascii="Georgia" w:hAnsi="Georgia" w:cs="SBL Hebrew" w:eastAsia="Georgia"/>
          <w:b w:val="0"/>
          <w:i w:val="0"/>
          <w:color w:val="1A1A1A"/>
          <w:sz w:val="21"/>
        </w:rPr>
        <w:t xml:space="preserve">. Read by </w:t>
      </w:r>
      <w:r>
        <w:rPr>
          <w:rFonts w:ascii="Georgia" w:hAnsi="Georgia" w:cs="SBL Hebrew" w:eastAsia="Georgia"/>
          <w:b w:val="0"/>
          <w:i/>
          <w:color w:val="1A1A1A"/>
          <w:sz w:val="21"/>
        </w:rPr>
        <w:t>Chazal</w:t>
      </w:r>
      <w:r>
        <w:rPr>
          <w:rFonts w:ascii="Georgia" w:hAnsi="Georgia" w:cs="SBL Hebrew" w:eastAsia="Georgia"/>
          <w:b w:val="0"/>
          <w:i w:val="0"/>
          <w:color w:val="1A1A1A"/>
          <w:sz w:val="21"/>
        </w:rPr>
        <w:t xml:space="preserve"> as referring to </w:t>
      </w:r>
      <w:r>
        <w:rPr>
          <w:rFonts w:ascii="Georgia" w:hAnsi="Georgia" w:cs="SBL Hebrew" w:eastAsia="Georgia"/>
          <w:b w:val="0"/>
          <w:i/>
          <w:color w:val="1A1A1A"/>
          <w:sz w:val="21"/>
        </w:rPr>
        <w:t>Mashiach</w:t>
      </w:r>
      <w:r>
        <w:rPr>
          <w:rFonts w:ascii="Georgia" w:hAnsi="Georgia" w:cs="SBL Hebrew" w:eastAsia="Georgia"/>
          <w:b w:val="0"/>
          <w:i w:val="0"/>
          <w:color w:val="1A1A1A"/>
          <w:sz w:val="21"/>
        </w:rPr>
        <w:t xml:space="preserve">; cited by the Rambam as a Pentateuchal source for the messianic </w:t>
      </w:r>
      <w:r>
        <w:rPr>
          <w:rFonts w:ascii="Georgia" w:hAnsi="Georgia" w:cs="SBL Hebrew" w:eastAsia="Georgia"/>
          <w:b w:val="0"/>
          <w:i/>
          <w:color w:val="1A1A1A"/>
          <w:sz w:val="21"/>
        </w:rPr>
        <w:t>nevuah</w:t>
      </w:r>
      <w:r>
        <w:rPr>
          <w:rFonts w:ascii="Georgia" w:hAnsi="Georgia" w:cs="SBL Hebrew" w:eastAsia="Georgia"/>
          <w:b w:val="0"/>
          <w:i w:val="0"/>
          <w:color w:val="1A1A1A"/>
          <w:sz w:val="21"/>
        </w:rPr>
        <w:t xml:space="preserve">. Rabbi Akiva extended the identification to Bar Kochba (see </w:t>
      </w:r>
      <w:r>
        <w:rPr>
          <w:rFonts w:ascii="Georgia" w:hAnsi="Georgia" w:cs="SBL Hebrew" w:eastAsia="Georgia"/>
          <w:b w:val="0"/>
          <w:i/>
          <w:color w:val="1A1A1A"/>
          <w:sz w:val="21"/>
        </w:rPr>
        <w:t>Yerushalmi Ta’anis</w:t>
      </w:r>
      <w:r>
        <w:rPr>
          <w:rFonts w:ascii="Georgia" w:hAnsi="Georgia" w:cs="SBL Hebrew" w:eastAsia="Georgia"/>
          <w:b w:val="0"/>
          <w:i w:val="0"/>
          <w:color w:val="1A1A1A"/>
          <w:sz w:val="21"/>
        </w:rPr>
        <w:t xml:space="preserve"> 4:5); whether Rabbi Akiva himself formally retracted the identification or whether the identification simply collapsed with Bar Kochba’s defeat is disputed. The classical rebuke of R’ Yochanan ben Torta — </w:t>
      </w:r>
      <w:r>
        <w:rPr>
          <w:rFonts w:ascii="Georgia" w:hAnsi="Georgia" w:cs="SBL Hebrew" w:eastAsia="Georgia"/>
          <w:b w:val="0"/>
          <w:i/>
          <w:color w:val="1A1A1A"/>
          <w:sz w:val="21"/>
        </w:rPr>
        <w:t>Akiva, grass will grow from your cheeks and Mashiach still will not have come</w:t>
      </w:r>
      <w:r>
        <w:rPr>
          <w:rFonts w:ascii="Georgia" w:hAnsi="Georgia" w:cs="SBL Hebrew" w:eastAsia="Georgia"/>
          <w:b w:val="0"/>
          <w:i w:val="0"/>
          <w:color w:val="1A1A1A"/>
          <w:sz w:val="21"/>
        </w:rPr>
        <w:t xml:space="preserve"> — is preserved in the same </w:t>
      </w:r>
      <w:r>
        <w:rPr>
          <w:rFonts w:ascii="Georgia" w:hAnsi="Georgia" w:cs="SBL Hebrew" w:eastAsia="Georgia"/>
          <w:b w:val="0"/>
          <w:i/>
          <w:color w:val="1A1A1A"/>
          <w:sz w:val="21"/>
        </w:rPr>
        <w:t>sugya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Saadia Gaon, </w:t>
      </w:r>
      <w:r>
        <w:rPr>
          <w:rFonts w:ascii="Georgia" w:hAnsi="Georgia" w:cs="SBL Hebrew" w:eastAsia="Georgia"/>
          <w:b w:val="0"/>
          <w:i/>
          <w:color w:val="1A1A1A"/>
          <w:sz w:val="21"/>
        </w:rPr>
        <w:t>Emunos v’De’os</w:t>
      </w:r>
      <w:r>
        <w:rPr>
          <w:rFonts w:ascii="Georgia" w:hAnsi="Georgia" w:cs="SBL Hebrew" w:eastAsia="Georgia"/>
          <w:b w:val="0"/>
          <w:i w:val="0"/>
          <w:color w:val="1A1A1A"/>
          <w:sz w:val="21"/>
        </w:rPr>
        <w:t xml:space="preserve"> — ten foundational principles of </w:t>
      </w:r>
      <w:r>
        <w:rPr>
          <w:rFonts w:ascii="Georgia" w:hAnsi="Georgia" w:cs="SBL Hebrew" w:eastAsia="Georgia"/>
          <w:b w:val="0"/>
          <w:i/>
          <w:color w:val="1A1A1A"/>
          <w:sz w:val="21"/>
        </w:rPr>
        <w:t>emunah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Pre-Rambam articulation of an </w:t>
      </w:r>
      <w:r>
        <w:rPr>
          <w:rFonts w:ascii="Georgia" w:hAnsi="Georgia" w:cs="SBL Hebrew" w:eastAsia="Georgia"/>
          <w:b w:val="0"/>
          <w:i/>
          <w:color w:val="1A1A1A"/>
          <w:sz w:val="21"/>
        </w:rPr>
        <w:t>ikrei emunah</w:t>
      </w:r>
      <w:r>
        <w:rPr>
          <w:rFonts w:ascii="Georgia" w:hAnsi="Georgia" w:cs="SBL Hebrew" w:eastAsia="Georgia"/>
          <w:b w:val="0"/>
          <w:i w:val="0"/>
          <w:color w:val="1A1A1A"/>
          <w:sz w:val="21"/>
        </w:rPr>
        <w:t xml:space="preserve"> framework, with ten principles rather than thirteen. Often the same content as the Rambam’s, organized differently. The plurality of frameworks in the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is part of what makes it possible for later </w:t>
      </w:r>
      <w:r>
        <w:rPr>
          <w:rFonts w:ascii="Georgia" w:hAnsi="Georgia" w:cs="SBL Hebrew" w:eastAsia="Georgia"/>
          <w:b w:val="0"/>
          <w:i/>
          <w:color w:val="1A1A1A"/>
          <w:sz w:val="21"/>
        </w:rPr>
        <w:t>poskim</w:t>
      </w:r>
      <w:r>
        <w:rPr>
          <w:rFonts w:ascii="Georgia" w:hAnsi="Georgia" w:cs="SBL Hebrew" w:eastAsia="Georgia"/>
          <w:b w:val="0"/>
          <w:i w:val="0"/>
          <w:color w:val="1A1A1A"/>
          <w:sz w:val="21"/>
        </w:rPr>
        <w:t xml:space="preserve"> to insist that the number thirteen and the specific taxonomy are not themselves the object of </w:t>
      </w:r>
      <w:r>
        <w:rPr>
          <w:rFonts w:ascii="Georgia" w:hAnsi="Georgia" w:cs="SBL Hebrew" w:eastAsia="Georgia"/>
          <w:b w:val="0"/>
          <w:i/>
          <w:color w:val="1A1A1A"/>
          <w:sz w:val="21"/>
        </w:rPr>
        <w:t>emunah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Yosef Albo, </w:t>
      </w:r>
      <w:r>
        <w:rPr>
          <w:rFonts w:ascii="Georgia" w:hAnsi="Georgia" w:cs="SBL Hebrew" w:eastAsia="Georgia"/>
          <w:b w:val="0"/>
          <w:i/>
          <w:color w:val="1A1A1A"/>
          <w:sz w:val="21"/>
        </w:rPr>
        <w:t>Sefer HaIkarim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Ma’amar</w:t>
      </w:r>
      <w:r>
        <w:rPr>
          <w:rFonts w:ascii="Georgia" w:hAnsi="Georgia" w:cs="SBL Hebrew" w:eastAsia="Georgia"/>
          <w:b w:val="0"/>
          <w:i w:val="0"/>
          <w:color w:val="1A1A1A"/>
          <w:sz w:val="21"/>
        </w:rPr>
        <w:t xml:space="preserve"> I — three </w:t>
      </w:r>
      <w:r>
        <w:rPr>
          <w:rFonts w:ascii="Georgia" w:hAnsi="Georgia" w:cs="SBL Hebrew" w:eastAsia="Georgia"/>
          <w:b w:val="0"/>
          <w:i/>
          <w:color w:val="1A1A1A"/>
          <w:sz w:val="21"/>
        </w:rPr>
        <w:t>ikarim</w:t>
      </w:r>
      <w:r>
        <w:rPr>
          <w:rFonts w:ascii="Georgia" w:hAnsi="Georgia" w:cs="SBL Hebrew" w:eastAsia="Georgia"/>
          <w:b w:val="0"/>
          <w:i w:val="0"/>
          <w:color w:val="1A1A1A"/>
          <w:sz w:val="21"/>
        </w:rPr>
        <w:t xml:space="preserve"> with derivative principles.</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Albo’s reduction to three core </w:t>
      </w:r>
      <w:r>
        <w:rPr>
          <w:rFonts w:ascii="Georgia" w:hAnsi="Georgia" w:cs="SBL Hebrew" w:eastAsia="Georgia"/>
          <w:b w:val="0"/>
          <w:i/>
          <w:color w:val="1A1A1A"/>
          <w:sz w:val="21"/>
        </w:rPr>
        <w:t>ikrim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metzius Hashem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Torah min haShamayim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schar v’onesh</w:t>
      </w:r>
      <w:r>
        <w:rPr>
          <w:rFonts w:ascii="Georgia" w:hAnsi="Georgia" w:cs="SBL Hebrew" w:eastAsia="Georgia"/>
          <w:b w:val="0"/>
          <w:i w:val="0"/>
          <w:color w:val="1A1A1A"/>
          <w:sz w:val="21"/>
        </w:rPr>
        <w:t xml:space="preserve">), with the others as derivative. Treats </w:t>
      </w:r>
      <w:r>
        <w:rPr>
          <w:rFonts w:ascii="Georgia" w:hAnsi="Georgia" w:cs="SBL Hebrew" w:eastAsia="Georgia"/>
          <w:b w:val="0"/>
          <w:i/>
          <w:color w:val="1A1A1A"/>
          <w:sz w:val="21"/>
        </w:rPr>
        <w:t>Bias HaMashiach</w:t>
      </w:r>
      <w:r>
        <w:rPr>
          <w:rFonts w:ascii="Georgia" w:hAnsi="Georgia" w:cs="SBL Hebrew" w:eastAsia="Georgia"/>
          <w:b w:val="0"/>
          <w:i w:val="0"/>
          <w:color w:val="1A1A1A"/>
          <w:sz w:val="21"/>
        </w:rPr>
        <w:t xml:space="preserve"> as derivative rather than foundational; a fifteenth-century framework that shaped the broader </w:t>
      </w:r>
      <w:r>
        <w:rPr>
          <w:rFonts w:ascii="Georgia" w:hAnsi="Georgia" w:cs="SBL Hebrew" w:eastAsia="Georgia"/>
          <w:b w:val="0"/>
          <w:i/>
          <w:color w:val="1A1A1A"/>
          <w:sz w:val="21"/>
        </w:rPr>
        <w:t>Rishon</w:t>
      </w:r>
      <w:r>
        <w:rPr>
          <w:rFonts w:ascii="Georgia" w:hAnsi="Georgia" w:cs="SBL Hebrew" w:eastAsia="Georgia"/>
          <w:b w:val="0"/>
          <w:i w:val="0"/>
          <w:color w:val="1A1A1A"/>
          <w:sz w:val="21"/>
        </w:rPr>
        <w:t xml:space="preserve"> conversation.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Maharshal (R’ Shlomo Luria), </w:t>
      </w:r>
      <w:r>
        <w:rPr>
          <w:rFonts w:ascii="Georgia" w:hAnsi="Georgia" w:cs="SBL Hebrew" w:eastAsia="Georgia"/>
          <w:b w:val="0"/>
          <w:i/>
          <w:color w:val="1A1A1A"/>
          <w:sz w:val="21"/>
        </w:rPr>
        <w:t>drashos</w:t>
      </w:r>
      <w:r>
        <w:rPr>
          <w:rFonts w:ascii="Georgia" w:hAnsi="Georgia" w:cs="SBL Hebrew" w:eastAsia="Georgia"/>
          <w:b w:val="0"/>
          <w:i w:val="0"/>
          <w:color w:val="1A1A1A"/>
          <w:sz w:val="21"/>
        </w:rPr>
        <w:t xml:space="preserve"> (general reference).</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Maharshal’s principled objection to the Rambam’s selection of thirteen </w:t>
      </w:r>
      <w:r>
        <w:rPr>
          <w:rFonts w:ascii="Georgia" w:hAnsi="Georgia" w:cs="SBL Hebrew" w:eastAsia="Georgia"/>
          <w:b w:val="0"/>
          <w:i/>
          <w:color w:val="1A1A1A"/>
          <w:sz w:val="21"/>
        </w:rPr>
        <w:t>ikrim</w:t>
      </w:r>
      <w:r>
        <w:rPr>
          <w:rFonts w:ascii="Georgia" w:hAnsi="Georgia" w:cs="SBL Hebrew" w:eastAsia="Georgia"/>
          <w:b w:val="0"/>
          <w:i w:val="0"/>
          <w:color w:val="1A1A1A"/>
          <w:sz w:val="21"/>
        </w:rPr>
        <w:t xml:space="preserve">: every detail of the Torah is essential, and there is no authority to designate a hierarchy of importance. He himself did not recite </w:t>
      </w:r>
      <w:r>
        <w:rPr>
          <w:rFonts w:ascii="Georgia" w:hAnsi="Georgia" w:cs="SBL Hebrew" w:eastAsia="Georgia"/>
          <w:b w:val="0"/>
          <w:i/>
          <w:color w:val="1A1A1A"/>
          <w:sz w:val="21"/>
        </w:rPr>
        <w:t>Ani Ma’amin</w:t>
      </w:r>
      <w:r>
        <w:rPr>
          <w:rFonts w:ascii="Georgia" w:hAnsi="Georgia" w:cs="SBL Hebrew" w:eastAsia="Georgia"/>
          <w:b w:val="0"/>
          <w:i w:val="0"/>
          <w:color w:val="1A1A1A"/>
          <w:sz w:val="21"/>
        </w:rPr>
        <w:t xml:space="preserve"> daily. The objection is liturgical rather than doctrinal.</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Arizal, </w:t>
      </w:r>
      <w:r>
        <w:rPr>
          <w:rFonts w:ascii="Georgia" w:hAnsi="Georgia" w:cs="SBL Hebrew" w:eastAsia="Georgia"/>
          <w:b w:val="0"/>
          <w:i/>
          <w:color w:val="1A1A1A"/>
          <w:sz w:val="21"/>
        </w:rPr>
        <w:t>Sha’ar HaKavanos</w:t>
      </w:r>
      <w:r>
        <w:rPr>
          <w:rFonts w:ascii="Georgia" w:hAnsi="Georgia" w:cs="SBL Hebrew" w:eastAsia="Georgia"/>
          <w:b w:val="0"/>
          <w:i w:val="0"/>
          <w:color w:val="1A1A1A"/>
          <w:sz w:val="21"/>
        </w:rPr>
        <w:t xml:space="preserve"> — non-recitation of </w:t>
      </w:r>
      <w:r>
        <w:rPr>
          <w:rFonts w:ascii="Georgia" w:hAnsi="Georgia" w:cs="SBL Hebrew" w:eastAsia="Georgia"/>
          <w:b w:val="0"/>
          <w:i/>
          <w:color w:val="1A1A1A"/>
          <w:sz w:val="21"/>
        </w:rPr>
        <w:t>Yigdal</w:t>
      </w:r>
      <w:r>
        <w:rPr>
          <w:rFonts w:ascii="Georgia" w:hAnsi="Georgia" w:cs="SBL Hebrew" w:eastAsia="Georgia"/>
          <w:b w:val="0"/>
          <w:i w:val="0"/>
          <w:color w:val="1A1A1A"/>
          <w:sz w:val="21"/>
        </w:rPr>
        <w:t>; Immanuel of Rome as traditional author.</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Arizal did not recite </w:t>
      </w:r>
      <w:r>
        <w:rPr>
          <w:rFonts w:ascii="Georgia" w:hAnsi="Georgia" w:cs="SBL Hebrew" w:eastAsia="Georgia"/>
          <w:b w:val="0"/>
          <w:i/>
          <w:color w:val="1A1A1A"/>
          <w:sz w:val="21"/>
        </w:rPr>
        <w:t>Yigdal</w:t>
      </w:r>
      <w:r>
        <w:rPr>
          <w:rFonts w:ascii="Georgia" w:hAnsi="Georgia" w:cs="SBL Hebrew" w:eastAsia="Georgia"/>
          <w:b w:val="0"/>
          <w:i w:val="0"/>
          <w:color w:val="1A1A1A"/>
          <w:sz w:val="21"/>
        </w:rPr>
        <w:t xml:space="preserve">, and many </w:t>
      </w:r>
      <w:r>
        <w:rPr>
          <w:rFonts w:ascii="Georgia" w:hAnsi="Georgia" w:cs="SBL Hebrew" w:eastAsia="Georgia"/>
          <w:b w:val="0"/>
          <w:i/>
          <w:color w:val="1A1A1A"/>
          <w:sz w:val="21"/>
        </w:rPr>
        <w:t>siddurim</w:t>
      </w:r>
      <w:r>
        <w:rPr>
          <w:rFonts w:ascii="Georgia" w:hAnsi="Georgia" w:cs="SBL Hebrew" w:eastAsia="Georgia"/>
          <w:b w:val="0"/>
          <w:i w:val="0"/>
          <w:color w:val="1A1A1A"/>
          <w:sz w:val="21"/>
        </w:rPr>
        <w:t xml:space="preserve"> preserve the note </w:t>
      </w:r>
      <w:r>
        <w:rPr>
          <w:rFonts w:ascii="Georgia" w:hAnsi="Georgia" w:cs="SBL Hebrew" w:eastAsia="Georgia"/>
          <w:b w:val="0"/>
          <w:i/>
          <w:color w:val="1A1A1A"/>
          <w:sz w:val="21"/>
        </w:rPr>
        <w:t>Ha’Arizal lo amar Yigdal</w:t>
      </w:r>
      <w:r>
        <w:rPr>
          <w:rFonts w:ascii="Georgia" w:hAnsi="Georgia" w:cs="SBL Hebrew" w:eastAsia="Georgia"/>
          <w:b w:val="0"/>
          <w:i w:val="0"/>
          <w:color w:val="1A1A1A"/>
          <w:sz w:val="21"/>
        </w:rPr>
        <w:t xml:space="preserve">. Many </w:t>
      </w:r>
      <w:r>
        <w:rPr>
          <w:rFonts w:ascii="Georgia" w:hAnsi="Georgia" w:cs="SBL Hebrew" w:eastAsia="Georgia"/>
          <w:b w:val="0"/>
          <w:i/>
          <w:color w:val="1A1A1A"/>
          <w:sz w:val="21"/>
        </w:rPr>
        <w:t>Chassidishe</w:t>
      </w:r>
      <w:r>
        <w:rPr>
          <w:rFonts w:ascii="Georgia" w:hAnsi="Georgia" w:cs="SBL Hebrew" w:eastAsia="Georgia"/>
          <w:b w:val="0"/>
          <w:i w:val="0"/>
          <w:color w:val="1A1A1A"/>
          <w:sz w:val="21"/>
        </w:rPr>
        <w:t xml:space="preserve"> communities follow the Arizal in omitting it. </w:t>
      </w:r>
      <w:r>
        <w:rPr>
          <w:rFonts w:ascii="Georgia" w:hAnsi="Georgia" w:cs="SBL Hebrew" w:eastAsia="Georgia"/>
          <w:b w:val="0"/>
          <w:i/>
          <w:color w:val="1A1A1A"/>
          <w:sz w:val="21"/>
        </w:rPr>
        <w:t>Yigdal</w:t>
      </w:r>
      <w:r>
        <w:rPr>
          <w:rFonts w:ascii="Georgia" w:hAnsi="Georgia" w:cs="SBL Hebrew" w:eastAsia="Georgia"/>
          <w:b w:val="0"/>
          <w:i w:val="0"/>
          <w:color w:val="1A1A1A"/>
          <w:sz w:val="21"/>
        </w:rPr>
        <w:t xml:space="preserve"> itself — the poetic version of the thirteen </w:t>
      </w:r>
      <w:r>
        <w:rPr>
          <w:rFonts w:ascii="Georgia" w:hAnsi="Georgia" w:cs="SBL Hebrew" w:eastAsia="Georgia"/>
          <w:b w:val="0"/>
          <w:i/>
          <w:color w:val="1A1A1A"/>
          <w:sz w:val="21"/>
        </w:rPr>
        <w:t>ikrim</w:t>
      </w:r>
      <w:r>
        <w:rPr>
          <w:rFonts w:ascii="Georgia" w:hAnsi="Georgia" w:cs="SBL Hebrew" w:eastAsia="Georgia"/>
          <w:b w:val="0"/>
          <w:i w:val="0"/>
          <w:color w:val="1A1A1A"/>
          <w:sz w:val="21"/>
        </w:rPr>
        <w:t xml:space="preserve"> — is widely attributed to Immanuel of Rome (Immanuel ben Solomon, c. 1261–c. 1328), the Italian-Jewish poet and author of </w:t>
      </w:r>
      <w:r>
        <w:rPr>
          <w:rFonts w:ascii="Georgia" w:hAnsi="Georgia" w:cs="SBL Hebrew" w:eastAsia="Georgia"/>
          <w:b w:val="0"/>
          <w:i/>
          <w:color w:val="1A1A1A"/>
          <w:sz w:val="21"/>
        </w:rPr>
        <w:t>Machbarot Immanuel</w:t>
      </w:r>
      <w:r>
        <w:rPr>
          <w:rFonts w:ascii="Georgia" w:hAnsi="Georgia" w:cs="SBL Hebrew" w:eastAsia="Georgia"/>
          <w:b w:val="0"/>
          <w:i w:val="0"/>
          <w:color w:val="1A1A1A"/>
          <w:sz w:val="21"/>
        </w:rPr>
        <w:t xml:space="preserve">. Alternative attribution is sometimes given to R’ Daniel ben Yehudah HaDayan. The poem is included in many </w:t>
      </w:r>
      <w:r>
        <w:rPr>
          <w:rFonts w:ascii="Georgia" w:hAnsi="Georgia" w:cs="SBL Hebrew" w:eastAsia="Georgia"/>
          <w:b w:val="0"/>
          <w:i/>
          <w:color w:val="1A1A1A"/>
          <w:sz w:val="21"/>
        </w:rPr>
        <w:t>siddurim</w:t>
      </w:r>
      <w:r>
        <w:rPr>
          <w:rFonts w:ascii="Georgia" w:hAnsi="Georgia" w:cs="SBL Hebrew" w:eastAsia="Georgia"/>
          <w:b w:val="0"/>
          <w:i w:val="0"/>
          <w:color w:val="1A1A1A"/>
          <w:sz w:val="21"/>
        </w:rPr>
        <w:t xml:space="preserve"> regardless of which attribution is accepted.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Marc B. Shapiro, </w:t>
      </w:r>
      <w:r>
        <w:rPr>
          <w:rFonts w:ascii="Georgia" w:hAnsi="Georgia" w:cs="SBL Hebrew" w:eastAsia="Georgia"/>
          <w:b w:val="0"/>
          <w:i/>
          <w:color w:val="1A1A1A"/>
          <w:sz w:val="21"/>
        </w:rPr>
        <w:t>The Limits of Orthodox Theology: Maimonides’ Thirteen Principles Reappraised</w:t>
      </w:r>
      <w:r>
        <w:rPr>
          <w:rFonts w:ascii="Georgia" w:hAnsi="Georgia" w:cs="SBL Hebrew" w:eastAsia="Georgia"/>
          <w:b w:val="0"/>
          <w:i w:val="0"/>
          <w:color w:val="1A1A1A"/>
          <w:sz w:val="21"/>
        </w:rPr>
        <w:t xml:space="preserve"> (Littman Library / Oxford, 2003).</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Academic survey cataloging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Acharonim</w:t>
      </w:r>
      <w:r>
        <w:rPr>
          <w:rFonts w:ascii="Georgia" w:hAnsi="Georgia" w:cs="SBL Hebrew" w:eastAsia="Georgia"/>
          <w:b w:val="0"/>
          <w:i w:val="0"/>
          <w:color w:val="1A1A1A"/>
          <w:sz w:val="21"/>
        </w:rPr>
        <w:t xml:space="preserve"> who diverged from one or another of the Rambam’s thirteen. The book’s argument operates at the meta-halachic level (whether denial constitutes </w:t>
      </w:r>
      <w:r>
        <w:rPr>
          <w:rFonts w:ascii="Georgia" w:hAnsi="Georgia" w:cs="SBL Hebrew" w:eastAsia="Georgia"/>
          <w:b w:val="0"/>
          <w:i/>
          <w:color w:val="1A1A1A"/>
          <w:sz w:val="21"/>
        </w:rPr>
        <w:t>kefirah</w:t>
      </w:r>
      <w:r>
        <w:rPr>
          <w:rFonts w:ascii="Georgia" w:hAnsi="Georgia" w:cs="SBL Hebrew" w:eastAsia="Georgia"/>
          <w:b w:val="0"/>
          <w:i w:val="0"/>
          <w:color w:val="1A1A1A"/>
          <w:sz w:val="21"/>
        </w:rPr>
        <w:t xml:space="preserve">) rather than at the level of belief-content; the tradition’s response is that the meta-halachic classification follows the </w:t>
      </w:r>
      <w:r>
        <w:rPr>
          <w:rFonts w:ascii="Georgia" w:hAnsi="Georgia" w:cs="SBL Hebrew" w:eastAsia="Georgia"/>
          <w:b w:val="0"/>
          <w:i/>
          <w:color w:val="1A1A1A"/>
          <w:sz w:val="21"/>
        </w:rPr>
        <w:t>mesorah</w:t>
      </w:r>
      <w:r>
        <w:rPr>
          <w:rFonts w:ascii="Georgia" w:hAnsi="Georgia" w:cs="SBL Hebrew" w:eastAsia="Georgia"/>
          <w:b w:val="0"/>
          <w:i w:val="0"/>
          <w:color w:val="1A1A1A"/>
          <w:sz w:val="21"/>
        </w:rPr>
        <w:t xml:space="preserve">-reception of a specific </w:t>
      </w:r>
      <w:r>
        <w:rPr>
          <w:rFonts w:ascii="Georgia" w:hAnsi="Georgia" w:cs="SBL Hebrew" w:eastAsia="Georgia"/>
          <w:b w:val="0"/>
          <w:i/>
          <w:color w:val="1A1A1A"/>
          <w:sz w:val="21"/>
        </w:rPr>
        <w:t>Rishon</w:t>
      </w:r>
      <w:r>
        <w:rPr>
          <w:rFonts w:ascii="Georgia" w:hAnsi="Georgia" w:cs="SBL Hebrew" w:eastAsia="Georgia"/>
          <w:b w:val="0"/>
          <w:i w:val="0"/>
          <w:color w:val="1A1A1A"/>
          <w:sz w:val="21"/>
        </w:rPr>
        <w:t xml:space="preserve">’s framework, not the widest possible base of </w:t>
      </w:r>
      <w:r>
        <w:rPr>
          <w:rFonts w:ascii="Georgia" w:hAnsi="Georgia" w:cs="SBL Hebrew" w:eastAsia="Georgia"/>
          <w:b w:val="0"/>
          <w:i/>
          <w:color w:val="1A1A1A"/>
          <w:sz w:val="21"/>
        </w:rPr>
        <w:t>Rishonim</w:t>
      </w:r>
      <w:r>
        <w:rPr>
          <w:rFonts w:ascii="Georgia" w:hAnsi="Georgia" w:cs="SBL Hebrew" w:eastAsia="Georgia"/>
          <w:b w:val="0"/>
          <w:i w:val="0"/>
          <w:color w:val="1A1A1A"/>
          <w:sz w:val="21"/>
        </w:rPr>
        <w:t>-averaging. Shapiro received his doctorate from Harvard and teaches at the University of Scranton.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color w:val="1A1A1A"/>
          <w:sz w:val="21"/>
        </w:rPr>
        <w:t xml:space="preserve"> </w:t>
      </w:r>
      <w:r>
        <w:rPr>
          <w:rFonts w:ascii="Georgia" w:hAnsi="Georgia" w:cs="SBL Hebrew" w:eastAsia="Georgia"/>
          <w:b w:val="0"/>
          <w:i/>
          <w:color w:val="1A1A1A"/>
          <w:sz w:val="21"/>
        </w:rPr>
        <w:t>Sanhedrin</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צ״ט ע״א</w:t>
      </w:r>
      <w:r>
        <w:rPr>
          <w:rFonts w:ascii="Georgia" w:hAnsi="Georgia" w:cs="SBL Hebrew" w:eastAsia="Georgia"/>
          <w:b w:val="0"/>
          <w:i w:val="0"/>
          <w:color w:val="1A1A1A"/>
          <w:sz w:val="21"/>
        </w:rPr>
        <w:t xml:space="preserve"> (99a) — Rabbi Hillel’s statement.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אֵין מָשִׁיחַ לְיִשְׂרָאֵל, שֶׁכְּבָר אֲכָלוּהוּ בִּימֵי חִזְקִיָּהוּ</w:t>
      </w:r>
      <w:r>
        <w:rPr>
          <w:rFonts w:ascii="Georgia" w:hAnsi="Georgia" w:cs="SBL Hebrew" w:eastAsia="Georgia"/>
          <w:b w:val="0"/>
          <w:i w:val="0"/>
          <w:color w:val="1A1A1A"/>
          <w:sz w:val="21"/>
        </w:rPr>
        <w:t xml:space="preserve">. Rav Yosef’s response: </w:t>
      </w:r>
      <w:r>
        <w:rPr>
          <w:rFonts w:ascii="Georgia" w:hAnsi="Georgia" w:cs="SBL Hebrew" w:eastAsia="Georgia"/>
          <w:b w:val="0"/>
          <w:i/>
          <w:color w:val="1A1A1A"/>
          <w:sz w:val="21"/>
        </w:rPr>
        <w:t>shari leih marei l’Hillel</w:t>
      </w:r>
      <w:r>
        <w:rPr>
          <w:rFonts w:ascii="Georgia" w:hAnsi="Georgia" w:cs="SBL Hebrew" w:eastAsia="Georgia"/>
          <w:b w:val="0"/>
          <w:i w:val="0"/>
          <w:color w:val="1A1A1A"/>
          <w:sz w:val="21"/>
        </w:rPr>
        <w:t xml:space="preserve"> — may his Master forgive him for the interpretive mistake. Rabbi Hillel is one of several </w:t>
      </w:r>
      <w:r>
        <w:rPr>
          <w:rFonts w:ascii="Georgia" w:hAnsi="Georgia" w:cs="SBL Hebrew" w:eastAsia="Georgia"/>
          <w:b w:val="0"/>
          <w:i/>
          <w:color w:val="1A1A1A"/>
          <w:sz w:val="21"/>
        </w:rPr>
        <w:t>Amoraim</w:t>
      </w:r>
      <w:r>
        <w:rPr>
          <w:rFonts w:ascii="Georgia" w:hAnsi="Georgia" w:cs="SBL Hebrew" w:eastAsia="Georgia"/>
          <w:b w:val="0"/>
          <w:i w:val="0"/>
          <w:color w:val="1A1A1A"/>
          <w:sz w:val="21"/>
        </w:rPr>
        <w:t xml:space="preserve"> bearing that name in the </w:t>
      </w:r>
      <w:r>
        <w:rPr>
          <w:rFonts w:ascii="Georgia" w:hAnsi="Georgia" w:cs="SBL Hebrew" w:eastAsia="Georgia"/>
          <w:b w:val="0"/>
          <w:i/>
          <w:color w:val="1A1A1A"/>
          <w:sz w:val="21"/>
        </w:rPr>
        <w:t>Talmud</w:t>
      </w:r>
      <w:r>
        <w:rPr>
          <w:rFonts w:ascii="Georgia" w:hAnsi="Georgia" w:cs="SBL Hebrew" w:eastAsia="Georgia"/>
          <w:b w:val="0"/>
          <w:i w:val="0"/>
          <w:color w:val="1A1A1A"/>
          <w:sz w:val="21"/>
        </w:rPr>
        <w:t xml:space="preserve">; some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identify him as a grandson of Rabbi Yehudah HaNasi, though the identification is not uniform in the </w:t>
      </w:r>
      <w:r>
        <w:rPr>
          <w:rFonts w:ascii="Georgia" w:hAnsi="Georgia" w:cs="SBL Hebrew" w:eastAsia="Georgia"/>
          <w:b w:val="0"/>
          <w:i/>
          <w:color w:val="1A1A1A"/>
          <w:sz w:val="21"/>
        </w:rPr>
        <w:t>Rishon</w:t>
      </w:r>
      <w:r>
        <w:rPr>
          <w:rFonts w:ascii="Georgia" w:hAnsi="Georgia" w:cs="SBL Hebrew" w:eastAsia="Georgia"/>
          <w:b w:val="0"/>
          <w:i w:val="0"/>
          <w:color w:val="1A1A1A"/>
          <w:sz w:val="21"/>
        </w:rPr>
        <w:t xml:space="preserve"> literature.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Rashi on </w:t>
      </w:r>
      <w:r>
        <w:rPr>
          <w:rFonts w:ascii="Georgia" w:hAnsi="Georgia" w:cs="SBL Hebrew" w:eastAsia="Georgia"/>
          <w:b w:val="0"/>
          <w:i/>
          <w:color w:val="1A1A1A"/>
          <w:sz w:val="21"/>
        </w:rPr>
        <w:t>Sanhedrin</w:t>
      </w:r>
      <w:r>
        <w:rPr>
          <w:rFonts w:ascii="Georgia" w:hAnsi="Georgia" w:cs="SBL Hebrew" w:eastAsia="Georgia"/>
          <w:b w:val="0"/>
          <w:i w:val="0"/>
          <w:color w:val="1A1A1A"/>
          <w:sz w:val="21"/>
        </w:rPr>
        <w:t xml:space="preserve"> 99a, s.v. </w:t>
      </w:r>
      <w:r>
        <w:rPr>
          <w:rFonts w:ascii="Georgia" w:hAnsi="Georgia" w:cs="SBL Hebrew" w:eastAsia="Georgia"/>
          <w:b w:val="0"/>
          <w:i/>
          <w:color w:val="1A1A1A"/>
          <w:sz w:val="21"/>
        </w:rPr>
        <w:t>ein Mashiach l’Yisrael</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Rashi clarifies that Rabbi Hillel did not deny </w:t>
      </w:r>
      <w:r>
        <w:rPr>
          <w:rFonts w:ascii="Georgia" w:hAnsi="Georgia" w:cs="SBL Hebrew" w:eastAsia="Georgia"/>
          <w:b w:val="0"/>
          <w:i/>
          <w:color w:val="1A1A1A"/>
          <w:sz w:val="21"/>
        </w:rPr>
        <w:t>geulah</w:t>
      </w:r>
      <w:r>
        <w:rPr>
          <w:rFonts w:ascii="Georgia" w:hAnsi="Georgia" w:cs="SBL Hebrew" w:eastAsia="Georgia"/>
          <w:b w:val="0"/>
          <w:i w:val="0"/>
          <w:color w:val="1A1A1A"/>
          <w:sz w:val="21"/>
        </w:rPr>
        <w:t xml:space="preserve">; he denied a </w:t>
      </w:r>
      <w:r>
        <w:rPr>
          <w:rFonts w:ascii="Georgia" w:hAnsi="Georgia" w:cs="SBL Hebrew" w:eastAsia="Georgia"/>
          <w:b w:val="0"/>
          <w:i/>
          <w:color w:val="1A1A1A"/>
          <w:sz w:val="21"/>
        </w:rPr>
        <w:t>personal</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Mashiach</w:t>
      </w:r>
      <w:r>
        <w:rPr>
          <w:rFonts w:ascii="Georgia" w:hAnsi="Georgia" w:cs="SBL Hebrew" w:eastAsia="Georgia"/>
          <w:b w:val="0"/>
          <w:i w:val="0"/>
          <w:color w:val="1A1A1A"/>
          <w:sz w:val="21"/>
        </w:rPr>
        <w:t xml:space="preserve">, holding that </w:t>
      </w:r>
      <w:r>
        <w:rPr>
          <w:rFonts w:ascii="Georgia" w:hAnsi="Georgia" w:cs="SBL Hebrew" w:eastAsia="Georgia"/>
          <w:b w:val="0"/>
          <w:i/>
          <w:color w:val="1A1A1A"/>
          <w:sz w:val="21"/>
        </w:rPr>
        <w:t>HaKadosh Baruch Hu</w:t>
      </w:r>
      <w:r>
        <w:rPr>
          <w:rFonts w:ascii="Georgia" w:hAnsi="Georgia" w:cs="SBL Hebrew" w:eastAsia="Georgia"/>
          <w:b w:val="0"/>
          <w:i w:val="0"/>
          <w:color w:val="1A1A1A"/>
          <w:sz w:val="21"/>
        </w:rPr>
        <w:t xml:space="preserve"> would redeem directly. Once </w:t>
      </w:r>
      <w:r>
        <w:rPr>
          <w:rFonts w:ascii="Georgia" w:hAnsi="Georgia" w:cs="SBL Hebrew" w:eastAsia="Georgia"/>
          <w:b w:val="0"/>
          <w:i/>
          <w:color w:val="1A1A1A"/>
          <w:sz w:val="21"/>
        </w:rPr>
        <w:t>Chazal</w:t>
      </w:r>
      <w:r>
        <w:rPr>
          <w:rFonts w:ascii="Georgia" w:hAnsi="Georgia" w:cs="SBL Hebrew" w:eastAsia="Georgia"/>
          <w:b w:val="0"/>
          <w:i w:val="0"/>
          <w:color w:val="1A1A1A"/>
          <w:sz w:val="21"/>
        </w:rPr>
        <w:t xml:space="preserve"> rejected this view and </w:t>
      </w:r>
      <w:r>
        <w:rPr>
          <w:rFonts w:ascii="Georgia" w:hAnsi="Georgia" w:cs="SBL Hebrew" w:eastAsia="Georgia"/>
          <w:b w:val="0"/>
          <w:i/>
          <w:color w:val="1A1A1A"/>
          <w:sz w:val="21"/>
        </w:rPr>
        <w:t>paskened</w:t>
      </w:r>
      <w:r>
        <w:rPr>
          <w:rFonts w:ascii="Georgia" w:hAnsi="Georgia" w:cs="SBL Hebrew" w:eastAsia="Georgia"/>
          <w:b w:val="0"/>
          <w:i w:val="0"/>
          <w:color w:val="1A1A1A"/>
          <w:sz w:val="21"/>
        </w:rPr>
        <w:t xml:space="preserve"> for a personal </w:t>
      </w:r>
      <w:r>
        <w:rPr>
          <w:rFonts w:ascii="Georgia" w:hAnsi="Georgia" w:cs="SBL Hebrew" w:eastAsia="Georgia"/>
          <w:b w:val="0"/>
          <w:i/>
          <w:color w:val="1A1A1A"/>
          <w:sz w:val="21"/>
        </w:rPr>
        <w:t>Mashiach</w:t>
      </w:r>
      <w:r>
        <w:rPr>
          <w:rFonts w:ascii="Georgia" w:hAnsi="Georgia" w:cs="SBL Hebrew" w:eastAsia="Georgia"/>
          <w:b w:val="0"/>
          <w:i w:val="0"/>
          <w:color w:val="1A1A1A"/>
          <w:sz w:val="21"/>
        </w:rPr>
        <w:t xml:space="preserve">, denying that today is </w:t>
      </w:r>
      <w:r>
        <w:rPr>
          <w:rFonts w:ascii="Georgia" w:hAnsi="Georgia" w:cs="SBL Hebrew" w:eastAsia="Georgia"/>
          <w:b w:val="0"/>
          <w:i/>
          <w:color w:val="1A1A1A"/>
          <w:sz w:val="21"/>
        </w:rPr>
        <w:t>kefirah</w:t>
      </w:r>
      <w:r>
        <w:rPr>
          <w:rFonts w:ascii="Georgia" w:hAnsi="Georgia" w:cs="SBL Hebrew" w:eastAsia="Georgia"/>
          <w:b w:val="0"/>
          <w:i w:val="0"/>
          <w:color w:val="1A1A1A"/>
          <w:sz w:val="21"/>
        </w:rPr>
        <w:t xml:space="preserve">. Rabbi Hillel pre-dates the </w:t>
      </w:r>
      <w:r>
        <w:rPr>
          <w:rFonts w:ascii="Georgia" w:hAnsi="Georgia" w:cs="SBL Hebrew" w:eastAsia="Georgia"/>
          <w:b w:val="0"/>
          <w:i/>
          <w:color w:val="1A1A1A"/>
          <w:sz w:val="21"/>
        </w:rPr>
        <w:t>psak</w:t>
      </w:r>
      <w:r>
        <w:rPr>
          <w:rFonts w:ascii="Georgia" w:hAnsi="Georgia" w:cs="SBL Hebrew" w:eastAsia="Georgia"/>
          <w:b w:val="0"/>
          <w:i w:val="0"/>
          <w:color w:val="1A1A1A"/>
          <w:sz w:val="21"/>
        </w:rPr>
        <w:t>; we live after it.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Moshe Feinstein, </w:t>
      </w:r>
      <w:r>
        <w:rPr>
          <w:rFonts w:ascii="Georgia" w:hAnsi="Georgia" w:cs="SBL Hebrew" w:eastAsia="Georgia"/>
          <w:b w:val="0"/>
          <w:i/>
          <w:color w:val="1A1A1A"/>
          <w:sz w:val="21"/>
        </w:rPr>
        <w:t>Igros Moshe</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Yoreh De’ah</w:t>
      </w:r>
      <w:r>
        <w:rPr>
          <w:rFonts w:ascii="Georgia" w:hAnsi="Georgia" w:cs="SBL Hebrew" w:eastAsia="Georgia"/>
          <w:b w:val="0"/>
          <w:i w:val="0"/>
          <w:color w:val="1A1A1A"/>
          <w:sz w:val="21"/>
        </w:rPr>
        <w:t xml:space="preserve"> IV,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36 (general reference to the </w:t>
      </w:r>
      <w:r>
        <w:rPr>
          <w:rFonts w:ascii="Georgia" w:hAnsi="Georgia" w:cs="SBL Hebrew" w:eastAsia="Georgia"/>
          <w:b w:val="0"/>
          <w:i/>
          <w:color w:val="1A1A1A"/>
          <w:sz w:val="21"/>
        </w:rPr>
        <w:t>teshuvah</w:t>
      </w:r>
      <w:r>
        <w:rPr>
          <w:rFonts w:ascii="Georgia" w:hAnsi="Georgia" w:cs="SBL Hebrew" w:eastAsia="Georgia"/>
          <w:b w:val="0"/>
          <w:i w:val="0"/>
          <w:color w:val="1A1A1A"/>
          <w:sz w:val="21"/>
        </w:rPr>
        <w:t xml:space="preserve"> on daily </w:t>
      </w:r>
      <w:r>
        <w:rPr>
          <w:rFonts w:ascii="Georgia" w:hAnsi="Georgia" w:cs="SBL Hebrew" w:eastAsia="Georgia"/>
          <w:b w:val="0"/>
          <w:i/>
          <w:color w:val="1A1A1A"/>
          <w:sz w:val="21"/>
        </w:rPr>
        <w:t>chikui</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Rav Moshe’s maximalist reading of the Rambam’s </w:t>
      </w:r>
      <w:r>
        <w:rPr>
          <w:rFonts w:ascii="Georgia" w:hAnsi="Georgia" w:cs="SBL Hebrew" w:eastAsia="Georgia"/>
          <w:b w:val="0"/>
          <w:i/>
          <w:color w:val="1A1A1A"/>
          <w:sz w:val="21"/>
        </w:rPr>
        <w:t>chikui</w:t>
      </w:r>
      <w:r>
        <w:rPr>
          <w:rFonts w:ascii="Georgia" w:hAnsi="Georgia" w:cs="SBL Hebrew" w:eastAsia="Georgia"/>
          <w:b w:val="0"/>
          <w:i w:val="0"/>
          <w:color w:val="1A1A1A"/>
          <w:sz w:val="21"/>
        </w:rPr>
        <w:t xml:space="preserve">: not </w:t>
      </w:r>
      <w:r>
        <w:rPr>
          <w:rFonts w:ascii="Georgia" w:hAnsi="Georgia" w:cs="SBL Hebrew" w:eastAsia="Georgia"/>
          <w:b w:val="0"/>
          <w:i/>
          <w:color w:val="1A1A1A"/>
          <w:sz w:val="21"/>
        </w:rPr>
        <w:t>perhaps</w:t>
      </w:r>
      <w:r>
        <w:rPr>
          <w:rFonts w:ascii="Georgia" w:hAnsi="Georgia" w:cs="SBL Hebrew" w:eastAsia="Georgia"/>
          <w:b w:val="0"/>
          <w:i w:val="0"/>
          <w:color w:val="1A1A1A"/>
          <w:sz w:val="21"/>
        </w:rPr>
        <w:t xml:space="preserve"> today, but </w:t>
      </w:r>
      <w:r>
        <w:rPr>
          <w:rFonts w:ascii="Georgia" w:hAnsi="Georgia" w:cs="SBL Hebrew" w:eastAsia="Georgia"/>
          <w:b w:val="0"/>
          <w:i/>
          <w:color w:val="1A1A1A"/>
          <w:sz w:val="21"/>
        </w:rPr>
        <w:t>certainly</w:t>
      </w:r>
      <w:r>
        <w:rPr>
          <w:rFonts w:ascii="Georgia" w:hAnsi="Georgia" w:cs="SBL Hebrew" w:eastAsia="Georgia"/>
          <w:b w:val="0"/>
          <w:i w:val="0"/>
          <w:color w:val="1A1A1A"/>
          <w:sz w:val="21"/>
        </w:rPr>
        <w:t xml:space="preserve"> today; if not today, then certainly tomorrow. Anything less than positive daily certainty falls short of the </w:t>
      </w:r>
      <w:r>
        <w:rPr>
          <w:rFonts w:ascii="Georgia" w:hAnsi="Georgia" w:cs="SBL Hebrew" w:eastAsia="Georgia"/>
          <w:b w:val="0"/>
          <w:i/>
          <w:color w:val="1A1A1A"/>
          <w:sz w:val="21"/>
        </w:rPr>
        <w:t>ikar</w:t>
      </w:r>
      <w:r>
        <w:rPr>
          <w:rFonts w:ascii="Georgia" w:hAnsi="Georgia" w:cs="SBL Hebrew" w:eastAsia="Georgia"/>
          <w:b w:val="0"/>
          <w:i w:val="0"/>
          <w:color w:val="1A1A1A"/>
          <w:sz w:val="21"/>
        </w:rPr>
        <w:t xml:space="preserve">. Aligns with the Brisker camp. The </w:t>
      </w:r>
      <w:r>
        <w:rPr>
          <w:rFonts w:ascii="Georgia" w:hAnsi="Georgia" w:cs="SBL Hebrew" w:eastAsia="Georgia"/>
          <w:b w:val="0"/>
          <w:i/>
          <w:color w:val="1A1A1A"/>
          <w:sz w:val="21"/>
        </w:rPr>
        <w:t>teshuvah</w:t>
      </w:r>
      <w:r>
        <w:rPr>
          <w:rFonts w:ascii="Georgia" w:hAnsi="Georgia" w:cs="SBL Hebrew" w:eastAsia="Georgia"/>
          <w:b w:val="0"/>
          <w:i w:val="0"/>
          <w:color w:val="1A1A1A"/>
          <w:sz w:val="21"/>
        </w:rPr>
        <w:t xml:space="preserve"> is customarily cited to </w:t>
      </w:r>
      <w:r>
        <w:rPr>
          <w:rFonts w:ascii="Georgia" w:hAnsi="Georgia" w:cs="SBL Hebrew" w:eastAsia="Georgia"/>
          <w:b w:val="0"/>
          <w:i/>
          <w:color w:val="1A1A1A"/>
          <w:sz w:val="21"/>
        </w:rPr>
        <w:t>Yoreh De’ah</w:t>
      </w:r>
      <w:r>
        <w:rPr>
          <w:rFonts w:ascii="Georgia" w:hAnsi="Georgia" w:cs="SBL Hebrew" w:eastAsia="Georgia"/>
          <w:b w:val="0"/>
          <w:i w:val="0"/>
          <w:color w:val="1A1A1A"/>
          <w:sz w:val="21"/>
        </w:rPr>
        <w:t>, though editions vary; the substantive position is consistent across the printed corpus.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The Brisker Rav (R’ Yitzchak Ze’ev Soloveitchik), oral teachings preserved by </w:t>
      </w:r>
      <w:r>
        <w:rPr>
          <w:rFonts w:ascii="Georgia" w:hAnsi="Georgia" w:cs="SBL Hebrew" w:eastAsia="Georgia"/>
          <w:b w:val="0"/>
          <w:i/>
          <w:color w:val="1A1A1A"/>
          <w:sz w:val="21"/>
        </w:rPr>
        <w:t>talmidim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maximalist position of </w:t>
      </w:r>
      <w:r>
        <w:rPr>
          <w:rFonts w:ascii="Georgia" w:hAnsi="Georgia" w:cs="SBL Hebrew" w:eastAsia="Georgia"/>
          <w:b w:val="0"/>
          <w:i/>
          <w:color w:val="1A1A1A"/>
          <w:sz w:val="21"/>
        </w:rPr>
        <w:t>kol ha’yom</w:t>
      </w:r>
      <w:r>
        <w:rPr>
          <w:rFonts w:ascii="Georgia" w:hAnsi="Georgia" w:cs="SBL Hebrew" w:eastAsia="Georgia"/>
          <w:b w:val="0"/>
          <w:i w:val="0"/>
          <w:color w:val="1A1A1A"/>
          <w:sz w:val="21"/>
        </w:rPr>
        <w:t xml:space="preserve"> — continuous, moment-to-moment </w:t>
      </w:r>
      <w:r>
        <w:rPr>
          <w:rFonts w:ascii="Georgia" w:hAnsi="Georgia" w:cs="SBL Hebrew" w:eastAsia="Georgia"/>
          <w:b w:val="0"/>
          <w:i/>
          <w:color w:val="1A1A1A"/>
          <w:sz w:val="21"/>
        </w:rPr>
        <w:t>chikui</w:t>
      </w:r>
      <w:r>
        <w:rPr>
          <w:rFonts w:ascii="Georgia" w:hAnsi="Georgia" w:cs="SBL Hebrew" w:eastAsia="Georgia"/>
          <w:b w:val="0"/>
          <w:i w:val="0"/>
          <w:color w:val="1A1A1A"/>
          <w:sz w:val="21"/>
        </w:rPr>
        <w:t xml:space="preserve"> — and the celebrated response to the </w:t>
      </w:r>
      <w:r>
        <w:rPr>
          <w:rFonts w:ascii="Georgia" w:hAnsi="Georgia" w:cs="SBL Hebrew" w:eastAsia="Georgia"/>
          <w:b w:val="0"/>
          <w:i/>
          <w:color w:val="1A1A1A"/>
          <w:sz w:val="21"/>
        </w:rPr>
        <w:t>Shaagas Aryeh</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kashya</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when Mashiach comes, I’ll answer that question too</w:t>
      </w:r>
      <w:r>
        <w:rPr>
          <w:rFonts w:ascii="Georgia" w:hAnsi="Georgia" w:cs="SBL Hebrew" w:eastAsia="Georgia"/>
          <w:b w:val="0"/>
          <w:i w:val="0"/>
          <w:color w:val="1A1A1A"/>
          <w:sz w:val="21"/>
        </w:rPr>
        <w:t xml:space="preserve">. The Brisker Rav refuses to allow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’s operational limitations on </w:t>
      </w:r>
      <w:r>
        <w:rPr>
          <w:rFonts w:ascii="Georgia" w:hAnsi="Georgia" w:cs="SBL Hebrew" w:eastAsia="Georgia"/>
          <w:b w:val="0"/>
          <w:i/>
          <w:color w:val="1A1A1A"/>
          <w:sz w:val="21"/>
        </w:rPr>
        <w:t>when</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Mashiach</w:t>
      </w:r>
      <w:r>
        <w:rPr>
          <w:rFonts w:ascii="Georgia" w:hAnsi="Georgia" w:cs="SBL Hebrew" w:eastAsia="Georgia"/>
          <w:b w:val="0"/>
          <w:i w:val="0"/>
          <w:color w:val="1A1A1A"/>
          <w:sz w:val="21"/>
        </w:rPr>
        <w:t xml:space="preserve"> can arrive to erode the doctrinal </w:t>
      </w:r>
      <w:r>
        <w:rPr>
          <w:rFonts w:ascii="Georgia" w:hAnsi="Georgia" w:cs="SBL Hebrew" w:eastAsia="Georgia"/>
          <w:b w:val="0"/>
          <w:i/>
          <w:color w:val="1A1A1A"/>
          <w:sz w:val="21"/>
        </w:rPr>
        <w:t>chikui</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color w:val="1A1A1A"/>
          <w:sz w:val="21"/>
        </w:rPr>
        <w:t xml:space="preserve"> </w:t>
      </w:r>
      <w:r>
        <w:rPr>
          <w:rFonts w:ascii="Georgia" w:hAnsi="Georgia" w:cs="SBL Hebrew" w:eastAsia="Georgia"/>
          <w:b w:val="0"/>
          <w:i/>
          <w:color w:val="1A1A1A"/>
          <w:sz w:val="21"/>
        </w:rPr>
        <w:t>Shaagas Aryeh</w:t>
      </w:r>
      <w:r>
        <w:rPr>
          <w:rFonts w:ascii="Georgia" w:hAnsi="Georgia" w:cs="SBL Hebrew" w:eastAsia="Georgia"/>
          <w:b w:val="0"/>
          <w:i w:val="0"/>
          <w:color w:val="1A1A1A"/>
          <w:sz w:val="21"/>
        </w:rPr>
        <w:t xml:space="preserve"> (R’ Aryeh Leib Gunzberg), </w:t>
      </w:r>
      <w:r>
        <w:rPr>
          <w:rFonts w:ascii="Georgia" w:hAnsi="Georgia" w:cs="SBL Hebrew" w:eastAsia="Georgia"/>
          <w:b w:val="0"/>
          <w:i/>
          <w:color w:val="1A1A1A"/>
          <w:sz w:val="21"/>
        </w:rPr>
        <w:t>teshuvos</w:t>
      </w:r>
      <w:r>
        <w:rPr>
          <w:rFonts w:ascii="Georgia" w:hAnsi="Georgia" w:cs="SBL Hebrew" w:eastAsia="Georgia"/>
          <w:b w:val="0"/>
          <w:i w:val="0"/>
          <w:color w:val="1A1A1A"/>
          <w:sz w:val="21"/>
        </w:rPr>
        <w:t xml:space="preserve"> — the </w:t>
      </w:r>
      <w:r>
        <w:rPr>
          <w:rFonts w:ascii="Georgia" w:hAnsi="Georgia" w:cs="SBL Hebrew" w:eastAsia="Georgia"/>
          <w:b w:val="0"/>
          <w:i/>
          <w:color w:val="1A1A1A"/>
          <w:sz w:val="21"/>
        </w:rPr>
        <w:t>kashya</w:t>
      </w:r>
      <w:r>
        <w:rPr>
          <w:rFonts w:ascii="Georgia" w:hAnsi="Georgia" w:cs="SBL Hebrew" w:eastAsia="Georgia"/>
          <w:b w:val="0"/>
          <w:i w:val="0"/>
          <w:color w:val="1A1A1A"/>
          <w:sz w:val="21"/>
        </w:rPr>
        <w:t xml:space="preserve"> on daily </w:t>
      </w:r>
      <w:r>
        <w:rPr>
          <w:rFonts w:ascii="Georgia" w:hAnsi="Georgia" w:cs="SBL Hebrew" w:eastAsia="Georgia"/>
          <w:b w:val="0"/>
          <w:i/>
          <w:color w:val="1A1A1A"/>
          <w:sz w:val="21"/>
        </w:rPr>
        <w:t>chikui</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kashya</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 teaches that </w:t>
      </w:r>
      <w:r>
        <w:rPr>
          <w:rFonts w:ascii="Georgia" w:hAnsi="Georgia" w:cs="SBL Hebrew" w:eastAsia="Georgia"/>
          <w:b w:val="0"/>
          <w:i/>
          <w:color w:val="1A1A1A"/>
          <w:sz w:val="21"/>
        </w:rPr>
        <w:t>Mashiach</w:t>
      </w:r>
      <w:r>
        <w:rPr>
          <w:rFonts w:ascii="Georgia" w:hAnsi="Georgia" w:cs="SBL Hebrew" w:eastAsia="Georgia"/>
          <w:b w:val="0"/>
          <w:i w:val="0"/>
          <w:color w:val="1A1A1A"/>
          <w:sz w:val="21"/>
        </w:rPr>
        <w:t xml:space="preserve"> does not come on Erev Shabbos, Shabbos, or Yom Tov, and the </w:t>
      </w:r>
      <w:r>
        <w:rPr>
          <w:rFonts w:ascii="Georgia" w:hAnsi="Georgia" w:cs="SBL Hebrew" w:eastAsia="Georgia"/>
          <w:b w:val="0"/>
          <w:i/>
          <w:color w:val="1A1A1A"/>
          <w:sz w:val="21"/>
        </w:rPr>
        <w:t>Acharonim</w:t>
      </w:r>
      <w:r>
        <w:rPr>
          <w:rFonts w:ascii="Georgia" w:hAnsi="Georgia" w:cs="SBL Hebrew" w:eastAsia="Georgia"/>
          <w:b w:val="0"/>
          <w:i w:val="0"/>
          <w:color w:val="1A1A1A"/>
          <w:sz w:val="21"/>
        </w:rPr>
        <w:t xml:space="preserve"> debate whether he comes only in Nisan or only in Tishrei. How, then, can he "come every day"? The classic Brisker reply preserves the doctrinal certainty at the cost of suspending the operational question; the Chofetz Chaim resolves the tension by locating </w:t>
      </w:r>
      <w:r>
        <w:rPr>
          <w:rFonts w:ascii="Georgia" w:hAnsi="Georgia" w:cs="SBL Hebrew" w:eastAsia="Georgia"/>
          <w:b w:val="0"/>
          <w:i/>
          <w:color w:val="1A1A1A"/>
          <w:sz w:val="21"/>
        </w:rPr>
        <w:t>chikui</w:t>
      </w:r>
      <w:r>
        <w:rPr>
          <w:rFonts w:ascii="Georgia" w:hAnsi="Georgia" w:cs="SBL Hebrew" w:eastAsia="Georgia"/>
          <w:b w:val="0"/>
          <w:i w:val="0"/>
          <w:color w:val="1A1A1A"/>
          <w:sz w:val="21"/>
        </w:rPr>
        <w:t xml:space="preserve"> on the level of disposition rather than </w:t>
      </w:r>
      <w:r>
        <w:rPr>
          <w:rFonts w:ascii="Georgia" w:hAnsi="Georgia" w:cs="SBL Hebrew" w:eastAsia="Georgia"/>
          <w:b w:val="0"/>
          <w:i/>
          <w:color w:val="1A1A1A"/>
          <w:sz w:val="21"/>
        </w:rPr>
        <w:t>metzius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Chofetz Chaim — </w:t>
      </w:r>
      <w:r>
        <w:rPr>
          <w:rFonts w:ascii="Georgia" w:hAnsi="Georgia" w:cs="SBL Hebrew" w:eastAsia="Georgia"/>
          <w:b w:val="0"/>
          <w:i/>
          <w:color w:val="1A1A1A"/>
          <w:sz w:val="21"/>
        </w:rPr>
        <w:t>drashos</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teshuvos</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Bias HaMashiach</w:t>
      </w:r>
      <w:r>
        <w:rPr>
          <w:rFonts w:ascii="Georgia" w:hAnsi="Georgia" w:cs="SBL Hebrew" w:eastAsia="Georgia"/>
          <w:b w:val="0"/>
          <w:i w:val="0"/>
          <w:color w:val="1A1A1A"/>
          <w:sz w:val="21"/>
        </w:rPr>
        <w:t xml:space="preserve"> (general reference).</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Chofetz Chaim reads the Rambam’s </w:t>
      </w:r>
      <w:r>
        <w:rPr>
          <w:rFonts w:ascii="Georgia" w:hAnsi="Georgia" w:cs="SBL Hebrew" w:eastAsia="Georgia"/>
          <w:b w:val="0"/>
          <w:i/>
          <w:color w:val="1A1A1A"/>
          <w:sz w:val="21"/>
        </w:rPr>
        <w:t>chikui</w:t>
      </w:r>
      <w:r>
        <w:rPr>
          <w:rFonts w:ascii="Georgia" w:hAnsi="Georgia" w:cs="SBL Hebrew" w:eastAsia="Georgia"/>
          <w:b w:val="0"/>
          <w:i w:val="0"/>
          <w:color w:val="1A1A1A"/>
          <w:sz w:val="21"/>
        </w:rPr>
        <w:t xml:space="preserve"> not as positive daily certainty but as the absence of </w:t>
      </w:r>
      <w:r>
        <w:rPr>
          <w:rFonts w:ascii="Georgia" w:hAnsi="Georgia" w:cs="SBL Hebrew" w:eastAsia="Georgia"/>
          <w:b w:val="0"/>
          <w:i/>
          <w:color w:val="1A1A1A"/>
          <w:sz w:val="21"/>
        </w:rPr>
        <w:t>yeush</w:t>
      </w:r>
      <w:r>
        <w:rPr>
          <w:rFonts w:ascii="Georgia" w:hAnsi="Georgia" w:cs="SBL Hebrew" w:eastAsia="Georgia"/>
          <w:b w:val="0"/>
          <w:i w:val="0"/>
          <w:color w:val="1A1A1A"/>
          <w:sz w:val="21"/>
        </w:rPr>
        <w:t xml:space="preserve">: a Jew must never despair, must never conclude that </w:t>
      </w:r>
      <w:r>
        <w:rPr>
          <w:rFonts w:ascii="Georgia" w:hAnsi="Georgia" w:cs="SBL Hebrew" w:eastAsia="Georgia"/>
          <w:b w:val="0"/>
          <w:i/>
          <w:color w:val="1A1A1A"/>
          <w:sz w:val="21"/>
        </w:rPr>
        <w:t>Mashiach</w:t>
      </w:r>
      <w:r>
        <w:rPr>
          <w:rFonts w:ascii="Georgia" w:hAnsi="Georgia" w:cs="SBL Hebrew" w:eastAsia="Georgia"/>
          <w:b w:val="0"/>
          <w:i w:val="0"/>
          <w:color w:val="1A1A1A"/>
          <w:sz w:val="21"/>
        </w:rPr>
        <w:t xml:space="preserve"> is not coming. Sincere yearning in the </w:t>
      </w:r>
      <w:r>
        <w:rPr>
          <w:rFonts w:ascii="Georgia" w:hAnsi="Georgia" w:cs="SBL Hebrew" w:eastAsia="Georgia"/>
          <w:b w:val="0"/>
          <w:i/>
          <w:color w:val="1A1A1A"/>
          <w:sz w:val="21"/>
        </w:rPr>
        <w:t>brachos</w:t>
      </w:r>
      <w:r>
        <w:rPr>
          <w:rFonts w:ascii="Georgia" w:hAnsi="Georgia" w:cs="SBL Hebrew" w:eastAsia="Georgia"/>
          <w:b w:val="0"/>
          <w:i w:val="0"/>
          <w:color w:val="1A1A1A"/>
          <w:sz w:val="21"/>
        </w:rPr>
        <w:t xml:space="preserve"> saturated with </w:t>
      </w:r>
      <w:r>
        <w:rPr>
          <w:rFonts w:ascii="Georgia" w:hAnsi="Georgia" w:cs="SBL Hebrew" w:eastAsia="Georgia"/>
          <w:b w:val="0"/>
          <w:i/>
          <w:color w:val="1A1A1A"/>
          <w:sz w:val="21"/>
        </w:rPr>
        <w:t>chikui</w:t>
      </w:r>
      <w:r>
        <w:rPr>
          <w:rFonts w:ascii="Georgia" w:hAnsi="Georgia" w:cs="SBL Hebrew" w:eastAsia="Georgia"/>
          <w:b w:val="0"/>
          <w:i w:val="0"/>
          <w:color w:val="1A1A1A"/>
          <w:sz w:val="21"/>
        </w:rPr>
        <w:t xml:space="preserve"> fulfills the </w:t>
      </w:r>
      <w:r>
        <w:rPr>
          <w:rFonts w:ascii="Georgia" w:hAnsi="Georgia" w:cs="SBL Hebrew" w:eastAsia="Georgia"/>
          <w:b w:val="0"/>
          <w:i/>
          <w:color w:val="1A1A1A"/>
          <w:sz w:val="21"/>
        </w:rPr>
        <w:t>ikar</w:t>
      </w:r>
      <w:r>
        <w:rPr>
          <w:rFonts w:ascii="Georgia" w:hAnsi="Georgia" w:cs="SBL Hebrew" w:eastAsia="Georgia"/>
          <w:b w:val="0"/>
          <w:i w:val="0"/>
          <w:color w:val="1A1A1A"/>
          <w:sz w:val="21"/>
        </w:rPr>
        <w:t xml:space="preserve">; lacking moment-to-moment certainty is not </w:t>
      </w:r>
      <w:r>
        <w:rPr>
          <w:rFonts w:ascii="Georgia" w:hAnsi="Georgia" w:cs="SBL Hebrew" w:eastAsia="Georgia"/>
          <w:b w:val="0"/>
          <w:i/>
          <w:color w:val="1A1A1A"/>
          <w:sz w:val="21"/>
        </w:rPr>
        <w:t>kefirah</w:t>
      </w:r>
      <w:r>
        <w:rPr>
          <w:rFonts w:ascii="Georgia" w:hAnsi="Georgia" w:cs="SBL Hebrew" w:eastAsia="Georgia"/>
          <w:b w:val="0"/>
          <w:i w:val="0"/>
          <w:color w:val="1A1A1A"/>
          <w:sz w:val="21"/>
        </w:rPr>
        <w:t>. The reading transmitted by Rav Aharon Leib Shteinman.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The </w:t>
      </w:r>
      <w:r>
        <w:rPr>
          <w:rFonts w:ascii="Georgia" w:hAnsi="Georgia" w:cs="SBL Hebrew" w:eastAsia="Georgia"/>
          <w:b w:val="0"/>
          <w:i/>
          <w:color w:val="1A1A1A"/>
          <w:sz w:val="21"/>
        </w:rPr>
        <w:t>pashkevil</w:t>
      </w:r>
      <w:r>
        <w:rPr>
          <w:rFonts w:ascii="Georgia" w:hAnsi="Georgia" w:cs="SBL Hebrew" w:eastAsia="Georgia"/>
          <w:b w:val="0"/>
          <w:i w:val="0"/>
          <w:color w:val="1A1A1A"/>
          <w:sz w:val="21"/>
        </w:rPr>
        <w:t xml:space="preserve"> campaign against Rav Aharon Leib Shteinman — contemporary press accounts.</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Rav Aharon Leib Shteinman was the subject of a sustained </w:t>
      </w:r>
      <w:r>
        <w:rPr>
          <w:rFonts w:ascii="Georgia" w:hAnsi="Georgia" w:cs="SBL Hebrew" w:eastAsia="Georgia"/>
          <w:b w:val="0"/>
          <w:i/>
          <w:color w:val="1A1A1A"/>
          <w:sz w:val="21"/>
        </w:rPr>
        <w:t>pashkevil</w:t>
      </w:r>
      <w:r>
        <w:rPr>
          <w:rFonts w:ascii="Georgia" w:hAnsi="Georgia" w:cs="SBL Hebrew" w:eastAsia="Georgia"/>
          <w:b w:val="0"/>
          <w:i w:val="0"/>
          <w:color w:val="1A1A1A"/>
          <w:sz w:val="21"/>
        </w:rPr>
        <w:t xml:space="preserve"> campaign by extreme </w:t>
      </w:r>
      <w:r>
        <w:rPr>
          <w:rFonts w:ascii="Georgia" w:hAnsi="Georgia" w:cs="SBL Hebrew" w:eastAsia="Georgia"/>
          <w:b w:val="0"/>
          <w:i/>
          <w:color w:val="1A1A1A"/>
          <w:sz w:val="21"/>
        </w:rPr>
        <w:t>chareidi</w:t>
      </w:r>
      <w:r>
        <w:rPr>
          <w:rFonts w:ascii="Georgia" w:hAnsi="Georgia" w:cs="SBL Hebrew" w:eastAsia="Georgia"/>
          <w:b w:val="0"/>
          <w:i w:val="0"/>
          <w:color w:val="1A1A1A"/>
          <w:sz w:val="21"/>
        </w:rPr>
        <w:t xml:space="preserve"> factions in </w:t>
      </w:r>
      <w:r>
        <w:rPr>
          <w:rFonts w:ascii="Georgia" w:hAnsi="Georgia" w:cs="SBL Hebrew" w:eastAsia="Georgia"/>
          <w:b w:val="0"/>
          <w:i/>
          <w:color w:val="1A1A1A"/>
          <w:sz w:val="21"/>
        </w:rPr>
        <w:t>Eretz Yisrael</w:t>
      </w:r>
      <w:r>
        <w:rPr>
          <w:rFonts w:ascii="Georgia" w:hAnsi="Georgia" w:cs="SBL Hebrew" w:eastAsia="Georgia"/>
          <w:b w:val="0"/>
          <w:i w:val="0"/>
          <w:color w:val="1A1A1A"/>
          <w:sz w:val="21"/>
        </w:rPr>
        <w:t xml:space="preserve">. The bulk of the documented grievances concerned </w:t>
      </w:r>
      <w:r>
        <w:rPr>
          <w:rFonts w:ascii="Georgia" w:hAnsi="Georgia" w:cs="SBL Hebrew" w:eastAsia="Georgia"/>
          <w:b w:val="0"/>
          <w:i/>
          <w:color w:val="1A1A1A"/>
          <w:sz w:val="21"/>
        </w:rPr>
        <w:t>chinuch</w:t>
      </w:r>
      <w:r>
        <w:rPr>
          <w:rFonts w:ascii="Georgia" w:hAnsi="Georgia" w:cs="SBL Hebrew" w:eastAsia="Georgia"/>
          <w:b w:val="0"/>
          <w:i w:val="0"/>
          <w:color w:val="1A1A1A"/>
          <w:sz w:val="21"/>
        </w:rPr>
        <w:t xml:space="preserve"> and military-service questions; the specific charge that he was a </w:t>
      </w:r>
      <w:r>
        <w:rPr>
          <w:rFonts w:ascii="Georgia" w:hAnsi="Georgia" w:cs="SBL Hebrew" w:eastAsia="Georgia"/>
          <w:b w:val="0"/>
          <w:i/>
          <w:color w:val="1A1A1A"/>
          <w:sz w:val="21"/>
        </w:rPr>
        <w:t>koifer</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emunas Bias HaMashiach</w:t>
      </w:r>
      <w:r>
        <w:rPr>
          <w:rFonts w:ascii="Georgia" w:hAnsi="Georgia" w:cs="SBL Hebrew" w:eastAsia="Georgia"/>
          <w:b w:val="0"/>
          <w:i w:val="0"/>
          <w:color w:val="1A1A1A"/>
          <w:sz w:val="21"/>
        </w:rPr>
        <w:t xml:space="preserve"> for transmitting the Chofetz Chaim’s reading of </w:t>
      </w:r>
      <w:r>
        <w:rPr>
          <w:rFonts w:ascii="Georgia" w:hAnsi="Georgia" w:cs="SBL Hebrew" w:eastAsia="Georgia"/>
          <w:b w:val="0"/>
          <w:i/>
          <w:color w:val="1A1A1A"/>
          <w:sz w:val="21"/>
        </w:rPr>
        <w:t>chikui</w:t>
      </w:r>
      <w:r>
        <w:rPr>
          <w:rFonts w:ascii="Georgia" w:hAnsi="Georgia" w:cs="SBL Hebrew" w:eastAsia="Georgia"/>
          <w:b w:val="0"/>
          <w:i w:val="0"/>
          <w:color w:val="1A1A1A"/>
          <w:sz w:val="21"/>
        </w:rPr>
        <w:t xml:space="preserve"> is a distinct thread within that broader campaign and worth verifying against the </w:t>
      </w:r>
      <w:r>
        <w:rPr>
          <w:rFonts w:ascii="Georgia" w:hAnsi="Georgia" w:cs="SBL Hebrew" w:eastAsia="Georgia"/>
          <w:b w:val="0"/>
          <w:i/>
          <w:color w:val="1A1A1A"/>
          <w:sz w:val="21"/>
        </w:rPr>
        <w:t>pashkevil</w:t>
      </w:r>
      <w:r>
        <w:rPr>
          <w:rFonts w:ascii="Georgia" w:hAnsi="Georgia" w:cs="SBL Hebrew" w:eastAsia="Georgia"/>
          <w:b w:val="0"/>
          <w:i w:val="0"/>
          <w:color w:val="1A1A1A"/>
          <w:sz w:val="21"/>
        </w:rPr>
        <w:t xml:space="preserve"> texts themselves before pressing it as a firm historical assertion. The point of principle stands regardless of the precise wording: the label </w:t>
      </w:r>
      <w:r>
        <w:rPr>
          <w:rFonts w:ascii="Georgia" w:hAnsi="Georgia" w:cs="SBL Hebrew" w:eastAsia="Georgia"/>
          <w:b w:val="0"/>
          <w:i/>
          <w:color w:val="1A1A1A"/>
          <w:sz w:val="21"/>
        </w:rPr>
        <w:t>koifer</w:t>
      </w:r>
      <w:r>
        <w:rPr>
          <w:rFonts w:ascii="Georgia" w:hAnsi="Georgia" w:cs="SBL Hebrew" w:eastAsia="Georgia"/>
          <w:b w:val="0"/>
          <w:i w:val="0"/>
          <w:color w:val="1A1A1A"/>
          <w:sz w:val="21"/>
        </w:rPr>
        <w:t xml:space="preserve"> cannot properly be applied to a </w:t>
      </w:r>
      <w:r>
        <w:rPr>
          <w:rFonts w:ascii="Georgia" w:hAnsi="Georgia" w:cs="SBL Hebrew" w:eastAsia="Georgia"/>
          <w:b w:val="0"/>
          <w:i/>
          <w:color w:val="1A1A1A"/>
          <w:sz w:val="21"/>
        </w:rPr>
        <w:t>gadol</w:t>
      </w:r>
      <w:r>
        <w:rPr>
          <w:rFonts w:ascii="Georgia" w:hAnsi="Georgia" w:cs="SBL Hebrew" w:eastAsia="Georgia"/>
          <w:b w:val="0"/>
          <w:i w:val="0"/>
          <w:color w:val="1A1A1A"/>
          <w:sz w:val="21"/>
        </w:rPr>
        <w:t xml:space="preserve"> transmitting a position that lies within the recognized </w:t>
      </w:r>
      <w:r>
        <w:rPr>
          <w:rFonts w:ascii="Georgia" w:hAnsi="Georgia" w:cs="SBL Hebrew" w:eastAsia="Georgia"/>
          <w:b w:val="0"/>
          <w:i/>
          <w:color w:val="1A1A1A"/>
          <w:sz w:val="21"/>
        </w:rPr>
        <w:t>Acharonim</w:t>
      </w:r>
      <w:r>
        <w:rPr>
          <w:rFonts w:ascii="Georgia" w:hAnsi="Georgia" w:cs="SBL Hebrew" w:eastAsia="Georgia"/>
          <w:b w:val="0"/>
          <w:i w:val="0"/>
          <w:color w:val="1A1A1A"/>
          <w:sz w:val="21"/>
        </w:rPr>
        <w:t xml:space="preserve">-spectrum on the meaning of </w:t>
      </w:r>
      <w:r>
        <w:rPr>
          <w:rFonts w:ascii="Georgia" w:hAnsi="Georgia" w:cs="SBL Hebrew" w:eastAsia="Georgia"/>
          <w:b w:val="0"/>
          <w:i/>
          <w:color w:val="1A1A1A"/>
          <w:sz w:val="21"/>
        </w:rPr>
        <w:t>chikui</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color w:val="1A1A1A"/>
          <w:sz w:val="21"/>
        </w:rPr>
        <w:t xml:space="preserve"> </w:t>
      </w:r>
      <w:r>
        <w:rPr>
          <w:rFonts w:ascii="Georgia" w:hAnsi="Georgia" w:cs="SBL Hebrew" w:eastAsia="Georgia"/>
          <w:b w:val="0"/>
          <w:i/>
          <w:color w:val="1A1A1A"/>
          <w:sz w:val="21"/>
        </w:rPr>
        <w:t>Ta’anis</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י״ז ע״א</w:t>
      </w:r>
      <w:r>
        <w:rPr>
          <w:rFonts w:ascii="Georgia" w:hAnsi="Georgia" w:cs="SBL Hebrew" w:eastAsia="Georgia"/>
          <w:b w:val="0"/>
          <w:i w:val="0"/>
          <w:color w:val="1A1A1A"/>
          <w:sz w:val="21"/>
        </w:rPr>
        <w:t xml:space="preserve"> (17a–b); cf. </w:t>
      </w:r>
      <w:r>
        <w:rPr>
          <w:rFonts w:ascii="Georgia" w:hAnsi="Georgia" w:cs="SBL Hebrew" w:eastAsia="Georgia"/>
          <w:b w:val="0"/>
          <w:i/>
          <w:color w:val="1A1A1A"/>
          <w:sz w:val="21"/>
        </w:rPr>
        <w:t>Sanhedrin</w:t>
      </w:r>
      <w:r>
        <w:rPr>
          <w:rFonts w:ascii="Georgia" w:hAnsi="Georgia" w:cs="SBL Hebrew" w:eastAsia="Georgia"/>
          <w:b w:val="0"/>
          <w:i w:val="0"/>
          <w:color w:val="1A1A1A"/>
          <w:sz w:val="21"/>
        </w:rPr>
        <w:t xml:space="preserve"> 22b for related material.</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sugya</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kohanim</w:t>
      </w:r>
      <w:r>
        <w:rPr>
          <w:rFonts w:ascii="Georgia" w:hAnsi="Georgia" w:cs="SBL Hebrew" w:eastAsia="Georgia"/>
          <w:b w:val="0"/>
          <w:i w:val="0"/>
          <w:color w:val="1A1A1A"/>
          <w:sz w:val="21"/>
        </w:rPr>
        <w:t xml:space="preserve"> and wine, the twenty-four </w:t>
      </w:r>
      <w:r>
        <w:rPr>
          <w:rFonts w:ascii="Georgia" w:hAnsi="Georgia" w:cs="SBL Hebrew" w:eastAsia="Georgia"/>
          <w:b w:val="0"/>
          <w:i/>
          <w:color w:val="1A1A1A"/>
          <w:sz w:val="21"/>
        </w:rPr>
        <w:t>mishmaros</w:t>
      </w:r>
      <w:r>
        <w:rPr>
          <w:rFonts w:ascii="Georgia" w:hAnsi="Georgia" w:cs="SBL Hebrew" w:eastAsia="Georgia"/>
          <w:b w:val="0"/>
          <w:i w:val="0"/>
          <w:color w:val="1A1A1A"/>
          <w:sz w:val="21"/>
        </w:rPr>
        <w:t>, and Rabbi Yehudah HaNasi’s rejection of a year-round universal stringency. The Rambam (</w:t>
      </w:r>
      <w:r>
        <w:rPr>
          <w:rFonts w:ascii="Georgia" w:hAnsi="Georgia" w:cs="SBL Hebrew" w:eastAsia="Georgia"/>
          <w:b w:val="0"/>
          <w:i/>
          <w:color w:val="1A1A1A"/>
          <w:sz w:val="21"/>
        </w:rPr>
        <w:t>Hilchos Bias HaMikdash</w:t>
      </w:r>
      <w:r>
        <w:rPr>
          <w:rFonts w:ascii="Georgia" w:hAnsi="Georgia" w:cs="SBL Hebrew" w:eastAsia="Georgia"/>
          <w:b w:val="0"/>
          <w:i w:val="0"/>
          <w:color w:val="1A1A1A"/>
          <w:sz w:val="21"/>
        </w:rPr>
        <w:t xml:space="preserve">) follows Rabbi: every </w:t>
      </w:r>
      <w:r>
        <w:rPr>
          <w:rFonts w:ascii="Georgia" w:hAnsi="Georgia" w:cs="SBL Hebrew" w:eastAsia="Georgia"/>
          <w:b w:val="0"/>
          <w:i/>
          <w:color w:val="1A1A1A"/>
          <w:sz w:val="21"/>
        </w:rPr>
        <w:t>kohen</w:t>
      </w:r>
      <w:r>
        <w:rPr>
          <w:rFonts w:ascii="Georgia" w:hAnsi="Georgia" w:cs="SBL Hebrew" w:eastAsia="Georgia"/>
          <w:b w:val="0"/>
          <w:i w:val="0"/>
          <w:color w:val="1A1A1A"/>
          <w:sz w:val="21"/>
        </w:rPr>
        <w:t xml:space="preserve"> may drink. The primary </w:t>
      </w:r>
      <w:r>
        <w:rPr>
          <w:rFonts w:ascii="Georgia" w:hAnsi="Georgia" w:cs="SBL Hebrew" w:eastAsia="Georgia"/>
          <w:b w:val="0"/>
          <w:i/>
          <w:color w:val="1A1A1A"/>
          <w:sz w:val="21"/>
        </w:rPr>
        <w:t>sugya</w:t>
      </w:r>
      <w:r>
        <w:rPr>
          <w:rFonts w:ascii="Georgia" w:hAnsi="Georgia" w:cs="SBL Hebrew" w:eastAsia="Georgia"/>
          <w:b w:val="0"/>
          <w:i w:val="0"/>
          <w:color w:val="1A1A1A"/>
          <w:sz w:val="21"/>
        </w:rPr>
        <w:t xml:space="preserve"> is </w:t>
      </w:r>
      <w:r>
        <w:rPr>
          <w:rFonts w:ascii="Georgia" w:hAnsi="Georgia" w:cs="SBL Hebrew" w:eastAsia="Georgia"/>
          <w:b w:val="0"/>
          <w:i/>
          <w:color w:val="1A1A1A"/>
          <w:sz w:val="21"/>
        </w:rPr>
        <w:t>Ta’anis</w:t>
      </w:r>
      <w:r>
        <w:rPr>
          <w:rFonts w:ascii="Georgia" w:hAnsi="Georgia" w:cs="SBL Hebrew" w:eastAsia="Georgia"/>
          <w:b w:val="0"/>
          <w:i w:val="0"/>
          <w:color w:val="1A1A1A"/>
          <w:sz w:val="21"/>
        </w:rPr>
        <w:t xml:space="preserve"> 17; </w:t>
      </w:r>
      <w:r>
        <w:rPr>
          <w:rFonts w:ascii="Georgia" w:hAnsi="Georgia" w:cs="SBL Hebrew" w:eastAsia="Georgia"/>
          <w:b w:val="0"/>
          <w:i/>
          <w:color w:val="1A1A1A"/>
          <w:sz w:val="21"/>
        </w:rPr>
        <w:t>Sanhedrin</w:t>
      </w:r>
      <w:r>
        <w:rPr>
          <w:rFonts w:ascii="Georgia" w:hAnsi="Georgia" w:cs="SBL Hebrew" w:eastAsia="Georgia"/>
          <w:b w:val="0"/>
          <w:i w:val="0"/>
          <w:color w:val="1A1A1A"/>
          <w:sz w:val="21"/>
        </w:rPr>
        <w:t xml:space="preserve"> 22b is a parallel reference. Structurally the ruling is the sharpest single indication that </w:t>
      </w:r>
      <w:r>
        <w:rPr>
          <w:rFonts w:ascii="Georgia" w:hAnsi="Georgia" w:cs="SBL Hebrew" w:eastAsia="Georgia"/>
          <w:b w:val="0"/>
          <w:i/>
          <w:color w:val="1A1A1A"/>
          <w:sz w:val="21"/>
        </w:rPr>
        <w:t>chikui</w:t>
      </w:r>
      <w:r>
        <w:rPr>
          <w:rFonts w:ascii="Georgia" w:hAnsi="Georgia" w:cs="SBL Hebrew" w:eastAsia="Georgia"/>
          <w:b w:val="0"/>
          <w:i w:val="0"/>
          <w:color w:val="1A1A1A"/>
          <w:sz w:val="21"/>
        </w:rPr>
        <w:t xml:space="preserve"> is doctrinal, not maximally operational.</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20. </w:t>
      </w:r>
      <w:r>
        <w:rPr>
          <w:rFonts w:ascii="Georgia" w:hAnsi="Georgia" w:cs="SBL Hebrew" w:eastAsia="Georgia"/>
          <w:color w:val="1A1A1A"/>
          <w:sz w:val="21"/>
        </w:rPr>
        <w:t xml:space="preserve"> </w:t>
      </w:r>
      <w:r>
        <w:rPr>
          <w:rFonts w:ascii="Georgia" w:hAnsi="Georgia" w:cs="SBL Hebrew" w:eastAsia="Georgia"/>
          <w:b w:val="0"/>
          <w:i/>
          <w:color w:val="1A1A1A"/>
          <w:sz w:val="21"/>
        </w:rPr>
        <w:t>Shulchan Aruch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529 (haircut </w:t>
      </w:r>
      <w:r>
        <w:rPr>
          <w:rFonts w:ascii="Georgia" w:hAnsi="Georgia" w:cs="SBL Hebrew" w:eastAsia="Georgia"/>
          <w:b w:val="0"/>
          <w:i/>
          <w:color w:val="1A1A1A"/>
          <w:sz w:val="21"/>
        </w:rPr>
        <w:t>erev Yom Tov</w:t>
      </w:r>
      <w:r>
        <w:rPr>
          <w:rFonts w:ascii="Georgia" w:hAnsi="Georgia" w:cs="SBL Hebrew" w:eastAsia="Georgia"/>
          <w:b w:val="0"/>
          <w:i w:val="0"/>
          <w:color w:val="1A1A1A"/>
          <w:sz w:val="21"/>
        </w:rPr>
        <w:t>); cf. 260 (Erev Shabbos).</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Beyond </w:t>
      </w:r>
      <w:r>
        <w:rPr>
          <w:rFonts w:ascii="Georgia" w:hAnsi="Georgia" w:cs="SBL Hebrew" w:eastAsia="Georgia"/>
          <w:b w:val="0"/>
          <w:i/>
          <w:color w:val="1A1A1A"/>
          <w:sz w:val="21"/>
        </w:rPr>
        <w:t>k’vod ha’yom</w:t>
      </w:r>
      <w:r>
        <w:rPr>
          <w:rFonts w:ascii="Georgia" w:hAnsi="Georgia" w:cs="SBL Hebrew" w:eastAsia="Georgia"/>
          <w:b w:val="0"/>
          <w:i w:val="0"/>
          <w:color w:val="1A1A1A"/>
          <w:sz w:val="21"/>
        </w:rPr>
        <w:t xml:space="preserve">, some </w:t>
      </w:r>
      <w:r>
        <w:rPr>
          <w:rFonts w:ascii="Georgia" w:hAnsi="Georgia" w:cs="SBL Hebrew" w:eastAsia="Georgia"/>
          <w:b w:val="0"/>
          <w:i/>
          <w:color w:val="1A1A1A"/>
          <w:sz w:val="21"/>
        </w:rPr>
        <w:t>poskim</w:t>
      </w:r>
      <w:r>
        <w:rPr>
          <w:rFonts w:ascii="Georgia" w:hAnsi="Georgia" w:cs="SBL Hebrew" w:eastAsia="Georgia"/>
          <w:b w:val="0"/>
          <w:i w:val="0"/>
          <w:color w:val="1A1A1A"/>
          <w:sz w:val="21"/>
        </w:rPr>
        <w:t xml:space="preserve"> add the rationale of </w:t>
      </w:r>
      <w:r>
        <w:rPr>
          <w:rFonts w:ascii="Georgia" w:hAnsi="Georgia" w:cs="SBL Hebrew" w:eastAsia="Georgia"/>
          <w:b w:val="0"/>
          <w:i/>
          <w:color w:val="1A1A1A"/>
          <w:sz w:val="21"/>
        </w:rPr>
        <w:t>shema yibaneh ha’Beis HaMikdash</w:t>
      </w:r>
      <w:r>
        <w:rPr>
          <w:rFonts w:ascii="Georgia" w:hAnsi="Georgia" w:cs="SBL Hebrew" w:eastAsia="Georgia"/>
          <w:b w:val="0"/>
          <w:i w:val="0"/>
          <w:color w:val="1A1A1A"/>
          <w:sz w:val="21"/>
        </w:rPr>
        <w:t xml:space="preserve">: if </w:t>
      </w:r>
      <w:r>
        <w:rPr>
          <w:rFonts w:ascii="Georgia" w:hAnsi="Georgia" w:cs="SBL Hebrew" w:eastAsia="Georgia"/>
          <w:b w:val="0"/>
          <w:i/>
          <w:color w:val="1A1A1A"/>
          <w:sz w:val="21"/>
        </w:rPr>
        <w:t>Mashiach</w:t>
      </w:r>
      <w:r>
        <w:rPr>
          <w:rFonts w:ascii="Georgia" w:hAnsi="Georgia" w:cs="SBL Hebrew" w:eastAsia="Georgia"/>
          <w:b w:val="0"/>
          <w:i w:val="0"/>
          <w:color w:val="1A1A1A"/>
          <w:sz w:val="21"/>
        </w:rPr>
        <w:t xml:space="preserve"> arrives during </w:t>
      </w:r>
      <w:r>
        <w:rPr>
          <w:rFonts w:ascii="Georgia" w:hAnsi="Georgia" w:cs="SBL Hebrew" w:eastAsia="Georgia"/>
          <w:b w:val="0"/>
          <w:i/>
          <w:color w:val="1A1A1A"/>
          <w:sz w:val="21"/>
        </w:rPr>
        <w:t>Yom Tov</w:t>
      </w:r>
      <w:r>
        <w:rPr>
          <w:rFonts w:ascii="Georgia" w:hAnsi="Georgia" w:cs="SBL Hebrew" w:eastAsia="Georgia"/>
          <w:b w:val="0"/>
          <w:i w:val="0"/>
          <w:color w:val="1A1A1A"/>
          <w:sz w:val="21"/>
        </w:rPr>
        <w:t xml:space="preserve">, one must run to </w:t>
      </w:r>
      <w:r>
        <w:rPr>
          <w:rFonts w:ascii="Georgia" w:hAnsi="Georgia" w:cs="SBL Hebrew" w:eastAsia="Georgia"/>
          <w:b w:val="0"/>
          <w:i/>
          <w:color w:val="1A1A1A"/>
          <w:sz w:val="21"/>
        </w:rPr>
        <w:t>Eretz Yisrael</w:t>
      </w:r>
      <w:r>
        <w:rPr>
          <w:rFonts w:ascii="Georgia" w:hAnsi="Georgia" w:cs="SBL Hebrew" w:eastAsia="Georgia"/>
          <w:b w:val="0"/>
          <w:i w:val="0"/>
          <w:color w:val="1A1A1A"/>
          <w:sz w:val="21"/>
        </w:rPr>
        <w:t xml:space="preserve"> for the </w:t>
      </w:r>
      <w:r>
        <w:rPr>
          <w:rFonts w:ascii="Georgia" w:hAnsi="Georgia" w:cs="SBL Hebrew" w:eastAsia="Georgia"/>
          <w:b w:val="0"/>
          <w:i/>
          <w:color w:val="1A1A1A"/>
          <w:sz w:val="21"/>
        </w:rPr>
        <w:t>avodah</w:t>
      </w:r>
      <w:r>
        <w:rPr>
          <w:rFonts w:ascii="Georgia" w:hAnsi="Georgia" w:cs="SBL Hebrew" w:eastAsia="Georgia"/>
          <w:b w:val="0"/>
          <w:i w:val="0"/>
          <w:color w:val="1A1A1A"/>
          <w:sz w:val="21"/>
        </w:rPr>
        <w:t xml:space="preserve"> and may not enter the </w:t>
      </w:r>
      <w:r>
        <w:rPr>
          <w:rFonts w:ascii="Georgia" w:hAnsi="Georgia" w:cs="SBL Hebrew" w:eastAsia="Georgia"/>
          <w:b w:val="0"/>
          <w:i/>
          <w:color w:val="1A1A1A"/>
          <w:sz w:val="21"/>
        </w:rPr>
        <w:t>Azarah</w:t>
      </w:r>
      <w:r>
        <w:rPr>
          <w:rFonts w:ascii="Georgia" w:hAnsi="Georgia" w:cs="SBL Hebrew" w:eastAsia="Georgia"/>
          <w:b w:val="0"/>
          <w:i w:val="0"/>
          <w:color w:val="1A1A1A"/>
          <w:sz w:val="21"/>
        </w:rPr>
        <w:t xml:space="preserve"> in a </w:t>
      </w:r>
      <w:r>
        <w:rPr>
          <w:rFonts w:ascii="Georgia" w:hAnsi="Georgia" w:cs="SBL Hebrew" w:eastAsia="Georgia"/>
          <w:b w:val="0"/>
          <w:i/>
          <w:color w:val="1A1A1A"/>
          <w:sz w:val="21"/>
        </w:rPr>
        <w:t>menuval</w:t>
      </w:r>
      <w:r>
        <w:rPr>
          <w:rFonts w:ascii="Georgia" w:hAnsi="Georgia" w:cs="SBL Hebrew" w:eastAsia="Georgia"/>
          <w:b w:val="0"/>
          <w:i w:val="0"/>
          <w:color w:val="1A1A1A"/>
          <w:sz w:val="21"/>
        </w:rPr>
        <w:t xml:space="preserve"> state. An operational ripple of the doctrinal </w:t>
      </w:r>
      <w:r>
        <w:rPr>
          <w:rFonts w:ascii="Georgia" w:hAnsi="Georgia" w:cs="SBL Hebrew" w:eastAsia="Georgia"/>
          <w:b w:val="0"/>
          <w:i/>
          <w:color w:val="1A1A1A"/>
          <w:sz w:val="21"/>
        </w:rPr>
        <w:t>chikui</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21. </w:t>
      </w:r>
      <w:r>
        <w:rPr>
          <w:rFonts w:ascii="Georgia" w:hAnsi="Georgia" w:cs="SBL Hebrew" w:eastAsia="Georgia"/>
          <w:color w:val="1A1A1A"/>
          <w:sz w:val="21"/>
        </w:rPr>
        <w:t xml:space="preserve"> </w:t>
      </w:r>
      <w:r>
        <w:rPr>
          <w:rFonts w:ascii="Georgia" w:hAnsi="Georgia" w:cs="SBL Hebrew" w:eastAsia="Georgia"/>
          <w:b w:val="0"/>
          <w:i/>
          <w:color w:val="1A1A1A"/>
          <w:sz w:val="21"/>
        </w:rPr>
        <w:t>Mishnayos Parah</w:t>
      </w:r>
      <w:r>
        <w:rPr>
          <w:rFonts w:ascii="Georgia" w:hAnsi="Georgia" w:cs="SBL Hebrew" w:eastAsia="Georgia"/>
          <w:b w:val="0"/>
          <w:i w:val="0"/>
          <w:color w:val="1A1A1A"/>
          <w:sz w:val="21"/>
        </w:rPr>
        <w:t xml:space="preserve">, ch. 3; cf. Rambam, </w:t>
      </w:r>
      <w:r>
        <w:rPr>
          <w:rFonts w:ascii="Georgia" w:hAnsi="Georgia" w:cs="SBL Hebrew" w:eastAsia="Georgia"/>
          <w:b w:val="0"/>
          <w:i/>
          <w:color w:val="1A1A1A"/>
          <w:sz w:val="21"/>
        </w:rPr>
        <w:t>Hilchos Parah Adumah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protocol for preserving </w:t>
      </w:r>
      <w:r>
        <w:rPr>
          <w:rFonts w:ascii="Georgia" w:hAnsi="Georgia" w:cs="SBL Hebrew" w:eastAsia="Georgia"/>
          <w:b w:val="0"/>
          <w:i/>
          <w:color w:val="1A1A1A"/>
          <w:sz w:val="21"/>
        </w:rPr>
        <w:t>kohanic</w:t>
      </w:r>
      <w:r>
        <w:rPr>
          <w:rFonts w:ascii="Georgia" w:hAnsi="Georgia" w:cs="SBL Hebrew" w:eastAsia="Georgia"/>
          <w:b w:val="0"/>
          <w:i w:val="0"/>
          <w:color w:val="1A1A1A"/>
          <w:sz w:val="21"/>
        </w:rPr>
        <w:t xml:space="preserve"> children in absolute </w:t>
      </w:r>
      <w:r>
        <w:rPr>
          <w:rFonts w:ascii="Georgia" w:hAnsi="Georgia" w:cs="SBL Hebrew" w:eastAsia="Georgia"/>
          <w:b w:val="0"/>
          <w:i/>
          <w:color w:val="1A1A1A"/>
          <w:sz w:val="21"/>
        </w:rPr>
        <w:t>taharah</w:t>
      </w:r>
      <w:r>
        <w:rPr>
          <w:rFonts w:ascii="Georgia" w:hAnsi="Georgia" w:cs="SBL Hebrew" w:eastAsia="Georgia"/>
          <w:b w:val="0"/>
          <w:i w:val="0"/>
          <w:color w:val="1A1A1A"/>
          <w:sz w:val="21"/>
        </w:rPr>
        <w:t xml:space="preserve"> for the drawing of the </w:t>
      </w:r>
      <w:r>
        <w:rPr>
          <w:rFonts w:ascii="Georgia" w:hAnsi="Georgia" w:cs="SBL Hebrew" w:eastAsia="Georgia"/>
          <w:b w:val="0"/>
          <w:i/>
          <w:color w:val="1A1A1A"/>
          <w:sz w:val="21"/>
        </w:rPr>
        <w:t>mei chatas</w:t>
      </w:r>
      <w:r>
        <w:rPr>
          <w:rFonts w:ascii="Georgia" w:hAnsi="Georgia" w:cs="SBL Hebrew" w:eastAsia="Georgia"/>
          <w:b w:val="0"/>
          <w:i w:val="0"/>
          <w:color w:val="1A1A1A"/>
          <w:sz w:val="21"/>
        </w:rPr>
        <w:t xml:space="preserve">: a special section of </w:t>
      </w:r>
      <w:r>
        <w:rPr>
          <w:rFonts w:ascii="Georgia" w:hAnsi="Georgia" w:cs="SBL Hebrew" w:eastAsia="Georgia"/>
          <w:b w:val="0"/>
          <w:i/>
          <w:color w:val="1A1A1A"/>
          <w:sz w:val="21"/>
        </w:rPr>
        <w:t>Yerushalayim</w:t>
      </w:r>
      <w:r>
        <w:rPr>
          <w:rFonts w:ascii="Georgia" w:hAnsi="Georgia" w:cs="SBL Hebrew" w:eastAsia="Georgia"/>
          <w:b w:val="0"/>
          <w:i w:val="0"/>
          <w:color w:val="1A1A1A"/>
          <w:sz w:val="21"/>
        </w:rPr>
        <w:t xml:space="preserve"> for births, walkways built with deliberate gaps to prevent </w:t>
      </w:r>
      <w:r>
        <w:rPr>
          <w:rFonts w:ascii="Georgia" w:hAnsi="Georgia" w:cs="SBL Hebrew" w:eastAsia="Georgia"/>
          <w:b w:val="0"/>
          <w:i/>
          <w:color w:val="1A1A1A"/>
          <w:sz w:val="21"/>
        </w:rPr>
        <w:t>tumah min ha’meis</w:t>
      </w:r>
      <w:r>
        <w:rPr>
          <w:rFonts w:ascii="Georgia" w:hAnsi="Georgia" w:cs="SBL Hebrew" w:eastAsia="Georgia"/>
          <w:b w:val="0"/>
          <w:i w:val="0"/>
          <w:color w:val="1A1A1A"/>
          <w:sz w:val="21"/>
        </w:rPr>
        <w:t xml:space="preserve"> from rising through, isolation through age three or four. The basis for the contemporary </w:t>
      </w:r>
      <w:r>
        <w:rPr>
          <w:rFonts w:ascii="Georgia" w:hAnsi="Georgia" w:cs="SBL Hebrew" w:eastAsia="Georgia"/>
          <w:b w:val="0"/>
          <w:i/>
          <w:color w:val="1A1A1A"/>
          <w:sz w:val="21"/>
        </w:rPr>
        <w:t>minhag</w:t>
      </w:r>
      <w:r>
        <w:rPr>
          <w:rFonts w:ascii="Georgia" w:hAnsi="Georgia" w:cs="SBL Hebrew" w:eastAsia="Georgia"/>
          <w:b w:val="0"/>
          <w:i w:val="0"/>
          <w:color w:val="1A1A1A"/>
          <w:sz w:val="21"/>
        </w:rPr>
        <w:t xml:space="preserve"> that pregnant women avoid the </w:t>
      </w:r>
      <w:r>
        <w:rPr>
          <w:rFonts w:ascii="Georgia" w:hAnsi="Georgia" w:cs="SBL Hebrew" w:eastAsia="Georgia"/>
          <w:b w:val="0"/>
          <w:i/>
          <w:color w:val="1A1A1A"/>
          <w:sz w:val="21"/>
        </w:rPr>
        <w:t>beis ha’chaim</w:t>
      </w:r>
      <w:r>
        <w:rPr>
          <w:rFonts w:ascii="Georgia" w:hAnsi="Georgia" w:cs="SBL Hebrew" w:eastAsia="Georgia"/>
          <w:b w:val="0"/>
          <w:i w:val="0"/>
          <w:color w:val="1A1A1A"/>
          <w:sz w:val="21"/>
        </w:rPr>
        <w:t xml:space="preserve"> — preserving the possibility of </w:t>
      </w:r>
      <w:r>
        <w:rPr>
          <w:rFonts w:ascii="Georgia" w:hAnsi="Georgia" w:cs="SBL Hebrew" w:eastAsia="Georgia"/>
          <w:b w:val="0"/>
          <w:i/>
          <w:color w:val="1A1A1A"/>
          <w:sz w:val="21"/>
        </w:rPr>
        <w:t>parah adumah</w:t>
      </w:r>
      <w:r>
        <w:rPr>
          <w:rFonts w:ascii="Georgia" w:hAnsi="Georgia" w:cs="SBL Hebrew" w:eastAsia="Georgia"/>
          <w:b w:val="0"/>
          <w:i w:val="0"/>
          <w:color w:val="1A1A1A"/>
          <w:sz w:val="21"/>
        </w:rPr>
        <w:t xml:space="preserve">-eligible </w:t>
      </w:r>
      <w:r>
        <w:rPr>
          <w:rFonts w:ascii="Georgia" w:hAnsi="Georgia" w:cs="SBL Hebrew" w:eastAsia="Georgia"/>
          <w:b w:val="0"/>
          <w:i/>
          <w:color w:val="1A1A1A"/>
          <w:sz w:val="21"/>
        </w:rPr>
        <w:t>kohanim</w:t>
      </w:r>
      <w:r>
        <w:rPr>
          <w:rFonts w:ascii="Georgia" w:hAnsi="Georgia" w:cs="SBL Hebrew" w:eastAsia="Georgia"/>
          <w:b w:val="0"/>
          <w:i w:val="0"/>
          <w:color w:val="1A1A1A"/>
          <w:sz w:val="21"/>
        </w:rPr>
        <w:t xml:space="preserve"> for the era of </w:t>
      </w:r>
      <w:r>
        <w:rPr>
          <w:rFonts w:ascii="Georgia" w:hAnsi="Georgia" w:cs="SBL Hebrew" w:eastAsia="Georgia"/>
          <w:b w:val="0"/>
          <w:i/>
          <w:color w:val="1A1A1A"/>
          <w:sz w:val="21"/>
        </w:rPr>
        <w:t>Mashiach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Sefer Edition of Rabbi Ephrati’s legal-holiday </w:t>
      </w:r>
      <w:r>
        <w:rPr>
          <w:rFonts w:ascii="Georgia" w:hAnsi="Georgia" w:cs="SBL Hebrew" w:eastAsia="Georgia"/>
          <w:b w:val="0"/>
          <w:i/>
          <w:color w:val="5A4B1A"/>
          <w:sz w:val="20"/>
        </w:rPr>
        <w:t>shiur</w:t>
      </w:r>
      <w:r>
        <w:rPr>
          <w:rFonts w:ascii="Georgia" w:hAnsi="Georgia" w:cs="SBL Hebrew" w:eastAsia="Georgia"/>
          <w:b w:val="0"/>
          <w:i/>
          <w:color w:val="5A4B1A"/>
          <w:sz w:val="20"/>
        </w:rPr>
        <w:t xml:space="preserve"> of 2 September 2024, on </w:t>
      </w:r>
      <w:r>
        <w:rPr>
          <w:rFonts w:ascii="Georgia" w:hAnsi="Georgia" w:cs="SBL Hebrew" w:eastAsia="Georgia"/>
          <w:b w:val="0"/>
          <w:i/>
          <w:color w:val="5A4B1A"/>
          <w:sz w:val="20"/>
        </w:rPr>
        <w:t>emunah b’Bias HaMashiach</w:t>
      </w:r>
      <w:r>
        <w:rPr>
          <w:rFonts w:ascii="Georgia" w:hAnsi="Georgia" w:cs="SBL Hebrew" w:eastAsia="Georgia"/>
          <w:b w:val="0"/>
          <w:i/>
          <w:color w:val="5A4B1A"/>
          <w:sz w:val="20"/>
        </w:rPr>
        <w:t xml:space="preserve">. This edition incorporates structural and editorial revisions drawn from the Shiur Review and Editorial Review: the doctrinal / operational distinction is named as the underlying </w:t>
      </w:r>
      <w:r>
        <w:rPr>
          <w:rFonts w:ascii="Georgia" w:hAnsi="Georgia" w:cs="SBL Hebrew" w:eastAsia="Georgia"/>
          <w:b w:val="0"/>
          <w:i/>
          <w:color w:val="5A4B1A"/>
          <w:sz w:val="20"/>
        </w:rPr>
        <w:t>yesod</w:t>
      </w:r>
      <w:r>
        <w:rPr>
          <w:rFonts w:ascii="Georgia" w:hAnsi="Georgia" w:cs="SBL Hebrew" w:eastAsia="Georgia"/>
          <w:b w:val="0"/>
          <w:i/>
          <w:color w:val="5A4B1A"/>
          <w:sz w:val="20"/>
        </w:rPr>
        <w:t xml:space="preserve"> in section VII; the Marc Shapiro treatment is reframed at the meta-halachic level; the Portugal-1492 attribution is softened and reframed as a thematic bridge; the Yeshayahu-11 </w:t>
      </w:r>
      <w:r>
        <w:rPr>
          <w:rFonts w:ascii="Georgia" w:hAnsi="Georgia" w:cs="SBL Hebrew" w:eastAsia="Georgia"/>
          <w:b w:val="0"/>
          <w:i/>
          <w:color w:val="5A4B1A"/>
          <w:sz w:val="20"/>
        </w:rPr>
        <w:t>haftarah</w:t>
      </w:r>
      <w:r>
        <w:rPr>
          <w:rFonts w:ascii="Georgia" w:hAnsi="Georgia" w:cs="SBL Hebrew" w:eastAsia="Georgia"/>
          <w:b w:val="0"/>
          <w:i/>
          <w:color w:val="5A4B1A"/>
          <w:sz w:val="20"/>
        </w:rPr>
        <w:t xml:space="preserve"> citation is corrected; the Rabbi Hillel </w:t>
      </w:r>
      <w:r>
        <w:rPr>
          <w:rFonts w:ascii="Georgia" w:hAnsi="Georgia" w:cs="SBL Hebrew" w:eastAsia="Georgia"/>
          <w:b w:val="0"/>
          <w:i/>
          <w:color w:val="5A4B1A"/>
          <w:sz w:val="20"/>
        </w:rPr>
        <w:t>sugya</w:t>
      </w:r>
      <w:r>
        <w:rPr>
          <w:rFonts w:ascii="Georgia" w:hAnsi="Georgia" w:cs="SBL Hebrew" w:eastAsia="Georgia"/>
          <w:b w:val="0"/>
          <w:i/>
          <w:color w:val="5A4B1A"/>
          <w:sz w:val="20"/>
        </w:rPr>
        <w:t xml:space="preserve"> receives a fuller treatment; the closing has been trimmed and integrated with the opening dedication; and the practical section has been reshaped to reflect the base-and-summit structure of the Brisk / Chofetz Chaim </w:t>
      </w:r>
      <w:r>
        <w:rPr>
          <w:rFonts w:ascii="Georgia" w:hAnsi="Georgia" w:cs="SBL Hebrew" w:eastAsia="Georgia"/>
          <w:b w:val="0"/>
          <w:i/>
          <w:color w:val="5A4B1A"/>
          <w:sz w:val="20"/>
        </w:rPr>
        <w:t>machloikes</w:t>
      </w:r>
      <w:r>
        <w:rPr>
          <w:rFonts w:ascii="Georgia" w:hAnsi="Georgia" w:cs="SBL Hebrew" w:eastAsia="Georgia"/>
          <w:b w:val="0"/>
          <w:i/>
          <w:color w:val="5A4B1A"/>
          <w:sz w:val="20"/>
        </w:rPr>
        <w:t>. Mareh Mekomos carry dual-layer (short + expanded) footnotes throughout.</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